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494" w:rsidRDefault="00935B25">
      <w:pPr>
        <w:spacing w:after="846" w:line="259" w:lineRule="auto"/>
        <w:ind w:left="0" w:right="3452" w:firstLine="0"/>
        <w:jc w:val="right"/>
      </w:pPr>
      <w:bookmarkStart w:id="0" w:name="_GoBack"/>
      <w:bookmarkEnd w:id="0"/>
      <w:r>
        <w:rPr>
          <w:sz w:val="36"/>
        </w:rPr>
        <w:t>上海阿莱德实业股份有限公司</w:t>
      </w:r>
      <w:r>
        <w:rPr>
          <w:sz w:val="36"/>
        </w:rPr>
        <w:t xml:space="preserve"> </w:t>
      </w:r>
    </w:p>
    <w:p w:rsidR="001E6494" w:rsidRDefault="00935B25">
      <w:pPr>
        <w:spacing w:after="802"/>
        <w:ind w:left="3659" w:right="0"/>
      </w:pPr>
      <w:r>
        <w:rPr>
          <w:rFonts w:ascii="Times New Roman" w:eastAsia="Times New Roman" w:hAnsi="Times New Roman" w:cs="Times New Roman"/>
          <w:b/>
          <w:sz w:val="32"/>
        </w:rPr>
        <w:t>2022</w:t>
      </w:r>
      <w:r>
        <w:rPr>
          <w:sz w:val="32"/>
        </w:rPr>
        <w:t>年年度报告</w:t>
      </w:r>
      <w:r>
        <w:rPr>
          <w:sz w:val="32"/>
        </w:rPr>
        <w:t xml:space="preserve"> </w:t>
      </w:r>
    </w:p>
    <w:p w:rsidR="001E6494" w:rsidRDefault="00935B25">
      <w:pPr>
        <w:spacing w:after="941" w:line="259" w:lineRule="auto"/>
        <w:ind w:left="0" w:right="976" w:firstLine="0"/>
        <w:jc w:val="center"/>
      </w:pPr>
      <w:r>
        <w:rPr>
          <w:rFonts w:ascii="Times New Roman" w:eastAsia="Times New Roman" w:hAnsi="Times New Roman" w:cs="Times New Roman"/>
          <w:b/>
          <w:sz w:val="24"/>
        </w:rPr>
        <w:t xml:space="preserve">2023-021 </w:t>
      </w:r>
    </w:p>
    <w:p w:rsidR="001E6494" w:rsidRDefault="00935B25">
      <w:pPr>
        <w:spacing w:after="992" w:line="259" w:lineRule="auto"/>
        <w:ind w:left="0" w:right="3965" w:firstLine="0"/>
        <w:jc w:val="right"/>
      </w:pPr>
      <w:r>
        <w:rPr>
          <w:noProof/>
        </w:rPr>
        <w:drawing>
          <wp:inline distT="0" distB="0" distL="0" distR="0">
            <wp:extent cx="2258568" cy="2450592"/>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7"/>
                    <a:stretch>
                      <a:fillRect/>
                    </a:stretch>
                  </pic:blipFill>
                  <pic:spPr>
                    <a:xfrm>
                      <a:off x="0" y="0"/>
                      <a:ext cx="2258568" cy="2450592"/>
                    </a:xfrm>
                    <a:prstGeom prst="rect">
                      <a:avLst/>
                    </a:prstGeom>
                  </pic:spPr>
                </pic:pic>
              </a:graphicData>
            </a:graphic>
          </wp:inline>
        </w:drawing>
      </w:r>
      <w:r>
        <w:rPr>
          <w:rFonts w:ascii="Times New Roman" w:eastAsia="Times New Roman" w:hAnsi="Times New Roman" w:cs="Times New Roman"/>
          <w:sz w:val="22"/>
        </w:rPr>
        <w:t xml:space="preserve"> </w:t>
      </w:r>
    </w:p>
    <w:p w:rsidR="001E6494" w:rsidRDefault="00935B25">
      <w:pPr>
        <w:spacing w:after="13" w:line="259" w:lineRule="auto"/>
        <w:ind w:left="3597" w:right="0" w:firstLine="0"/>
      </w:pPr>
      <w:r>
        <w:rPr>
          <w:rFonts w:ascii="Times New Roman" w:eastAsia="Times New Roman" w:hAnsi="Times New Roman" w:cs="Times New Roman"/>
          <w:b/>
          <w:sz w:val="32"/>
        </w:rPr>
        <w:t>2023</w:t>
      </w:r>
      <w:r>
        <w:rPr>
          <w:sz w:val="32"/>
        </w:rPr>
        <w:t>年</w:t>
      </w:r>
      <w:r>
        <w:rPr>
          <w:rFonts w:ascii="Times New Roman" w:eastAsia="Times New Roman" w:hAnsi="Times New Roman" w:cs="Times New Roman"/>
          <w:b/>
          <w:sz w:val="32"/>
        </w:rPr>
        <w:t>4</w:t>
      </w:r>
      <w:r>
        <w:rPr>
          <w:sz w:val="32"/>
        </w:rPr>
        <w:t>月</w:t>
      </w:r>
      <w:r>
        <w:rPr>
          <w:rFonts w:ascii="Times New Roman" w:eastAsia="Times New Roman" w:hAnsi="Times New Roman" w:cs="Times New Roman"/>
          <w:b/>
          <w:sz w:val="32"/>
        </w:rPr>
        <w:t>24</w:t>
      </w:r>
      <w:r>
        <w:rPr>
          <w:sz w:val="32"/>
        </w:rPr>
        <w:t>日</w:t>
      </w:r>
      <w:r>
        <w:rPr>
          <w:sz w:val="32"/>
        </w:rPr>
        <w:t xml:space="preserve"> </w:t>
      </w:r>
    </w:p>
    <w:p w:rsidR="001E6494" w:rsidRDefault="00935B25">
      <w:pPr>
        <w:spacing w:after="0" w:line="259" w:lineRule="auto"/>
        <w:ind w:left="0" w:right="0" w:firstLine="0"/>
      </w:pPr>
      <w:r>
        <w:rPr>
          <w:rFonts w:ascii="等线" w:eastAsia="等线" w:hAnsi="等线" w:cs="等线"/>
          <w:sz w:val="22"/>
        </w:rPr>
        <w:t xml:space="preserve"> </w:t>
      </w:r>
      <w:r>
        <w:rPr>
          <w:rFonts w:ascii="等线" w:eastAsia="等线" w:hAnsi="等线" w:cs="等线"/>
          <w:sz w:val="22"/>
        </w:rPr>
        <w:tab/>
        <w:t xml:space="preserve"> </w:t>
      </w:r>
    </w:p>
    <w:p w:rsidR="001E6494" w:rsidRDefault="00935B25">
      <w:pPr>
        <w:spacing w:after="446" w:line="259" w:lineRule="auto"/>
        <w:ind w:left="0" w:right="982" w:firstLine="0"/>
        <w:jc w:val="center"/>
      </w:pPr>
      <w:r>
        <w:rPr>
          <w:rFonts w:ascii="Times New Roman" w:eastAsia="Times New Roman" w:hAnsi="Times New Roman" w:cs="Times New Roman"/>
          <w:b/>
          <w:sz w:val="44"/>
        </w:rPr>
        <w:t>2022</w:t>
      </w:r>
      <w:r>
        <w:rPr>
          <w:sz w:val="44"/>
        </w:rPr>
        <w:t>年年度报告</w:t>
      </w:r>
      <w:r>
        <w:rPr>
          <w:sz w:val="44"/>
        </w:rPr>
        <w:t xml:space="preserve"> </w:t>
      </w:r>
    </w:p>
    <w:p w:rsidR="001E6494" w:rsidRDefault="00935B25">
      <w:pPr>
        <w:pStyle w:val="1"/>
        <w:spacing w:after="446"/>
        <w:ind w:left="10" w:right="972"/>
      </w:pPr>
      <w:bookmarkStart w:id="1" w:name="_Toc641558"/>
      <w:r>
        <w:t>第一节</w:t>
      </w:r>
      <w:r>
        <w:t xml:space="preserve"> </w:t>
      </w:r>
      <w:r>
        <w:t>重要提示、目录和释义</w:t>
      </w:r>
      <w:r>
        <w:t xml:space="preserve"> </w:t>
      </w:r>
      <w:bookmarkEnd w:id="1"/>
    </w:p>
    <w:p w:rsidR="001E6494" w:rsidRDefault="00935B25">
      <w:pPr>
        <w:spacing w:after="36" w:line="415" w:lineRule="auto"/>
        <w:ind w:left="-15" w:right="0" w:firstLine="562"/>
      </w:pPr>
      <w:r>
        <w:rPr>
          <w:sz w:val="28"/>
        </w:rPr>
        <w:t>公司董事会、监事会及董事、监事、高级管理人员保证年度报告内容的真实、准确、完整，不存在虚假记载、误导性陈述或者重大遗漏，并承担个别和连带的法律责任。</w:t>
      </w:r>
      <w:r>
        <w:rPr>
          <w:sz w:val="28"/>
        </w:rPr>
        <w:t xml:space="preserve"> </w:t>
      </w:r>
    </w:p>
    <w:p w:rsidR="001E6494" w:rsidRDefault="00935B25">
      <w:pPr>
        <w:spacing w:after="238" w:line="259" w:lineRule="auto"/>
        <w:ind w:left="0" w:right="1202" w:firstLine="0"/>
        <w:jc w:val="right"/>
      </w:pPr>
      <w:r>
        <w:rPr>
          <w:sz w:val="28"/>
        </w:rPr>
        <w:t>公司负责人张耀华、主管会计工作负责人薛伟及会计机构负责人</w:t>
      </w:r>
      <w:r>
        <w:rPr>
          <w:sz w:val="28"/>
        </w:rPr>
        <w:t>(</w:t>
      </w:r>
      <w:r>
        <w:rPr>
          <w:sz w:val="28"/>
        </w:rPr>
        <w:t>会计主</w:t>
      </w:r>
    </w:p>
    <w:p w:rsidR="001E6494" w:rsidRDefault="00935B25">
      <w:pPr>
        <w:spacing w:after="393" w:line="259" w:lineRule="auto"/>
        <w:ind w:left="-5" w:right="0"/>
      </w:pPr>
      <w:r>
        <w:rPr>
          <w:sz w:val="28"/>
        </w:rPr>
        <w:lastRenderedPageBreak/>
        <w:t>管人员</w:t>
      </w:r>
      <w:r>
        <w:rPr>
          <w:sz w:val="28"/>
        </w:rPr>
        <w:t>)</w:t>
      </w:r>
      <w:r>
        <w:rPr>
          <w:sz w:val="28"/>
        </w:rPr>
        <w:t>梁春声明：保证本年度报告中财务报告的真实、准确、完整。</w:t>
      </w:r>
      <w:r>
        <w:rPr>
          <w:sz w:val="28"/>
        </w:rPr>
        <w:t xml:space="preserve"> </w:t>
      </w:r>
    </w:p>
    <w:p w:rsidR="001E6494" w:rsidRDefault="00935B25">
      <w:pPr>
        <w:spacing w:after="393" w:line="259" w:lineRule="auto"/>
        <w:ind w:left="-5" w:right="0"/>
      </w:pPr>
      <w:r>
        <w:rPr>
          <w:sz w:val="28"/>
        </w:rPr>
        <w:t>所有董事均已出席了审议本报告的董事会会议。</w:t>
      </w:r>
      <w:r>
        <w:rPr>
          <w:sz w:val="28"/>
        </w:rPr>
        <w:t xml:space="preserve"> </w:t>
      </w:r>
    </w:p>
    <w:p w:rsidR="001E6494" w:rsidRDefault="00935B25">
      <w:pPr>
        <w:spacing w:after="266" w:line="259" w:lineRule="auto"/>
        <w:ind w:left="0" w:right="938" w:firstLine="0"/>
        <w:jc w:val="center"/>
      </w:pPr>
      <w:r>
        <w:rPr>
          <w:sz w:val="28"/>
        </w:rPr>
        <w:t>公司经本次董事会审议通过的利润分配预案为：以</w:t>
      </w:r>
      <w:r>
        <w:rPr>
          <w:sz w:val="28"/>
        </w:rPr>
        <w:t xml:space="preserve"> </w:t>
      </w:r>
      <w:r>
        <w:rPr>
          <w:rFonts w:ascii="Times New Roman" w:eastAsia="Times New Roman" w:hAnsi="Times New Roman" w:cs="Times New Roman"/>
          <w:b/>
          <w:sz w:val="28"/>
        </w:rPr>
        <w:t xml:space="preserve">100,000,000 </w:t>
      </w:r>
      <w:r>
        <w:rPr>
          <w:sz w:val="28"/>
        </w:rPr>
        <w:t>股为基</w:t>
      </w:r>
    </w:p>
    <w:p w:rsidR="001E6494" w:rsidRDefault="00935B25">
      <w:pPr>
        <w:spacing w:after="0" w:line="440" w:lineRule="auto"/>
        <w:ind w:left="-5" w:right="0"/>
      </w:pPr>
      <w:r>
        <w:rPr>
          <w:sz w:val="28"/>
        </w:rPr>
        <w:t>数，向全体股东每</w:t>
      </w:r>
      <w:r>
        <w:rPr>
          <w:sz w:val="28"/>
        </w:rPr>
        <w:t xml:space="preserve"> </w:t>
      </w:r>
      <w:r>
        <w:rPr>
          <w:rFonts w:ascii="Times New Roman" w:eastAsia="Times New Roman" w:hAnsi="Times New Roman" w:cs="Times New Roman"/>
          <w:b/>
          <w:sz w:val="28"/>
        </w:rPr>
        <w:t xml:space="preserve">10 </w:t>
      </w:r>
      <w:r>
        <w:rPr>
          <w:sz w:val="28"/>
        </w:rPr>
        <w:t>股派发现金红利</w:t>
      </w:r>
      <w:r>
        <w:rPr>
          <w:sz w:val="28"/>
        </w:rPr>
        <w:t xml:space="preserve"> </w:t>
      </w:r>
      <w:r>
        <w:rPr>
          <w:rFonts w:ascii="Times New Roman" w:eastAsia="Times New Roman" w:hAnsi="Times New Roman" w:cs="Times New Roman"/>
          <w:b/>
          <w:sz w:val="28"/>
        </w:rPr>
        <w:t xml:space="preserve">5 </w:t>
      </w:r>
      <w:r>
        <w:rPr>
          <w:sz w:val="28"/>
        </w:rPr>
        <w:t>元（含税），送红股</w:t>
      </w:r>
      <w:r>
        <w:rPr>
          <w:sz w:val="28"/>
        </w:rPr>
        <w:t xml:space="preserve"> </w:t>
      </w:r>
      <w:r>
        <w:rPr>
          <w:rFonts w:ascii="Times New Roman" w:eastAsia="Times New Roman" w:hAnsi="Times New Roman" w:cs="Times New Roman"/>
          <w:b/>
          <w:sz w:val="28"/>
        </w:rPr>
        <w:t xml:space="preserve">0 </w:t>
      </w:r>
      <w:r>
        <w:rPr>
          <w:sz w:val="28"/>
        </w:rPr>
        <w:t>股（含税），以资本公积金向全体股东每</w:t>
      </w:r>
      <w:r>
        <w:rPr>
          <w:sz w:val="28"/>
        </w:rPr>
        <w:t xml:space="preserve"> </w:t>
      </w:r>
      <w:r>
        <w:rPr>
          <w:rFonts w:ascii="Times New Roman" w:eastAsia="Times New Roman" w:hAnsi="Times New Roman" w:cs="Times New Roman"/>
          <w:b/>
          <w:sz w:val="28"/>
        </w:rPr>
        <w:t xml:space="preserve">10 </w:t>
      </w:r>
      <w:r>
        <w:rPr>
          <w:sz w:val="28"/>
        </w:rPr>
        <w:t>股转增</w:t>
      </w:r>
      <w:r>
        <w:rPr>
          <w:sz w:val="28"/>
        </w:rPr>
        <w:t xml:space="preserve"> </w:t>
      </w:r>
      <w:r>
        <w:rPr>
          <w:rFonts w:ascii="Times New Roman" w:eastAsia="Times New Roman" w:hAnsi="Times New Roman" w:cs="Times New Roman"/>
          <w:b/>
          <w:sz w:val="28"/>
        </w:rPr>
        <w:t xml:space="preserve">0 </w:t>
      </w:r>
      <w:r>
        <w:rPr>
          <w:sz w:val="28"/>
        </w:rPr>
        <w:t>股。</w:t>
      </w:r>
      <w:r>
        <w:rPr>
          <w:sz w:val="28"/>
        </w:rPr>
        <w:t xml:space="preserve"> </w:t>
      </w:r>
    </w:p>
    <w:p w:rsidR="001E6494" w:rsidRDefault="00935B25">
      <w:pPr>
        <w:spacing w:after="0" w:line="259" w:lineRule="auto"/>
        <w:ind w:left="0" w:right="0" w:firstLine="0"/>
      </w:pPr>
      <w:r>
        <w:rPr>
          <w:rFonts w:ascii="等线" w:eastAsia="等线" w:hAnsi="等线" w:cs="等线"/>
          <w:sz w:val="22"/>
        </w:rPr>
        <w:t xml:space="preserve"> </w:t>
      </w:r>
      <w:r>
        <w:rPr>
          <w:rFonts w:ascii="等线" w:eastAsia="等线" w:hAnsi="等线" w:cs="等线"/>
          <w:sz w:val="22"/>
        </w:rPr>
        <w:tab/>
        <w:t xml:space="preserve"> </w:t>
      </w:r>
    </w:p>
    <w:p w:rsidR="001E6494" w:rsidRDefault="00935B25">
      <w:pPr>
        <w:spacing w:after="121" w:line="259" w:lineRule="auto"/>
        <w:ind w:left="0" w:right="981" w:firstLine="0"/>
        <w:jc w:val="center"/>
      </w:pPr>
      <w:r>
        <w:rPr>
          <w:sz w:val="36"/>
        </w:rPr>
        <w:t>目录</w:t>
      </w:r>
      <w:r>
        <w:rPr>
          <w:sz w:val="36"/>
        </w:rPr>
        <w:t xml:space="preserve"> </w:t>
      </w:r>
    </w:p>
    <w:sdt>
      <w:sdtPr>
        <w:rPr>
          <w:rFonts w:ascii="宋体" w:eastAsia="宋体" w:hAnsi="宋体" w:cs="宋体"/>
          <w:sz w:val="18"/>
        </w:rPr>
        <w:id w:val="-1221671934"/>
        <w:docPartObj>
          <w:docPartGallery w:val="Table of Contents"/>
        </w:docPartObj>
      </w:sdtPr>
      <w:sdtEndPr/>
      <w:sdtContent>
        <w:p w:rsidR="001E6494" w:rsidRDefault="00935B25">
          <w:pPr>
            <w:pStyle w:val="11"/>
            <w:tabs>
              <w:tab w:val="right" w:leader="dot" w:pos="10618"/>
            </w:tabs>
          </w:pPr>
          <w:r>
            <w:fldChar w:fldCharType="begin"/>
          </w:r>
          <w:r>
            <w:instrText xml:space="preserve"> TOC \o "1-1" \h \z \u </w:instrText>
          </w:r>
          <w:r>
            <w:fldChar w:fldCharType="separate"/>
          </w:r>
          <w:hyperlink w:anchor="_Toc641558">
            <w:r>
              <w:rPr>
                <w:rFonts w:ascii="宋体" w:eastAsia="宋体" w:hAnsi="宋体" w:cs="宋体"/>
              </w:rPr>
              <w:t>第一节</w:t>
            </w:r>
            <w:r>
              <w:rPr>
                <w:b/>
              </w:rPr>
              <w:t xml:space="preserve"> </w:t>
            </w:r>
            <w:r>
              <w:rPr>
                <w:rFonts w:ascii="宋体" w:eastAsia="宋体" w:hAnsi="宋体" w:cs="宋体"/>
              </w:rPr>
              <w:t>重要提示、目录和释义</w:t>
            </w:r>
            <w:r>
              <w:tab/>
            </w:r>
            <w:r>
              <w:fldChar w:fldCharType="begin"/>
            </w:r>
            <w:r>
              <w:instrText>PAGEREF _Toc641558 \h</w:instrText>
            </w:r>
            <w:r>
              <w:fldChar w:fldCharType="separate"/>
            </w:r>
            <w:r>
              <w:t xml:space="preserve">2 </w:t>
            </w:r>
            <w:r>
              <w:fldChar w:fldCharType="end"/>
            </w:r>
          </w:hyperlink>
        </w:p>
        <w:p w:rsidR="001E6494" w:rsidRDefault="00935B25">
          <w:pPr>
            <w:pStyle w:val="11"/>
            <w:tabs>
              <w:tab w:val="right" w:leader="dot" w:pos="10618"/>
            </w:tabs>
          </w:pPr>
          <w:hyperlink w:anchor="_Toc641559">
            <w:r>
              <w:rPr>
                <w:rFonts w:ascii="宋体" w:eastAsia="宋体" w:hAnsi="宋体" w:cs="宋体"/>
              </w:rPr>
              <w:t>第二节</w:t>
            </w:r>
            <w:r>
              <w:rPr>
                <w:b/>
              </w:rPr>
              <w:t xml:space="preserve"> </w:t>
            </w:r>
            <w:r>
              <w:rPr>
                <w:rFonts w:ascii="宋体" w:eastAsia="宋体" w:hAnsi="宋体" w:cs="宋体"/>
              </w:rPr>
              <w:t>公司简介和主要财务指标</w:t>
            </w:r>
            <w:r>
              <w:tab/>
            </w:r>
            <w:r>
              <w:fldChar w:fldCharType="begin"/>
            </w:r>
            <w:r>
              <w:instrText>PAGEREF _Toc641559 \h</w:instrText>
            </w:r>
            <w:r>
              <w:fldChar w:fldCharType="separate"/>
            </w:r>
            <w:r>
              <w:t xml:space="preserve">7 </w:t>
            </w:r>
            <w:r>
              <w:fldChar w:fldCharType="end"/>
            </w:r>
          </w:hyperlink>
        </w:p>
        <w:p w:rsidR="001E6494" w:rsidRDefault="00935B25">
          <w:pPr>
            <w:pStyle w:val="11"/>
            <w:tabs>
              <w:tab w:val="right" w:leader="dot" w:pos="10618"/>
            </w:tabs>
          </w:pPr>
          <w:hyperlink w:anchor="_Toc641560">
            <w:r>
              <w:rPr>
                <w:rFonts w:ascii="宋体" w:eastAsia="宋体" w:hAnsi="宋体" w:cs="宋体"/>
              </w:rPr>
              <w:t>第三节</w:t>
            </w:r>
            <w:r>
              <w:rPr>
                <w:b/>
              </w:rPr>
              <w:t xml:space="preserve"> </w:t>
            </w:r>
            <w:r>
              <w:rPr>
                <w:rFonts w:ascii="宋体" w:eastAsia="宋体" w:hAnsi="宋体" w:cs="宋体"/>
              </w:rPr>
              <w:t>管理层讨论与分析</w:t>
            </w:r>
            <w:r>
              <w:tab/>
            </w:r>
            <w:r>
              <w:fldChar w:fldCharType="begin"/>
            </w:r>
            <w:r>
              <w:instrText>PAGEREF _T</w:instrText>
            </w:r>
            <w:r>
              <w:instrText>oc641560 \h</w:instrText>
            </w:r>
            <w:r>
              <w:fldChar w:fldCharType="separate"/>
            </w:r>
            <w:r>
              <w:t xml:space="preserve">11 </w:t>
            </w:r>
            <w:r>
              <w:fldChar w:fldCharType="end"/>
            </w:r>
          </w:hyperlink>
        </w:p>
        <w:p w:rsidR="001E6494" w:rsidRDefault="00935B25">
          <w:pPr>
            <w:pStyle w:val="11"/>
            <w:tabs>
              <w:tab w:val="right" w:leader="dot" w:pos="10618"/>
            </w:tabs>
          </w:pPr>
          <w:hyperlink w:anchor="_Toc641561">
            <w:r>
              <w:rPr>
                <w:rFonts w:ascii="宋体" w:eastAsia="宋体" w:hAnsi="宋体" w:cs="宋体"/>
              </w:rPr>
              <w:t>第四节</w:t>
            </w:r>
            <w:r>
              <w:rPr>
                <w:b/>
              </w:rPr>
              <w:t xml:space="preserve"> </w:t>
            </w:r>
            <w:r>
              <w:rPr>
                <w:rFonts w:ascii="宋体" w:eastAsia="宋体" w:hAnsi="宋体" w:cs="宋体"/>
              </w:rPr>
              <w:t>公司治理</w:t>
            </w:r>
            <w:r>
              <w:tab/>
            </w:r>
            <w:r>
              <w:fldChar w:fldCharType="begin"/>
            </w:r>
            <w:r>
              <w:instrText>PAGEREF _Toc641561 \h</w:instrText>
            </w:r>
            <w:r>
              <w:fldChar w:fldCharType="separate"/>
            </w:r>
            <w:r>
              <w:t xml:space="preserve">36 </w:t>
            </w:r>
            <w:r>
              <w:fldChar w:fldCharType="end"/>
            </w:r>
          </w:hyperlink>
        </w:p>
        <w:p w:rsidR="001E6494" w:rsidRDefault="00935B25">
          <w:pPr>
            <w:pStyle w:val="11"/>
            <w:tabs>
              <w:tab w:val="right" w:leader="dot" w:pos="10618"/>
            </w:tabs>
          </w:pPr>
          <w:hyperlink w:anchor="_Toc641562">
            <w:r>
              <w:rPr>
                <w:rFonts w:ascii="宋体" w:eastAsia="宋体" w:hAnsi="宋体" w:cs="宋体"/>
              </w:rPr>
              <w:t>第五节</w:t>
            </w:r>
            <w:r>
              <w:rPr>
                <w:b/>
              </w:rPr>
              <w:t xml:space="preserve"> </w:t>
            </w:r>
            <w:r>
              <w:rPr>
                <w:rFonts w:ascii="宋体" w:eastAsia="宋体" w:hAnsi="宋体" w:cs="宋体"/>
              </w:rPr>
              <w:t>环境和社会责任</w:t>
            </w:r>
            <w:r>
              <w:tab/>
            </w:r>
            <w:r>
              <w:fldChar w:fldCharType="begin"/>
            </w:r>
            <w:r>
              <w:instrText>PAGEREF _Toc641562 \h</w:instrText>
            </w:r>
            <w:r>
              <w:fldChar w:fldCharType="separate"/>
            </w:r>
            <w:r>
              <w:t xml:space="preserve">51 </w:t>
            </w:r>
            <w:r>
              <w:fldChar w:fldCharType="end"/>
            </w:r>
          </w:hyperlink>
        </w:p>
        <w:p w:rsidR="001E6494" w:rsidRDefault="00935B25">
          <w:pPr>
            <w:pStyle w:val="11"/>
            <w:tabs>
              <w:tab w:val="right" w:leader="dot" w:pos="10618"/>
            </w:tabs>
          </w:pPr>
          <w:hyperlink w:anchor="_Toc641563">
            <w:r>
              <w:rPr>
                <w:rFonts w:ascii="宋体" w:eastAsia="宋体" w:hAnsi="宋体" w:cs="宋体"/>
              </w:rPr>
              <w:t>第六节</w:t>
            </w:r>
            <w:r>
              <w:rPr>
                <w:b/>
              </w:rPr>
              <w:t xml:space="preserve"> </w:t>
            </w:r>
            <w:r>
              <w:rPr>
                <w:rFonts w:ascii="宋体" w:eastAsia="宋体" w:hAnsi="宋体" w:cs="宋体"/>
              </w:rPr>
              <w:t>重要事项</w:t>
            </w:r>
            <w:r>
              <w:tab/>
            </w:r>
            <w:r>
              <w:fldChar w:fldCharType="begin"/>
            </w:r>
            <w:r>
              <w:instrText>PAGEREF _Toc641563 \h</w:instrText>
            </w:r>
            <w:r>
              <w:fldChar w:fldCharType="separate"/>
            </w:r>
            <w:r>
              <w:t xml:space="preserve">53 </w:t>
            </w:r>
            <w:r>
              <w:fldChar w:fldCharType="end"/>
            </w:r>
          </w:hyperlink>
        </w:p>
        <w:p w:rsidR="001E6494" w:rsidRDefault="00935B25">
          <w:pPr>
            <w:pStyle w:val="11"/>
            <w:tabs>
              <w:tab w:val="right" w:leader="dot" w:pos="10618"/>
            </w:tabs>
          </w:pPr>
          <w:hyperlink w:anchor="_Toc641564">
            <w:r>
              <w:rPr>
                <w:rFonts w:ascii="宋体" w:eastAsia="宋体" w:hAnsi="宋体" w:cs="宋体"/>
              </w:rPr>
              <w:t>第七节</w:t>
            </w:r>
            <w:r>
              <w:rPr>
                <w:b/>
              </w:rPr>
              <w:t xml:space="preserve"> </w:t>
            </w:r>
            <w:r>
              <w:rPr>
                <w:rFonts w:ascii="宋体" w:eastAsia="宋体" w:hAnsi="宋体" w:cs="宋体"/>
              </w:rPr>
              <w:t>股份变动及股东情况</w:t>
            </w:r>
            <w:r>
              <w:tab/>
            </w:r>
            <w:r>
              <w:fldChar w:fldCharType="begin"/>
            </w:r>
            <w:r>
              <w:instrText>PAGEREF _Toc641564 \h</w:instrText>
            </w:r>
            <w:r>
              <w:fldChar w:fldCharType="separate"/>
            </w:r>
            <w:r>
              <w:t xml:space="preserve">60 </w:t>
            </w:r>
            <w:r>
              <w:fldChar w:fldCharType="end"/>
            </w:r>
          </w:hyperlink>
        </w:p>
        <w:p w:rsidR="001E6494" w:rsidRDefault="00935B25">
          <w:pPr>
            <w:pStyle w:val="11"/>
            <w:tabs>
              <w:tab w:val="right" w:leader="dot" w:pos="10618"/>
            </w:tabs>
          </w:pPr>
          <w:hyperlink w:anchor="_Toc641565">
            <w:r>
              <w:rPr>
                <w:rFonts w:ascii="宋体" w:eastAsia="宋体" w:hAnsi="宋体" w:cs="宋体"/>
              </w:rPr>
              <w:t>第八节</w:t>
            </w:r>
            <w:r>
              <w:rPr>
                <w:b/>
              </w:rPr>
              <w:t xml:space="preserve"> </w:t>
            </w:r>
            <w:r>
              <w:rPr>
                <w:rFonts w:ascii="宋体" w:eastAsia="宋体" w:hAnsi="宋体" w:cs="宋体"/>
              </w:rPr>
              <w:t>优先股相关情况</w:t>
            </w:r>
            <w:r>
              <w:tab/>
            </w:r>
            <w:r>
              <w:fldChar w:fldCharType="begin"/>
            </w:r>
            <w:r>
              <w:instrText>PAGEREF _Toc641565 \h</w:instrText>
            </w:r>
            <w:r>
              <w:fldChar w:fldCharType="separate"/>
            </w:r>
            <w:r>
              <w:t xml:space="preserve">65 </w:t>
            </w:r>
            <w:r>
              <w:fldChar w:fldCharType="end"/>
            </w:r>
          </w:hyperlink>
        </w:p>
        <w:p w:rsidR="001E6494" w:rsidRDefault="00935B25">
          <w:pPr>
            <w:pStyle w:val="11"/>
            <w:tabs>
              <w:tab w:val="right" w:leader="dot" w:pos="10618"/>
            </w:tabs>
          </w:pPr>
          <w:hyperlink w:anchor="_Toc641566">
            <w:r>
              <w:rPr>
                <w:rFonts w:ascii="宋体" w:eastAsia="宋体" w:hAnsi="宋体" w:cs="宋体"/>
              </w:rPr>
              <w:t>第九节</w:t>
            </w:r>
            <w:r>
              <w:rPr>
                <w:b/>
              </w:rPr>
              <w:t xml:space="preserve"> </w:t>
            </w:r>
            <w:r>
              <w:rPr>
                <w:rFonts w:ascii="宋体" w:eastAsia="宋体" w:hAnsi="宋体" w:cs="宋体"/>
              </w:rPr>
              <w:t>债券相关情况</w:t>
            </w:r>
            <w:r>
              <w:tab/>
            </w:r>
            <w:r>
              <w:fldChar w:fldCharType="begin"/>
            </w:r>
            <w:r>
              <w:instrText>PAGEREF _Toc641566 \h</w:instrText>
            </w:r>
            <w:r>
              <w:fldChar w:fldCharType="separate"/>
            </w:r>
            <w:r>
              <w:t xml:space="preserve">66 </w:t>
            </w:r>
            <w:r>
              <w:fldChar w:fldCharType="end"/>
            </w:r>
          </w:hyperlink>
        </w:p>
        <w:p w:rsidR="001E6494" w:rsidRDefault="00935B25">
          <w:pPr>
            <w:pStyle w:val="11"/>
            <w:tabs>
              <w:tab w:val="right" w:leader="dot" w:pos="10618"/>
            </w:tabs>
          </w:pPr>
          <w:hyperlink w:anchor="_Toc641567">
            <w:r>
              <w:rPr>
                <w:rFonts w:ascii="宋体" w:eastAsia="宋体" w:hAnsi="宋体" w:cs="宋体"/>
              </w:rPr>
              <w:t>第十节</w:t>
            </w:r>
            <w:r>
              <w:rPr>
                <w:b/>
              </w:rPr>
              <w:t xml:space="preserve"> </w:t>
            </w:r>
            <w:r>
              <w:rPr>
                <w:rFonts w:ascii="宋体" w:eastAsia="宋体" w:hAnsi="宋体" w:cs="宋体"/>
              </w:rPr>
              <w:t>财务报告</w:t>
            </w:r>
            <w:r>
              <w:tab/>
            </w:r>
            <w:r>
              <w:fldChar w:fldCharType="begin"/>
            </w:r>
            <w:r>
              <w:instrText>PAGEREF _Toc641567 \h</w:instrText>
            </w:r>
            <w:r>
              <w:fldChar w:fldCharType="separate"/>
            </w:r>
            <w:r>
              <w:t xml:space="preserve">67 </w:t>
            </w:r>
            <w:r>
              <w:fldChar w:fldCharType="end"/>
            </w:r>
          </w:hyperlink>
        </w:p>
        <w:p w:rsidR="001E6494" w:rsidRDefault="00935B25">
          <w:r>
            <w:fldChar w:fldCharType="end"/>
          </w:r>
        </w:p>
      </w:sdtContent>
    </w:sdt>
    <w:p w:rsidR="001E6494" w:rsidRDefault="00935B25">
      <w:pPr>
        <w:spacing w:after="52" w:line="494" w:lineRule="auto"/>
        <w:ind w:left="0" w:right="986" w:firstLine="0"/>
        <w:jc w:val="both"/>
      </w:pPr>
      <w:r>
        <w:rPr>
          <w:rFonts w:ascii="Times New Roman" w:eastAsia="Times New Roman" w:hAnsi="Times New Roman" w:cs="Times New Roman"/>
          <w:b/>
          <w:sz w:val="24"/>
        </w:rPr>
        <w:t xml:space="preserve"> </w:t>
      </w:r>
    </w:p>
    <w:p w:rsidR="001E6494" w:rsidRDefault="00935B25">
      <w:pPr>
        <w:spacing w:after="0" w:line="259" w:lineRule="auto"/>
        <w:ind w:left="0" w:right="0" w:firstLine="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rsidR="001E6494" w:rsidRDefault="00935B25">
      <w:pPr>
        <w:pStyle w:val="2"/>
        <w:spacing w:after="254"/>
        <w:ind w:left="10" w:right="976"/>
      </w:pPr>
      <w:r>
        <w:t>备查文件目录</w:t>
      </w:r>
      <w:r>
        <w:t xml:space="preserve"> </w:t>
      </w:r>
    </w:p>
    <w:p w:rsidR="001E6494" w:rsidRDefault="00935B25">
      <w:pPr>
        <w:numPr>
          <w:ilvl w:val="0"/>
          <w:numId w:val="1"/>
        </w:numPr>
        <w:spacing w:after="358"/>
        <w:ind w:right="715" w:hanging="360"/>
      </w:pPr>
      <w:r>
        <w:t>载有公司法定代表人、主管会计工作负责人、会计机构负责人（会计主管人员）签名并盖章的财务报表。</w:t>
      </w:r>
      <w:r>
        <w:t xml:space="preserve"> </w:t>
      </w:r>
    </w:p>
    <w:p w:rsidR="001E6494" w:rsidRDefault="00935B25">
      <w:pPr>
        <w:numPr>
          <w:ilvl w:val="0"/>
          <w:numId w:val="1"/>
        </w:numPr>
        <w:spacing w:after="354"/>
        <w:ind w:right="715" w:hanging="360"/>
      </w:pPr>
      <w:r>
        <w:lastRenderedPageBreak/>
        <w:t>载有会计师事务所盖章、注册会计师签名并盖章的审计报告原件。</w:t>
      </w:r>
      <w:r>
        <w:t xml:space="preserve"> </w:t>
      </w:r>
    </w:p>
    <w:p w:rsidR="001E6494" w:rsidRDefault="00935B25">
      <w:pPr>
        <w:numPr>
          <w:ilvl w:val="0"/>
          <w:numId w:val="1"/>
        </w:numPr>
        <w:spacing w:after="364"/>
        <w:ind w:right="715" w:hanging="360"/>
      </w:pPr>
      <w:r>
        <w:t>报告期内公开披露过的所有公司文件的正本及公告的原稿。</w:t>
      </w:r>
      <w:r>
        <w:t xml:space="preserve"> </w:t>
      </w:r>
    </w:p>
    <w:p w:rsidR="001E6494" w:rsidRDefault="00935B25">
      <w:pPr>
        <w:numPr>
          <w:ilvl w:val="0"/>
          <w:numId w:val="1"/>
        </w:numPr>
        <w:spacing w:after="368"/>
        <w:ind w:right="715" w:hanging="360"/>
      </w:pPr>
      <w:r>
        <w:t>经公司法定代表人签名的</w:t>
      </w:r>
      <w:r>
        <w:t xml:space="preserve"> </w:t>
      </w:r>
      <w:r>
        <w:rPr>
          <w:rFonts w:ascii="Times New Roman" w:eastAsia="Times New Roman" w:hAnsi="Times New Roman" w:cs="Times New Roman"/>
        </w:rPr>
        <w:t xml:space="preserve">2022 </w:t>
      </w:r>
      <w:r>
        <w:t>年年度报告文件原件。</w:t>
      </w:r>
      <w:r>
        <w:t xml:space="preserve"> </w:t>
      </w:r>
    </w:p>
    <w:p w:rsidR="001E6494" w:rsidRDefault="00935B25">
      <w:pPr>
        <w:spacing w:after="0" w:line="259" w:lineRule="auto"/>
        <w:ind w:left="0" w:right="0" w:firstLine="0"/>
      </w:pPr>
      <w:r>
        <w:rPr>
          <w:rFonts w:ascii="等线" w:eastAsia="等线" w:hAnsi="等线" w:cs="等线"/>
          <w:sz w:val="22"/>
        </w:rPr>
        <w:t xml:space="preserve"> </w:t>
      </w:r>
      <w:r>
        <w:rPr>
          <w:rFonts w:ascii="等线" w:eastAsia="等线" w:hAnsi="等线" w:cs="等线"/>
          <w:sz w:val="22"/>
        </w:rPr>
        <w:tab/>
        <w:t xml:space="preserve"> </w:t>
      </w:r>
      <w:r>
        <w:br w:type="page"/>
      </w:r>
    </w:p>
    <w:p w:rsidR="001E6494" w:rsidRDefault="00935B25">
      <w:pPr>
        <w:pStyle w:val="2"/>
        <w:spacing w:after="0" w:line="265" w:lineRule="auto"/>
        <w:ind w:left="4510"/>
        <w:jc w:val="left"/>
      </w:pPr>
      <w:r>
        <w:lastRenderedPageBreak/>
        <w:t>释义</w:t>
      </w:r>
      <w:r>
        <w:t xml:space="preserve"> </w:t>
      </w:r>
    </w:p>
    <w:tbl>
      <w:tblPr>
        <w:tblStyle w:val="TableGrid"/>
        <w:tblW w:w="9640" w:type="dxa"/>
        <w:tblInd w:w="111" w:type="dxa"/>
        <w:tblCellMar>
          <w:top w:w="20" w:type="dxa"/>
          <w:left w:w="110" w:type="dxa"/>
          <w:bottom w:w="0" w:type="dxa"/>
          <w:right w:w="70" w:type="dxa"/>
        </w:tblCellMar>
        <w:tblLook w:val="04A0" w:firstRow="1" w:lastRow="0" w:firstColumn="1" w:lastColumn="0" w:noHBand="0" w:noVBand="1"/>
      </w:tblPr>
      <w:tblGrid>
        <w:gridCol w:w="3214"/>
        <w:gridCol w:w="757"/>
        <w:gridCol w:w="5669"/>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释义项</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0" w:firstLine="0"/>
              <w:jc w:val="center"/>
            </w:pPr>
            <w:r>
              <w:t>释义内容</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公司、本公司</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上海阿莱德实业股份有限公司</w:t>
            </w:r>
            <w:r>
              <w:t xml:space="preserve"> </w:t>
            </w:r>
          </w:p>
        </w:tc>
      </w:tr>
      <w:tr w:rsidR="001E6494">
        <w:trPr>
          <w:trHeight w:val="240"/>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平湖阿莱德</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平湖阿莱德实业有限公司，系公司全资子公司</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奉贤阿莱德</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阿莱德企业发展（上海）有限公司，系公司全资子公司</w:t>
            </w:r>
            <w:r>
              <w:t xml:space="preserve"> </w:t>
            </w:r>
          </w:p>
        </w:tc>
      </w:tr>
      <w:tr w:rsidR="001E6494">
        <w:trPr>
          <w:trHeight w:val="240"/>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香港阿莱德集团</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both"/>
            </w:pPr>
            <w:r>
              <w:t>阿莱德实业集团（香港）有限公司，系公司在香港注册的全资子公司</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香港阿莱德实业</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阿莱德实业（香港）有限公司，系公司在香港注册的全资子公司</w:t>
            </w:r>
            <w: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新加坡阿莱德</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both"/>
            </w:pPr>
            <w:r>
              <w:t>阿莱德科技实业（新加坡）有限公司，系公司在新加坡注册的全资子公司</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印度阿莱德</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阿莱德实业（印度）有限公司，系公司在印度注册的控股子公司</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爱沙尼亚阿莱德</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both"/>
            </w:pPr>
            <w:r>
              <w:t>阿莱德科技爱沙尼亚有限公司，系公司在爱沙尼亚注册的全资子公司</w:t>
            </w:r>
            <w:r>
              <w:t xml:space="preserve"> </w:t>
            </w:r>
          </w:p>
        </w:tc>
      </w:tr>
      <w:tr w:rsidR="001E6494">
        <w:trPr>
          <w:trHeight w:val="240"/>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昆山阿莱德</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上海阿莱德实业股份有限公司昆山分公司，系公司分公司</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阿莱德科技</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上海阿莱德科技有限公司，系公司全资子公司</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普莱德</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南通普莱德通讯科技有限公司，系公司控股子公司</w:t>
            </w:r>
            <w:r>
              <w:t xml:space="preserve"> </w:t>
            </w:r>
          </w:p>
        </w:tc>
      </w:tr>
      <w:tr w:rsidR="001E6494">
        <w:trPr>
          <w:trHeight w:val="240"/>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四川太恒</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四川太恒复合材料有限责任公司，系公司控股子公司</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英帕学</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上海英帕学企业管理中心（有限合伙），系公司股东</w:t>
            </w:r>
            <w:r>
              <w:t xml:space="preserve"> </w:t>
            </w:r>
          </w:p>
        </w:tc>
      </w:tr>
      <w:tr w:rsidR="001E6494">
        <w:trPr>
          <w:trHeight w:val="241"/>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金九厂</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平湖市金九塑料加工厂</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昆山鸿运</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昆山鸿运塑料器材有限公司</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秀伯塑料</w:t>
            </w:r>
            <w:r>
              <w:t>/</w:t>
            </w:r>
            <w:r>
              <w:t>上海秀伯</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上海秀伯塑料科技有限公司</w:t>
            </w:r>
            <w:r>
              <w:t xml:space="preserve"> </w:t>
            </w:r>
          </w:p>
        </w:tc>
      </w:tr>
      <w:tr w:rsidR="001E6494">
        <w:trPr>
          <w:trHeight w:val="706"/>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1104 </w:t>
            </w:r>
            <w:r>
              <w:t>厂</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中国人民解放军</w:t>
            </w:r>
            <w:r>
              <w:t xml:space="preserve"> </w:t>
            </w:r>
            <w:r>
              <w:rPr>
                <w:rFonts w:ascii="Times New Roman" w:eastAsia="Times New Roman" w:hAnsi="Times New Roman" w:cs="Times New Roman"/>
              </w:rPr>
              <w:t xml:space="preserve">1104 </w:t>
            </w:r>
            <w:r>
              <w:t>工厂，</w:t>
            </w:r>
            <w:r>
              <w:rPr>
                <w:rFonts w:ascii="Times New Roman" w:eastAsia="Times New Roman" w:hAnsi="Times New Roman" w:cs="Times New Roman"/>
              </w:rPr>
              <w:t xml:space="preserve">2001 </w:t>
            </w:r>
            <w:r>
              <w:t>年由上海市普陀区国有资产经营有限公司接管并出资设立上海宏大训练保障器材厂，后又改制为上海升广科技有限公司</w:t>
            </w:r>
            <w:r>
              <w:t xml:space="preserve"> </w:t>
            </w:r>
          </w:p>
        </w:tc>
      </w:tr>
      <w:tr w:rsidR="001E6494">
        <w:trPr>
          <w:trHeight w:val="240"/>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《公司法》</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《中华人民共和国公司法》</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《证券法》</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《中华人民共和国证券法》</w:t>
            </w:r>
            <w:r>
              <w:t xml:space="preserve"> </w:t>
            </w:r>
          </w:p>
        </w:tc>
      </w:tr>
      <w:tr w:rsidR="001E6494">
        <w:trPr>
          <w:trHeight w:val="240"/>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中国证监会</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中国证券监督管理委员会</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深交所</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深圳证券交易所</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报告期、报告期内</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 xml:space="preserve"> </w:t>
            </w:r>
          </w:p>
        </w:tc>
      </w:tr>
      <w:tr w:rsidR="001E6494">
        <w:trPr>
          <w:trHeight w:val="240"/>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元、万元、亿元</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人民币元、人民币万元、人民币亿元</w:t>
            </w:r>
            <w:r>
              <w:t xml:space="preserve"> </w:t>
            </w:r>
          </w:p>
        </w:tc>
      </w:tr>
      <w:tr w:rsidR="001E6494">
        <w:trPr>
          <w:trHeight w:val="475"/>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《公司章程》</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由公司（筹）创立大会暨第一次股东大会审议通过，公司现行有效的公司章程</w:t>
            </w:r>
            <w:r>
              <w:t xml:space="preserve"> </w:t>
            </w:r>
          </w:p>
        </w:tc>
      </w:tr>
      <w:tr w:rsidR="001E6494">
        <w:trPr>
          <w:trHeight w:val="240"/>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保荐机构、保荐人</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兴业证券股份有限公司</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大华会计师事务所、大华会计师</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大华会计师事务所（特殊普通合伙）</w:t>
            </w:r>
            <w:r>
              <w:t xml:space="preserve"> </w:t>
            </w:r>
          </w:p>
        </w:tc>
      </w:tr>
      <w:tr w:rsidR="001E6494">
        <w:trPr>
          <w:trHeight w:val="706"/>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爱立信</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0" w:firstLine="0"/>
              <w:jc w:val="both"/>
            </w:pPr>
            <w:r>
              <w:rPr>
                <w:rFonts w:ascii="Times New Roman" w:eastAsia="Times New Roman" w:hAnsi="Times New Roman" w:cs="Times New Roman"/>
              </w:rPr>
              <w:t xml:space="preserve">Telefonaktiebolaget L. M. Ericsson </w:t>
            </w:r>
            <w:r>
              <w:t>及其全球分支机构，全球知名通信主设备商，斯德哥尔摩纳斯达克</w:t>
            </w:r>
            <w:r>
              <w:t xml:space="preserve"> </w:t>
            </w:r>
            <w:r>
              <w:rPr>
                <w:rFonts w:ascii="Times New Roman" w:eastAsia="Times New Roman" w:hAnsi="Times New Roman" w:cs="Times New Roman"/>
              </w:rPr>
              <w:t xml:space="preserve">OMX </w:t>
            </w:r>
            <w:r>
              <w:t>证券交易所和纽约纳斯达克证券交易所上市公司，股票代码</w:t>
            </w:r>
            <w:r>
              <w:t xml:space="preserve"> </w:t>
            </w:r>
            <w:r>
              <w:rPr>
                <w:rFonts w:ascii="Times New Roman" w:eastAsia="Times New Roman" w:hAnsi="Times New Roman" w:cs="Times New Roman"/>
              </w:rPr>
              <w:t>AEICAs</w:t>
            </w:r>
            <w:r>
              <w:t>、</w:t>
            </w:r>
            <w:r>
              <w:rPr>
                <w:rFonts w:ascii="Times New Roman" w:eastAsia="Times New Roman" w:hAnsi="Times New Roman" w:cs="Times New Roman"/>
              </w:rPr>
              <w:t xml:space="preserve">ERIC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诺基亚</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Nokia Networks </w:t>
            </w:r>
            <w:r>
              <w:t>及其全球分支机构，全球知名通信主设备商，纳斯达克赫尔辛基交易所上市公司，股票代码</w:t>
            </w:r>
            <w:r>
              <w:t xml:space="preserve"> </w:t>
            </w:r>
            <w:r>
              <w:rPr>
                <w:rFonts w:ascii="Times New Roman" w:eastAsia="Times New Roman" w:hAnsi="Times New Roman" w:cs="Times New Roman"/>
              </w:rPr>
              <w:t xml:space="preserve">NOKIA </w:t>
            </w:r>
          </w:p>
        </w:tc>
      </w:tr>
      <w:tr w:rsidR="001E6494">
        <w:trPr>
          <w:trHeight w:val="471"/>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中兴</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both"/>
            </w:pPr>
            <w:r>
              <w:t>中兴通信股份有限公司，全球知名通信主设备商，</w:t>
            </w:r>
            <w:r>
              <w:rPr>
                <w:rFonts w:ascii="Times New Roman" w:eastAsia="Times New Roman" w:hAnsi="Times New Roman" w:cs="Times New Roman"/>
              </w:rPr>
              <w:t xml:space="preserve">A </w:t>
            </w:r>
            <w:r>
              <w:t>股上市公司，股票代码</w:t>
            </w:r>
            <w:r>
              <w:t xml:space="preserve"> </w:t>
            </w:r>
            <w:r>
              <w:rPr>
                <w:rFonts w:ascii="Times New Roman" w:eastAsia="Times New Roman" w:hAnsi="Times New Roman" w:cs="Times New Roman"/>
              </w:rPr>
              <w:t xml:space="preserve">000063 </w:t>
            </w:r>
          </w:p>
        </w:tc>
      </w:tr>
      <w:tr w:rsidR="001E6494">
        <w:trPr>
          <w:trHeight w:val="475"/>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三星</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Samsung Electronics Co.,Ltd.</w:t>
            </w:r>
            <w:r>
              <w:t>及其附属公司，全球著名电子产品制造商，韩国证券交易所上市公司，股票代码</w:t>
            </w:r>
            <w:r>
              <w:t xml:space="preserve"> </w:t>
            </w:r>
            <w:r>
              <w:rPr>
                <w:rFonts w:ascii="Times New Roman" w:eastAsia="Times New Roman" w:hAnsi="Times New Roman" w:cs="Times New Roman"/>
              </w:rPr>
              <w:t xml:space="preserve">005930.KS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捷普</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Jabil Circuit </w:t>
            </w:r>
            <w:r>
              <w:t>及其全球分支机构，全球知名</w:t>
            </w:r>
            <w:r>
              <w:t xml:space="preserve"> </w:t>
            </w:r>
            <w:r>
              <w:rPr>
                <w:rFonts w:ascii="Times New Roman" w:eastAsia="Times New Roman" w:hAnsi="Times New Roman" w:cs="Times New Roman"/>
              </w:rPr>
              <w:t>EMS</w:t>
            </w:r>
            <w:r>
              <w:t>（电子专业制造服务）厂商，纽约证券交易所上市公司，股票代码</w:t>
            </w:r>
            <w:r>
              <w:t xml:space="preserve"> </w:t>
            </w:r>
            <w:r>
              <w:rPr>
                <w:rFonts w:ascii="Times New Roman" w:eastAsia="Times New Roman" w:hAnsi="Times New Roman" w:cs="Times New Roman"/>
              </w:rPr>
              <w:t xml:space="preserve">JBL </w:t>
            </w:r>
          </w:p>
        </w:tc>
      </w:tr>
      <w:tr w:rsidR="001E6494">
        <w:trPr>
          <w:trHeight w:val="471"/>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伟创力</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Flex Ltd.</w:t>
            </w:r>
            <w:r>
              <w:t>及其全球分支机构，全球知名</w:t>
            </w:r>
            <w:r>
              <w:t xml:space="preserve"> </w:t>
            </w:r>
            <w:r>
              <w:rPr>
                <w:rFonts w:ascii="Times New Roman" w:eastAsia="Times New Roman" w:hAnsi="Times New Roman" w:cs="Times New Roman"/>
              </w:rPr>
              <w:t>EMS</w:t>
            </w:r>
            <w:r>
              <w:t>（电子专业制造服务）厂商，美国纳斯达克交易所上市公司，股票代码</w:t>
            </w:r>
            <w:r>
              <w:t xml:space="preserve"> </w:t>
            </w:r>
            <w:r>
              <w:rPr>
                <w:rFonts w:ascii="Times New Roman" w:eastAsia="Times New Roman" w:hAnsi="Times New Roman" w:cs="Times New Roman"/>
              </w:rPr>
              <w:t xml:space="preserve">FLEX </w:t>
            </w:r>
          </w:p>
        </w:tc>
      </w:tr>
      <w:tr w:rsidR="001E6494">
        <w:trPr>
          <w:trHeight w:val="941"/>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富士康</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9" w:firstLine="0"/>
              <w:jc w:val="both"/>
            </w:pPr>
            <w:r>
              <w:rPr>
                <w:rFonts w:ascii="Times New Roman" w:eastAsia="Times New Roman" w:hAnsi="Times New Roman" w:cs="Times New Roman"/>
              </w:rPr>
              <w:t xml:space="preserve">Foxconn Technology Group </w:t>
            </w:r>
            <w:r>
              <w:t>及其全球分支机构，全球知名</w:t>
            </w:r>
            <w:r>
              <w:t xml:space="preserve"> </w:t>
            </w:r>
            <w:r>
              <w:rPr>
                <w:rFonts w:ascii="Times New Roman" w:eastAsia="Times New Roman" w:hAnsi="Times New Roman" w:cs="Times New Roman"/>
              </w:rPr>
              <w:t>EMS</w:t>
            </w:r>
            <w:r>
              <w:t>（电子专业制造服务）厂商，旗下多家企业为台湾证券交易所、美国纳斯达克证券交易所、香港证券交易所或伦敦证券交易所上市公司，公司销售对象国基电子、</w:t>
            </w:r>
            <w:r>
              <w:rPr>
                <w:rFonts w:ascii="Times New Roman" w:eastAsia="Times New Roman" w:hAnsi="Times New Roman" w:cs="Times New Roman"/>
              </w:rPr>
              <w:t xml:space="preserve">Ennoconn Corporation </w:t>
            </w:r>
            <w:r>
              <w:t>是其子公司</w:t>
            </w: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安弗施</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Radio Frequency Systems </w:t>
            </w:r>
            <w:r>
              <w:t>及其全球分支机构，全球知名通信设备厂商</w:t>
            </w:r>
            <w:r>
              <w:rPr>
                <w:rFonts w:ascii="Times New Roman" w:eastAsia="Times New Roman" w:hAnsi="Times New Roman" w:cs="Times New Roman"/>
              </w:rPr>
              <w:t xml:space="preserve"> </w:t>
            </w:r>
          </w:p>
        </w:tc>
      </w:tr>
      <w:tr w:rsidR="001E6494">
        <w:trPr>
          <w:trHeight w:val="937"/>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lastRenderedPageBreak/>
              <w:t xml:space="preserve">MIMO </w:t>
            </w:r>
            <w:r>
              <w:t>技术</w:t>
            </w:r>
            <w:r>
              <w:rPr>
                <w:rFonts w:ascii="Times New Roman" w:eastAsia="Times New Roman" w:hAnsi="Times New Roman" w:cs="Times New Roman"/>
              </w:rP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能在不增加带宽的情况下，成倍地提高通信系统的容量和频谱利用率。它可以定义为发送端和接收端之间存在多个独立信道，也就是说天线单元之间存在充分的间隔，因此，消除了天线间信号的相关性，提高了信号的链路性能，增加了数据吞吐量</w:t>
            </w: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Massive MIMO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3"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Massive MIMO </w:t>
            </w:r>
            <w:r>
              <w:t>利用</w:t>
            </w:r>
            <w:r>
              <w:t xml:space="preserve"> </w:t>
            </w:r>
            <w:r>
              <w:rPr>
                <w:rFonts w:ascii="Times New Roman" w:eastAsia="Times New Roman" w:hAnsi="Times New Roman" w:cs="Times New Roman"/>
              </w:rPr>
              <w:t xml:space="preserve">MIMO </w:t>
            </w:r>
            <w:r>
              <w:t>技术并使用数十根甚至上百根天线将传统</w:t>
            </w:r>
            <w:r>
              <w:t xml:space="preserve"> </w:t>
            </w:r>
            <w:r>
              <w:rPr>
                <w:rFonts w:ascii="Times New Roman" w:eastAsia="Times New Roman" w:hAnsi="Times New Roman" w:cs="Times New Roman"/>
              </w:rPr>
              <w:t xml:space="preserve">MIMO </w:t>
            </w:r>
            <w:r>
              <w:t>天线系统扩展为大规模天线矩阵，从而利用大规模天线矩阵所</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提供的波束赋形技术聚焦传输和接收信号的能量到有限区域来提高能量效率和传输距离，并利用</w:t>
            </w:r>
            <w:r>
              <w:t xml:space="preserve"> </w:t>
            </w:r>
            <w:r>
              <w:rPr>
                <w:rFonts w:ascii="Times New Roman" w:eastAsia="Times New Roman" w:hAnsi="Times New Roman" w:cs="Times New Roman"/>
              </w:rPr>
              <w:t xml:space="preserve">MIMO </w:t>
            </w:r>
            <w:r>
              <w:t>空间复用技术提高传输效率</w:t>
            </w:r>
            <w:r>
              <w:rPr>
                <w:rFonts w:ascii="Times New Roman" w:eastAsia="Times New Roman" w:hAnsi="Times New Roman" w:cs="Times New Roman"/>
              </w:rPr>
              <w:t xml:space="preserve"> </w:t>
            </w:r>
          </w:p>
        </w:tc>
      </w:tr>
      <w:tr w:rsidR="001E6494">
        <w:trPr>
          <w:trHeight w:val="1407"/>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rPr>
                <w:rFonts w:ascii="Times New Roman" w:eastAsia="Times New Roman" w:hAnsi="Times New Roman" w:cs="Times New Roman"/>
              </w:rPr>
              <w:t xml:space="preserve">3GPP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5"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3rd Generation Partnership Project</w:t>
            </w:r>
            <w:r>
              <w:t>，一个成立于</w:t>
            </w:r>
            <w:r>
              <w:t xml:space="preserve"> </w:t>
            </w:r>
            <w:r>
              <w:rPr>
                <w:rFonts w:ascii="Times New Roman" w:eastAsia="Times New Roman" w:hAnsi="Times New Roman" w:cs="Times New Roman"/>
              </w:rPr>
              <w:t xml:space="preserve">1998 </w:t>
            </w:r>
            <w:r>
              <w:t>年</w:t>
            </w:r>
            <w:r>
              <w:t xml:space="preserve"> </w:t>
            </w:r>
            <w:r>
              <w:rPr>
                <w:rFonts w:ascii="Times New Roman" w:eastAsia="Times New Roman" w:hAnsi="Times New Roman" w:cs="Times New Roman"/>
              </w:rPr>
              <w:t xml:space="preserve">12 </w:t>
            </w:r>
            <w:r>
              <w:t>月的标准化机构。目前其主要成员包括欧洲的</w:t>
            </w:r>
            <w:r>
              <w:rPr>
                <w:rFonts w:ascii="Times New Roman" w:eastAsia="Times New Roman" w:hAnsi="Times New Roman" w:cs="Times New Roman"/>
              </w:rPr>
              <w:t>ETSI</w:t>
            </w:r>
            <w:r>
              <w:t>（欧洲电信标准协会）、日本的</w:t>
            </w:r>
            <w:r>
              <w:t xml:space="preserve"> </w:t>
            </w:r>
            <w:r>
              <w:rPr>
                <w:rFonts w:ascii="Times New Roman" w:eastAsia="Times New Roman" w:hAnsi="Times New Roman" w:cs="Times New Roman"/>
              </w:rPr>
              <w:t>ARIB</w:t>
            </w:r>
            <w:r>
              <w:t>（电波产业会）和</w:t>
            </w:r>
            <w:r>
              <w:t xml:space="preserve"> </w:t>
            </w:r>
            <w:r>
              <w:rPr>
                <w:rFonts w:ascii="Times New Roman" w:eastAsia="Times New Roman" w:hAnsi="Times New Roman" w:cs="Times New Roman"/>
              </w:rPr>
              <w:t>TTC</w:t>
            </w:r>
            <w:r>
              <w:t>（情报通信技术委员会）、中国的</w:t>
            </w:r>
            <w:r>
              <w:t xml:space="preserve"> </w:t>
            </w:r>
            <w:r>
              <w:rPr>
                <w:rFonts w:ascii="Times New Roman" w:eastAsia="Times New Roman" w:hAnsi="Times New Roman" w:cs="Times New Roman"/>
              </w:rPr>
              <w:t>CSA</w:t>
            </w:r>
            <w:r>
              <w:t>（通信标准化协会）、韩国的</w:t>
            </w:r>
            <w:r>
              <w:t xml:space="preserve"> </w:t>
            </w:r>
            <w:r>
              <w:rPr>
                <w:rFonts w:ascii="Times New Roman" w:eastAsia="Times New Roman" w:hAnsi="Times New Roman" w:cs="Times New Roman"/>
              </w:rPr>
              <w:t>TTA</w:t>
            </w:r>
            <w:r>
              <w:t>（韩国情报通信技术协会）、北美洲的</w:t>
            </w:r>
            <w:r>
              <w:rPr>
                <w:rFonts w:ascii="Times New Roman" w:eastAsia="Times New Roman" w:hAnsi="Times New Roman" w:cs="Times New Roman"/>
              </w:rPr>
              <w:t>ATIS</w:t>
            </w:r>
            <w:r>
              <w:t>（电信工业解决方案联盟）和印度的</w:t>
            </w:r>
            <w:r>
              <w:rPr>
                <w:rFonts w:ascii="Times New Roman" w:eastAsia="Times New Roman" w:hAnsi="Times New Roman" w:cs="Times New Roman"/>
              </w:rPr>
              <w:t>TSDSI</w:t>
            </w:r>
            <w:r>
              <w:t>（印度电信标准开发协会）</w:t>
            </w: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rPr>
                <w:rFonts w:ascii="Times New Roman" w:eastAsia="Times New Roman" w:hAnsi="Times New Roman" w:cs="Times New Roman"/>
              </w:rPr>
              <w:t xml:space="preserve">EMS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5"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Electronic Manufacturing Services</w:t>
            </w:r>
            <w:r>
              <w:t>，电子专业制造服务代工厂，主要厂</w:t>
            </w:r>
          </w:p>
          <w:p w:rsidR="001E6494" w:rsidRDefault="00935B25">
            <w:pPr>
              <w:spacing w:after="0" w:line="259" w:lineRule="auto"/>
              <w:ind w:left="0" w:right="0" w:firstLine="0"/>
            </w:pPr>
            <w:r>
              <w:t>商有富士康、伟创力和捷普等</w:t>
            </w:r>
            <w:r>
              <w:rPr>
                <w:rFonts w:ascii="Times New Roman" w:eastAsia="Times New Roman" w:hAnsi="Times New Roman" w:cs="Times New Roman"/>
              </w:rPr>
              <w:t xml:space="preserve"> </w:t>
            </w:r>
          </w:p>
        </w:tc>
      </w:tr>
      <w:tr w:rsidR="001E6494">
        <w:trPr>
          <w:trHeight w:val="476"/>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rPr>
                <w:rFonts w:ascii="Times New Roman" w:eastAsia="Times New Roman" w:hAnsi="Times New Roman" w:cs="Times New Roman"/>
              </w:rPr>
              <w:t xml:space="preserve">EMI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5"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Electromagnetic Interference</w:t>
            </w:r>
            <w:r>
              <w:t>，电磁干扰，是指电磁波与电子元件作用后而产生的干扰现象，包括传导干扰和辐射干扰</w:t>
            </w: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rPr>
                <w:rFonts w:ascii="Times New Roman" w:eastAsia="Times New Roman" w:hAnsi="Times New Roman" w:cs="Times New Roman"/>
              </w:rPr>
              <w:t xml:space="preserve">IP </w:t>
            </w:r>
          </w:p>
        </w:tc>
        <w:tc>
          <w:tcPr>
            <w:tcW w:w="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5"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Ingress Protection</w:t>
            </w:r>
            <w:r>
              <w:t>，进入防护，是指对外物侵入的防护等级，是一种对电子器件保护的标准</w:t>
            </w:r>
            <w:r>
              <w:rPr>
                <w:rFonts w:ascii="Times New Roman" w:eastAsia="Times New Roman" w:hAnsi="Times New Roman" w:cs="Times New Roman"/>
              </w:rPr>
              <w:t xml:space="preserve">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冻结</w:t>
            </w:r>
            <w:r>
              <w:t xml:space="preserve"> </w:t>
            </w:r>
          </w:p>
        </w:tc>
        <w:tc>
          <w:tcPr>
            <w:tcW w:w="7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 w:firstLine="0"/>
              <w:jc w:val="center"/>
            </w:pPr>
            <w:r>
              <w:t>指</w:t>
            </w:r>
            <w:r>
              <w:t xml:space="preserve"> </w:t>
            </w:r>
          </w:p>
        </w:tc>
        <w:tc>
          <w:tcPr>
            <w:tcW w:w="5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指相关标准版本不再增加新的特性，后续仅有小版本的更新</w:t>
            </w:r>
            <w:r>
              <w:rPr>
                <w:rFonts w:ascii="Times New Roman" w:eastAsia="Times New Roman" w:hAnsi="Times New Roman" w:cs="Times New Roman"/>
              </w:rPr>
              <w:t xml:space="preserve"> </w:t>
            </w:r>
          </w:p>
        </w:tc>
      </w:tr>
    </w:tbl>
    <w:p w:rsidR="001E6494" w:rsidRDefault="00935B25">
      <w:pPr>
        <w:spacing w:after="0" w:line="259" w:lineRule="auto"/>
        <w:ind w:left="0" w:right="0" w:firstLine="0"/>
        <w:jc w:val="both"/>
      </w:pPr>
      <w:r>
        <w:rPr>
          <w:rFonts w:ascii="等线" w:eastAsia="等线" w:hAnsi="等线" w:cs="等线"/>
          <w:sz w:val="22"/>
        </w:rPr>
        <w:t xml:space="preserve"> </w:t>
      </w:r>
      <w:r>
        <w:rPr>
          <w:rFonts w:ascii="等线" w:eastAsia="等线" w:hAnsi="等线" w:cs="等线"/>
          <w:sz w:val="22"/>
        </w:rPr>
        <w:tab/>
        <w:t xml:space="preserve"> </w:t>
      </w:r>
      <w:r>
        <w:br w:type="page"/>
      </w:r>
    </w:p>
    <w:p w:rsidR="001E6494" w:rsidRDefault="00935B25">
      <w:pPr>
        <w:pStyle w:val="1"/>
        <w:spacing w:after="389"/>
        <w:ind w:left="10" w:right="3449"/>
        <w:jc w:val="right"/>
      </w:pPr>
      <w:bookmarkStart w:id="2" w:name="_Toc641559"/>
      <w:r>
        <w:lastRenderedPageBreak/>
        <w:t>第二节</w:t>
      </w:r>
      <w:r>
        <w:t xml:space="preserve"> </w:t>
      </w:r>
      <w:r>
        <w:t>公司简介和主要财务指标</w:t>
      </w:r>
      <w:r>
        <w:t xml:space="preserve"> </w:t>
      </w:r>
      <w:bookmarkEnd w:id="2"/>
    </w:p>
    <w:p w:rsidR="001E6494" w:rsidRDefault="00935B25">
      <w:pPr>
        <w:pStyle w:val="3"/>
        <w:spacing w:after="77"/>
        <w:ind w:left="-5" w:right="736"/>
      </w:pPr>
      <w:r>
        <w:t>一、公司信息</w:t>
      </w:r>
      <w:r>
        <w:t xml:space="preserve"> </w:t>
      </w:r>
    </w:p>
    <w:tbl>
      <w:tblPr>
        <w:tblStyle w:val="TableGrid"/>
        <w:tblW w:w="9639" w:type="dxa"/>
        <w:tblInd w:w="111" w:type="dxa"/>
        <w:tblCellMar>
          <w:top w:w="36" w:type="dxa"/>
          <w:left w:w="110" w:type="dxa"/>
          <w:bottom w:w="0" w:type="dxa"/>
          <w:right w:w="46" w:type="dxa"/>
        </w:tblCellMar>
        <w:tblLook w:val="04A0" w:firstRow="1" w:lastRow="0" w:firstColumn="1" w:lastColumn="0" w:noHBand="0" w:noVBand="1"/>
      </w:tblPr>
      <w:tblGrid>
        <w:gridCol w:w="2408"/>
        <w:gridCol w:w="2413"/>
        <w:gridCol w:w="2408"/>
        <w:gridCol w:w="2410"/>
      </w:tblGrid>
      <w:tr w:rsidR="001E6494">
        <w:trPr>
          <w:trHeight w:val="297"/>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股票简称</w:t>
            </w:r>
            <w:r>
              <w:t xml:space="preserve"> </w:t>
            </w:r>
          </w:p>
        </w:tc>
        <w:tc>
          <w:tcPr>
            <w:tcW w:w="241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阿莱德</w:t>
            </w:r>
            <w: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股票代码</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301419 </w:t>
            </w:r>
          </w:p>
        </w:tc>
      </w:tr>
      <w:tr w:rsidR="001E6494">
        <w:trPr>
          <w:trHeight w:val="295"/>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公司的中文名称</w:t>
            </w:r>
            <w:r>
              <w:t xml:space="preserve"> </w:t>
            </w:r>
          </w:p>
        </w:tc>
        <w:tc>
          <w:tcPr>
            <w:tcW w:w="4821" w:type="dxa"/>
            <w:gridSpan w:val="2"/>
            <w:tcBorders>
              <w:top w:val="single" w:sz="2" w:space="0" w:color="000000"/>
              <w:left w:val="single" w:sz="2" w:space="0" w:color="000000"/>
              <w:bottom w:val="single" w:sz="2" w:space="0" w:color="000000"/>
              <w:right w:val="nil"/>
            </w:tcBorders>
          </w:tcPr>
          <w:p w:rsidR="001E6494" w:rsidRDefault="00935B25">
            <w:pPr>
              <w:spacing w:after="0" w:line="259" w:lineRule="auto"/>
              <w:ind w:left="2" w:right="0" w:firstLine="0"/>
            </w:pPr>
            <w:r>
              <w:t>上海阿莱德实业股份有限公司</w:t>
            </w:r>
            <w:r>
              <w:t xml:space="preserve"> </w:t>
            </w:r>
          </w:p>
        </w:tc>
        <w:tc>
          <w:tcPr>
            <w:tcW w:w="2410" w:type="dxa"/>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95"/>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公司的中文简称</w:t>
            </w:r>
            <w:r>
              <w:t xml:space="preserve"> </w:t>
            </w:r>
          </w:p>
        </w:tc>
        <w:tc>
          <w:tcPr>
            <w:tcW w:w="4821" w:type="dxa"/>
            <w:gridSpan w:val="2"/>
            <w:tcBorders>
              <w:top w:val="single" w:sz="2" w:space="0" w:color="000000"/>
              <w:left w:val="single" w:sz="2" w:space="0" w:color="000000"/>
              <w:bottom w:val="single" w:sz="2" w:space="0" w:color="000000"/>
              <w:right w:val="nil"/>
            </w:tcBorders>
          </w:tcPr>
          <w:p w:rsidR="001E6494" w:rsidRDefault="00935B25">
            <w:pPr>
              <w:spacing w:after="0" w:line="259" w:lineRule="auto"/>
              <w:ind w:left="2" w:right="0" w:firstLine="0"/>
            </w:pPr>
            <w:r>
              <w:t>阿莱德</w:t>
            </w:r>
            <w:r>
              <w:t xml:space="preserve"> </w:t>
            </w:r>
          </w:p>
        </w:tc>
        <w:tc>
          <w:tcPr>
            <w:tcW w:w="2410" w:type="dxa"/>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98"/>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公司的外文名称（如有）</w:t>
            </w:r>
            <w:r>
              <w:t xml:space="preserve"> </w:t>
            </w:r>
          </w:p>
        </w:tc>
        <w:tc>
          <w:tcPr>
            <w:tcW w:w="4821" w:type="dxa"/>
            <w:gridSpan w:val="2"/>
            <w:tcBorders>
              <w:top w:val="single" w:sz="2" w:space="0" w:color="000000"/>
              <w:left w:val="single" w:sz="2" w:space="0" w:color="000000"/>
              <w:bottom w:val="single" w:sz="2" w:space="0" w:color="000000"/>
              <w:right w:val="nil"/>
            </w:tcBorders>
          </w:tcPr>
          <w:p w:rsidR="001E6494" w:rsidRDefault="00935B25">
            <w:pPr>
              <w:spacing w:after="0" w:line="259" w:lineRule="auto"/>
              <w:ind w:left="2" w:right="0" w:firstLine="0"/>
            </w:pPr>
            <w:r>
              <w:rPr>
                <w:rFonts w:ascii="Times New Roman" w:eastAsia="Times New Roman" w:hAnsi="Times New Roman" w:cs="Times New Roman"/>
              </w:rPr>
              <w:t xml:space="preserve">Shanghai Allied Industrial Co., Ltd. </w:t>
            </w:r>
          </w:p>
        </w:tc>
        <w:tc>
          <w:tcPr>
            <w:tcW w:w="2410" w:type="dxa"/>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552"/>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公司的外文名称缩写（如有）</w:t>
            </w:r>
            <w:r>
              <w:t xml:space="preserve"> </w:t>
            </w:r>
          </w:p>
        </w:tc>
        <w:tc>
          <w:tcPr>
            <w:tcW w:w="4821" w:type="dxa"/>
            <w:gridSpan w:val="2"/>
            <w:tcBorders>
              <w:top w:val="single" w:sz="2" w:space="0" w:color="000000"/>
              <w:left w:val="single" w:sz="2" w:space="0" w:color="000000"/>
              <w:bottom w:val="single" w:sz="2" w:space="0" w:color="000000"/>
              <w:right w:val="nil"/>
            </w:tcBorders>
            <w:vAlign w:val="center"/>
          </w:tcPr>
          <w:p w:rsidR="001E6494" w:rsidRDefault="00935B25">
            <w:pPr>
              <w:spacing w:after="0" w:line="259" w:lineRule="auto"/>
              <w:ind w:left="2" w:right="0" w:firstLine="0"/>
            </w:pPr>
            <w:r>
              <w:rPr>
                <w:rFonts w:ascii="Times New Roman" w:eastAsia="Times New Roman" w:hAnsi="Times New Roman" w:cs="Times New Roman"/>
              </w:rPr>
              <w:t xml:space="preserve">Allied </w:t>
            </w:r>
          </w:p>
        </w:tc>
        <w:tc>
          <w:tcPr>
            <w:tcW w:w="2410" w:type="dxa"/>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93"/>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公司的法定代表人</w:t>
            </w:r>
            <w:r>
              <w:t xml:space="preserve"> </w:t>
            </w:r>
          </w:p>
        </w:tc>
        <w:tc>
          <w:tcPr>
            <w:tcW w:w="4821" w:type="dxa"/>
            <w:gridSpan w:val="2"/>
            <w:tcBorders>
              <w:top w:val="single" w:sz="2" w:space="0" w:color="000000"/>
              <w:left w:val="single" w:sz="2" w:space="0" w:color="000000"/>
              <w:bottom w:val="single" w:sz="2" w:space="0" w:color="000000"/>
              <w:right w:val="nil"/>
            </w:tcBorders>
          </w:tcPr>
          <w:p w:rsidR="001E6494" w:rsidRDefault="00935B25">
            <w:pPr>
              <w:spacing w:after="0" w:line="259" w:lineRule="auto"/>
              <w:ind w:left="2" w:right="0" w:firstLine="0"/>
            </w:pPr>
            <w:r>
              <w:t>张耀华</w:t>
            </w:r>
            <w:r>
              <w:t xml:space="preserve"> </w:t>
            </w:r>
          </w:p>
        </w:tc>
        <w:tc>
          <w:tcPr>
            <w:tcW w:w="2410" w:type="dxa"/>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98"/>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注册地址</w:t>
            </w:r>
            <w:r>
              <w:t xml:space="preserve"> </w:t>
            </w:r>
          </w:p>
        </w:tc>
        <w:tc>
          <w:tcPr>
            <w:tcW w:w="4821" w:type="dxa"/>
            <w:gridSpan w:val="2"/>
            <w:tcBorders>
              <w:top w:val="single" w:sz="2" w:space="0" w:color="000000"/>
              <w:left w:val="single" w:sz="2" w:space="0" w:color="000000"/>
              <w:bottom w:val="single" w:sz="2" w:space="0" w:color="000000"/>
              <w:right w:val="nil"/>
            </w:tcBorders>
          </w:tcPr>
          <w:p w:rsidR="001E6494" w:rsidRDefault="00935B25">
            <w:pPr>
              <w:spacing w:after="0" w:line="259" w:lineRule="auto"/>
              <w:ind w:left="2" w:right="0" w:firstLine="0"/>
            </w:pPr>
            <w:r>
              <w:t>上海市奉贤区海湾旅游区奉新北路</w:t>
            </w:r>
            <w:r>
              <w:t xml:space="preserve"> </w:t>
            </w:r>
            <w:r>
              <w:rPr>
                <w:rFonts w:ascii="Times New Roman" w:eastAsia="Times New Roman" w:hAnsi="Times New Roman" w:cs="Times New Roman"/>
              </w:rPr>
              <w:t xml:space="preserve">22 </w:t>
            </w:r>
            <w:r>
              <w:t>号</w:t>
            </w:r>
            <w:r>
              <w:t xml:space="preserve"> </w:t>
            </w:r>
            <w:r>
              <w:rPr>
                <w:rFonts w:ascii="Times New Roman" w:eastAsia="Times New Roman" w:hAnsi="Times New Roman" w:cs="Times New Roman"/>
              </w:rPr>
              <w:t xml:space="preserve">806 </w:t>
            </w:r>
            <w:r>
              <w:t>室</w:t>
            </w:r>
            <w:r>
              <w:t xml:space="preserve"> </w:t>
            </w:r>
          </w:p>
        </w:tc>
        <w:tc>
          <w:tcPr>
            <w:tcW w:w="2410" w:type="dxa"/>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98"/>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注册地址的邮政编码</w:t>
            </w:r>
            <w:r>
              <w:t xml:space="preserve"> </w:t>
            </w:r>
          </w:p>
        </w:tc>
        <w:tc>
          <w:tcPr>
            <w:tcW w:w="4821" w:type="dxa"/>
            <w:gridSpan w:val="2"/>
            <w:tcBorders>
              <w:top w:val="single" w:sz="2" w:space="0" w:color="000000"/>
              <w:left w:val="single" w:sz="2" w:space="0" w:color="000000"/>
              <w:bottom w:val="single" w:sz="2" w:space="0" w:color="000000"/>
              <w:right w:val="nil"/>
            </w:tcBorders>
          </w:tcPr>
          <w:p w:rsidR="001E6494" w:rsidRDefault="00935B25">
            <w:pPr>
              <w:spacing w:after="0" w:line="259" w:lineRule="auto"/>
              <w:ind w:left="2" w:right="0" w:firstLine="0"/>
            </w:pPr>
            <w:r>
              <w:rPr>
                <w:rFonts w:ascii="Times New Roman" w:eastAsia="Times New Roman" w:hAnsi="Times New Roman" w:cs="Times New Roman"/>
              </w:rPr>
              <w:t xml:space="preserve">201418 </w:t>
            </w:r>
          </w:p>
        </w:tc>
        <w:tc>
          <w:tcPr>
            <w:tcW w:w="2410" w:type="dxa"/>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98"/>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t>公司注册地址历史变更情况</w:t>
            </w:r>
            <w:r>
              <w:t xml:space="preserve"> </w:t>
            </w:r>
          </w:p>
        </w:tc>
        <w:tc>
          <w:tcPr>
            <w:tcW w:w="4821" w:type="dxa"/>
            <w:gridSpan w:val="2"/>
            <w:tcBorders>
              <w:top w:val="single" w:sz="2" w:space="0" w:color="000000"/>
              <w:left w:val="single" w:sz="2" w:space="0" w:color="000000"/>
              <w:bottom w:val="single" w:sz="2" w:space="0" w:color="000000"/>
              <w:right w:val="nil"/>
            </w:tcBorders>
          </w:tcPr>
          <w:p w:rsidR="001E6494" w:rsidRDefault="00935B25">
            <w:pPr>
              <w:spacing w:after="0" w:line="259" w:lineRule="auto"/>
              <w:ind w:left="2" w:right="0" w:firstLine="0"/>
            </w:pPr>
            <w:r>
              <w:t>无</w:t>
            </w:r>
            <w:r>
              <w:t xml:space="preserve"> </w:t>
            </w:r>
          </w:p>
        </w:tc>
        <w:tc>
          <w:tcPr>
            <w:tcW w:w="2410" w:type="dxa"/>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98"/>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办公地址</w:t>
            </w:r>
            <w:r>
              <w:t xml:space="preserve"> </w:t>
            </w:r>
          </w:p>
        </w:tc>
        <w:tc>
          <w:tcPr>
            <w:tcW w:w="4821" w:type="dxa"/>
            <w:gridSpan w:val="2"/>
            <w:tcBorders>
              <w:top w:val="single" w:sz="2" w:space="0" w:color="000000"/>
              <w:left w:val="single" w:sz="2" w:space="0" w:color="000000"/>
              <w:bottom w:val="single" w:sz="2" w:space="0" w:color="000000"/>
              <w:right w:val="nil"/>
            </w:tcBorders>
          </w:tcPr>
          <w:p w:rsidR="001E6494" w:rsidRDefault="00935B25">
            <w:pPr>
              <w:spacing w:after="0" w:line="259" w:lineRule="auto"/>
              <w:ind w:left="2" w:right="0" w:firstLine="0"/>
            </w:pPr>
            <w:r>
              <w:t>上海市静安区寿阳路</w:t>
            </w:r>
            <w:r>
              <w:t xml:space="preserve"> </w:t>
            </w:r>
            <w:r>
              <w:rPr>
                <w:rFonts w:ascii="Times New Roman" w:eastAsia="Times New Roman" w:hAnsi="Times New Roman" w:cs="Times New Roman"/>
              </w:rPr>
              <w:t xml:space="preserve">99 </w:t>
            </w:r>
            <w:r>
              <w:t>弄</w:t>
            </w:r>
            <w:r>
              <w:t xml:space="preserve"> </w:t>
            </w:r>
            <w:r>
              <w:rPr>
                <w:rFonts w:ascii="Times New Roman" w:eastAsia="Times New Roman" w:hAnsi="Times New Roman" w:cs="Times New Roman"/>
              </w:rPr>
              <w:t xml:space="preserve">33 </w:t>
            </w:r>
            <w:r>
              <w:t>号南里</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 </w:t>
            </w:r>
            <w:r>
              <w:t>楼</w:t>
            </w:r>
            <w:r>
              <w:t xml:space="preserve"> </w:t>
            </w:r>
          </w:p>
        </w:tc>
        <w:tc>
          <w:tcPr>
            <w:tcW w:w="2410" w:type="dxa"/>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98"/>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办公地址的邮政编码</w:t>
            </w:r>
            <w:r>
              <w:t xml:space="preserve"> </w:t>
            </w:r>
          </w:p>
        </w:tc>
        <w:tc>
          <w:tcPr>
            <w:tcW w:w="4821" w:type="dxa"/>
            <w:gridSpan w:val="2"/>
            <w:tcBorders>
              <w:top w:val="single" w:sz="2" w:space="0" w:color="000000"/>
              <w:left w:val="single" w:sz="2" w:space="0" w:color="000000"/>
              <w:bottom w:val="single" w:sz="2" w:space="0" w:color="000000"/>
              <w:right w:val="nil"/>
            </w:tcBorders>
          </w:tcPr>
          <w:p w:rsidR="001E6494" w:rsidRDefault="00935B25">
            <w:pPr>
              <w:spacing w:after="0" w:line="259" w:lineRule="auto"/>
              <w:ind w:left="2" w:right="0" w:firstLine="0"/>
            </w:pPr>
            <w:r>
              <w:rPr>
                <w:rFonts w:ascii="Times New Roman" w:eastAsia="Times New Roman" w:hAnsi="Times New Roman" w:cs="Times New Roman"/>
              </w:rPr>
              <w:t xml:space="preserve">200072 </w:t>
            </w:r>
          </w:p>
        </w:tc>
        <w:tc>
          <w:tcPr>
            <w:tcW w:w="2410" w:type="dxa"/>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98"/>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公司国际互联网网址</w:t>
            </w:r>
            <w:r>
              <w:t xml:space="preserve"> </w:t>
            </w:r>
          </w:p>
        </w:tc>
        <w:tc>
          <w:tcPr>
            <w:tcW w:w="4821" w:type="dxa"/>
            <w:gridSpan w:val="2"/>
            <w:tcBorders>
              <w:top w:val="single" w:sz="2" w:space="0" w:color="000000"/>
              <w:left w:val="single" w:sz="2" w:space="0" w:color="000000"/>
              <w:bottom w:val="single" w:sz="2" w:space="0" w:color="000000"/>
              <w:right w:val="nil"/>
            </w:tcBorders>
          </w:tcPr>
          <w:p w:rsidR="001E6494" w:rsidRDefault="00935B25">
            <w:pPr>
              <w:spacing w:after="0" w:line="259" w:lineRule="auto"/>
              <w:ind w:left="2" w:right="0" w:firstLine="0"/>
            </w:pPr>
            <w:r>
              <w:rPr>
                <w:rFonts w:ascii="Times New Roman" w:eastAsia="Times New Roman" w:hAnsi="Times New Roman" w:cs="Times New Roman"/>
              </w:rPr>
              <w:t xml:space="preserve">https://www.allied-corp.com </w:t>
            </w:r>
          </w:p>
        </w:tc>
        <w:tc>
          <w:tcPr>
            <w:tcW w:w="2410" w:type="dxa"/>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92"/>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电子信箱</w:t>
            </w:r>
            <w:r>
              <w:t xml:space="preserve"> </w:t>
            </w:r>
          </w:p>
        </w:tc>
        <w:tc>
          <w:tcPr>
            <w:tcW w:w="4821" w:type="dxa"/>
            <w:gridSpan w:val="2"/>
            <w:tcBorders>
              <w:top w:val="single" w:sz="2" w:space="0" w:color="000000"/>
              <w:left w:val="single" w:sz="2" w:space="0" w:color="000000"/>
              <w:bottom w:val="single" w:sz="2" w:space="0" w:color="000000"/>
              <w:right w:val="nil"/>
            </w:tcBorders>
          </w:tcPr>
          <w:p w:rsidR="001E6494" w:rsidRDefault="00935B25">
            <w:pPr>
              <w:spacing w:after="0" w:line="259" w:lineRule="auto"/>
              <w:ind w:left="2" w:right="0" w:firstLine="0"/>
            </w:pPr>
            <w:r>
              <w:rPr>
                <w:rFonts w:ascii="Times New Roman" w:eastAsia="Times New Roman" w:hAnsi="Times New Roman" w:cs="Times New Roman"/>
              </w:rPr>
              <w:t xml:space="preserve">allied@allied-corp.com </w:t>
            </w:r>
          </w:p>
        </w:tc>
        <w:tc>
          <w:tcPr>
            <w:tcW w:w="2410" w:type="dxa"/>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bl>
    <w:p w:rsidR="001E6494" w:rsidRDefault="00935B25">
      <w:pPr>
        <w:pStyle w:val="3"/>
        <w:spacing w:after="77"/>
        <w:ind w:left="-5" w:right="736"/>
      </w:pPr>
      <w:r>
        <w:t>二、联系人和联系方式</w:t>
      </w:r>
      <w:r>
        <w:t xml:space="preserve"> </w:t>
      </w:r>
    </w:p>
    <w:tbl>
      <w:tblPr>
        <w:tblStyle w:val="TableGrid"/>
        <w:tblW w:w="9640" w:type="dxa"/>
        <w:tblInd w:w="111" w:type="dxa"/>
        <w:tblCellMar>
          <w:top w:w="37" w:type="dxa"/>
          <w:left w:w="108" w:type="dxa"/>
          <w:bottom w:w="0" w:type="dxa"/>
          <w:right w:w="115" w:type="dxa"/>
        </w:tblCellMar>
        <w:tblLook w:val="04A0" w:firstRow="1" w:lastRow="0" w:firstColumn="1" w:lastColumn="0" w:noHBand="0" w:noVBand="1"/>
      </w:tblPr>
      <w:tblGrid>
        <w:gridCol w:w="3215"/>
        <w:gridCol w:w="3215"/>
        <w:gridCol w:w="3210"/>
      </w:tblGrid>
      <w:tr w:rsidR="001E6494">
        <w:trPr>
          <w:trHeight w:val="29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9" w:right="0" w:firstLine="0"/>
              <w:jc w:val="center"/>
            </w:pPr>
            <w:r>
              <w:t>项目</w:t>
            </w:r>
            <w:r>
              <w:rPr>
                <w:rFonts w:ascii="等线" w:eastAsia="等线" w:hAnsi="等线" w:cs="等线"/>
                <w:sz w:val="22"/>
              </w:rP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jc w:val="center"/>
            </w:pPr>
            <w:r>
              <w:t>董事会秘书</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3" w:right="0" w:firstLine="0"/>
              <w:jc w:val="center"/>
            </w:pPr>
            <w:r>
              <w:t>证券事务代表</w:t>
            </w:r>
            <w:r>
              <w:t xml:space="preserve"> </w:t>
            </w:r>
          </w:p>
        </w:tc>
      </w:tr>
      <w:tr w:rsidR="001E6494">
        <w:trPr>
          <w:trHeight w:val="298"/>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姓名</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周丽</w:t>
            </w:r>
            <w: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李夏凡</w:t>
            </w:r>
            <w:r>
              <w:t xml:space="preserve"> </w:t>
            </w:r>
          </w:p>
        </w:tc>
      </w:tr>
      <w:tr w:rsidR="001E6494">
        <w:trPr>
          <w:trHeight w:val="298"/>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联系地址</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上海市静安区寿阳路</w:t>
            </w:r>
            <w:r>
              <w:t xml:space="preserve"> </w:t>
            </w:r>
            <w:r>
              <w:rPr>
                <w:rFonts w:ascii="Times New Roman" w:eastAsia="Times New Roman" w:hAnsi="Times New Roman" w:cs="Times New Roman"/>
              </w:rPr>
              <w:t xml:space="preserve">99 </w:t>
            </w:r>
            <w:r>
              <w:t>弄</w:t>
            </w:r>
            <w:r>
              <w:t xml:space="preserve"> </w:t>
            </w:r>
            <w:r>
              <w:rPr>
                <w:rFonts w:ascii="Times New Roman" w:eastAsia="Times New Roman" w:hAnsi="Times New Roman" w:cs="Times New Roman"/>
              </w:rPr>
              <w:t xml:space="preserve">33 </w:t>
            </w:r>
            <w:r>
              <w:t>号</w:t>
            </w:r>
            <w:r>
              <w:t xml:space="preserve"> </w:t>
            </w:r>
            <w:r>
              <w:rPr>
                <w:rFonts w:ascii="Times New Roman" w:eastAsia="Times New Roman" w:hAnsi="Times New Roman" w:cs="Times New Roman"/>
              </w:rPr>
              <w:t xml:space="preserve">6 </w:t>
            </w:r>
            <w:r>
              <w:t>楼</w:t>
            </w:r>
            <w: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上海市静安区寿阳路</w:t>
            </w:r>
            <w:r>
              <w:t xml:space="preserve"> </w:t>
            </w:r>
            <w:r>
              <w:rPr>
                <w:rFonts w:ascii="Times New Roman" w:eastAsia="Times New Roman" w:hAnsi="Times New Roman" w:cs="Times New Roman"/>
              </w:rPr>
              <w:t xml:space="preserve">99 </w:t>
            </w:r>
            <w:r>
              <w:t>弄</w:t>
            </w:r>
            <w:r>
              <w:t xml:space="preserve"> </w:t>
            </w:r>
            <w:r>
              <w:rPr>
                <w:rFonts w:ascii="Times New Roman" w:eastAsia="Times New Roman" w:hAnsi="Times New Roman" w:cs="Times New Roman"/>
              </w:rPr>
              <w:t xml:space="preserve">33 </w:t>
            </w:r>
            <w:r>
              <w:t>号</w:t>
            </w:r>
            <w:r>
              <w:t xml:space="preserve"> </w:t>
            </w:r>
            <w:r>
              <w:rPr>
                <w:rFonts w:ascii="Times New Roman" w:eastAsia="Times New Roman" w:hAnsi="Times New Roman" w:cs="Times New Roman"/>
              </w:rPr>
              <w:t xml:space="preserve">6 </w:t>
            </w:r>
            <w:r>
              <w:t>楼</w:t>
            </w:r>
            <w:r>
              <w:t xml:space="preserve"> </w:t>
            </w:r>
          </w:p>
        </w:tc>
      </w:tr>
      <w:tr w:rsidR="001E6494">
        <w:trPr>
          <w:trHeight w:val="29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电话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+86 21 56484208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+86 21 56484208 </w:t>
            </w:r>
          </w:p>
        </w:tc>
      </w:tr>
      <w:tr w:rsidR="001E6494">
        <w:trPr>
          <w:trHeight w:val="298"/>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传真</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+86 21 56484206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+86 21 56484206 </w:t>
            </w:r>
          </w:p>
        </w:tc>
      </w:tr>
      <w:tr w:rsidR="001E6494">
        <w:trPr>
          <w:trHeight w:val="29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电子信箱</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zoe.zhou@allied-corp.com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xiafan.li@allied-corp.com </w:t>
            </w:r>
          </w:p>
        </w:tc>
      </w:tr>
    </w:tbl>
    <w:p w:rsidR="001E6494" w:rsidRDefault="00935B25">
      <w:pPr>
        <w:pStyle w:val="3"/>
        <w:spacing w:after="78"/>
        <w:ind w:left="-5" w:right="736"/>
      </w:pPr>
      <w:r>
        <w:t>三、信息披露及备置地点</w:t>
      </w:r>
      <w:r>
        <w:t xml:space="preserve"> </w:t>
      </w:r>
    </w:p>
    <w:tbl>
      <w:tblPr>
        <w:tblStyle w:val="TableGrid"/>
        <w:tblW w:w="9639" w:type="dxa"/>
        <w:tblInd w:w="111" w:type="dxa"/>
        <w:tblCellMar>
          <w:top w:w="20" w:type="dxa"/>
          <w:left w:w="110" w:type="dxa"/>
          <w:bottom w:w="0" w:type="dxa"/>
          <w:right w:w="115" w:type="dxa"/>
        </w:tblCellMar>
        <w:tblLook w:val="04A0" w:firstRow="1" w:lastRow="0" w:firstColumn="1" w:lastColumn="0" w:noHBand="0" w:noVBand="1"/>
      </w:tblPr>
      <w:tblGrid>
        <w:gridCol w:w="4818"/>
        <w:gridCol w:w="4821"/>
      </w:tblGrid>
      <w:tr w:rsidR="001E6494">
        <w:trPr>
          <w:trHeight w:val="27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公司披露年度报告的证券交易所网站</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http://www.szse.cn </w:t>
            </w:r>
          </w:p>
        </w:tc>
      </w:tr>
      <w:tr w:rsidR="001E6494">
        <w:trPr>
          <w:trHeight w:val="1172"/>
        </w:trPr>
        <w:tc>
          <w:tcPr>
            <w:tcW w:w="48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pPr>
            <w:r>
              <w:t>公司披露年度报告的媒体名称及网址</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巨潮资讯网：</w:t>
            </w:r>
            <w:r>
              <w:rPr>
                <w:rFonts w:ascii="Times New Roman" w:eastAsia="Times New Roman" w:hAnsi="Times New Roman" w:cs="Times New Roman"/>
              </w:rPr>
              <w:t xml:space="preserve">http://www.cninfo.com.cn </w:t>
            </w:r>
            <w:r>
              <w:t>证券时报：</w:t>
            </w:r>
            <w:r>
              <w:rPr>
                <w:rFonts w:ascii="Times New Roman" w:eastAsia="Times New Roman" w:hAnsi="Times New Roman" w:cs="Times New Roman"/>
              </w:rPr>
              <w:t xml:space="preserve">http://www.stcn.com </w:t>
            </w:r>
            <w:r>
              <w:t>上海证券报：</w:t>
            </w:r>
            <w:r>
              <w:rPr>
                <w:rFonts w:ascii="Times New Roman" w:eastAsia="Times New Roman" w:hAnsi="Times New Roman" w:cs="Times New Roman"/>
              </w:rPr>
              <w:t xml:space="preserve">http://www.cnstock.com </w:t>
            </w:r>
            <w:r>
              <w:t>证券日报：</w:t>
            </w:r>
            <w:r>
              <w:rPr>
                <w:rFonts w:ascii="Times New Roman" w:eastAsia="Times New Roman" w:hAnsi="Times New Roman" w:cs="Times New Roman"/>
              </w:rPr>
              <w:t xml:space="preserve">http://www.zqrb.cn </w:t>
            </w:r>
            <w:r>
              <w:t>中国证券报：</w:t>
            </w:r>
            <w:r>
              <w:rPr>
                <w:rFonts w:ascii="Times New Roman" w:eastAsia="Times New Roman" w:hAnsi="Times New Roman" w:cs="Times New Roman"/>
              </w:rPr>
              <w:t>http://chinext.cs.com.cn</w:t>
            </w:r>
            <w:r>
              <w:t xml:space="preserve"> </w:t>
            </w:r>
          </w:p>
        </w:tc>
      </w:tr>
      <w:tr w:rsidR="001E6494">
        <w:trPr>
          <w:trHeight w:val="27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公司年度报告备置地点</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董事会办公室</w:t>
            </w:r>
            <w:r>
              <w:t xml:space="preserve"> </w:t>
            </w:r>
          </w:p>
        </w:tc>
      </w:tr>
    </w:tbl>
    <w:p w:rsidR="001E6494" w:rsidRDefault="00935B25">
      <w:pPr>
        <w:pStyle w:val="3"/>
        <w:spacing w:after="338"/>
        <w:ind w:left="-5" w:right="736"/>
      </w:pPr>
      <w:r>
        <w:t>四、其他有关资料</w:t>
      </w:r>
      <w:r>
        <w:t xml:space="preserve"> </w:t>
      </w:r>
    </w:p>
    <w:p w:rsidR="001E6494" w:rsidRDefault="00935B25">
      <w:pPr>
        <w:spacing w:after="0"/>
        <w:ind w:left="-5" w:right="715"/>
      </w:pPr>
      <w:r>
        <w:t>公司聘请的会计师事务所</w:t>
      </w:r>
      <w:r>
        <w:t xml:space="preserve"> </w:t>
      </w:r>
    </w:p>
    <w:tbl>
      <w:tblPr>
        <w:tblStyle w:val="TableGrid"/>
        <w:tblW w:w="9639" w:type="dxa"/>
        <w:tblInd w:w="111" w:type="dxa"/>
        <w:tblCellMar>
          <w:top w:w="41" w:type="dxa"/>
          <w:left w:w="110" w:type="dxa"/>
          <w:bottom w:w="0" w:type="dxa"/>
          <w:right w:w="115" w:type="dxa"/>
        </w:tblCellMar>
        <w:tblLook w:val="04A0" w:firstRow="1" w:lastRow="0" w:firstColumn="1" w:lastColumn="0" w:noHBand="0" w:noVBand="1"/>
      </w:tblPr>
      <w:tblGrid>
        <w:gridCol w:w="4818"/>
        <w:gridCol w:w="4821"/>
      </w:tblGrid>
      <w:tr w:rsidR="001E6494">
        <w:trPr>
          <w:trHeight w:val="27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会计师事务所名称</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大华会计师事务所（特殊普通合伙）</w:t>
            </w:r>
            <w:r>
              <w:t xml:space="preserve"> </w:t>
            </w:r>
          </w:p>
        </w:tc>
      </w:tr>
      <w:tr w:rsidR="001E6494">
        <w:trPr>
          <w:trHeight w:val="27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会计师事务所办公地址</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北京市海淀区西四环中路</w:t>
            </w:r>
            <w:r>
              <w:t xml:space="preserve"> </w:t>
            </w:r>
            <w:r>
              <w:rPr>
                <w:rFonts w:ascii="Times New Roman" w:eastAsia="Times New Roman" w:hAnsi="Times New Roman" w:cs="Times New Roman"/>
              </w:rPr>
              <w:t xml:space="preserve">16 </w:t>
            </w:r>
            <w:r>
              <w:t>号院</w:t>
            </w:r>
            <w:r>
              <w:t xml:space="preserve"> </w:t>
            </w:r>
            <w:r>
              <w:rPr>
                <w:rFonts w:ascii="Times New Roman" w:eastAsia="Times New Roman" w:hAnsi="Times New Roman" w:cs="Times New Roman"/>
              </w:rPr>
              <w:t xml:space="preserve">7 </w:t>
            </w:r>
            <w:r>
              <w:t>号楼</w:t>
            </w:r>
            <w:r>
              <w:t xml:space="preserve"> </w:t>
            </w:r>
            <w:r>
              <w:rPr>
                <w:rFonts w:ascii="Times New Roman" w:eastAsia="Times New Roman" w:hAnsi="Times New Roman" w:cs="Times New Roman"/>
              </w:rPr>
              <w:t xml:space="preserve">11 </w:t>
            </w:r>
            <w:r>
              <w:t>层</w:t>
            </w:r>
            <w:r>
              <w:t xml:space="preserve"> </w:t>
            </w:r>
            <w:r>
              <w:rPr>
                <w:rFonts w:ascii="Times New Roman" w:eastAsia="Times New Roman" w:hAnsi="Times New Roman" w:cs="Times New Roman"/>
              </w:rPr>
              <w:t>1101</w:t>
            </w:r>
            <w:r>
              <w:t xml:space="preserve"> </w:t>
            </w:r>
          </w:p>
        </w:tc>
      </w:tr>
      <w:tr w:rsidR="001E6494">
        <w:trPr>
          <w:trHeight w:val="27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签字会计师姓名</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陈赛红、李丙仁</w:t>
            </w:r>
            <w:r>
              <w:t xml:space="preserve"> </w:t>
            </w:r>
          </w:p>
        </w:tc>
      </w:tr>
    </w:tbl>
    <w:p w:rsidR="001E6494" w:rsidRDefault="00935B25">
      <w:pPr>
        <w:ind w:left="-5" w:right="715"/>
      </w:pPr>
      <w:r>
        <w:lastRenderedPageBreak/>
        <w:t>公司聘请的报告期内履行持续督导职责的保荐机构</w:t>
      </w:r>
      <w:r>
        <w:t xml:space="preserve"> </w:t>
      </w:r>
    </w:p>
    <w:p w:rsidR="001E6494" w:rsidRDefault="00935B25">
      <w:pPr>
        <w:spacing w:after="0"/>
        <w:ind w:left="-5" w:right="715"/>
      </w:pPr>
      <w:r>
        <w:rPr>
          <w:rFonts w:ascii="Wingdings 2" w:eastAsia="Wingdings 2" w:hAnsi="Wingdings 2" w:cs="Wingdings 2"/>
        </w:rPr>
        <w:t></w:t>
      </w:r>
      <w:r>
        <w:t>适用</w:t>
      </w:r>
      <w:r>
        <w:t xml:space="preserve"> □</w:t>
      </w:r>
      <w:r>
        <w:t>不适用</w:t>
      </w:r>
      <w:r>
        <w:t xml:space="preserve"> </w:t>
      </w:r>
    </w:p>
    <w:tbl>
      <w:tblPr>
        <w:tblStyle w:val="TableGrid"/>
        <w:tblW w:w="9633" w:type="dxa"/>
        <w:tblInd w:w="3" w:type="dxa"/>
        <w:tblCellMar>
          <w:top w:w="25" w:type="dxa"/>
          <w:left w:w="107" w:type="dxa"/>
          <w:bottom w:w="0" w:type="dxa"/>
          <w:right w:w="115" w:type="dxa"/>
        </w:tblCellMar>
        <w:tblLook w:val="04A0" w:firstRow="1" w:lastRow="0" w:firstColumn="1" w:lastColumn="0" w:noHBand="0" w:noVBand="1"/>
      </w:tblPr>
      <w:tblGrid>
        <w:gridCol w:w="2319"/>
        <w:gridCol w:w="2116"/>
        <w:gridCol w:w="1700"/>
        <w:gridCol w:w="3498"/>
      </w:tblGrid>
      <w:tr w:rsidR="001E6494">
        <w:trPr>
          <w:trHeight w:val="278"/>
        </w:trPr>
        <w:tc>
          <w:tcPr>
            <w:tcW w:w="23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 w:right="0" w:firstLine="0"/>
              <w:jc w:val="center"/>
            </w:pPr>
            <w:r>
              <w:t>保荐机构名称</w:t>
            </w:r>
            <w:r>
              <w:rPr>
                <w:rFonts w:ascii="Times New Roman" w:eastAsia="Times New Roman" w:hAnsi="Times New Roman" w:cs="Times New Roman"/>
              </w:rPr>
              <w:t xml:space="preserve"> </w:t>
            </w:r>
          </w:p>
        </w:tc>
        <w:tc>
          <w:tcPr>
            <w:tcW w:w="211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4" w:right="0" w:firstLine="0"/>
              <w:jc w:val="center"/>
            </w:pPr>
            <w:r>
              <w:t>保荐机构办公地址</w:t>
            </w:r>
            <w:r>
              <w:rPr>
                <w:rFonts w:ascii="Times New Roman" w:eastAsia="Times New Roman" w:hAnsi="Times New Roman" w:cs="Times New Roma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3" w:right="0" w:firstLine="0"/>
            </w:pPr>
            <w:r>
              <w:t>保荐代表人姓名</w:t>
            </w:r>
            <w:r>
              <w:rPr>
                <w:rFonts w:ascii="Times New Roman" w:eastAsia="Times New Roman" w:hAnsi="Times New Roman" w:cs="Times New Roman"/>
              </w:rPr>
              <w:t xml:space="preserve"> </w:t>
            </w:r>
          </w:p>
        </w:tc>
        <w:tc>
          <w:tcPr>
            <w:tcW w:w="349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4" w:right="0" w:firstLine="0"/>
              <w:jc w:val="center"/>
            </w:pPr>
            <w:r>
              <w:t>持续督导期间</w:t>
            </w:r>
            <w:r>
              <w:rPr>
                <w:rFonts w:ascii="Times New Roman" w:eastAsia="Times New Roman" w:hAnsi="Times New Roman" w:cs="Times New Roman"/>
              </w:rPr>
              <w:t xml:space="preserve"> </w:t>
            </w:r>
          </w:p>
        </w:tc>
      </w:tr>
      <w:tr w:rsidR="001E6494">
        <w:trPr>
          <w:trHeight w:val="245"/>
        </w:trPr>
        <w:tc>
          <w:tcPr>
            <w:tcW w:w="23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兴业证券股份有限公司</w:t>
            </w:r>
            <w:r>
              <w:rPr>
                <w:rFonts w:ascii="Times New Roman" w:eastAsia="Times New Roman" w:hAnsi="Times New Roman" w:cs="Times New Roman"/>
              </w:rPr>
              <w:t xml:space="preserve"> </w:t>
            </w:r>
          </w:p>
        </w:tc>
        <w:tc>
          <w:tcPr>
            <w:tcW w:w="21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pPr>
            <w:r>
              <w:t>福州市湖东路</w:t>
            </w:r>
            <w:r>
              <w:t xml:space="preserve"> </w:t>
            </w:r>
            <w:r>
              <w:rPr>
                <w:rFonts w:ascii="Times New Roman" w:eastAsia="Times New Roman" w:hAnsi="Times New Roman" w:cs="Times New Roman"/>
              </w:rPr>
              <w:t xml:space="preserve">268 </w:t>
            </w:r>
            <w:r>
              <w:t>号</w:t>
            </w:r>
            <w:r>
              <w:rPr>
                <w:rFonts w:ascii="Times New Roman" w:eastAsia="Times New Roman" w:hAnsi="Times New Roman" w:cs="Times New Roman"/>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 w:right="0" w:firstLine="0"/>
            </w:pPr>
            <w:r>
              <w:t>陈全、温国山</w:t>
            </w:r>
            <w:r>
              <w:rPr>
                <w:rFonts w:ascii="Times New Roman" w:eastAsia="Times New Roman" w:hAnsi="Times New Roman" w:cs="Times New Roman"/>
              </w:rPr>
              <w:t xml:space="preserve"> </w:t>
            </w:r>
          </w:p>
        </w:tc>
        <w:tc>
          <w:tcPr>
            <w:tcW w:w="349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9 </w:t>
            </w:r>
            <w:r>
              <w:t>日</w:t>
            </w:r>
            <w:r>
              <w:rPr>
                <w:rFonts w:ascii="Times New Roman" w:eastAsia="Times New Roman" w:hAnsi="Times New Roman" w:cs="Times New Roman"/>
              </w:rPr>
              <w:t xml:space="preserve">-2026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bl>
    <w:p w:rsidR="001E6494" w:rsidRDefault="00935B25">
      <w:pPr>
        <w:ind w:left="-5" w:right="715"/>
      </w:pPr>
      <w:r>
        <w:t>公司聘请的报告期内履行持续督导职责的财务顾问</w:t>
      </w:r>
      <w:r>
        <w:t xml:space="preserve"> </w:t>
      </w:r>
    </w:p>
    <w:p w:rsidR="001E6494" w:rsidRDefault="00935B25">
      <w:pPr>
        <w:spacing w:after="476"/>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pStyle w:val="3"/>
        <w:spacing w:after="338"/>
        <w:ind w:left="-5" w:right="736"/>
      </w:pPr>
      <w:r>
        <w:t>五、主要会计数据和财务指标</w:t>
      </w:r>
      <w:r>
        <w:t xml:space="preserve"> </w:t>
      </w:r>
    </w:p>
    <w:p w:rsidR="001E6494" w:rsidRDefault="00935B25">
      <w:pPr>
        <w:ind w:left="-5" w:right="715"/>
      </w:pPr>
      <w:r>
        <w:t>公司是否需追溯调整或重述以前年度会计数据</w:t>
      </w:r>
      <w:r>
        <w:t xml:space="preserve"> </w:t>
      </w:r>
    </w:p>
    <w:p w:rsidR="001E6494" w:rsidRDefault="00935B25">
      <w:pPr>
        <w:spacing w:after="0"/>
        <w:ind w:left="-5" w:right="715"/>
      </w:pPr>
      <w:r>
        <w:t>□</w:t>
      </w:r>
      <w:r>
        <w:t>是</w:t>
      </w:r>
      <w:r>
        <w:t xml:space="preserve"> </w:t>
      </w:r>
      <w:r>
        <w:rPr>
          <w:rFonts w:ascii="Wingdings 2" w:eastAsia="Wingdings 2" w:hAnsi="Wingdings 2" w:cs="Wingdings 2"/>
        </w:rPr>
        <w:t></w:t>
      </w:r>
      <w:r>
        <w:t>否</w:t>
      </w:r>
      <w:r>
        <w:t xml:space="preserve"> </w:t>
      </w:r>
    </w:p>
    <w:tbl>
      <w:tblPr>
        <w:tblStyle w:val="TableGrid"/>
        <w:tblW w:w="9745" w:type="dxa"/>
        <w:tblInd w:w="111" w:type="dxa"/>
        <w:tblCellMar>
          <w:top w:w="37" w:type="dxa"/>
          <w:left w:w="110" w:type="dxa"/>
          <w:bottom w:w="0" w:type="dxa"/>
          <w:right w:w="58" w:type="dxa"/>
        </w:tblCellMar>
        <w:tblLook w:val="04A0" w:firstRow="1" w:lastRow="0" w:firstColumn="1" w:lastColumn="0" w:noHBand="0" w:noVBand="1"/>
      </w:tblPr>
      <w:tblGrid>
        <w:gridCol w:w="3405"/>
        <w:gridCol w:w="1560"/>
        <w:gridCol w:w="1416"/>
        <w:gridCol w:w="2027"/>
        <w:gridCol w:w="1337"/>
      </w:tblGrid>
      <w:tr w:rsidR="001E6494">
        <w:trPr>
          <w:trHeight w:val="298"/>
        </w:trPr>
        <w:tc>
          <w:tcPr>
            <w:tcW w:w="34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项目</w:t>
            </w:r>
            <w:r>
              <w:rPr>
                <w:rFonts w:ascii="等线" w:eastAsia="等线" w:hAnsi="等线" w:cs="等线"/>
                <w:sz w:val="22"/>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rPr>
                <w:rFonts w:ascii="Times New Roman" w:eastAsia="Times New Roman" w:hAnsi="Times New Roman" w:cs="Times New Roman"/>
              </w:rPr>
              <w:t xml:space="preserve">2022 </w:t>
            </w:r>
            <w:r>
              <w:t>年</w:t>
            </w:r>
            <w:r>
              <w:t xml:space="preserve"> </w:t>
            </w:r>
          </w:p>
        </w:tc>
        <w:tc>
          <w:tcPr>
            <w:tcW w:w="141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rPr>
                <w:rFonts w:ascii="Times New Roman" w:eastAsia="Times New Roman" w:hAnsi="Times New Roman" w:cs="Times New Roman"/>
              </w:rPr>
              <w:t xml:space="preserve">2021 </w:t>
            </w:r>
            <w:r>
              <w:t>年</w:t>
            </w:r>
            <w:r>
              <w:t xml:space="preserve"> </w:t>
            </w:r>
          </w:p>
        </w:tc>
        <w:tc>
          <w:tcPr>
            <w:tcW w:w="20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本年比上年增减</w:t>
            </w:r>
            <w:r>
              <w:t xml:space="preserve"> </w:t>
            </w:r>
          </w:p>
        </w:tc>
        <w:tc>
          <w:tcPr>
            <w:tcW w:w="133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rPr>
                <w:rFonts w:ascii="Times New Roman" w:eastAsia="Times New Roman" w:hAnsi="Times New Roman" w:cs="Times New Roman"/>
              </w:rPr>
              <w:t xml:space="preserve">2020 </w:t>
            </w:r>
            <w:r>
              <w:t>年</w:t>
            </w:r>
            <w:r>
              <w:t xml:space="preserve"> </w:t>
            </w:r>
          </w:p>
        </w:tc>
      </w:tr>
      <w:tr w:rsidR="001E6494">
        <w:trPr>
          <w:trHeight w:val="298"/>
        </w:trPr>
        <w:tc>
          <w:tcPr>
            <w:tcW w:w="34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营业收入（元）</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398,489,402.15 </w:t>
            </w:r>
          </w:p>
        </w:tc>
        <w:tc>
          <w:tcPr>
            <w:tcW w:w="1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372,206,283.73 </w:t>
            </w:r>
          </w:p>
        </w:tc>
        <w:tc>
          <w:tcPr>
            <w:tcW w:w="20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7.06% </w:t>
            </w:r>
          </w:p>
        </w:tc>
        <w:tc>
          <w:tcPr>
            <w:tcW w:w="13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306,966,734.44 </w:t>
            </w:r>
          </w:p>
        </w:tc>
      </w:tr>
      <w:tr w:rsidR="001E6494">
        <w:trPr>
          <w:trHeight w:val="298"/>
        </w:trPr>
        <w:tc>
          <w:tcPr>
            <w:tcW w:w="34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归属于上市公司股东的净利润（元）</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74,269,783.06 </w:t>
            </w:r>
          </w:p>
        </w:tc>
        <w:tc>
          <w:tcPr>
            <w:tcW w:w="1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70,203,705.35 </w:t>
            </w:r>
          </w:p>
        </w:tc>
        <w:tc>
          <w:tcPr>
            <w:tcW w:w="20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5.79% </w:t>
            </w:r>
          </w:p>
        </w:tc>
        <w:tc>
          <w:tcPr>
            <w:tcW w:w="13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69,367,212.62 </w:t>
            </w:r>
          </w:p>
        </w:tc>
      </w:tr>
      <w:tr w:rsidR="001E6494">
        <w:trPr>
          <w:trHeight w:val="547"/>
        </w:trPr>
        <w:tc>
          <w:tcPr>
            <w:tcW w:w="34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归属于上市公司股东的扣除非经常性损益的净利润（元）</w:t>
            </w:r>
            <w: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73,180,820.03 </w:t>
            </w:r>
          </w:p>
        </w:tc>
        <w:tc>
          <w:tcPr>
            <w:tcW w:w="1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69,965,483.42 </w:t>
            </w:r>
          </w:p>
        </w:tc>
        <w:tc>
          <w:tcPr>
            <w:tcW w:w="20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4.60% </w:t>
            </w:r>
          </w:p>
        </w:tc>
        <w:tc>
          <w:tcPr>
            <w:tcW w:w="13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66,460,268.81 </w:t>
            </w:r>
          </w:p>
        </w:tc>
      </w:tr>
      <w:tr w:rsidR="001E6494">
        <w:trPr>
          <w:trHeight w:val="298"/>
        </w:trPr>
        <w:tc>
          <w:tcPr>
            <w:tcW w:w="34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经营活动产生的现金流量净额（元）</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64,635,650.96 </w:t>
            </w:r>
          </w:p>
        </w:tc>
        <w:tc>
          <w:tcPr>
            <w:tcW w:w="1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70,722,422.22 </w:t>
            </w:r>
          </w:p>
        </w:tc>
        <w:tc>
          <w:tcPr>
            <w:tcW w:w="20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-8.61% </w:t>
            </w:r>
          </w:p>
        </w:tc>
        <w:tc>
          <w:tcPr>
            <w:tcW w:w="13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67,808,280.65 </w:t>
            </w:r>
          </w:p>
        </w:tc>
      </w:tr>
      <w:tr w:rsidR="001E6494">
        <w:trPr>
          <w:trHeight w:val="298"/>
        </w:trPr>
        <w:tc>
          <w:tcPr>
            <w:tcW w:w="34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基本每股收益（元</w:t>
            </w:r>
            <w:r>
              <w:t>/</w:t>
            </w:r>
            <w:r>
              <w:t>股）</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0.9903 </w:t>
            </w:r>
          </w:p>
        </w:tc>
        <w:tc>
          <w:tcPr>
            <w:tcW w:w="1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0.9360 </w:t>
            </w:r>
          </w:p>
        </w:tc>
        <w:tc>
          <w:tcPr>
            <w:tcW w:w="20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5.80% </w:t>
            </w:r>
          </w:p>
        </w:tc>
        <w:tc>
          <w:tcPr>
            <w:tcW w:w="13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0.9249 </w:t>
            </w:r>
          </w:p>
        </w:tc>
      </w:tr>
      <w:tr w:rsidR="001E6494">
        <w:trPr>
          <w:trHeight w:val="298"/>
        </w:trPr>
        <w:tc>
          <w:tcPr>
            <w:tcW w:w="34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稀释每股收益（元</w:t>
            </w:r>
            <w:r>
              <w:t>/</w:t>
            </w:r>
            <w:r>
              <w:t>股）</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0.9903 </w:t>
            </w:r>
          </w:p>
        </w:tc>
        <w:tc>
          <w:tcPr>
            <w:tcW w:w="1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0.9360 </w:t>
            </w:r>
          </w:p>
        </w:tc>
        <w:tc>
          <w:tcPr>
            <w:tcW w:w="20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5.80% </w:t>
            </w:r>
          </w:p>
        </w:tc>
        <w:tc>
          <w:tcPr>
            <w:tcW w:w="13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0.9249 </w:t>
            </w:r>
          </w:p>
        </w:tc>
      </w:tr>
      <w:tr w:rsidR="001E6494">
        <w:trPr>
          <w:trHeight w:val="298"/>
        </w:trPr>
        <w:tc>
          <w:tcPr>
            <w:tcW w:w="34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加权平均净资产收益率</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20.34% </w:t>
            </w:r>
          </w:p>
        </w:tc>
        <w:tc>
          <w:tcPr>
            <w:tcW w:w="1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23.96% </w:t>
            </w:r>
          </w:p>
        </w:tc>
        <w:tc>
          <w:tcPr>
            <w:tcW w:w="20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-3.62% </w:t>
            </w:r>
          </w:p>
        </w:tc>
        <w:tc>
          <w:tcPr>
            <w:tcW w:w="13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31.00% </w:t>
            </w:r>
          </w:p>
        </w:tc>
      </w:tr>
      <w:tr w:rsidR="001E6494">
        <w:trPr>
          <w:trHeight w:val="298"/>
        </w:trPr>
        <w:tc>
          <w:tcPr>
            <w:tcW w:w="34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项目</w:t>
            </w:r>
            <w:r>
              <w:rPr>
                <w:rFonts w:ascii="等线" w:eastAsia="等线" w:hAnsi="等线" w:cs="等线"/>
                <w:sz w:val="22"/>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rPr>
                <w:rFonts w:ascii="Times New Roman" w:eastAsia="Times New Roman" w:hAnsi="Times New Roman" w:cs="Times New Roman"/>
              </w:rPr>
              <w:t xml:space="preserve">2022 </w:t>
            </w:r>
            <w:r>
              <w:t>年末</w:t>
            </w:r>
            <w:r>
              <w:t xml:space="preserve"> </w:t>
            </w:r>
          </w:p>
        </w:tc>
        <w:tc>
          <w:tcPr>
            <w:tcW w:w="141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rPr>
                <w:rFonts w:ascii="Times New Roman" w:eastAsia="Times New Roman" w:hAnsi="Times New Roman" w:cs="Times New Roman"/>
              </w:rPr>
              <w:t xml:space="preserve">2021 </w:t>
            </w:r>
            <w:r>
              <w:t>年末</w:t>
            </w:r>
            <w:r>
              <w:t xml:space="preserve"> </w:t>
            </w:r>
          </w:p>
        </w:tc>
        <w:tc>
          <w:tcPr>
            <w:tcW w:w="20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96" w:right="0" w:firstLine="0"/>
            </w:pPr>
            <w:r>
              <w:t>本年末比上年末增减</w:t>
            </w:r>
            <w:r>
              <w:t xml:space="preserve"> </w:t>
            </w:r>
          </w:p>
        </w:tc>
        <w:tc>
          <w:tcPr>
            <w:tcW w:w="133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rPr>
                <w:rFonts w:ascii="Times New Roman" w:eastAsia="Times New Roman" w:hAnsi="Times New Roman" w:cs="Times New Roman"/>
              </w:rPr>
              <w:t xml:space="preserve">2020 </w:t>
            </w:r>
            <w:r>
              <w:t>年末</w:t>
            </w:r>
            <w:r>
              <w:t xml:space="preserve"> </w:t>
            </w:r>
          </w:p>
        </w:tc>
      </w:tr>
      <w:tr w:rsidR="001E6494">
        <w:trPr>
          <w:trHeight w:val="298"/>
        </w:trPr>
        <w:tc>
          <w:tcPr>
            <w:tcW w:w="34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资产总额（元）</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701,442,241.54 </w:t>
            </w:r>
          </w:p>
        </w:tc>
        <w:tc>
          <w:tcPr>
            <w:tcW w:w="1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599,637,194.58 </w:t>
            </w:r>
          </w:p>
        </w:tc>
        <w:tc>
          <w:tcPr>
            <w:tcW w:w="20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16.98% </w:t>
            </w:r>
          </w:p>
        </w:tc>
        <w:tc>
          <w:tcPr>
            <w:tcW w:w="13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521,253,083.66 </w:t>
            </w:r>
          </w:p>
        </w:tc>
      </w:tr>
      <w:tr w:rsidR="001E6494">
        <w:trPr>
          <w:trHeight w:val="292"/>
        </w:trPr>
        <w:tc>
          <w:tcPr>
            <w:tcW w:w="34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归属于上市公司股东的净资产（元）</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402,520,640.29 </w:t>
            </w:r>
          </w:p>
        </w:tc>
        <w:tc>
          <w:tcPr>
            <w:tcW w:w="1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327,925,886.60 </w:t>
            </w:r>
          </w:p>
        </w:tc>
        <w:tc>
          <w:tcPr>
            <w:tcW w:w="20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22.75% </w:t>
            </w:r>
          </w:p>
        </w:tc>
        <w:tc>
          <w:tcPr>
            <w:tcW w:w="13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257,865,798.53 </w:t>
            </w:r>
          </w:p>
        </w:tc>
      </w:tr>
    </w:tbl>
    <w:p w:rsidR="001E6494" w:rsidRDefault="00935B25">
      <w:pPr>
        <w:spacing w:after="104" w:line="340" w:lineRule="auto"/>
        <w:ind w:left="-5" w:right="715"/>
      </w:pPr>
      <w:r>
        <w:t>公司最近三个会计年度扣除非经常性损益前后净利润孰低者均为负值，且最近一年审计报告显示公司持续经营能力存在不确定性</w:t>
      </w:r>
      <w:r>
        <w:t xml:space="preserve"> </w:t>
      </w:r>
    </w:p>
    <w:p w:rsidR="001E6494" w:rsidRDefault="00935B25">
      <w:pPr>
        <w:ind w:left="-5" w:right="715"/>
      </w:pPr>
      <w:r>
        <w:t>□</w:t>
      </w:r>
      <w:r>
        <w:t>是</w:t>
      </w:r>
      <w:r>
        <w:t xml:space="preserve"> </w:t>
      </w:r>
      <w:r>
        <w:rPr>
          <w:rFonts w:ascii="Wingdings 2" w:eastAsia="Wingdings 2" w:hAnsi="Wingdings 2" w:cs="Wingdings 2"/>
        </w:rPr>
        <w:t></w:t>
      </w:r>
      <w:r>
        <w:t>否</w:t>
      </w:r>
      <w:r>
        <w:t xml:space="preserve"> </w:t>
      </w:r>
    </w:p>
    <w:p w:rsidR="001E6494" w:rsidRDefault="00935B25">
      <w:pPr>
        <w:ind w:left="-5" w:right="715"/>
      </w:pPr>
      <w:r>
        <w:t>扣除非经常损益前后的净利润孰低者为负值</w:t>
      </w:r>
      <w:r>
        <w:t xml:space="preserve"> </w:t>
      </w:r>
    </w:p>
    <w:p w:rsidR="001E6494" w:rsidRDefault="00935B25">
      <w:pPr>
        <w:ind w:left="-5" w:right="715"/>
      </w:pPr>
      <w:r>
        <w:t>□</w:t>
      </w:r>
      <w:r>
        <w:t>是</w:t>
      </w:r>
      <w:r>
        <w:t xml:space="preserve"> </w:t>
      </w:r>
      <w:r>
        <w:rPr>
          <w:rFonts w:ascii="Wingdings 2" w:eastAsia="Wingdings 2" w:hAnsi="Wingdings 2" w:cs="Wingdings 2"/>
        </w:rPr>
        <w:t></w:t>
      </w:r>
      <w:r>
        <w:t>否</w:t>
      </w:r>
      <w:r>
        <w:t xml:space="preserve"> </w:t>
      </w:r>
    </w:p>
    <w:p w:rsidR="001E6494" w:rsidRDefault="00935B25">
      <w:pPr>
        <w:spacing w:after="109" w:line="335" w:lineRule="auto"/>
        <w:ind w:left="-5" w:right="715"/>
      </w:pPr>
      <w:r>
        <w:t>公司报告期末至年度报告披露日股本是否因发行新股、增发、配股、股权激励行权、回购等原因发生变化且影响所有者权益金额</w:t>
      </w:r>
      <w:r>
        <w:t xml:space="preserve"> </w:t>
      </w:r>
    </w:p>
    <w:p w:rsidR="001E6494" w:rsidRDefault="00935B25">
      <w:pPr>
        <w:spacing w:after="0"/>
        <w:ind w:left="-5" w:right="715"/>
      </w:pPr>
      <w:r>
        <w:rPr>
          <w:rFonts w:ascii="Wingdings 2" w:eastAsia="Wingdings 2" w:hAnsi="Wingdings 2" w:cs="Wingdings 2"/>
        </w:rPr>
        <w:t></w:t>
      </w:r>
      <w:r>
        <w:t>是</w:t>
      </w:r>
      <w:r>
        <w:t xml:space="preserve"> □</w:t>
      </w:r>
      <w:r>
        <w:t>否</w:t>
      </w:r>
      <w:r>
        <w:t xml:space="preserve"> </w:t>
      </w:r>
    </w:p>
    <w:tbl>
      <w:tblPr>
        <w:tblStyle w:val="TableGrid"/>
        <w:tblW w:w="9639" w:type="dxa"/>
        <w:tblInd w:w="111" w:type="dxa"/>
        <w:tblCellMar>
          <w:top w:w="37" w:type="dxa"/>
          <w:left w:w="110" w:type="dxa"/>
          <w:bottom w:w="0" w:type="dxa"/>
          <w:right w:w="58" w:type="dxa"/>
        </w:tblCellMar>
        <w:tblLook w:val="04A0" w:firstRow="1" w:lastRow="0" w:firstColumn="1" w:lastColumn="0" w:noHBand="0" w:noVBand="1"/>
      </w:tblPr>
      <w:tblGrid>
        <w:gridCol w:w="4819"/>
        <w:gridCol w:w="4820"/>
      </w:tblGrid>
      <w:tr w:rsidR="001E6494">
        <w:trPr>
          <w:trHeight w:val="297"/>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支付的优先股股利</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9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支付的永续债利息（元）</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97"/>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用最新股本计算的全面摊薄每股收益（元</w:t>
            </w:r>
            <w:r>
              <w:t>/</w:t>
            </w:r>
            <w:r>
              <w:t>股）</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0.7427 </w:t>
            </w:r>
          </w:p>
        </w:tc>
      </w:tr>
    </w:tbl>
    <w:p w:rsidR="001E6494" w:rsidRDefault="00935B25">
      <w:pPr>
        <w:pStyle w:val="3"/>
        <w:spacing w:after="301"/>
        <w:ind w:left="-5" w:right="736"/>
      </w:pPr>
      <w:r>
        <w:t>六、分季度主要财务指标</w:t>
      </w:r>
      <w:r>
        <w:t xml:space="preserve"> </w:t>
      </w:r>
    </w:p>
    <w:p w:rsidR="001E6494" w:rsidRDefault="00935B25">
      <w:pPr>
        <w:spacing w:after="3"/>
        <w:ind w:right="961"/>
        <w:jc w:val="right"/>
      </w:pPr>
      <w:r>
        <w:t>单位：元</w:t>
      </w:r>
      <w:r>
        <w:t xml:space="preserve"> </w:t>
      </w:r>
    </w:p>
    <w:tbl>
      <w:tblPr>
        <w:tblStyle w:val="TableGrid"/>
        <w:tblW w:w="9633" w:type="dxa"/>
        <w:tblInd w:w="3" w:type="dxa"/>
        <w:tblCellMar>
          <w:top w:w="32" w:type="dxa"/>
          <w:left w:w="107" w:type="dxa"/>
          <w:bottom w:w="0" w:type="dxa"/>
          <w:right w:w="58" w:type="dxa"/>
        </w:tblCellMar>
        <w:tblLook w:val="04A0" w:firstRow="1" w:lastRow="0" w:firstColumn="1" w:lastColumn="0" w:noHBand="0" w:noVBand="1"/>
      </w:tblPr>
      <w:tblGrid>
        <w:gridCol w:w="4339"/>
        <w:gridCol w:w="1301"/>
        <w:gridCol w:w="1301"/>
        <w:gridCol w:w="1301"/>
        <w:gridCol w:w="1391"/>
      </w:tblGrid>
      <w:tr w:rsidR="001E6494">
        <w:trPr>
          <w:trHeight w:val="278"/>
        </w:trPr>
        <w:tc>
          <w:tcPr>
            <w:tcW w:w="433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2" w:firstLine="0"/>
              <w:jc w:val="center"/>
            </w:pPr>
            <w:r>
              <w:t>项目</w:t>
            </w:r>
            <w:r>
              <w:rPr>
                <w:rFonts w:ascii="等线" w:eastAsia="等线" w:hAnsi="等线" w:cs="等线"/>
                <w:sz w:val="22"/>
              </w:rPr>
              <w:t xml:space="preserve"> </w:t>
            </w:r>
          </w:p>
        </w:tc>
        <w:tc>
          <w:tcPr>
            <w:tcW w:w="130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5" w:right="0" w:firstLine="0"/>
            </w:pPr>
            <w:r>
              <w:t>第一季度</w:t>
            </w:r>
            <w:r>
              <w:t xml:space="preserve"> </w:t>
            </w:r>
          </w:p>
        </w:tc>
        <w:tc>
          <w:tcPr>
            <w:tcW w:w="130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5" w:right="0" w:firstLine="0"/>
            </w:pPr>
            <w:r>
              <w:t>第二季度</w:t>
            </w:r>
            <w:r>
              <w:t xml:space="preserve"> </w:t>
            </w:r>
          </w:p>
        </w:tc>
        <w:tc>
          <w:tcPr>
            <w:tcW w:w="130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5" w:right="0" w:firstLine="0"/>
            </w:pPr>
            <w:r>
              <w:t>第三季度</w:t>
            </w:r>
            <w:r>
              <w:t xml:space="preserve"> </w:t>
            </w:r>
          </w:p>
        </w:tc>
        <w:tc>
          <w:tcPr>
            <w:tcW w:w="139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t>第四季度</w:t>
            </w:r>
            <w:r>
              <w:t xml:space="preserve"> </w:t>
            </w:r>
          </w:p>
        </w:tc>
      </w:tr>
      <w:tr w:rsidR="001E6494">
        <w:trPr>
          <w:trHeight w:val="278"/>
        </w:trPr>
        <w:tc>
          <w:tcPr>
            <w:tcW w:w="433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营业收入</w:t>
            </w:r>
            <w:r>
              <w:t xml:space="preserve"> </w:t>
            </w:r>
          </w:p>
        </w:tc>
        <w:tc>
          <w:tcPr>
            <w:tcW w:w="130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84,119,741.93 </w:t>
            </w:r>
          </w:p>
        </w:tc>
        <w:tc>
          <w:tcPr>
            <w:tcW w:w="130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89,634,011.88 </w:t>
            </w:r>
          </w:p>
        </w:tc>
        <w:tc>
          <w:tcPr>
            <w:tcW w:w="130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97,642,258.57 </w:t>
            </w:r>
          </w:p>
        </w:tc>
        <w:tc>
          <w:tcPr>
            <w:tcW w:w="13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127,093,389.77 </w:t>
            </w:r>
          </w:p>
        </w:tc>
      </w:tr>
      <w:tr w:rsidR="001E6494">
        <w:trPr>
          <w:trHeight w:val="278"/>
        </w:trPr>
        <w:tc>
          <w:tcPr>
            <w:tcW w:w="433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归属于上市公司股东的净利润</w:t>
            </w:r>
            <w:r>
              <w:t xml:space="preserve"> </w:t>
            </w:r>
          </w:p>
        </w:tc>
        <w:tc>
          <w:tcPr>
            <w:tcW w:w="130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8,548,820.91 </w:t>
            </w:r>
          </w:p>
        </w:tc>
        <w:tc>
          <w:tcPr>
            <w:tcW w:w="130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19,105,805.09 </w:t>
            </w:r>
          </w:p>
        </w:tc>
        <w:tc>
          <w:tcPr>
            <w:tcW w:w="130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20,253,125.96 </w:t>
            </w:r>
          </w:p>
        </w:tc>
        <w:tc>
          <w:tcPr>
            <w:tcW w:w="13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26,362,031.10 </w:t>
            </w:r>
          </w:p>
        </w:tc>
      </w:tr>
      <w:tr w:rsidR="001E6494">
        <w:trPr>
          <w:trHeight w:val="278"/>
        </w:trPr>
        <w:tc>
          <w:tcPr>
            <w:tcW w:w="433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lastRenderedPageBreak/>
              <w:t>归属于上市公司股东的扣除非经常性损益的净利润</w:t>
            </w:r>
            <w:r>
              <w:t xml:space="preserve"> </w:t>
            </w:r>
          </w:p>
        </w:tc>
        <w:tc>
          <w:tcPr>
            <w:tcW w:w="130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8,639,493.89 </w:t>
            </w:r>
          </w:p>
        </w:tc>
        <w:tc>
          <w:tcPr>
            <w:tcW w:w="130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18,675,488.69 </w:t>
            </w:r>
          </w:p>
        </w:tc>
        <w:tc>
          <w:tcPr>
            <w:tcW w:w="130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19,900,125.00 </w:t>
            </w:r>
          </w:p>
        </w:tc>
        <w:tc>
          <w:tcPr>
            <w:tcW w:w="13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25,965,712.45 </w:t>
            </w:r>
          </w:p>
        </w:tc>
      </w:tr>
      <w:tr w:rsidR="001E6494">
        <w:trPr>
          <w:trHeight w:val="278"/>
        </w:trPr>
        <w:tc>
          <w:tcPr>
            <w:tcW w:w="433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经营活动产生的现金流量净额</w:t>
            </w:r>
            <w:r>
              <w:t xml:space="preserve"> </w:t>
            </w:r>
          </w:p>
        </w:tc>
        <w:tc>
          <w:tcPr>
            <w:tcW w:w="130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10,071,960.15 </w:t>
            </w:r>
          </w:p>
        </w:tc>
        <w:tc>
          <w:tcPr>
            <w:tcW w:w="130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24,092,796.68 </w:t>
            </w:r>
          </w:p>
        </w:tc>
        <w:tc>
          <w:tcPr>
            <w:tcW w:w="130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954,375.47 </w:t>
            </w:r>
          </w:p>
        </w:tc>
        <w:tc>
          <w:tcPr>
            <w:tcW w:w="13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29,516,518.66 </w:t>
            </w:r>
          </w:p>
        </w:tc>
      </w:tr>
    </w:tbl>
    <w:p w:rsidR="001E6494" w:rsidRDefault="00935B25">
      <w:pPr>
        <w:ind w:left="-5" w:right="715"/>
      </w:pPr>
      <w:r>
        <w:t>上述财务指标或其加总数是否与公司已披露季度报告、半年度报告相关财务指标存在重大差异</w:t>
      </w:r>
      <w:r>
        <w:t xml:space="preserve"> </w:t>
      </w:r>
    </w:p>
    <w:p w:rsidR="001E6494" w:rsidRDefault="00935B25">
      <w:pPr>
        <w:spacing w:after="278"/>
        <w:ind w:left="-5" w:right="715"/>
      </w:pPr>
      <w:r>
        <w:t>□</w:t>
      </w:r>
      <w:r>
        <w:t>是</w:t>
      </w:r>
      <w:r>
        <w:t xml:space="preserve"> </w:t>
      </w:r>
      <w:r>
        <w:rPr>
          <w:rFonts w:ascii="Wingdings 2" w:eastAsia="Wingdings 2" w:hAnsi="Wingdings 2" w:cs="Wingdings 2"/>
        </w:rPr>
        <w:t></w:t>
      </w:r>
      <w:r>
        <w:t>否</w:t>
      </w:r>
      <w:r>
        <w:t xml:space="preserve"> </w:t>
      </w:r>
    </w:p>
    <w:p w:rsidR="001E6494" w:rsidRDefault="00935B25">
      <w:pPr>
        <w:pStyle w:val="3"/>
        <w:ind w:left="-5" w:right="736"/>
      </w:pPr>
      <w:r>
        <w:t>七、境内外会计准则下会计数据差异</w:t>
      </w:r>
      <w:r>
        <w:rPr>
          <w:rFonts w:ascii="等线" w:eastAsia="等线" w:hAnsi="等线" w:cs="等线"/>
        </w:rPr>
        <w:t xml:space="preserve"> </w:t>
      </w:r>
    </w:p>
    <w:p w:rsidR="001E6494" w:rsidRDefault="00935B25">
      <w:pPr>
        <w:numPr>
          <w:ilvl w:val="0"/>
          <w:numId w:val="2"/>
        </w:numPr>
        <w:spacing w:after="206" w:line="259" w:lineRule="auto"/>
        <w:ind w:right="0" w:hanging="634"/>
      </w:pPr>
      <w:r>
        <w:rPr>
          <w:sz w:val="21"/>
        </w:rPr>
        <w:t>同时按照国际会计准则与按照中国会计准则披露的财务报告中净利润和净资产差异情况</w:t>
      </w:r>
      <w:r>
        <w:rPr>
          <w:rFonts w:ascii="Times New Roman" w:eastAsia="Times New Roman" w:hAnsi="Times New Roman" w:cs="Times New Roman"/>
          <w:b/>
          <w:sz w:val="21"/>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64"/>
        <w:ind w:left="-5" w:right="715"/>
      </w:pPr>
      <w:r>
        <w:t>公司报告期不存在按照国际会计准则与按照中国会计准则披露的财务报告中净利润和净资产差异情况。</w:t>
      </w:r>
      <w:r>
        <w:t xml:space="preserve"> </w:t>
      </w:r>
    </w:p>
    <w:p w:rsidR="001E6494" w:rsidRDefault="00935B25">
      <w:pPr>
        <w:numPr>
          <w:ilvl w:val="0"/>
          <w:numId w:val="2"/>
        </w:numPr>
        <w:spacing w:after="206" w:line="259" w:lineRule="auto"/>
        <w:ind w:right="0" w:hanging="634"/>
      </w:pPr>
      <w:r>
        <w:rPr>
          <w:sz w:val="21"/>
        </w:rPr>
        <w:t>同时按照境外会计准则与按照中国会计准则披露的财务报告中净利润和净资产差异情况</w:t>
      </w:r>
      <w:r>
        <w:rPr>
          <w:rFonts w:ascii="Times New Roman" w:eastAsia="Times New Roman" w:hAnsi="Times New Roman" w:cs="Times New Roman"/>
          <w:b/>
          <w:sz w:val="21"/>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67"/>
        <w:ind w:left="-5" w:right="715"/>
      </w:pPr>
      <w:r>
        <w:t>公司报告期不存在按照境外会计准则与按照中国会计准则披露的财务报告中净利润和净资产差异情况。</w:t>
      </w:r>
      <w:r>
        <w:t xml:space="preserve"> </w:t>
      </w:r>
    </w:p>
    <w:p w:rsidR="001E6494" w:rsidRDefault="00935B25">
      <w:pPr>
        <w:pStyle w:val="3"/>
        <w:ind w:left="-5" w:right="736"/>
      </w:pPr>
      <w:r>
        <w:t>八、非经常性损益项目及金额</w:t>
      </w:r>
      <w:r>
        <w:rPr>
          <w:rFonts w:ascii="等线" w:eastAsia="等线" w:hAnsi="等线" w:cs="等线"/>
        </w:rPr>
        <w:t xml:space="preserve"> </w:t>
      </w:r>
    </w:p>
    <w:p w:rsidR="001E6494" w:rsidRDefault="00935B25">
      <w:pPr>
        <w:ind w:left="-5" w:right="715"/>
      </w:pPr>
      <w:r>
        <w:rPr>
          <w:rFonts w:ascii="Wingdings 2" w:eastAsia="Wingdings 2" w:hAnsi="Wingdings 2" w:cs="Wingdings 2"/>
        </w:rPr>
        <w:t></w:t>
      </w:r>
      <w:r>
        <w:t>适用</w:t>
      </w:r>
      <w:r>
        <w:t xml:space="preserve"> □</w:t>
      </w:r>
      <w:r>
        <w:t>不适用</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37" w:type="dxa"/>
          <w:left w:w="108" w:type="dxa"/>
          <w:bottom w:w="0" w:type="dxa"/>
          <w:right w:w="58" w:type="dxa"/>
        </w:tblCellMar>
        <w:tblLook w:val="04A0" w:firstRow="1" w:lastRow="0" w:firstColumn="1" w:lastColumn="0" w:noHBand="0" w:noVBand="1"/>
      </w:tblPr>
      <w:tblGrid>
        <w:gridCol w:w="1929"/>
        <w:gridCol w:w="1928"/>
        <w:gridCol w:w="1930"/>
        <w:gridCol w:w="1927"/>
        <w:gridCol w:w="1926"/>
      </w:tblGrid>
      <w:tr w:rsidR="001E6494">
        <w:trPr>
          <w:trHeight w:val="278"/>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项目</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rPr>
                <w:rFonts w:ascii="Times New Roman" w:eastAsia="Times New Roman" w:hAnsi="Times New Roman" w:cs="Times New Roman"/>
              </w:rPr>
              <w:t xml:space="preserve">2022 </w:t>
            </w:r>
            <w:r>
              <w:t>年金额</w:t>
            </w:r>
            <w: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2" w:firstLine="0"/>
              <w:jc w:val="center"/>
            </w:pPr>
            <w:r>
              <w:rPr>
                <w:rFonts w:ascii="Times New Roman" w:eastAsia="Times New Roman" w:hAnsi="Times New Roman" w:cs="Times New Roman"/>
              </w:rPr>
              <w:t xml:space="preserve">2021 </w:t>
            </w:r>
            <w:r>
              <w:t>年金额</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0" w:firstLine="0"/>
              <w:jc w:val="center"/>
            </w:pPr>
            <w:r>
              <w:rPr>
                <w:rFonts w:ascii="Times New Roman" w:eastAsia="Times New Roman" w:hAnsi="Times New Roman" w:cs="Times New Roman"/>
              </w:rPr>
              <w:t xml:space="preserve">2020 </w:t>
            </w:r>
            <w:r>
              <w:t>年金额</w:t>
            </w:r>
            <w:r>
              <w:t xml:space="preserve"> </w:t>
            </w:r>
          </w:p>
        </w:tc>
        <w:tc>
          <w:tcPr>
            <w:tcW w:w="192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2" w:firstLine="0"/>
              <w:jc w:val="center"/>
            </w:pPr>
            <w:r>
              <w:t>说明</w:t>
            </w:r>
            <w:r>
              <w:t xml:space="preserve"> </w:t>
            </w:r>
          </w:p>
        </w:tc>
      </w:tr>
      <w:tr w:rsidR="001E6494">
        <w:trPr>
          <w:trHeight w:val="749"/>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非流动资产处置损益（包括已计提资产减值准备的冲销部分）</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82,399.87 </w:t>
            </w:r>
          </w:p>
        </w:tc>
        <w:tc>
          <w:tcPr>
            <w:tcW w:w="193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109,982.72 </w:t>
            </w:r>
          </w:p>
        </w:tc>
        <w:tc>
          <w:tcPr>
            <w:tcW w:w="19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255,960.16 </w:t>
            </w:r>
          </w:p>
        </w:tc>
        <w:tc>
          <w:tcPr>
            <w:tcW w:w="19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 </w:t>
            </w:r>
          </w:p>
        </w:tc>
      </w:tr>
      <w:tr w:rsidR="001E6494">
        <w:trPr>
          <w:trHeight w:val="1678"/>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计入当期损益的政府补助（与公司正常经营业务密切相关，符合国家政策规定、按照一定标准定额或定量持续享受的政府补助除外）</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1,803,913.96</w:t>
            </w: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418,459.96 </w:t>
            </w:r>
          </w:p>
        </w:tc>
        <w:tc>
          <w:tcPr>
            <w:tcW w:w="19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1,354,283.91 </w:t>
            </w:r>
          </w:p>
        </w:tc>
        <w:tc>
          <w:tcPr>
            <w:tcW w:w="19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 </w:t>
            </w:r>
          </w:p>
        </w:tc>
      </w:tr>
      <w:tr w:rsidR="001E6494">
        <w:trPr>
          <w:trHeight w:val="512"/>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除上述各项之外的其他营业外收入和支出</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-631,960.22 </w:t>
            </w:r>
          </w:p>
        </w:tc>
        <w:tc>
          <w:tcPr>
            <w:tcW w:w="193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-266,797.94 </w:t>
            </w:r>
          </w:p>
        </w:tc>
        <w:tc>
          <w:tcPr>
            <w:tcW w:w="19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-79,581.43 </w:t>
            </w:r>
          </w:p>
        </w:tc>
        <w:tc>
          <w:tcPr>
            <w:tcW w:w="19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 </w:t>
            </w:r>
          </w:p>
        </w:tc>
      </w:tr>
      <w:tr w:rsidR="001E6494">
        <w:trPr>
          <w:trHeight w:val="51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其他符合非经常性损益定义的损益项目</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25,553.20 </w:t>
            </w:r>
          </w:p>
        </w:tc>
        <w:tc>
          <w:tcPr>
            <w:tcW w:w="193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18,331.55 </w:t>
            </w:r>
          </w:p>
        </w:tc>
        <w:tc>
          <w:tcPr>
            <w:tcW w:w="19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1,889,270.23 </w:t>
            </w:r>
          </w:p>
        </w:tc>
        <w:tc>
          <w:tcPr>
            <w:tcW w:w="19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 </w:t>
            </w:r>
          </w:p>
        </w:tc>
      </w:tr>
      <w:tr w:rsidR="001E6494">
        <w:trPr>
          <w:trHeight w:val="278"/>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减：所得税影响额</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190,929.06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41,754.36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512,989.06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 </w:t>
            </w:r>
          </w:p>
        </w:tc>
      </w:tr>
      <w:tr w:rsidR="001E6494">
        <w:trPr>
          <w:trHeight w:val="509"/>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少数股东权益影响额</w:t>
            </w:r>
          </w:p>
          <w:p w:rsidR="001E6494" w:rsidRDefault="00935B25">
            <w:pPr>
              <w:spacing w:after="0" w:line="259" w:lineRule="auto"/>
              <w:ind w:left="2" w:right="0" w:firstLine="0"/>
            </w:pPr>
            <w:r>
              <w:t>（税后）</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14.72 </w:t>
            </w:r>
          </w:p>
        </w:tc>
        <w:tc>
          <w:tcPr>
            <w:tcW w:w="193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 </w:t>
            </w:r>
          </w:p>
        </w:tc>
      </w:tr>
      <w:tr w:rsidR="001E6494">
        <w:trPr>
          <w:trHeight w:val="278"/>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合计</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1,088,963.03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238,221.93</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2,906,943.81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center"/>
            </w:pPr>
            <w:r>
              <w:t xml:space="preserve">- </w:t>
            </w:r>
          </w:p>
        </w:tc>
      </w:tr>
    </w:tbl>
    <w:p w:rsidR="001E6494" w:rsidRDefault="00935B25">
      <w:pPr>
        <w:ind w:left="-5" w:right="715"/>
      </w:pPr>
      <w:r>
        <w:t>其他符合非经常性损益定义的损益项目的具体情况：</w:t>
      </w:r>
      <w:r>
        <w:t xml:space="preserve"> </w:t>
      </w:r>
    </w:p>
    <w:p w:rsidR="001E6494" w:rsidRDefault="00935B25">
      <w:pPr>
        <w:spacing w:after="0"/>
        <w:ind w:left="-5" w:right="715"/>
      </w:pPr>
      <w:r>
        <w:rPr>
          <w:rFonts w:ascii="Wingdings 2" w:eastAsia="Wingdings 2" w:hAnsi="Wingdings 2" w:cs="Wingdings 2"/>
        </w:rPr>
        <w:t></w:t>
      </w:r>
      <w:r>
        <w:t>适用</w:t>
      </w:r>
      <w:r>
        <w:t xml:space="preserve"> □</w:t>
      </w:r>
      <w:r>
        <w:t>不适用</w:t>
      </w:r>
      <w:r>
        <w:t xml:space="preserve"> </w:t>
      </w:r>
    </w:p>
    <w:tbl>
      <w:tblPr>
        <w:tblStyle w:val="TableGrid"/>
        <w:tblW w:w="9632" w:type="dxa"/>
        <w:tblInd w:w="6" w:type="dxa"/>
        <w:tblCellMar>
          <w:top w:w="39" w:type="dxa"/>
          <w:left w:w="186" w:type="dxa"/>
          <w:bottom w:w="0" w:type="dxa"/>
          <w:right w:w="0" w:type="dxa"/>
        </w:tblCellMar>
        <w:tblLook w:val="04A0" w:firstRow="1" w:lastRow="0" w:firstColumn="1" w:lastColumn="0" w:noHBand="0" w:noVBand="1"/>
      </w:tblPr>
      <w:tblGrid>
        <w:gridCol w:w="5362"/>
        <w:gridCol w:w="4270"/>
      </w:tblGrid>
      <w:tr w:rsidR="001E6494">
        <w:trPr>
          <w:trHeight w:val="292"/>
        </w:trPr>
        <w:tc>
          <w:tcPr>
            <w:tcW w:w="5361" w:type="dxa"/>
            <w:tcBorders>
              <w:top w:val="single" w:sz="4" w:space="0" w:color="000000"/>
              <w:left w:val="single" w:sz="4" w:space="0" w:color="000000"/>
              <w:bottom w:val="single" w:sz="4" w:space="0" w:color="000000"/>
              <w:right w:val="single" w:sz="4" w:space="0" w:color="000000"/>
            </w:tcBorders>
            <w:shd w:val="clear" w:color="auto" w:fill="E5E5E5"/>
          </w:tcPr>
          <w:p w:rsidR="001E6494" w:rsidRDefault="00935B25">
            <w:pPr>
              <w:spacing w:after="0" w:line="259" w:lineRule="auto"/>
              <w:ind w:left="0" w:right="0" w:firstLine="0"/>
            </w:pPr>
            <w:r>
              <w:t>个税手续费返还（元）</w:t>
            </w:r>
            <w:r>
              <w:t xml:space="preserve"> </w:t>
            </w:r>
          </w:p>
        </w:tc>
        <w:tc>
          <w:tcPr>
            <w:tcW w:w="427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22,566.72 </w:t>
            </w:r>
          </w:p>
        </w:tc>
      </w:tr>
      <w:tr w:rsidR="001E6494">
        <w:trPr>
          <w:trHeight w:val="287"/>
        </w:trPr>
        <w:tc>
          <w:tcPr>
            <w:tcW w:w="5361" w:type="dxa"/>
            <w:tcBorders>
              <w:top w:val="single" w:sz="4" w:space="0" w:color="000000"/>
              <w:left w:val="single" w:sz="4" w:space="0" w:color="000000"/>
              <w:bottom w:val="single" w:sz="4" w:space="0" w:color="000000"/>
              <w:right w:val="single" w:sz="4" w:space="0" w:color="000000"/>
            </w:tcBorders>
            <w:shd w:val="clear" w:color="auto" w:fill="E5E5E5"/>
          </w:tcPr>
          <w:p w:rsidR="001E6494" w:rsidRDefault="00935B25">
            <w:pPr>
              <w:spacing w:after="0" w:line="259" w:lineRule="auto"/>
              <w:ind w:left="0" w:right="0" w:firstLine="0"/>
            </w:pPr>
            <w:r>
              <w:t>增值税加计递减（元）</w:t>
            </w:r>
            <w:r>
              <w:t xml:space="preserve"> </w:t>
            </w:r>
          </w:p>
        </w:tc>
        <w:tc>
          <w:tcPr>
            <w:tcW w:w="427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6" w:firstLine="0"/>
              <w:jc w:val="right"/>
            </w:pPr>
            <w:r>
              <w:rPr>
                <w:rFonts w:ascii="Times New Roman" w:eastAsia="Times New Roman" w:hAnsi="Times New Roman" w:cs="Times New Roman"/>
              </w:rPr>
              <w:t xml:space="preserve">2,986.48 </w:t>
            </w:r>
          </w:p>
        </w:tc>
      </w:tr>
    </w:tbl>
    <w:p w:rsidR="001E6494" w:rsidRDefault="00935B25">
      <w:pPr>
        <w:spacing w:after="84" w:line="358" w:lineRule="auto"/>
        <w:ind w:left="-5" w:right="715"/>
      </w:pPr>
      <w:r>
        <w:t>将《公开发行证券的公司信息披露解释性公告第</w:t>
      </w:r>
      <w:r>
        <w:t xml:space="preserve"> </w:t>
      </w:r>
      <w:r>
        <w:rPr>
          <w:rFonts w:ascii="Times New Roman" w:eastAsia="Times New Roman" w:hAnsi="Times New Roman" w:cs="Times New Roman"/>
        </w:rPr>
        <w:t xml:space="preserve">1 </w:t>
      </w:r>
      <w:r>
        <w:t>号</w:t>
      </w:r>
      <w:r>
        <w:t>——</w:t>
      </w:r>
      <w:r>
        <w:t>非经常性损益》中列举的非经常性损益项目界定为经常性损益项目的情况说明</w:t>
      </w:r>
      <w: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0" w:line="377" w:lineRule="auto"/>
        <w:ind w:left="-5" w:right="715"/>
      </w:pPr>
      <w:r>
        <w:lastRenderedPageBreak/>
        <w:t>公司不存在将《公开发行证券的公司信息披露解释性公告第</w:t>
      </w:r>
      <w:r>
        <w:t xml:space="preserve"> </w:t>
      </w:r>
      <w:r>
        <w:rPr>
          <w:rFonts w:ascii="Times New Roman" w:eastAsia="Times New Roman" w:hAnsi="Times New Roman" w:cs="Times New Roman"/>
        </w:rPr>
        <w:t xml:space="preserve">1 </w:t>
      </w:r>
      <w:r>
        <w:t>号</w:t>
      </w:r>
      <w:r>
        <w:t>——</w:t>
      </w:r>
      <w:r>
        <w:t>非经常性损益》中列举的非经常性损益项目界定为经常性损益的项目的情形。</w:t>
      </w:r>
      <w:r>
        <w:rPr>
          <w:rFonts w:ascii="等线" w:eastAsia="等线" w:hAnsi="等线" w:cs="等线"/>
          <w:sz w:val="22"/>
        </w:rPr>
        <w:t xml:space="preserve"> </w:t>
      </w:r>
      <w:r>
        <w:rPr>
          <w:rFonts w:ascii="等线" w:eastAsia="等线" w:hAnsi="等线" w:cs="等线"/>
          <w:sz w:val="22"/>
        </w:rPr>
        <w:tab/>
      </w:r>
      <w:r>
        <w:t xml:space="preserve"> </w:t>
      </w:r>
      <w:r>
        <w:br w:type="page"/>
      </w:r>
    </w:p>
    <w:p w:rsidR="001E6494" w:rsidRDefault="00935B25">
      <w:pPr>
        <w:pStyle w:val="1"/>
        <w:spacing w:after="398"/>
        <w:ind w:left="10" w:right="972"/>
      </w:pPr>
      <w:bookmarkStart w:id="3" w:name="_Toc641560"/>
      <w:r>
        <w:lastRenderedPageBreak/>
        <w:t>第三节</w:t>
      </w:r>
      <w:r>
        <w:t xml:space="preserve"> </w:t>
      </w:r>
      <w:r>
        <w:t>管理层讨论与分析</w:t>
      </w:r>
      <w:r>
        <w:t xml:space="preserve"> </w:t>
      </w:r>
      <w:bookmarkEnd w:id="3"/>
    </w:p>
    <w:p w:rsidR="001E6494" w:rsidRDefault="00935B25">
      <w:pPr>
        <w:pStyle w:val="3"/>
        <w:ind w:left="-5" w:right="736"/>
      </w:pPr>
      <w:r>
        <w:t>一、报告期内公司所处行业情况</w:t>
      </w:r>
      <w:r>
        <w:rPr>
          <w:rFonts w:ascii="等线" w:eastAsia="等线" w:hAnsi="等线" w:cs="等线"/>
        </w:rPr>
        <w:t xml:space="preserve"> </w:t>
      </w:r>
    </w:p>
    <w:p w:rsidR="001E6494" w:rsidRDefault="00935B25">
      <w:pPr>
        <w:spacing w:line="359" w:lineRule="auto"/>
        <w:ind w:left="-15" w:right="715" w:firstLine="360"/>
      </w:pPr>
      <w:r>
        <w:t>公司需遵守《深圳证券交易所上市公司自律监管指引第</w:t>
      </w:r>
      <w:r>
        <w:t xml:space="preserve"> </w:t>
      </w:r>
      <w:r>
        <w:rPr>
          <w:rFonts w:ascii="Times New Roman" w:eastAsia="Times New Roman" w:hAnsi="Times New Roman" w:cs="Times New Roman"/>
        </w:rPr>
        <w:t xml:space="preserve">4 </w:t>
      </w:r>
      <w:r>
        <w:t>号</w:t>
      </w:r>
      <w:r>
        <w:t>——</w:t>
      </w:r>
      <w:r>
        <w:t>创业板行业信息披露》中的</w:t>
      </w:r>
      <w:r>
        <w:t>“</w:t>
      </w:r>
      <w:r>
        <w:t>通信相关业务</w:t>
      </w:r>
      <w:r>
        <w:t>”</w:t>
      </w:r>
      <w:r>
        <w:t>的披露要求</w:t>
      </w:r>
      <w:r>
        <w:t xml:space="preserve"> </w:t>
      </w:r>
    </w:p>
    <w:p w:rsidR="001E6494" w:rsidRDefault="00935B25">
      <w:pPr>
        <w:spacing w:after="206" w:line="259" w:lineRule="auto"/>
        <w:ind w:left="-5" w:right="0"/>
      </w:pPr>
      <w:r>
        <w:rPr>
          <w:sz w:val="21"/>
        </w:rPr>
        <w:t>（一）公司所处的行业</w:t>
      </w:r>
      <w:r>
        <w:rPr>
          <w:rFonts w:ascii="Times New Roman" w:eastAsia="Times New Roman" w:hAnsi="Times New Roman" w:cs="Times New Roman"/>
          <w:b/>
          <w:sz w:val="21"/>
        </w:rPr>
        <w:t xml:space="preserve"> </w:t>
      </w:r>
    </w:p>
    <w:p w:rsidR="001E6494" w:rsidRDefault="00935B25">
      <w:pPr>
        <w:spacing w:after="80"/>
        <w:ind w:left="370" w:right="715"/>
      </w:pPr>
      <w:r>
        <w:t>公司所处的行业为通信设备零部件业，系通信行业的子行业之一，根据中国证监会发布的《上市公司行业分类指引</w:t>
      </w:r>
    </w:p>
    <w:p w:rsidR="001E6494" w:rsidRDefault="00935B25">
      <w:pPr>
        <w:spacing w:after="282"/>
        <w:ind w:left="-5" w:right="715"/>
      </w:pPr>
      <w:r>
        <w:t>（</w:t>
      </w:r>
      <w:r>
        <w:rPr>
          <w:rFonts w:ascii="Times New Roman" w:eastAsia="Times New Roman" w:hAnsi="Times New Roman" w:cs="Times New Roman"/>
        </w:rPr>
        <w:t xml:space="preserve">2012 </w:t>
      </w:r>
      <w:r>
        <w:t>年修订）》，通信设备零部件业属于计算机、通信和其他电子设备制造业（</w:t>
      </w:r>
      <w:r>
        <w:rPr>
          <w:rFonts w:ascii="Times New Roman" w:eastAsia="Times New Roman" w:hAnsi="Times New Roman" w:cs="Times New Roman"/>
        </w:rPr>
        <w:t>C39</w:t>
      </w:r>
      <w:r>
        <w:t>）。</w:t>
      </w:r>
      <w:r>
        <w:t xml:space="preserve"> </w:t>
      </w:r>
    </w:p>
    <w:p w:rsidR="001E6494" w:rsidRDefault="00935B25">
      <w:pPr>
        <w:spacing w:after="152" w:line="259" w:lineRule="auto"/>
        <w:ind w:left="-5" w:right="0"/>
      </w:pPr>
      <w:r>
        <w:rPr>
          <w:sz w:val="21"/>
        </w:rPr>
        <w:t>（二）行业的产业链关系情况和未来发展趋势</w:t>
      </w:r>
      <w:r>
        <w:rPr>
          <w:rFonts w:ascii="Times New Roman" w:eastAsia="Times New Roman" w:hAnsi="Times New Roman" w:cs="Times New Roman"/>
          <w:b/>
          <w:sz w:val="21"/>
        </w:rPr>
        <w:t xml:space="preserve"> </w:t>
      </w:r>
    </w:p>
    <w:p w:rsidR="001E6494" w:rsidRDefault="00935B25">
      <w:pPr>
        <w:numPr>
          <w:ilvl w:val="0"/>
          <w:numId w:val="3"/>
        </w:numPr>
        <w:ind w:right="715" w:hanging="269"/>
      </w:pPr>
      <w:r>
        <w:t>通信网络的大致结构及主要厂商</w:t>
      </w:r>
      <w:r>
        <w:rPr>
          <w:rFonts w:ascii="Times New Roman" w:eastAsia="Times New Roman" w:hAnsi="Times New Roman" w:cs="Times New Roman"/>
          <w:b/>
        </w:rPr>
        <w:t xml:space="preserve"> </w:t>
      </w:r>
    </w:p>
    <w:p w:rsidR="001E6494" w:rsidRDefault="00935B25">
      <w:pPr>
        <w:spacing w:after="119"/>
        <w:ind w:left="370" w:right="715"/>
      </w:pPr>
      <w:r>
        <w:t>通信行业涉及的厂商较多，其大致结构和主要厂商情况如下：</w:t>
      </w:r>
      <w:r>
        <w:t xml:space="preserve"> </w:t>
      </w:r>
    </w:p>
    <w:p w:rsidR="001E6494" w:rsidRDefault="00935B25">
      <w:pPr>
        <w:spacing w:after="167" w:line="259" w:lineRule="auto"/>
        <w:ind w:left="0" w:right="2330" w:firstLine="0"/>
        <w:jc w:val="right"/>
      </w:pPr>
      <w:r>
        <w:rPr>
          <w:noProof/>
        </w:rPr>
        <w:drawing>
          <wp:inline distT="0" distB="0" distL="0" distR="0">
            <wp:extent cx="4267200" cy="1359408"/>
            <wp:effectExtent l="0" t="0" r="0" b="0"/>
            <wp:docPr id="2942" name="Picture 2942"/>
            <wp:cNvGraphicFramePr/>
            <a:graphic xmlns:a="http://schemas.openxmlformats.org/drawingml/2006/main">
              <a:graphicData uri="http://schemas.openxmlformats.org/drawingml/2006/picture">
                <pic:pic xmlns:pic="http://schemas.openxmlformats.org/drawingml/2006/picture">
                  <pic:nvPicPr>
                    <pic:cNvPr id="2942" name="Picture 2942"/>
                    <pic:cNvPicPr/>
                  </pic:nvPicPr>
                  <pic:blipFill>
                    <a:blip r:embed="rId8"/>
                    <a:stretch>
                      <a:fillRect/>
                    </a:stretch>
                  </pic:blipFill>
                  <pic:spPr>
                    <a:xfrm>
                      <a:off x="0" y="0"/>
                      <a:ext cx="4267200" cy="1359408"/>
                    </a:xfrm>
                    <a:prstGeom prst="rect">
                      <a:avLst/>
                    </a:prstGeom>
                  </pic:spPr>
                </pic:pic>
              </a:graphicData>
            </a:graphic>
          </wp:inline>
        </w:drawing>
      </w:r>
      <w:r>
        <w:t xml:space="preserve"> </w:t>
      </w:r>
    </w:p>
    <w:p w:rsidR="001E6494" w:rsidRDefault="00935B25">
      <w:pPr>
        <w:numPr>
          <w:ilvl w:val="0"/>
          <w:numId w:val="3"/>
        </w:numPr>
        <w:ind w:right="715" w:hanging="269"/>
      </w:pPr>
      <w:r>
        <w:t>行业供应链关系现状</w:t>
      </w:r>
      <w:r>
        <w:rPr>
          <w:rFonts w:ascii="Times New Roman" w:eastAsia="Times New Roman" w:hAnsi="Times New Roman" w:cs="Times New Roman"/>
          <w:b/>
        </w:rPr>
        <w:t xml:space="preserve"> </w:t>
      </w:r>
    </w:p>
    <w:p w:rsidR="001E6494" w:rsidRDefault="00935B25">
      <w:pPr>
        <w:spacing w:after="140" w:line="340" w:lineRule="auto"/>
        <w:ind w:left="-15" w:right="715" w:firstLine="360"/>
      </w:pPr>
      <w:r>
        <w:t>公司作为通信设备零部件厂商，主要为通信主设备厂商及其产业链上的其他通信设备厂商服务。通信设备零部件厂商在整个通信产业链中处于相对上游的位置，具体的产业链关系如下：</w:t>
      </w:r>
      <w:r>
        <w:t xml:space="preserve"> </w:t>
      </w:r>
    </w:p>
    <w:p w:rsidR="001E6494" w:rsidRDefault="00935B25">
      <w:pPr>
        <w:spacing w:after="0" w:line="259" w:lineRule="auto"/>
        <w:ind w:left="0" w:right="1250" w:firstLine="0"/>
        <w:jc w:val="right"/>
      </w:pPr>
      <w:r>
        <w:rPr>
          <w:noProof/>
        </w:rPr>
        <w:drawing>
          <wp:inline distT="0" distB="0" distL="0" distR="0">
            <wp:extent cx="5654040" cy="3218688"/>
            <wp:effectExtent l="0" t="0" r="0" b="0"/>
            <wp:docPr id="2944" name="Picture 2944"/>
            <wp:cNvGraphicFramePr/>
            <a:graphic xmlns:a="http://schemas.openxmlformats.org/drawingml/2006/main">
              <a:graphicData uri="http://schemas.openxmlformats.org/drawingml/2006/picture">
                <pic:pic xmlns:pic="http://schemas.openxmlformats.org/drawingml/2006/picture">
                  <pic:nvPicPr>
                    <pic:cNvPr id="2944" name="Picture 2944"/>
                    <pic:cNvPicPr/>
                  </pic:nvPicPr>
                  <pic:blipFill>
                    <a:blip r:embed="rId9"/>
                    <a:stretch>
                      <a:fillRect/>
                    </a:stretch>
                  </pic:blipFill>
                  <pic:spPr>
                    <a:xfrm>
                      <a:off x="0" y="0"/>
                      <a:ext cx="5654040" cy="3218688"/>
                    </a:xfrm>
                    <a:prstGeom prst="rect">
                      <a:avLst/>
                    </a:prstGeom>
                  </pic:spPr>
                </pic:pic>
              </a:graphicData>
            </a:graphic>
          </wp:inline>
        </w:drawing>
      </w:r>
      <w:r>
        <w:t xml:space="preserve"> </w:t>
      </w:r>
    </w:p>
    <w:p w:rsidR="001E6494" w:rsidRDefault="00935B25">
      <w:pPr>
        <w:numPr>
          <w:ilvl w:val="0"/>
          <w:numId w:val="3"/>
        </w:numPr>
        <w:spacing w:after="161"/>
        <w:ind w:right="715" w:hanging="269"/>
      </w:pPr>
      <w:r>
        <w:t>行业上游：以基础材料厂商为主</w:t>
      </w:r>
      <w:r>
        <w:t xml:space="preserve"> </w:t>
      </w:r>
    </w:p>
    <w:p w:rsidR="001E6494" w:rsidRDefault="00935B25">
      <w:pPr>
        <w:numPr>
          <w:ilvl w:val="0"/>
          <w:numId w:val="4"/>
        </w:numPr>
        <w:spacing w:after="252"/>
        <w:ind w:right="715" w:hanging="451"/>
      </w:pPr>
      <w:r>
        <w:lastRenderedPageBreak/>
        <w:t>行业上游的基本情况</w:t>
      </w:r>
      <w:r>
        <w:t xml:space="preserve"> </w:t>
      </w:r>
    </w:p>
    <w:p w:rsidR="001E6494" w:rsidRDefault="00935B25">
      <w:pPr>
        <w:spacing w:after="75"/>
        <w:ind w:left="370" w:right="715"/>
      </w:pPr>
      <w:r>
        <w:t>在上游方面，通信设备零部件厂商向基础材料厂商采购树脂、硅胶和金属等原材料，大部分属于大宗商品，较为普遍，</w:t>
      </w:r>
    </w:p>
    <w:p w:rsidR="001E6494" w:rsidRDefault="00935B25">
      <w:pPr>
        <w:spacing w:after="253"/>
        <w:ind w:left="-5" w:right="715"/>
      </w:pPr>
      <w:r>
        <w:t>价格随行就市；小部分属于部分厂商独有的特殊配方产品，由于垄断的关系价格较高，但基本向全世界范围供应。</w:t>
      </w:r>
      <w:r>
        <w:t xml:space="preserve"> </w:t>
      </w:r>
    </w:p>
    <w:p w:rsidR="001E6494" w:rsidRDefault="00935B25">
      <w:pPr>
        <w:numPr>
          <w:ilvl w:val="0"/>
          <w:numId w:val="4"/>
        </w:numPr>
        <w:spacing w:after="247"/>
        <w:ind w:right="715" w:hanging="451"/>
      </w:pPr>
      <w:r>
        <w:t>行业上游情况对本行业的影响</w:t>
      </w:r>
      <w:r>
        <w:t xml:space="preserve"> </w:t>
      </w:r>
    </w:p>
    <w:p w:rsidR="001E6494" w:rsidRDefault="00935B25">
      <w:pPr>
        <w:spacing w:after="111" w:line="340" w:lineRule="auto"/>
        <w:ind w:left="-15" w:right="715" w:firstLine="360"/>
      </w:pPr>
      <w:r>
        <w:t>由于上游行业产品具有一定的大宗商品属性和部分垄断供应属性，通信设备零部件厂商向上游转移成本压力的能力较弱，上游产品价格的波动会对通信设备零部件厂商的产品成本造成影响。公司通过研发新的替代配方、调整材料库存的方式能够部分平抑原材料价格的波动。</w:t>
      </w:r>
      <w:r>
        <w:t xml:space="preserve"> </w:t>
      </w:r>
    </w:p>
    <w:p w:rsidR="001E6494" w:rsidRDefault="00935B25">
      <w:pPr>
        <w:spacing w:after="161"/>
        <w:ind w:left="-5" w:right="715"/>
      </w:pPr>
      <w:r>
        <w:rPr>
          <w:rFonts w:ascii="Times New Roman" w:eastAsia="Times New Roman" w:hAnsi="Times New Roman" w:cs="Times New Roman"/>
          <w:b/>
        </w:rPr>
        <w:t>4</w:t>
      </w:r>
      <w:r>
        <w:t>、行业下游：通信设备厂商为主</w:t>
      </w:r>
      <w:r>
        <w:t xml:space="preserve"> </w:t>
      </w:r>
    </w:p>
    <w:p w:rsidR="001E6494" w:rsidRDefault="00935B25">
      <w:pPr>
        <w:numPr>
          <w:ilvl w:val="0"/>
          <w:numId w:val="5"/>
        </w:numPr>
        <w:spacing w:after="252"/>
        <w:ind w:right="715" w:hanging="451"/>
      </w:pPr>
      <w:r>
        <w:t>行业下游的基本情况</w:t>
      </w:r>
      <w:r>
        <w:t xml:space="preserve"> </w:t>
      </w:r>
    </w:p>
    <w:p w:rsidR="001E6494" w:rsidRDefault="00935B25">
      <w:pPr>
        <w:spacing w:after="87" w:line="359" w:lineRule="auto"/>
        <w:ind w:left="-15" w:right="715" w:firstLine="360"/>
      </w:pPr>
      <w:r>
        <w:t>在行业下游方面，通信设备零部件厂商主要为各类通信设备厂商服务，也会与为通信设备厂商提供</w:t>
      </w:r>
      <w:r>
        <w:t xml:space="preserve"> EMS </w:t>
      </w:r>
      <w:r>
        <w:t>服务的相关厂商交易。公司业务主要集中在通信行业的无线通信方面，相关下游厂商的情况简介如下：</w:t>
      </w:r>
      <w:r>
        <w:t xml:space="preserve"> </w:t>
      </w:r>
    </w:p>
    <w:p w:rsidR="001E6494" w:rsidRDefault="00935B25">
      <w:pPr>
        <w:spacing w:after="157"/>
        <w:ind w:left="452" w:right="715"/>
      </w:pPr>
      <w:r>
        <w:t>①</w:t>
      </w:r>
      <w:r>
        <w:t>通信主设备商</w:t>
      </w:r>
      <w:r>
        <w:rPr>
          <w:sz w:val="19"/>
        </w:rPr>
        <w:t xml:space="preserve"> </w:t>
      </w:r>
    </w:p>
    <w:p w:rsidR="001E6494" w:rsidRDefault="00935B25">
      <w:pPr>
        <w:spacing w:after="78" w:line="340" w:lineRule="auto"/>
        <w:ind w:left="-15" w:right="715" w:firstLine="360"/>
      </w:pPr>
      <w:r>
        <w:t>目前华为、爱立信、诺基亚、中兴和三星五家占据了全球绝大部分无线通信市场份额，其中爱立信、诺基亚、中兴和三星均为公司客户。</w:t>
      </w:r>
      <w:r>
        <w:t xml:space="preserve"> </w:t>
      </w:r>
    </w:p>
    <w:p w:rsidR="001E6494" w:rsidRDefault="00935B25">
      <w:pPr>
        <w:spacing w:after="185" w:line="259" w:lineRule="auto"/>
        <w:ind w:left="0" w:right="1087" w:firstLine="0"/>
        <w:jc w:val="right"/>
      </w:pPr>
      <w:r>
        <w:rPr>
          <w:noProof/>
        </w:rPr>
        <w:drawing>
          <wp:inline distT="0" distB="0" distL="0" distR="0">
            <wp:extent cx="5867400" cy="2310384"/>
            <wp:effectExtent l="0" t="0" r="0" b="0"/>
            <wp:docPr id="3011" name="Picture 3011"/>
            <wp:cNvGraphicFramePr/>
            <a:graphic xmlns:a="http://schemas.openxmlformats.org/drawingml/2006/main">
              <a:graphicData uri="http://schemas.openxmlformats.org/drawingml/2006/picture">
                <pic:pic xmlns:pic="http://schemas.openxmlformats.org/drawingml/2006/picture">
                  <pic:nvPicPr>
                    <pic:cNvPr id="3011" name="Picture 3011"/>
                    <pic:cNvPicPr/>
                  </pic:nvPicPr>
                  <pic:blipFill>
                    <a:blip r:embed="rId10"/>
                    <a:stretch>
                      <a:fillRect/>
                    </a:stretch>
                  </pic:blipFill>
                  <pic:spPr>
                    <a:xfrm>
                      <a:off x="0" y="0"/>
                      <a:ext cx="5867400" cy="2310384"/>
                    </a:xfrm>
                    <a:prstGeom prst="rect">
                      <a:avLst/>
                    </a:prstGeom>
                  </pic:spPr>
                </pic:pic>
              </a:graphicData>
            </a:graphic>
          </wp:inline>
        </w:drawing>
      </w:r>
      <w:r>
        <w:t xml:space="preserve"> </w:t>
      </w:r>
    </w:p>
    <w:p w:rsidR="001E6494" w:rsidRDefault="00935B25">
      <w:pPr>
        <w:spacing w:after="10" w:line="437" w:lineRule="auto"/>
        <w:ind w:left="360" w:right="715" w:firstLine="82"/>
      </w:pPr>
      <w:r>
        <w:t>②</w:t>
      </w:r>
      <w:r>
        <w:t>基站天线厂商基站天线领域，主要的厂商包括华为、京信通信、康普、摩比、通宇通讯、凯士林、安费诺、安弗施等。</w:t>
      </w:r>
      <w:r>
        <w:t xml:space="preserve"> </w:t>
      </w:r>
    </w:p>
    <w:p w:rsidR="001E6494" w:rsidRDefault="00935B25">
      <w:pPr>
        <w:spacing w:after="157"/>
        <w:ind w:left="452" w:right="715"/>
      </w:pPr>
      <w:r>
        <w:t>③</w:t>
      </w:r>
      <w:r>
        <w:t>射频器件厂商</w:t>
      </w:r>
      <w:r>
        <w:rPr>
          <w:sz w:val="19"/>
        </w:rPr>
        <w:t xml:space="preserve"> </w:t>
      </w:r>
    </w:p>
    <w:p w:rsidR="001E6494" w:rsidRDefault="00935B25">
      <w:pPr>
        <w:spacing w:after="75"/>
        <w:ind w:left="370" w:right="715"/>
      </w:pPr>
      <w:r>
        <w:t>在射频器件领域，威讯、思佳讯和博通等外资跨国企</w:t>
      </w:r>
      <w:r>
        <w:t>业有较为全面的研发、供应链体系，占据主要的市场份额；国内</w:t>
      </w:r>
    </w:p>
    <w:p w:rsidR="001E6494" w:rsidRDefault="00935B25">
      <w:pPr>
        <w:spacing w:after="253"/>
        <w:ind w:left="-5" w:right="715"/>
      </w:pPr>
      <w:r>
        <w:t>的公司主要以射频器件中的滤波器、双工器为主，主要包括武汉凡谷、大富科技和东山精密等。</w:t>
      </w:r>
      <w:r>
        <w:t xml:space="preserve"> </w:t>
      </w:r>
    </w:p>
    <w:p w:rsidR="001E6494" w:rsidRDefault="00935B25">
      <w:pPr>
        <w:numPr>
          <w:ilvl w:val="0"/>
          <w:numId w:val="5"/>
        </w:numPr>
        <w:spacing w:after="252"/>
        <w:ind w:right="715" w:hanging="451"/>
      </w:pPr>
      <w:r>
        <w:t>行业下游情况对本行业的影响</w:t>
      </w:r>
      <w:r>
        <w:t xml:space="preserve"> </w:t>
      </w:r>
    </w:p>
    <w:p w:rsidR="001E6494" w:rsidRDefault="00935B25">
      <w:pPr>
        <w:spacing w:after="75"/>
        <w:ind w:left="370" w:right="715"/>
      </w:pPr>
      <w:r>
        <w:t>行业下游厂商较为集中，大部分为成立时间较久、规模较大的跨国公司，均拥有较为成熟的供应链管理体系，使通信</w:t>
      </w:r>
    </w:p>
    <w:p w:rsidR="001E6494" w:rsidRDefault="00935B25">
      <w:pPr>
        <w:ind w:left="-5" w:right="715"/>
      </w:pPr>
      <w:r>
        <w:t>设备零部件业形成了以下几个方面的特点：</w:t>
      </w:r>
      <w:r>
        <w:t xml:space="preserve"> </w:t>
      </w:r>
    </w:p>
    <w:p w:rsidR="001E6494" w:rsidRDefault="00935B25">
      <w:pPr>
        <w:spacing w:after="234"/>
        <w:ind w:left="-5" w:right="715"/>
      </w:pPr>
      <w:r>
        <w:t>①</w:t>
      </w:r>
      <w:r>
        <w:t>供应链体系外的厂商的进入门槛较高</w:t>
      </w:r>
      <w:r>
        <w:t xml:space="preserve"> </w:t>
      </w:r>
    </w:p>
    <w:p w:rsidR="001E6494" w:rsidRDefault="00935B25">
      <w:pPr>
        <w:spacing w:after="104" w:line="342" w:lineRule="auto"/>
        <w:ind w:left="-15" w:right="715" w:firstLine="360"/>
      </w:pPr>
      <w:r>
        <w:lastRenderedPageBreak/>
        <w:t>由于通信网络是非常重要的基础设施，通信服务运营商对通信设备的稳定性存在较高的要求，所以通信设备厂商也会对其供应商有较高的要求。通信设备厂商对新供应商会有严格的认证过程，会对相关厂商的技术水平、生产流程、质量管理和工作环境等各方面的情况进行严格的考核，通过资质认定后还需经过相当一段时间的产品测试才能成为其正式的供应商，因此进入其供应链体系的门槛较高。</w:t>
      </w:r>
      <w:r>
        <w:t xml:space="preserve"> </w:t>
      </w:r>
    </w:p>
    <w:p w:rsidR="001E6494" w:rsidRDefault="00935B25">
      <w:pPr>
        <w:spacing w:after="70"/>
        <w:ind w:left="370" w:right="715"/>
      </w:pPr>
      <w:r>
        <w:t>另外，大部分通信设备厂商倾向与合作纪录良好的现有供应商继续合作，以利用供应商的研发能力和供应链管理能力</w:t>
      </w:r>
    </w:p>
    <w:p w:rsidR="001E6494" w:rsidRDefault="00935B25">
      <w:pPr>
        <w:spacing w:after="248"/>
        <w:ind w:left="-5" w:right="715"/>
      </w:pPr>
      <w:r>
        <w:t>降低自身的成本，也变相提高了外部厂商的进入门槛。</w:t>
      </w:r>
      <w:r>
        <w:t xml:space="preserve"> </w:t>
      </w:r>
    </w:p>
    <w:p w:rsidR="001E6494" w:rsidRDefault="00935B25">
      <w:pPr>
        <w:spacing w:after="234"/>
        <w:ind w:left="-5" w:right="715"/>
      </w:pPr>
      <w:r>
        <w:t>②</w:t>
      </w:r>
      <w:r>
        <w:t>通信设备零部件厂商的客户集中度较高</w:t>
      </w:r>
      <w:r>
        <w:t xml:space="preserve"> </w:t>
      </w:r>
    </w:p>
    <w:p w:rsidR="001E6494" w:rsidRDefault="00935B25">
      <w:pPr>
        <w:spacing w:line="340" w:lineRule="auto"/>
        <w:ind w:left="-15" w:right="715" w:firstLine="360"/>
      </w:pPr>
      <w:r>
        <w:t>通信设备零部件厂商所面对的下游行业的厂商集中度较高。以通信主设备商为例，随着行业内的几轮整合，目前市场上主要厂商包括华为、爱立信、诺基亚、中兴和三星等有限几家，形成了寡头垄断，客观上使得通信设备零部件厂商存在客户集中度较高的情况。</w:t>
      </w:r>
      <w:r>
        <w:t xml:space="preserve"> </w:t>
      </w:r>
    </w:p>
    <w:p w:rsidR="001E6494" w:rsidRDefault="00935B25">
      <w:pPr>
        <w:spacing w:after="238"/>
        <w:ind w:left="-5" w:right="715"/>
      </w:pPr>
      <w:r>
        <w:t>③</w:t>
      </w:r>
      <w:r>
        <w:t>通信设备零部件厂商间的竞争市场化但</w:t>
      </w:r>
      <w:r>
        <w:t>“</w:t>
      </w:r>
      <w:r>
        <w:t>不完全</w:t>
      </w:r>
      <w:r>
        <w:t>”</w:t>
      </w:r>
      <w:r>
        <w:t>充分</w:t>
      </w:r>
      <w:r>
        <w:t xml:space="preserve"> </w:t>
      </w:r>
    </w:p>
    <w:p w:rsidR="001E6494" w:rsidRDefault="00935B25">
      <w:pPr>
        <w:spacing w:after="111" w:line="340" w:lineRule="auto"/>
        <w:ind w:left="-15" w:right="715" w:firstLine="360"/>
      </w:pPr>
      <w:r>
        <w:t>通信设备零部件厂商间的竞争往往是市场化但不完全的；市场化表现为通信设备厂商会根据供应商的技术能力、产品质量和产品价格做选择，比如会选择先通过产品测试的厂商的设计作为最终选型，并选择该厂商作为相关零部件的第一供应商；不完全竞争表现为一般竞争仅发生在同在供应链体系内的厂商之间（外部厂商进入供应链体系的门槛较高），而且部分情况下竞争有限，比如采用某个通信设备零部件厂商的</w:t>
      </w:r>
      <w:r>
        <w:t>“</w:t>
      </w:r>
      <w:r>
        <w:t>一揽子方案</w:t>
      </w:r>
      <w:r>
        <w:t>”</w:t>
      </w:r>
      <w:r>
        <w:t>时，方案中单独某类零部件实际上会选购该通信设备零部件厂商的独有产品。</w:t>
      </w:r>
      <w:r>
        <w:t xml:space="preserve"> </w:t>
      </w:r>
    </w:p>
    <w:p w:rsidR="001E6494" w:rsidRDefault="00935B25">
      <w:pPr>
        <w:ind w:left="-5" w:right="715"/>
      </w:pPr>
      <w:r>
        <w:rPr>
          <w:rFonts w:ascii="Times New Roman" w:eastAsia="Times New Roman" w:hAnsi="Times New Roman" w:cs="Times New Roman"/>
          <w:b/>
        </w:rPr>
        <w:t>5</w:t>
      </w:r>
      <w:r>
        <w:t>、行业的供应链关系发展趋势</w:t>
      </w:r>
      <w:r>
        <w:t xml:space="preserve"> </w:t>
      </w:r>
    </w:p>
    <w:p w:rsidR="001E6494" w:rsidRDefault="00935B25">
      <w:pPr>
        <w:spacing w:after="56" w:line="356" w:lineRule="auto"/>
        <w:ind w:left="-15" w:right="715" w:firstLine="360"/>
      </w:pPr>
      <w:r>
        <w:t>随着</w:t>
      </w:r>
      <w:r>
        <w:t xml:space="preserve"> </w:t>
      </w:r>
      <w:r>
        <w:rPr>
          <w:rFonts w:ascii="Times New Roman" w:eastAsia="Times New Roman" w:hAnsi="Times New Roman" w:cs="Times New Roman"/>
        </w:rPr>
        <w:t xml:space="preserve">5G </w:t>
      </w:r>
      <w:r>
        <w:t>的到来，下游通信</w:t>
      </w:r>
      <w:r>
        <w:t>设备厂商的产品形态、产品结构存在较大的变化，</w:t>
      </w:r>
      <w:r>
        <w:rPr>
          <w:rFonts w:ascii="Times New Roman" w:eastAsia="Times New Roman" w:hAnsi="Times New Roman" w:cs="Times New Roman"/>
        </w:rPr>
        <w:t xml:space="preserve">Massive MIMO </w:t>
      </w:r>
      <w:r>
        <w:t>技术、多频天线、波束赋形等技术的应用将使通信设备的形态、功能产生较大的变化，进而对供应链关系造成较大的影响，比如：（</w:t>
      </w:r>
      <w:r>
        <w:rPr>
          <w:rFonts w:ascii="Times New Roman" w:eastAsia="Times New Roman" w:hAnsi="Times New Roman" w:cs="Times New Roman"/>
        </w:rPr>
        <w:t>1</w:t>
      </w:r>
      <w:r>
        <w:t>）原先通信服务运营商分别向通信主设备商和基站天线厂商采购，未来可能更多变为通信主设备商向基站天线厂商采购集成后再销售给运营商；（</w:t>
      </w:r>
      <w:r>
        <w:rPr>
          <w:rFonts w:ascii="Times New Roman" w:eastAsia="Times New Roman" w:hAnsi="Times New Roman" w:cs="Times New Roman"/>
        </w:rPr>
        <w:t>2</w:t>
      </w:r>
      <w:r>
        <w:t>）射频器件厂商销售给通信主设备商变为射频器件厂商销售给基站天线厂商；（</w:t>
      </w:r>
      <w:r>
        <w:rPr>
          <w:rFonts w:ascii="Times New Roman" w:eastAsia="Times New Roman" w:hAnsi="Times New Roman" w:cs="Times New Roman"/>
        </w:rPr>
        <w:t>3</w:t>
      </w:r>
      <w:r>
        <w:t>）厂商之间进行上下游并购。</w:t>
      </w:r>
      <w:r>
        <w:t xml:space="preserve"> </w:t>
      </w:r>
    </w:p>
    <w:p w:rsidR="001E6494" w:rsidRDefault="00935B25">
      <w:pPr>
        <w:spacing w:after="171" w:line="259" w:lineRule="auto"/>
        <w:ind w:left="1742" w:right="0" w:firstLine="0"/>
      </w:pPr>
      <w:r>
        <w:rPr>
          <w:noProof/>
        </w:rPr>
        <w:drawing>
          <wp:inline distT="0" distB="0" distL="0" distR="0">
            <wp:extent cx="3925824" cy="1143000"/>
            <wp:effectExtent l="0" t="0" r="0" b="0"/>
            <wp:docPr id="3091" name="Picture 3091"/>
            <wp:cNvGraphicFramePr/>
            <a:graphic xmlns:a="http://schemas.openxmlformats.org/drawingml/2006/main">
              <a:graphicData uri="http://schemas.openxmlformats.org/drawingml/2006/picture">
                <pic:pic xmlns:pic="http://schemas.openxmlformats.org/drawingml/2006/picture">
                  <pic:nvPicPr>
                    <pic:cNvPr id="3091" name="Picture 3091"/>
                    <pic:cNvPicPr/>
                  </pic:nvPicPr>
                  <pic:blipFill>
                    <a:blip r:embed="rId11"/>
                    <a:stretch>
                      <a:fillRect/>
                    </a:stretch>
                  </pic:blipFill>
                  <pic:spPr>
                    <a:xfrm>
                      <a:off x="0" y="0"/>
                      <a:ext cx="3925824" cy="1143000"/>
                    </a:xfrm>
                    <a:prstGeom prst="rect">
                      <a:avLst/>
                    </a:prstGeom>
                  </pic:spPr>
                </pic:pic>
              </a:graphicData>
            </a:graphic>
          </wp:inline>
        </w:drawing>
      </w:r>
      <w:r>
        <w:t xml:space="preserve"> </w:t>
      </w:r>
    </w:p>
    <w:p w:rsidR="001E6494" w:rsidRDefault="00935B25">
      <w:pPr>
        <w:spacing w:after="222" w:line="259" w:lineRule="auto"/>
        <w:ind w:right="971"/>
        <w:jc w:val="center"/>
      </w:pPr>
      <w:r>
        <w:t>注：为方便理解，上述供应链图不包括</w:t>
      </w:r>
      <w:r>
        <w:t xml:space="preserve"> </w:t>
      </w:r>
      <w:r>
        <w:rPr>
          <w:rFonts w:ascii="Times New Roman" w:eastAsia="Times New Roman" w:hAnsi="Times New Roman" w:cs="Times New Roman"/>
        </w:rPr>
        <w:t xml:space="preserve">EMS </w:t>
      </w:r>
      <w:r>
        <w:t>厂商。</w:t>
      </w:r>
      <w:r>
        <w:t xml:space="preserve"> </w:t>
      </w:r>
    </w:p>
    <w:p w:rsidR="001E6494" w:rsidRDefault="00935B25">
      <w:pPr>
        <w:spacing w:after="70"/>
        <w:ind w:left="370" w:right="715"/>
      </w:pPr>
      <w:r>
        <w:t>上述供应链关系的变化对于通信设备</w:t>
      </w:r>
      <w:r>
        <w:t>零部件厂商来说是机遇也是挑战：通信设备零部件厂商可能因为供应链整合获得</w:t>
      </w:r>
    </w:p>
    <w:p w:rsidR="001E6494" w:rsidRDefault="00935B25">
      <w:pPr>
        <w:spacing w:after="264"/>
        <w:ind w:left="-5" w:right="715"/>
      </w:pPr>
      <w:r>
        <w:t>更多的份额，也可能因为供应链整合面临更大的竞争。</w:t>
      </w:r>
      <w:r>
        <w:t xml:space="preserve"> </w:t>
      </w:r>
    </w:p>
    <w:p w:rsidR="001E6494" w:rsidRDefault="00935B25">
      <w:pPr>
        <w:spacing w:after="206" w:line="259" w:lineRule="auto"/>
        <w:ind w:left="-5" w:right="0"/>
      </w:pPr>
      <w:r>
        <w:rPr>
          <w:sz w:val="21"/>
        </w:rPr>
        <w:t>（三）行业的市场规模情况和未来发展趋势</w:t>
      </w:r>
      <w:r>
        <w:rPr>
          <w:rFonts w:ascii="Times New Roman" w:eastAsia="Times New Roman" w:hAnsi="Times New Roman" w:cs="Times New Roman"/>
          <w:b/>
          <w:sz w:val="21"/>
        </w:rPr>
        <w:t xml:space="preserve"> </w:t>
      </w:r>
    </w:p>
    <w:p w:rsidR="001E6494" w:rsidRDefault="00935B25">
      <w:pPr>
        <w:spacing w:after="76"/>
        <w:ind w:left="370" w:right="715"/>
      </w:pPr>
      <w:r>
        <w:t>高性能的通讯设备、计算机、智能手机、汽车等终端产品的广泛使用带动了电磁屏蔽及导热器件应用的迅速扩大，尤</w:t>
      </w:r>
    </w:p>
    <w:p w:rsidR="001E6494" w:rsidRDefault="00935B25">
      <w:pPr>
        <w:ind w:left="-5" w:right="715"/>
      </w:pPr>
      <w:r>
        <w:t>其是在移动通讯基站设备中，通讯设备的全面建设很大程度上决定了电磁屏蔽及导热器件的市场需求及规模。</w:t>
      </w:r>
      <w:r>
        <w:t xml:space="preserve"> </w:t>
      </w:r>
      <w:r>
        <w:rPr>
          <w:rFonts w:ascii="Times New Roman" w:eastAsia="Times New Roman" w:hAnsi="Times New Roman" w:cs="Times New Roman"/>
          <w:b/>
        </w:rPr>
        <w:t>1</w:t>
      </w:r>
      <w:r>
        <w:t>、网络建设加速推进</w:t>
      </w:r>
      <w:r>
        <w:rPr>
          <w:rFonts w:ascii="Times New Roman" w:eastAsia="Times New Roman" w:hAnsi="Times New Roman" w:cs="Times New Roman"/>
          <w:b/>
        </w:rPr>
        <w:t xml:space="preserve"> </w:t>
      </w:r>
    </w:p>
    <w:p w:rsidR="001E6494" w:rsidRDefault="00935B25">
      <w:pPr>
        <w:spacing w:after="101" w:line="352" w:lineRule="auto"/>
        <w:ind w:left="-15" w:right="963" w:firstLine="350"/>
        <w:jc w:val="both"/>
      </w:pPr>
      <w:r>
        <w:rPr>
          <w:rFonts w:ascii="Times New Roman" w:eastAsia="Times New Roman" w:hAnsi="Times New Roman" w:cs="Times New Roman"/>
        </w:rPr>
        <w:t>2022</w:t>
      </w:r>
      <w:r>
        <w:t>年，在各项政策与决策部署的推动下，我国加快了推进数字中国建设的步伐。据工信部统计，截至</w:t>
      </w:r>
      <w:r>
        <w:t xml:space="preserve"> </w:t>
      </w:r>
      <w:r>
        <w:rPr>
          <w:rFonts w:ascii="Times New Roman" w:eastAsia="Times New Roman" w:hAnsi="Times New Roman" w:cs="Times New Roman"/>
        </w:rPr>
        <w:t>2022</w:t>
      </w:r>
      <w:r>
        <w:t>年底，全国移动通信基站总数达</w:t>
      </w:r>
      <w:r>
        <w:t xml:space="preserve"> </w:t>
      </w:r>
      <w:r>
        <w:rPr>
          <w:rFonts w:ascii="Times New Roman" w:eastAsia="Times New Roman" w:hAnsi="Times New Roman" w:cs="Times New Roman"/>
        </w:rPr>
        <w:t xml:space="preserve">1,083 </w:t>
      </w:r>
      <w:r>
        <w:t>万个，全年净增</w:t>
      </w:r>
      <w:r>
        <w:t xml:space="preserve"> </w:t>
      </w:r>
      <w:r>
        <w:rPr>
          <w:rFonts w:ascii="Times New Roman" w:eastAsia="Times New Roman" w:hAnsi="Times New Roman" w:cs="Times New Roman"/>
        </w:rPr>
        <w:t xml:space="preserve">87 </w:t>
      </w:r>
      <w:r>
        <w:t>万个。其中</w:t>
      </w:r>
      <w:r>
        <w:t xml:space="preserve"> </w:t>
      </w:r>
      <w:r>
        <w:rPr>
          <w:rFonts w:ascii="Times New Roman" w:eastAsia="Times New Roman" w:hAnsi="Times New Roman" w:cs="Times New Roman"/>
        </w:rPr>
        <w:t xml:space="preserve">5G </w:t>
      </w:r>
      <w:r>
        <w:t>基站为</w:t>
      </w:r>
      <w:r>
        <w:t xml:space="preserve"> </w:t>
      </w:r>
      <w:r>
        <w:rPr>
          <w:rFonts w:ascii="Times New Roman" w:eastAsia="Times New Roman" w:hAnsi="Times New Roman" w:cs="Times New Roman"/>
        </w:rPr>
        <w:t xml:space="preserve">231.2 </w:t>
      </w:r>
      <w:r>
        <w:t>万个，全年新建</w:t>
      </w:r>
      <w:r>
        <w:t xml:space="preserve"> </w:t>
      </w:r>
      <w:r>
        <w:rPr>
          <w:rFonts w:ascii="Times New Roman" w:eastAsia="Times New Roman" w:hAnsi="Times New Roman" w:cs="Times New Roman"/>
        </w:rPr>
        <w:t>5G</w:t>
      </w:r>
      <w:r>
        <w:t>基站</w:t>
      </w:r>
      <w:r>
        <w:t xml:space="preserve"> </w:t>
      </w:r>
      <w:r>
        <w:rPr>
          <w:rFonts w:ascii="Times New Roman" w:eastAsia="Times New Roman" w:hAnsi="Times New Roman" w:cs="Times New Roman"/>
        </w:rPr>
        <w:t xml:space="preserve">88.7 </w:t>
      </w:r>
      <w:r>
        <w:t>万个，占</w:t>
      </w:r>
      <w:r>
        <w:lastRenderedPageBreak/>
        <w:t>移动基站总数的</w:t>
      </w:r>
      <w:r>
        <w:t xml:space="preserve"> </w:t>
      </w:r>
      <w:r>
        <w:rPr>
          <w:rFonts w:ascii="Times New Roman" w:eastAsia="Times New Roman" w:hAnsi="Times New Roman" w:cs="Times New Roman"/>
        </w:rPr>
        <w:t>21.3%</w:t>
      </w:r>
      <w:r>
        <w:t>，占比较上年末提升</w:t>
      </w:r>
      <w:r>
        <w:t xml:space="preserve"> </w:t>
      </w:r>
      <w:r>
        <w:rPr>
          <w:rFonts w:ascii="Times New Roman" w:eastAsia="Times New Roman" w:hAnsi="Times New Roman" w:cs="Times New Roman"/>
        </w:rPr>
        <w:t xml:space="preserve">7 </w:t>
      </w:r>
      <w:r>
        <w:t>个百分点。随着</w:t>
      </w:r>
      <w:r>
        <w:t xml:space="preserve"> </w:t>
      </w:r>
      <w:r>
        <w:rPr>
          <w:rFonts w:ascii="Times New Roman" w:eastAsia="Times New Roman" w:hAnsi="Times New Roman" w:cs="Times New Roman"/>
        </w:rPr>
        <w:t xml:space="preserve">5G </w:t>
      </w:r>
      <w:r>
        <w:t>应用覆盖面的不断扩大，通信行业在未来仍有较大发展空间。</w:t>
      </w:r>
      <w:r>
        <w:rPr>
          <w:rFonts w:ascii="Times New Roman" w:eastAsia="Times New Roman" w:hAnsi="Times New Roman" w:cs="Times New Roman"/>
        </w:rPr>
        <w:t xml:space="preserve"> </w:t>
      </w:r>
    </w:p>
    <w:p w:rsidR="001E6494" w:rsidRDefault="00935B25">
      <w:pPr>
        <w:spacing w:after="206" w:line="259" w:lineRule="auto"/>
        <w:ind w:left="0" w:right="1125" w:firstLine="0"/>
        <w:jc w:val="right"/>
      </w:pPr>
      <w:r>
        <w:rPr>
          <w:noProof/>
        </w:rPr>
        <w:drawing>
          <wp:inline distT="0" distB="0" distL="0" distR="0">
            <wp:extent cx="5815584" cy="1898904"/>
            <wp:effectExtent l="0" t="0" r="0" b="0"/>
            <wp:docPr id="3214" name="Picture 3214"/>
            <wp:cNvGraphicFramePr/>
            <a:graphic xmlns:a="http://schemas.openxmlformats.org/drawingml/2006/main">
              <a:graphicData uri="http://schemas.openxmlformats.org/drawingml/2006/picture">
                <pic:pic xmlns:pic="http://schemas.openxmlformats.org/drawingml/2006/picture">
                  <pic:nvPicPr>
                    <pic:cNvPr id="3214" name="Picture 3214"/>
                    <pic:cNvPicPr/>
                  </pic:nvPicPr>
                  <pic:blipFill>
                    <a:blip r:embed="rId12"/>
                    <a:stretch>
                      <a:fillRect/>
                    </a:stretch>
                  </pic:blipFill>
                  <pic:spPr>
                    <a:xfrm>
                      <a:off x="0" y="0"/>
                      <a:ext cx="5815584" cy="1898904"/>
                    </a:xfrm>
                    <a:prstGeom prst="rect">
                      <a:avLst/>
                    </a:prstGeom>
                  </pic:spPr>
                </pic:pic>
              </a:graphicData>
            </a:graphic>
          </wp:inline>
        </w:drawing>
      </w:r>
      <w:r>
        <w:t xml:space="preserve"> </w:t>
      </w:r>
    </w:p>
    <w:p w:rsidR="001E6494" w:rsidRDefault="00935B25">
      <w:pPr>
        <w:spacing w:after="259" w:line="259" w:lineRule="auto"/>
        <w:ind w:right="976"/>
        <w:jc w:val="center"/>
      </w:pPr>
      <w:r>
        <w:rPr>
          <w:rFonts w:ascii="Times New Roman" w:eastAsia="Times New Roman" w:hAnsi="Times New Roman" w:cs="Times New Roman"/>
        </w:rPr>
        <w:t xml:space="preserve">2017—2022 </w:t>
      </w:r>
      <w:r>
        <w:t>年移动电话基站发展情况</w:t>
      </w:r>
      <w:r>
        <w:t xml:space="preserve"> </w:t>
      </w:r>
    </w:p>
    <w:p w:rsidR="001E6494" w:rsidRDefault="00935B25">
      <w:pPr>
        <w:spacing w:after="259" w:line="259" w:lineRule="auto"/>
        <w:ind w:right="971"/>
        <w:jc w:val="center"/>
      </w:pPr>
      <w:r>
        <w:t>数据来源：工信部公开披露，</w:t>
      </w:r>
      <w:r>
        <w:rPr>
          <w:rFonts w:ascii="Times New Roman" w:eastAsia="Times New Roman" w:hAnsi="Times New Roman" w:cs="Times New Roman"/>
        </w:rPr>
        <w:t xml:space="preserve">2023 </w:t>
      </w:r>
    </w:p>
    <w:p w:rsidR="001E6494" w:rsidRDefault="00935B25">
      <w:pPr>
        <w:numPr>
          <w:ilvl w:val="0"/>
          <w:numId w:val="6"/>
        </w:numPr>
        <w:ind w:right="715" w:hanging="274"/>
      </w:pPr>
      <w:r>
        <w:t>用户规模持续扩大</w:t>
      </w:r>
      <w:r>
        <w:rPr>
          <w:rFonts w:ascii="Times New Roman" w:eastAsia="Times New Roman" w:hAnsi="Times New Roman" w:cs="Times New Roman"/>
          <w:b/>
        </w:rPr>
        <w:t xml:space="preserve"> </w:t>
      </w:r>
    </w:p>
    <w:p w:rsidR="001E6494" w:rsidRDefault="00935B25">
      <w:pPr>
        <w:spacing w:after="177" w:line="352" w:lineRule="auto"/>
        <w:ind w:left="-15" w:right="963" w:firstLine="350"/>
        <w:jc w:val="both"/>
      </w:pPr>
      <w:r>
        <w:t>截至</w:t>
      </w:r>
      <w:r>
        <w:t xml:space="preserve"> </w:t>
      </w:r>
      <w:r>
        <w:rPr>
          <w:rFonts w:ascii="Times New Roman" w:eastAsia="Times New Roman" w:hAnsi="Times New Roman" w:cs="Times New Roman"/>
        </w:rPr>
        <w:t xml:space="preserve">2022 </w:t>
      </w:r>
      <w:r>
        <w:t>年，全国电话用户净增</w:t>
      </w:r>
      <w:r>
        <w:t xml:space="preserve"> </w:t>
      </w:r>
      <w:r>
        <w:rPr>
          <w:rFonts w:ascii="Times New Roman" w:eastAsia="Times New Roman" w:hAnsi="Times New Roman" w:cs="Times New Roman"/>
        </w:rPr>
        <w:t xml:space="preserve">3,933 </w:t>
      </w:r>
      <w:r>
        <w:t>万户，总数达到</w:t>
      </w:r>
      <w:r>
        <w:t xml:space="preserve"> </w:t>
      </w:r>
      <w:r>
        <w:rPr>
          <w:rFonts w:ascii="Times New Roman" w:eastAsia="Times New Roman" w:hAnsi="Times New Roman" w:cs="Times New Roman"/>
        </w:rPr>
        <w:t xml:space="preserve">18.63 </w:t>
      </w:r>
      <w:r>
        <w:t>亿户。移动电话用户总数</w:t>
      </w:r>
      <w:r>
        <w:t xml:space="preserve"> </w:t>
      </w:r>
      <w:r>
        <w:rPr>
          <w:rFonts w:ascii="Times New Roman" w:eastAsia="Times New Roman" w:hAnsi="Times New Roman" w:cs="Times New Roman"/>
        </w:rPr>
        <w:t xml:space="preserve">16.83 </w:t>
      </w:r>
      <w:r>
        <w:t>亿户，全年净增</w:t>
      </w:r>
      <w:r>
        <w:t xml:space="preserve"> </w:t>
      </w:r>
      <w:r>
        <w:rPr>
          <w:rFonts w:ascii="Times New Roman" w:eastAsia="Times New Roman" w:hAnsi="Times New Roman" w:cs="Times New Roman"/>
        </w:rPr>
        <w:t xml:space="preserve">4,062 </w:t>
      </w:r>
      <w:r>
        <w:t>万户，普及率为</w:t>
      </w:r>
      <w:r>
        <w:rPr>
          <w:rFonts w:ascii="Times New Roman" w:eastAsia="Times New Roman" w:hAnsi="Times New Roman" w:cs="Times New Roman"/>
        </w:rPr>
        <w:t>119.2</w:t>
      </w:r>
      <w:r>
        <w:t>部</w:t>
      </w:r>
      <w:r>
        <w:rPr>
          <w:rFonts w:ascii="Times New Roman" w:eastAsia="Times New Roman" w:hAnsi="Times New Roman" w:cs="Times New Roman"/>
        </w:rPr>
        <w:t>/</w:t>
      </w:r>
      <w:r>
        <w:t>百人，比上年末提高</w:t>
      </w:r>
      <w:r>
        <w:rPr>
          <w:rFonts w:ascii="Times New Roman" w:eastAsia="Times New Roman" w:hAnsi="Times New Roman" w:cs="Times New Roman"/>
        </w:rPr>
        <w:t>2.9</w:t>
      </w:r>
      <w:r>
        <w:t>部</w:t>
      </w:r>
      <w:r>
        <w:rPr>
          <w:rFonts w:ascii="Times New Roman" w:eastAsia="Times New Roman" w:hAnsi="Times New Roman" w:cs="Times New Roman"/>
        </w:rPr>
        <w:t>/</w:t>
      </w:r>
      <w:r>
        <w:t>百人。其中，</w:t>
      </w:r>
      <w:r>
        <w:rPr>
          <w:rFonts w:ascii="Times New Roman" w:eastAsia="Times New Roman" w:hAnsi="Times New Roman" w:cs="Times New Roman"/>
        </w:rPr>
        <w:t>5G</w:t>
      </w:r>
      <w:r>
        <w:t>移动电话用户达到</w:t>
      </w:r>
      <w:r>
        <w:rPr>
          <w:rFonts w:ascii="Times New Roman" w:eastAsia="Times New Roman" w:hAnsi="Times New Roman" w:cs="Times New Roman"/>
        </w:rPr>
        <w:t>5.61</w:t>
      </w:r>
      <w:r>
        <w:t>亿户，占移动电话用户的</w:t>
      </w:r>
      <w:r>
        <w:rPr>
          <w:rFonts w:ascii="Times New Roman" w:eastAsia="Times New Roman" w:hAnsi="Times New Roman" w:cs="Times New Roman"/>
        </w:rPr>
        <w:t>33.3%</w:t>
      </w:r>
      <w:r>
        <w:t>，比上年末提高</w:t>
      </w:r>
      <w:r>
        <w:t xml:space="preserve"> </w:t>
      </w:r>
      <w:r>
        <w:rPr>
          <w:rFonts w:ascii="Times New Roman" w:eastAsia="Times New Roman" w:hAnsi="Times New Roman" w:cs="Times New Roman"/>
        </w:rPr>
        <w:t xml:space="preserve">11.7 </w:t>
      </w:r>
      <w:r>
        <w:t>个百分点。</w:t>
      </w:r>
      <w:r>
        <w:rPr>
          <w:rFonts w:ascii="Times New Roman" w:eastAsia="Times New Roman" w:hAnsi="Times New Roman" w:cs="Times New Roman"/>
        </w:rPr>
        <w:t xml:space="preserve"> </w:t>
      </w:r>
    </w:p>
    <w:p w:rsidR="001E6494" w:rsidRDefault="00935B25">
      <w:pPr>
        <w:spacing w:after="292" w:line="259" w:lineRule="auto"/>
        <w:ind w:left="0" w:right="952" w:firstLine="0"/>
        <w:jc w:val="right"/>
      </w:pPr>
      <w:r>
        <w:rPr>
          <w:noProof/>
        </w:rPr>
        <w:drawing>
          <wp:inline distT="0" distB="0" distL="0" distR="0">
            <wp:extent cx="6035040" cy="1783080"/>
            <wp:effectExtent l="0" t="0" r="0" b="0"/>
            <wp:docPr id="3216" name="Picture 3216"/>
            <wp:cNvGraphicFramePr/>
            <a:graphic xmlns:a="http://schemas.openxmlformats.org/drawingml/2006/main">
              <a:graphicData uri="http://schemas.openxmlformats.org/drawingml/2006/picture">
                <pic:pic xmlns:pic="http://schemas.openxmlformats.org/drawingml/2006/picture">
                  <pic:nvPicPr>
                    <pic:cNvPr id="3216" name="Picture 3216"/>
                    <pic:cNvPicPr/>
                  </pic:nvPicPr>
                  <pic:blipFill>
                    <a:blip r:embed="rId13"/>
                    <a:stretch>
                      <a:fillRect/>
                    </a:stretch>
                  </pic:blipFill>
                  <pic:spPr>
                    <a:xfrm>
                      <a:off x="0" y="0"/>
                      <a:ext cx="6035040" cy="1783080"/>
                    </a:xfrm>
                    <a:prstGeom prst="rect">
                      <a:avLst/>
                    </a:prstGeom>
                  </pic:spPr>
                </pic:pic>
              </a:graphicData>
            </a:graphic>
          </wp:inline>
        </w:drawing>
      </w:r>
      <w:r>
        <w:t xml:space="preserve"> </w:t>
      </w:r>
    </w:p>
    <w:p w:rsidR="001E6494" w:rsidRDefault="00935B25">
      <w:pPr>
        <w:spacing w:after="259" w:line="259" w:lineRule="auto"/>
        <w:ind w:right="972"/>
        <w:jc w:val="center"/>
      </w:pPr>
      <w:r>
        <w:rPr>
          <w:rFonts w:ascii="Times New Roman" w:eastAsia="Times New Roman" w:hAnsi="Times New Roman" w:cs="Times New Roman"/>
        </w:rPr>
        <w:t xml:space="preserve">2012—2022 </w:t>
      </w:r>
      <w:r>
        <w:t>年固定电话及移动电话普及率发展情况</w:t>
      </w:r>
      <w:r>
        <w:rPr>
          <w:rFonts w:ascii="Times New Roman" w:eastAsia="Times New Roman" w:hAnsi="Times New Roman" w:cs="Times New Roman"/>
        </w:rPr>
        <w:t xml:space="preserve"> </w:t>
      </w:r>
    </w:p>
    <w:p w:rsidR="001E6494" w:rsidRDefault="00935B25">
      <w:pPr>
        <w:spacing w:after="259" w:line="259" w:lineRule="auto"/>
        <w:ind w:right="971"/>
        <w:jc w:val="center"/>
      </w:pPr>
      <w:r>
        <w:t>数据来源：工信部公开披露，</w:t>
      </w:r>
      <w:r>
        <w:rPr>
          <w:rFonts w:ascii="Times New Roman" w:eastAsia="Times New Roman" w:hAnsi="Times New Roman" w:cs="Times New Roman"/>
        </w:rPr>
        <w:t xml:space="preserve">2023 </w:t>
      </w:r>
    </w:p>
    <w:p w:rsidR="001E6494" w:rsidRDefault="00935B25">
      <w:pPr>
        <w:numPr>
          <w:ilvl w:val="0"/>
          <w:numId w:val="6"/>
        </w:numPr>
        <w:ind w:right="715" w:hanging="274"/>
      </w:pPr>
      <w:r>
        <w:rPr>
          <w:rFonts w:ascii="Times New Roman" w:eastAsia="Times New Roman" w:hAnsi="Times New Roman" w:cs="Times New Roman"/>
          <w:b/>
        </w:rPr>
        <w:t xml:space="preserve">5G </w:t>
      </w:r>
      <w:r>
        <w:t>标准不断演进</w:t>
      </w:r>
      <w:r>
        <w:rPr>
          <w:rFonts w:ascii="Times New Roman" w:eastAsia="Times New Roman" w:hAnsi="Times New Roman" w:cs="Times New Roman"/>
          <w:b/>
        </w:rPr>
        <w:t xml:space="preserve"> </w:t>
      </w:r>
    </w:p>
    <w:p w:rsidR="001E6494" w:rsidRDefault="00935B25">
      <w:pPr>
        <w:spacing w:after="101" w:line="352" w:lineRule="auto"/>
        <w:ind w:left="-15" w:right="963" w:firstLine="35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9 </w:t>
      </w:r>
      <w:r>
        <w:t>日，</w:t>
      </w:r>
      <w:r>
        <w:rPr>
          <w:rFonts w:ascii="Times New Roman" w:eastAsia="Times New Roman" w:hAnsi="Times New Roman" w:cs="Times New Roman"/>
        </w:rPr>
        <w:t xml:space="preserve">3GPP </w:t>
      </w:r>
      <w:r>
        <w:t>宣布</w:t>
      </w:r>
      <w:r>
        <w:t xml:space="preserve"> </w:t>
      </w:r>
      <w:r>
        <w:rPr>
          <w:rFonts w:ascii="Times New Roman" w:eastAsia="Times New Roman" w:hAnsi="Times New Roman" w:cs="Times New Roman"/>
        </w:rPr>
        <w:t xml:space="preserve">5G Release 17 </w:t>
      </w:r>
      <w:r>
        <w:t>标准版本冻结，标志着</w:t>
      </w:r>
      <w:r>
        <w:t xml:space="preserve"> </w:t>
      </w:r>
      <w:r>
        <w:rPr>
          <w:rFonts w:ascii="Times New Roman" w:eastAsia="Times New Roman" w:hAnsi="Times New Roman" w:cs="Times New Roman"/>
        </w:rPr>
        <w:t xml:space="preserve">5G </w:t>
      </w:r>
      <w:r>
        <w:t>第二个演进版本标准正式完成。相较于</w:t>
      </w:r>
      <w:r>
        <w:t xml:space="preserve"> </w:t>
      </w:r>
      <w:r>
        <w:rPr>
          <w:rFonts w:ascii="Times New Roman" w:eastAsia="Times New Roman" w:hAnsi="Times New Roman" w:cs="Times New Roman"/>
        </w:rPr>
        <w:t xml:space="preserve">R15 </w:t>
      </w:r>
      <w:r>
        <w:t>和</w:t>
      </w:r>
      <w:r>
        <w:t xml:space="preserve"> </w:t>
      </w:r>
      <w:r>
        <w:rPr>
          <w:rFonts w:ascii="Times New Roman" w:eastAsia="Times New Roman" w:hAnsi="Times New Roman" w:cs="Times New Roman"/>
        </w:rPr>
        <w:t>R16</w:t>
      </w:r>
      <w:r>
        <w:t>，</w:t>
      </w:r>
      <w:r>
        <w:rPr>
          <w:rFonts w:ascii="Times New Roman" w:eastAsia="Times New Roman" w:hAnsi="Times New Roman" w:cs="Times New Roman"/>
        </w:rPr>
        <w:t xml:space="preserve">R17 </w:t>
      </w:r>
      <w:r>
        <w:t>围绕商用特性改进、新功能引入、新方向探索持续演进，针对</w:t>
      </w:r>
      <w:r>
        <w:t xml:space="preserve"> </w:t>
      </w:r>
      <w:r>
        <w:rPr>
          <w:rFonts w:ascii="Times New Roman" w:eastAsia="Times New Roman" w:hAnsi="Times New Roman" w:cs="Times New Roman"/>
        </w:rPr>
        <w:t xml:space="preserve">5G </w:t>
      </w:r>
      <w:r>
        <w:t>规模部署面临的问题进行改进，提升容量、时延、能效等关键性能指标，为未来</w:t>
      </w:r>
      <w:r>
        <w:t xml:space="preserve"> </w:t>
      </w:r>
      <w:r>
        <w:rPr>
          <w:rFonts w:ascii="Times New Roman" w:eastAsia="Times New Roman" w:hAnsi="Times New Roman" w:cs="Times New Roman"/>
        </w:rPr>
        <w:t xml:space="preserve">6G </w:t>
      </w:r>
      <w:r>
        <w:t>通信发展打下夯实基础。</w:t>
      </w:r>
      <w:r>
        <w:rPr>
          <w:rFonts w:ascii="Times New Roman" w:eastAsia="Times New Roman" w:hAnsi="Times New Roman" w:cs="Times New Roman"/>
        </w:rPr>
        <w:t xml:space="preserve"> </w:t>
      </w:r>
    </w:p>
    <w:p w:rsidR="001E6494" w:rsidRDefault="00935B25">
      <w:pPr>
        <w:spacing w:after="0" w:line="538" w:lineRule="auto"/>
        <w:ind w:left="3817" w:right="0" w:hanging="3832"/>
      </w:pPr>
      <w:r>
        <w:rPr>
          <w:noProof/>
        </w:rPr>
        <w:lastRenderedPageBreak/>
        <w:drawing>
          <wp:inline distT="0" distB="0" distL="0" distR="0">
            <wp:extent cx="6047232" cy="2389632"/>
            <wp:effectExtent l="0" t="0" r="0" b="0"/>
            <wp:docPr id="3344" name="Picture 3344"/>
            <wp:cNvGraphicFramePr/>
            <a:graphic xmlns:a="http://schemas.openxmlformats.org/drawingml/2006/main">
              <a:graphicData uri="http://schemas.openxmlformats.org/drawingml/2006/picture">
                <pic:pic xmlns:pic="http://schemas.openxmlformats.org/drawingml/2006/picture">
                  <pic:nvPicPr>
                    <pic:cNvPr id="3344" name="Picture 3344"/>
                    <pic:cNvPicPr/>
                  </pic:nvPicPr>
                  <pic:blipFill>
                    <a:blip r:embed="rId14"/>
                    <a:stretch>
                      <a:fillRect/>
                    </a:stretch>
                  </pic:blipFill>
                  <pic:spPr>
                    <a:xfrm>
                      <a:off x="0" y="0"/>
                      <a:ext cx="6047232" cy="2389632"/>
                    </a:xfrm>
                    <a:prstGeom prst="rect">
                      <a:avLst/>
                    </a:prstGeom>
                  </pic:spPr>
                </pic:pic>
              </a:graphicData>
            </a:graphic>
          </wp:inline>
        </w:drawing>
      </w:r>
      <w:r>
        <w:t xml:space="preserve"> </w:t>
      </w:r>
      <w:r>
        <w:t>数据来源：</w:t>
      </w:r>
      <w:r>
        <w:rPr>
          <w:rFonts w:ascii="Times New Roman" w:eastAsia="Times New Roman" w:hAnsi="Times New Roman" w:cs="Times New Roman"/>
        </w:rPr>
        <w:t>3GPP</w:t>
      </w:r>
      <w:r>
        <w:t>，</w:t>
      </w:r>
      <w:r>
        <w:rPr>
          <w:rFonts w:ascii="Times New Roman" w:eastAsia="Times New Roman" w:hAnsi="Times New Roman" w:cs="Times New Roman"/>
        </w:rPr>
        <w:t xml:space="preserve">2023 </w:t>
      </w:r>
    </w:p>
    <w:p w:rsidR="001E6494" w:rsidRDefault="00935B25">
      <w:pPr>
        <w:numPr>
          <w:ilvl w:val="0"/>
          <w:numId w:val="6"/>
        </w:numPr>
        <w:ind w:right="715" w:hanging="274"/>
      </w:pPr>
      <w:r>
        <w:t>市场布局内生外延</w:t>
      </w:r>
      <w:r>
        <w:t xml:space="preserve"> </w:t>
      </w:r>
    </w:p>
    <w:p w:rsidR="001E6494" w:rsidRDefault="00935B25">
      <w:pPr>
        <w:spacing w:after="124" w:line="345" w:lineRule="auto"/>
        <w:ind w:left="-15" w:right="715" w:firstLine="360"/>
      </w:pPr>
      <w:r>
        <w:t>虽然通信设备是行业分工比较细化的厂商，主要厂商的供应链都较为全球化，但考虑到运输成本、产业链集群和目前的贸易保护趋势，未来的</w:t>
      </w:r>
      <w:r>
        <w:t xml:space="preserve"> </w:t>
      </w:r>
      <w:r>
        <w:rPr>
          <w:rFonts w:ascii="Times New Roman" w:eastAsia="Times New Roman" w:hAnsi="Times New Roman" w:cs="Times New Roman"/>
        </w:rPr>
        <w:t xml:space="preserve">5G </w:t>
      </w:r>
      <w:r>
        <w:t>建设将主要有利于中、美、欧和亚洲其他地区的厂商。</w:t>
      </w:r>
      <w:r>
        <w:t xml:space="preserve"> </w:t>
      </w:r>
    </w:p>
    <w:p w:rsidR="001E6494" w:rsidRDefault="00935B25">
      <w:pPr>
        <w:spacing w:after="84"/>
        <w:ind w:right="961"/>
        <w:jc w:val="right"/>
      </w:pPr>
      <w:r>
        <w:t>针对上述趋势，公司积极布局了爱沙尼亚和印度工厂，持续开拓国内市场，内生外延，争取在</w:t>
      </w:r>
      <w:r>
        <w:rPr>
          <w:rFonts w:ascii="Times New Roman" w:eastAsia="Times New Roman" w:hAnsi="Times New Roman" w:cs="Times New Roman"/>
        </w:rPr>
        <w:t>5G</w:t>
      </w:r>
      <w:r>
        <w:t>建设中获取更多的市</w:t>
      </w:r>
    </w:p>
    <w:p w:rsidR="001E6494" w:rsidRDefault="00935B25">
      <w:pPr>
        <w:spacing w:after="267"/>
        <w:ind w:left="-5" w:right="715"/>
      </w:pPr>
      <w:r>
        <w:t>场机会和更大的市场份额。</w:t>
      </w:r>
      <w:r>
        <w:t xml:space="preserve"> </w:t>
      </w:r>
    </w:p>
    <w:p w:rsidR="001E6494" w:rsidRDefault="00935B25">
      <w:pPr>
        <w:pStyle w:val="3"/>
        <w:ind w:left="-5" w:right="736"/>
      </w:pPr>
      <w:r>
        <w:t>二、报告期内公司从事的主要业务</w:t>
      </w:r>
      <w:r>
        <w:rPr>
          <w:rFonts w:ascii="等线" w:eastAsia="等线" w:hAnsi="等线" w:cs="等线"/>
        </w:rPr>
        <w:t xml:space="preserve"> </w:t>
      </w:r>
    </w:p>
    <w:p w:rsidR="001E6494" w:rsidRDefault="00935B25">
      <w:pPr>
        <w:spacing w:after="94"/>
        <w:ind w:left="370" w:right="715"/>
      </w:pPr>
      <w:r>
        <w:t>公司需遵守《深圳证券交易所上市公司自律监管指引第</w:t>
      </w:r>
      <w:r>
        <w:t xml:space="preserve"> 4 </w:t>
      </w:r>
      <w:r>
        <w:t>号</w:t>
      </w:r>
      <w:r>
        <w:t>——</w:t>
      </w:r>
      <w:r>
        <w:t>创业板行业信息披露》中的</w:t>
      </w:r>
      <w:r>
        <w:t>“</w:t>
      </w:r>
      <w:r>
        <w:t>通信相关业务</w:t>
      </w:r>
      <w:r>
        <w:t>”</w:t>
      </w:r>
      <w:r>
        <w:t>的披露</w:t>
      </w:r>
    </w:p>
    <w:p w:rsidR="001E6494" w:rsidRDefault="00935B25">
      <w:pPr>
        <w:spacing w:after="259"/>
        <w:ind w:left="-5" w:right="715"/>
      </w:pPr>
      <w:r>
        <w:t>要求。</w:t>
      </w:r>
      <w:r>
        <w:t xml:space="preserve"> </w:t>
      </w:r>
    </w:p>
    <w:p w:rsidR="001E6494" w:rsidRDefault="00935B25">
      <w:pPr>
        <w:numPr>
          <w:ilvl w:val="0"/>
          <w:numId w:val="7"/>
        </w:numPr>
        <w:spacing w:after="206" w:line="259" w:lineRule="auto"/>
        <w:ind w:right="0" w:hanging="634"/>
      </w:pPr>
      <w:r>
        <w:rPr>
          <w:sz w:val="21"/>
        </w:rPr>
        <w:t>公司的主营业务</w:t>
      </w:r>
      <w:r>
        <w:rPr>
          <w:rFonts w:ascii="Times New Roman" w:eastAsia="Times New Roman" w:hAnsi="Times New Roman" w:cs="Times New Roman"/>
          <w:b/>
          <w:sz w:val="21"/>
        </w:rPr>
        <w:t xml:space="preserve"> </w:t>
      </w:r>
    </w:p>
    <w:p w:rsidR="001E6494" w:rsidRDefault="00935B25">
      <w:pPr>
        <w:spacing w:after="102" w:line="259" w:lineRule="auto"/>
        <w:ind w:right="616"/>
        <w:jc w:val="center"/>
      </w:pPr>
      <w:r>
        <w:t>公司是一家高分子材料通信设备零部件供应商，为客户提供业内领先的射频与透波防护器件、</w:t>
      </w:r>
      <w:r>
        <w:rPr>
          <w:rFonts w:ascii="Times New Roman" w:eastAsia="Times New Roman" w:hAnsi="Times New Roman" w:cs="Times New Roman"/>
        </w:rPr>
        <w:t xml:space="preserve">EMI </w:t>
      </w:r>
      <w:r>
        <w:t>及</w:t>
      </w:r>
      <w:r>
        <w:t xml:space="preserve"> </w:t>
      </w:r>
      <w:r>
        <w:rPr>
          <w:rFonts w:ascii="Times New Roman" w:eastAsia="Times New Roman" w:hAnsi="Times New Roman" w:cs="Times New Roman"/>
        </w:rPr>
        <w:t xml:space="preserve">IP </w:t>
      </w:r>
      <w:r>
        <w:t>防护器件和电</w:t>
      </w:r>
    </w:p>
    <w:p w:rsidR="001E6494" w:rsidRDefault="00935B25">
      <w:pPr>
        <w:spacing w:after="104" w:line="346" w:lineRule="auto"/>
        <w:ind w:left="-5" w:right="715"/>
      </w:pPr>
      <w:r>
        <w:t>子导热散热器件等用于移动通信基站设备内、外部的零部件产品，以及包括前期研发设计介入（对于射频与透波防护器件，公司的前期介入主要包括材料选型推荐和连接结构的协助设计；对于</w:t>
      </w:r>
      <w:r>
        <w:t xml:space="preserve"> </w:t>
      </w:r>
      <w:r>
        <w:rPr>
          <w:rFonts w:ascii="Times New Roman" w:eastAsia="Times New Roman" w:hAnsi="Times New Roman" w:cs="Times New Roman"/>
        </w:rPr>
        <w:t>EMI</w:t>
      </w:r>
      <w:r>
        <w:t>及</w:t>
      </w:r>
      <w:r>
        <w:t xml:space="preserve"> </w:t>
      </w:r>
      <w:r>
        <w:rPr>
          <w:rFonts w:ascii="Times New Roman" w:eastAsia="Times New Roman" w:hAnsi="Times New Roman" w:cs="Times New Roman"/>
        </w:rPr>
        <w:t xml:space="preserve">IP </w:t>
      </w:r>
      <w:r>
        <w:t>防护器件和电子</w:t>
      </w:r>
      <w:r>
        <w:t>导热散热器件，公司的前期介入主要是分析客户需求和确定材料方案）、中期产品开发（包括模具开发、生产工艺开发和生产配套设备开发等）、后期生产制造和最终产品验证在内的零部件整体解决方案。</w:t>
      </w:r>
      <w:r>
        <w:t xml:space="preserve"> </w:t>
      </w:r>
    </w:p>
    <w:p w:rsidR="001E6494" w:rsidRDefault="00935B25">
      <w:pPr>
        <w:spacing w:after="101" w:line="352" w:lineRule="auto"/>
        <w:ind w:left="-15" w:right="963" w:firstLine="350"/>
        <w:jc w:val="both"/>
      </w:pPr>
      <w:r>
        <w:t>公司拥有较强的研发能力和技术积累。公司自设立起专注于通信领域十余年，完整经历从</w:t>
      </w:r>
      <w:r>
        <w:t xml:space="preserve"> </w:t>
      </w:r>
      <w:r>
        <w:rPr>
          <w:rFonts w:ascii="Times New Roman" w:eastAsia="Times New Roman" w:hAnsi="Times New Roman" w:cs="Times New Roman"/>
        </w:rPr>
        <w:t>2G</w:t>
      </w:r>
      <w:r>
        <w:t>、</w:t>
      </w:r>
      <w:r>
        <w:rPr>
          <w:rFonts w:ascii="Times New Roman" w:eastAsia="Times New Roman" w:hAnsi="Times New Roman" w:cs="Times New Roman"/>
        </w:rPr>
        <w:t>3G</w:t>
      </w:r>
      <w:r>
        <w:t>、</w:t>
      </w:r>
      <w:r>
        <w:rPr>
          <w:rFonts w:ascii="Times New Roman" w:eastAsia="Times New Roman" w:hAnsi="Times New Roman" w:cs="Times New Roman"/>
        </w:rPr>
        <w:t xml:space="preserve">4G </w:t>
      </w:r>
      <w:r>
        <w:t>到</w:t>
      </w:r>
      <w:r>
        <w:t xml:space="preserve"> </w:t>
      </w:r>
      <w:r>
        <w:rPr>
          <w:rFonts w:ascii="Times New Roman" w:eastAsia="Times New Roman" w:hAnsi="Times New Roman" w:cs="Times New Roman"/>
        </w:rPr>
        <w:t xml:space="preserve">5G </w:t>
      </w:r>
      <w:r>
        <w:t>的移动通信产业发展，在材料改性、材料配方、制备工艺等方面积累了较多核心技术，并凭借核心技术不断研制出具有优越性能的新产品。公司已掌握了高透波复合材料改性制备技术和精密功能性通信零部件制备技术，开发的高频</w:t>
      </w:r>
      <w:r>
        <w:t xml:space="preserve"> </w:t>
      </w:r>
      <w:r>
        <w:rPr>
          <w:rFonts w:ascii="Times New Roman" w:eastAsia="Times New Roman" w:hAnsi="Times New Roman" w:cs="Times New Roman"/>
        </w:rPr>
        <w:t>5G</w:t>
      </w:r>
      <w:r>
        <w:t>相控阵天线罩在毫米波频段具有低介电常数、低介电损耗，具有优异的透波性能，公司已掌握的技术能够应对未来高频</w:t>
      </w:r>
      <w:r>
        <w:t xml:space="preserve"> </w:t>
      </w:r>
      <w:r>
        <w:rPr>
          <w:rFonts w:ascii="Times New Roman" w:eastAsia="Times New Roman" w:hAnsi="Times New Roman" w:cs="Times New Roman"/>
        </w:rPr>
        <w:t>5G</w:t>
      </w:r>
      <w:r>
        <w:t>网络建设的市场需求；现阶段公司销售的射频与透波防护器件主要应用于中低频</w:t>
      </w:r>
      <w:r>
        <w:t xml:space="preserve"> </w:t>
      </w:r>
      <w:r>
        <w:rPr>
          <w:rFonts w:ascii="Times New Roman" w:eastAsia="Times New Roman" w:hAnsi="Times New Roman" w:cs="Times New Roman"/>
        </w:rPr>
        <w:t xml:space="preserve">5G </w:t>
      </w:r>
      <w:r>
        <w:t>网络基站（中低频</w:t>
      </w:r>
      <w:r>
        <w:t xml:space="preserve"> </w:t>
      </w:r>
      <w:r>
        <w:rPr>
          <w:rFonts w:ascii="Times New Roman" w:eastAsia="Times New Roman" w:hAnsi="Times New Roman" w:cs="Times New Roman"/>
        </w:rPr>
        <w:t xml:space="preserve">5G </w:t>
      </w:r>
      <w:r>
        <w:t>天线罩非应用于毫米波段，不具备高频</w:t>
      </w:r>
      <w:r>
        <w:t xml:space="preserve"> </w:t>
      </w:r>
      <w:r>
        <w:rPr>
          <w:rFonts w:ascii="Times New Roman" w:eastAsia="Times New Roman" w:hAnsi="Times New Roman" w:cs="Times New Roman"/>
        </w:rPr>
        <w:t>5G</w:t>
      </w:r>
      <w:r>
        <w:t>天线罩的透波性能），在爱立信、诺基亚中占有主要份额；公司利用粉体表面包覆技术和流道诱导成型技术研制生产的高</w:t>
      </w:r>
      <w:r>
        <w:t xml:space="preserve"> </w:t>
      </w:r>
      <w:r>
        <w:rPr>
          <w:rFonts w:ascii="Times New Roman" w:eastAsia="Times New Roman" w:hAnsi="Times New Roman" w:cs="Times New Roman"/>
        </w:rPr>
        <w:t xml:space="preserve">K </w:t>
      </w:r>
      <w:r>
        <w:t>值导热垫片以及高</w:t>
      </w:r>
      <w:r>
        <w:t xml:space="preserve"> </w:t>
      </w:r>
      <w:r>
        <w:rPr>
          <w:rFonts w:ascii="Times New Roman" w:eastAsia="Times New Roman" w:hAnsi="Times New Roman" w:cs="Times New Roman"/>
        </w:rPr>
        <w:t xml:space="preserve">K </w:t>
      </w:r>
      <w:r>
        <w:t>值导热凝胶性能业内领先，较好解决了</w:t>
      </w:r>
      <w:r>
        <w:t xml:space="preserve"> </w:t>
      </w:r>
      <w:r>
        <w:rPr>
          <w:rFonts w:ascii="Times New Roman" w:eastAsia="Times New Roman" w:hAnsi="Times New Roman" w:cs="Times New Roman"/>
        </w:rPr>
        <w:t xml:space="preserve">5G </w:t>
      </w:r>
      <w:r>
        <w:t>基站大数据处理芯片的热耗传导问题，公司也因此作为国内首家能够批量提供该规格产品的企业</w:t>
      </w:r>
      <w:r>
        <w:t>而成功获取了爱立信、诺基亚、三星</w:t>
      </w:r>
      <w:r>
        <w:t xml:space="preserve"> </w:t>
      </w:r>
      <w:r>
        <w:rPr>
          <w:rFonts w:ascii="Times New Roman" w:eastAsia="Times New Roman" w:hAnsi="Times New Roman" w:cs="Times New Roman"/>
        </w:rPr>
        <w:t>5G</w:t>
      </w:r>
      <w:r>
        <w:t>基站设备中的相关导热产品的主要份额；基于导电粉体湿法改性技术及低压缩形变控制技术而研制的共挤出电磁屏蔽胶条达到高屏蔽效能，满足</w:t>
      </w:r>
      <w:r>
        <w:t xml:space="preserve"> </w:t>
      </w:r>
      <w:r>
        <w:rPr>
          <w:rFonts w:ascii="Times New Roman" w:eastAsia="Times New Roman" w:hAnsi="Times New Roman" w:cs="Times New Roman"/>
        </w:rPr>
        <w:t>5G</w:t>
      </w:r>
      <w:r>
        <w:t>产品苛刻的抗电磁干扰要求，同时满足户外的防水防尘要求，在爱立信、诺基亚占有重要份额。</w:t>
      </w:r>
      <w:r>
        <w:t xml:space="preserve"> </w:t>
      </w:r>
    </w:p>
    <w:p w:rsidR="001E6494" w:rsidRDefault="00935B25">
      <w:pPr>
        <w:numPr>
          <w:ilvl w:val="0"/>
          <w:numId w:val="7"/>
        </w:numPr>
        <w:spacing w:after="206" w:line="259" w:lineRule="auto"/>
        <w:ind w:right="0" w:hanging="634"/>
      </w:pPr>
      <w:r>
        <w:rPr>
          <w:sz w:val="21"/>
        </w:rPr>
        <w:lastRenderedPageBreak/>
        <w:t>公司的主要产品</w:t>
      </w:r>
      <w:r>
        <w:rPr>
          <w:rFonts w:ascii="Times New Roman" w:eastAsia="Times New Roman" w:hAnsi="Times New Roman" w:cs="Times New Roman"/>
          <w:b/>
          <w:sz w:val="21"/>
        </w:rPr>
        <w:t xml:space="preserve"> </w:t>
      </w:r>
    </w:p>
    <w:p w:rsidR="001E6494" w:rsidRDefault="00935B25">
      <w:pPr>
        <w:spacing w:after="36" w:line="359" w:lineRule="auto"/>
        <w:ind w:left="-15" w:right="715" w:firstLine="360"/>
      </w:pPr>
      <w:r>
        <w:t>按照产品的应用功能分类，公司目前的零部件产品主要可分为三大类，分别为射频与透波防护器件、</w:t>
      </w:r>
      <w:r>
        <w:rPr>
          <w:rFonts w:ascii="Times New Roman" w:eastAsia="Times New Roman" w:hAnsi="Times New Roman" w:cs="Times New Roman"/>
        </w:rPr>
        <w:t xml:space="preserve">EMI </w:t>
      </w:r>
      <w:r>
        <w:t>及</w:t>
      </w:r>
      <w:r>
        <w:t xml:space="preserve"> </w:t>
      </w:r>
      <w:r>
        <w:rPr>
          <w:rFonts w:ascii="Times New Roman" w:eastAsia="Times New Roman" w:hAnsi="Times New Roman" w:cs="Times New Roman"/>
        </w:rPr>
        <w:t xml:space="preserve">IP </w:t>
      </w:r>
      <w:r>
        <w:t>防护器件和电子导热散热器件，其典型应用场景和作用如下：</w:t>
      </w:r>
      <w:r>
        <w:t xml:space="preserve"> </w:t>
      </w:r>
    </w:p>
    <w:p w:rsidR="001E6494" w:rsidRDefault="00935B25">
      <w:pPr>
        <w:spacing w:after="171" w:line="259" w:lineRule="auto"/>
        <w:ind w:left="0" w:right="2032" w:firstLine="0"/>
        <w:jc w:val="right"/>
      </w:pPr>
      <w:r>
        <w:rPr>
          <w:noProof/>
        </w:rPr>
        <w:drawing>
          <wp:inline distT="0" distB="0" distL="0" distR="0">
            <wp:extent cx="4660392" cy="2343912"/>
            <wp:effectExtent l="0" t="0" r="0" b="0"/>
            <wp:docPr id="3448" name="Picture 3448"/>
            <wp:cNvGraphicFramePr/>
            <a:graphic xmlns:a="http://schemas.openxmlformats.org/drawingml/2006/main">
              <a:graphicData uri="http://schemas.openxmlformats.org/drawingml/2006/picture">
                <pic:pic xmlns:pic="http://schemas.openxmlformats.org/drawingml/2006/picture">
                  <pic:nvPicPr>
                    <pic:cNvPr id="3448" name="Picture 3448"/>
                    <pic:cNvPicPr/>
                  </pic:nvPicPr>
                  <pic:blipFill>
                    <a:blip r:embed="rId15"/>
                    <a:stretch>
                      <a:fillRect/>
                    </a:stretch>
                  </pic:blipFill>
                  <pic:spPr>
                    <a:xfrm>
                      <a:off x="0" y="0"/>
                      <a:ext cx="4660392" cy="2343912"/>
                    </a:xfrm>
                    <a:prstGeom prst="rect">
                      <a:avLst/>
                    </a:prstGeom>
                  </pic:spPr>
                </pic:pic>
              </a:graphicData>
            </a:graphic>
          </wp:inline>
        </w:drawing>
      </w:r>
      <w:r>
        <w:t xml:space="preserve"> </w:t>
      </w:r>
    </w:p>
    <w:p w:rsidR="001E6494" w:rsidRDefault="00935B25">
      <w:pPr>
        <w:ind w:left="-5" w:right="715"/>
      </w:pPr>
      <w:r>
        <w:rPr>
          <w:rFonts w:ascii="Times New Roman" w:eastAsia="Times New Roman" w:hAnsi="Times New Roman" w:cs="Times New Roman"/>
          <w:b/>
        </w:rPr>
        <w:t>1</w:t>
      </w:r>
      <w:r>
        <w:t>、射频与透波防护器件</w:t>
      </w:r>
      <w:r>
        <w:rPr>
          <w:rFonts w:ascii="Times New Roman" w:eastAsia="Times New Roman" w:hAnsi="Times New Roman" w:cs="Times New Roman"/>
          <w:b/>
        </w:rPr>
        <w:t xml:space="preserve"> </w:t>
      </w:r>
    </w:p>
    <w:p w:rsidR="001E6494" w:rsidRDefault="00935B25">
      <w:pPr>
        <w:spacing w:after="259" w:line="259" w:lineRule="auto"/>
        <w:ind w:right="954"/>
        <w:jc w:val="center"/>
      </w:pPr>
      <w:r>
        <w:t>公司的射频和防护器件主要包括</w:t>
      </w:r>
      <w:r>
        <w:t xml:space="preserve"> </w:t>
      </w:r>
      <w:r>
        <w:rPr>
          <w:rFonts w:ascii="Times New Roman" w:eastAsia="Times New Roman" w:hAnsi="Times New Roman" w:cs="Times New Roman"/>
        </w:rPr>
        <w:t>5G</w:t>
      </w:r>
      <w:r>
        <w:t>相控阵</w:t>
      </w:r>
      <w:r>
        <w:t>天线罩、基站射频单元防护壳体和无源交叉耦合器件。具体介绍如下：</w:t>
      </w:r>
      <w:r>
        <w:t xml:space="preserve"> </w:t>
      </w:r>
    </w:p>
    <w:p w:rsidR="001E6494" w:rsidRDefault="00935B25">
      <w:pPr>
        <w:numPr>
          <w:ilvl w:val="0"/>
          <w:numId w:val="8"/>
        </w:numPr>
        <w:spacing w:after="250"/>
        <w:ind w:right="715" w:hanging="456"/>
      </w:pPr>
      <w:r>
        <w:rPr>
          <w:rFonts w:ascii="Times New Roman" w:eastAsia="Times New Roman" w:hAnsi="Times New Roman" w:cs="Times New Roman"/>
          <w:b/>
        </w:rPr>
        <w:t xml:space="preserve">5G </w:t>
      </w:r>
      <w:r>
        <w:t>相控阵天线罩</w:t>
      </w:r>
      <w:r>
        <w:t xml:space="preserve"> </w:t>
      </w:r>
    </w:p>
    <w:p w:rsidR="001E6494" w:rsidRDefault="00935B25">
      <w:pPr>
        <w:spacing w:after="110" w:line="341" w:lineRule="auto"/>
        <w:ind w:left="-15" w:right="715" w:firstLine="360"/>
      </w:pPr>
      <w:r>
        <w:t>天线罩是用于保护天线内部电子元器件的特殊壳体，使天线内部电子元器件免受风雨、冰雪、沙尘和太阳辐射等外部环境的影响。天线罩作为壳体的特殊性体现在除了机械性能、耐候性能以外，其必须还具有优秀的透波性能，减少天线信号的损耗，保证通信基站的信号强度，因此需要较低的介电常数和较低的损耗角正切。天线罩所用材料的介电常数越低，电磁波在空气与天线罩界面的反射就越小；材料的损耗角正切越小，电磁波在透过天线罩时的能量损耗就越小。天线罩的介电</w:t>
      </w:r>
      <w:r>
        <w:t>常数越低、损耗角正切越小，透波率（衡量信号的穿透强度）就越高。</w:t>
      </w:r>
      <w:r>
        <w:t xml:space="preserve"> </w:t>
      </w:r>
    </w:p>
    <w:p w:rsidR="001E6494" w:rsidRDefault="00935B25">
      <w:pPr>
        <w:spacing w:after="101" w:line="352" w:lineRule="auto"/>
        <w:ind w:left="-15" w:right="963" w:firstLine="350"/>
        <w:jc w:val="both"/>
      </w:pPr>
      <w:r>
        <w:rPr>
          <w:rFonts w:ascii="Times New Roman" w:eastAsia="Times New Roman" w:hAnsi="Times New Roman" w:cs="Times New Roman"/>
        </w:rPr>
        <w:t xml:space="preserve">5G </w:t>
      </w:r>
      <w:r>
        <w:t>通讯技术具有高速率、低延时、高通信密度的特点，对天线罩的结构、材料、性能及成型工艺技术等各方面均提出了更高的要求。公司利用掌握的高透波复合材料改性制备技术（复合材料模压成型工艺）和精密功能性通信零部件制备技术（塑料材料注塑成型工艺），开发出的</w:t>
      </w:r>
      <w:r>
        <w:t xml:space="preserve"> </w:t>
      </w:r>
      <w:r>
        <w:rPr>
          <w:rFonts w:ascii="Times New Roman" w:eastAsia="Times New Roman" w:hAnsi="Times New Roman" w:cs="Times New Roman"/>
        </w:rPr>
        <w:t>5G</w:t>
      </w:r>
      <w:r>
        <w:t>相控阵天线罩拥有优秀的透波性能、机械性能和耐候性，并且比传统的玻璃钢制</w:t>
      </w:r>
      <w:r>
        <w:t xml:space="preserve"> </w:t>
      </w:r>
      <w:r>
        <w:rPr>
          <w:rFonts w:ascii="Times New Roman" w:eastAsia="Times New Roman" w:hAnsi="Times New Roman" w:cs="Times New Roman"/>
        </w:rPr>
        <w:t>3G</w:t>
      </w:r>
      <w:r>
        <w:t>、</w:t>
      </w:r>
      <w:r>
        <w:rPr>
          <w:rFonts w:ascii="Times New Roman" w:eastAsia="Times New Roman" w:hAnsi="Times New Roman" w:cs="Times New Roman"/>
        </w:rPr>
        <w:t xml:space="preserve">4G </w:t>
      </w:r>
      <w:r>
        <w:t>天线罩有明显的重量优势，更加符合</w:t>
      </w:r>
      <w:r>
        <w:t xml:space="preserve"> </w:t>
      </w:r>
      <w:r>
        <w:rPr>
          <w:rFonts w:ascii="Times New Roman" w:eastAsia="Times New Roman" w:hAnsi="Times New Roman" w:cs="Times New Roman"/>
        </w:rPr>
        <w:t xml:space="preserve">5G </w:t>
      </w:r>
      <w:r>
        <w:t>天线设备对透波率、轻量化的要求。</w:t>
      </w:r>
      <w:r>
        <w:t xml:space="preserve"> </w:t>
      </w:r>
    </w:p>
    <w:p w:rsidR="001E6494" w:rsidRDefault="00935B25">
      <w:pPr>
        <w:spacing w:after="38" w:line="352" w:lineRule="auto"/>
        <w:ind w:left="-15" w:right="963" w:firstLine="350"/>
        <w:jc w:val="both"/>
      </w:pPr>
      <w:r>
        <w:rPr>
          <w:rFonts w:ascii="Times New Roman" w:eastAsia="Times New Roman" w:hAnsi="Times New Roman" w:cs="Times New Roman"/>
        </w:rPr>
        <w:t>5G</w:t>
      </w:r>
      <w:r>
        <w:t>天线分为中低频（信号频率</w:t>
      </w:r>
      <w:r>
        <w:t xml:space="preserve"> </w:t>
      </w:r>
      <w:r>
        <w:rPr>
          <w:rFonts w:ascii="Times New Roman" w:eastAsia="Times New Roman" w:hAnsi="Times New Roman" w:cs="Times New Roman"/>
        </w:rPr>
        <w:t>6</w:t>
      </w:r>
      <w:r>
        <w:rPr>
          <w:rFonts w:ascii="Times New Roman" w:eastAsia="Times New Roman" w:hAnsi="Times New Roman" w:cs="Times New Roman"/>
        </w:rPr>
        <w:t>GHz</w:t>
      </w:r>
      <w:r>
        <w:t>以下）和高频（信号频率</w:t>
      </w:r>
      <w:r>
        <w:t xml:space="preserve"> </w:t>
      </w:r>
      <w:r>
        <w:rPr>
          <w:rFonts w:ascii="Times New Roman" w:eastAsia="Times New Roman" w:hAnsi="Times New Roman" w:cs="Times New Roman"/>
        </w:rPr>
        <w:t>30GHz</w:t>
      </w:r>
      <w:r>
        <w:t>以上）。使用塑料材料并通过注塑成型工艺生产的</w:t>
      </w:r>
      <w:r>
        <w:t xml:space="preserve"> </w:t>
      </w:r>
      <w:r>
        <w:rPr>
          <w:rFonts w:ascii="Times New Roman" w:eastAsia="Times New Roman" w:hAnsi="Times New Roman" w:cs="Times New Roman"/>
        </w:rPr>
        <w:t xml:space="preserve">5G </w:t>
      </w:r>
      <w:r>
        <w:t>相控阵天线罩目前主要用于中低频，目前使用该种制作工艺生产的</w:t>
      </w:r>
      <w:r>
        <w:t xml:space="preserve"> </w:t>
      </w:r>
      <w:r>
        <w:rPr>
          <w:rFonts w:ascii="Times New Roman" w:eastAsia="Times New Roman" w:hAnsi="Times New Roman" w:cs="Times New Roman"/>
        </w:rPr>
        <w:t xml:space="preserve">5G </w:t>
      </w:r>
      <w:r>
        <w:t>相控阵天线罩推广较为普遍；基于复合材料通过模压工艺生产的</w:t>
      </w:r>
      <w:r>
        <w:t xml:space="preserve"> </w:t>
      </w:r>
      <w:r>
        <w:rPr>
          <w:rFonts w:ascii="Times New Roman" w:eastAsia="Times New Roman" w:hAnsi="Times New Roman" w:cs="Times New Roman"/>
        </w:rPr>
        <w:t>5G</w:t>
      </w:r>
      <w:r>
        <w:t>相控阵天线罩主要用于高频。</w:t>
      </w:r>
      <w:r>
        <w:t xml:space="preserve"> </w:t>
      </w:r>
    </w:p>
    <w:p w:rsidR="001E6494" w:rsidRDefault="00935B25">
      <w:pPr>
        <w:spacing w:after="0" w:line="259" w:lineRule="auto"/>
        <w:ind w:left="0" w:right="857" w:firstLine="0"/>
        <w:jc w:val="center"/>
      </w:pPr>
      <w:r>
        <w:rPr>
          <w:noProof/>
        </w:rPr>
        <w:drawing>
          <wp:inline distT="0" distB="0" distL="0" distR="0">
            <wp:extent cx="3267456" cy="1770888"/>
            <wp:effectExtent l="0" t="0" r="0" b="0"/>
            <wp:docPr id="3450" name="Picture 3450"/>
            <wp:cNvGraphicFramePr/>
            <a:graphic xmlns:a="http://schemas.openxmlformats.org/drawingml/2006/main">
              <a:graphicData uri="http://schemas.openxmlformats.org/drawingml/2006/picture">
                <pic:pic xmlns:pic="http://schemas.openxmlformats.org/drawingml/2006/picture">
                  <pic:nvPicPr>
                    <pic:cNvPr id="3450" name="Picture 3450"/>
                    <pic:cNvPicPr/>
                  </pic:nvPicPr>
                  <pic:blipFill>
                    <a:blip r:embed="rId16"/>
                    <a:stretch>
                      <a:fillRect/>
                    </a:stretch>
                  </pic:blipFill>
                  <pic:spPr>
                    <a:xfrm>
                      <a:off x="0" y="0"/>
                      <a:ext cx="3267456" cy="1770888"/>
                    </a:xfrm>
                    <a:prstGeom prst="rect">
                      <a:avLst/>
                    </a:prstGeom>
                  </pic:spPr>
                </pic:pic>
              </a:graphicData>
            </a:graphic>
          </wp:inline>
        </w:drawing>
      </w:r>
      <w:r>
        <w:t xml:space="preserve"> </w:t>
      </w:r>
    </w:p>
    <w:p w:rsidR="001E6494" w:rsidRDefault="00935B25">
      <w:pPr>
        <w:numPr>
          <w:ilvl w:val="0"/>
          <w:numId w:val="8"/>
        </w:numPr>
        <w:spacing w:after="247"/>
        <w:ind w:right="715" w:hanging="456"/>
      </w:pPr>
      <w:r>
        <w:t>基站射频单元防护壳体</w:t>
      </w:r>
      <w:r>
        <w:t xml:space="preserve"> </w:t>
      </w:r>
    </w:p>
    <w:p w:rsidR="001E6494" w:rsidRDefault="00935B25">
      <w:pPr>
        <w:spacing w:after="81"/>
        <w:ind w:left="370" w:right="715"/>
      </w:pPr>
      <w:r>
        <w:lastRenderedPageBreak/>
        <w:t>基站射频单元防护壳体主要用于保护移动通信基站的射频单元，这类产品的主要作用包括降低太阳辐射带来的温升现</w:t>
      </w:r>
    </w:p>
    <w:p w:rsidR="001E6494" w:rsidRDefault="00935B25">
      <w:pPr>
        <w:spacing w:after="75"/>
        <w:ind w:left="-5" w:right="715"/>
      </w:pPr>
      <w:r>
        <w:t>象，优化散热风道导通，防护特殊工况下的腐蚀、沙尘以及提供足够的机械结构强度，从而保证设备能够长时间稳定工作。</w:t>
      </w:r>
    </w:p>
    <w:p w:rsidR="001E6494" w:rsidRDefault="00935B25">
      <w:pPr>
        <w:spacing w:after="159"/>
        <w:ind w:left="-5" w:right="715"/>
      </w:pPr>
      <w:r>
        <w:t>公司基站射频单元防护壳体图示如下图所示：</w:t>
      </w:r>
      <w:r>
        <w:t xml:space="preserve"> </w:t>
      </w:r>
    </w:p>
    <w:p w:rsidR="001E6494" w:rsidRDefault="00935B25">
      <w:pPr>
        <w:spacing w:after="268" w:line="259" w:lineRule="auto"/>
        <w:ind w:left="0" w:right="1514" w:firstLine="0"/>
        <w:jc w:val="right"/>
      </w:pPr>
      <w:r>
        <w:rPr>
          <w:noProof/>
        </w:rPr>
        <w:drawing>
          <wp:inline distT="0" distB="0" distL="0" distR="0">
            <wp:extent cx="5306568" cy="2895600"/>
            <wp:effectExtent l="0" t="0" r="0" b="0"/>
            <wp:docPr id="3518" name="Picture 3518"/>
            <wp:cNvGraphicFramePr/>
            <a:graphic xmlns:a="http://schemas.openxmlformats.org/drawingml/2006/main">
              <a:graphicData uri="http://schemas.openxmlformats.org/drawingml/2006/picture">
                <pic:pic xmlns:pic="http://schemas.openxmlformats.org/drawingml/2006/picture">
                  <pic:nvPicPr>
                    <pic:cNvPr id="3518" name="Picture 3518"/>
                    <pic:cNvPicPr/>
                  </pic:nvPicPr>
                  <pic:blipFill>
                    <a:blip r:embed="rId17"/>
                    <a:stretch>
                      <a:fillRect/>
                    </a:stretch>
                  </pic:blipFill>
                  <pic:spPr>
                    <a:xfrm>
                      <a:off x="0" y="0"/>
                      <a:ext cx="5306568" cy="2895600"/>
                    </a:xfrm>
                    <a:prstGeom prst="rect">
                      <a:avLst/>
                    </a:prstGeom>
                  </pic:spPr>
                </pic:pic>
              </a:graphicData>
            </a:graphic>
          </wp:inline>
        </w:drawing>
      </w:r>
      <w:r>
        <w:t xml:space="preserve"> </w:t>
      </w:r>
    </w:p>
    <w:p w:rsidR="001E6494" w:rsidRDefault="00935B25">
      <w:pPr>
        <w:numPr>
          <w:ilvl w:val="0"/>
          <w:numId w:val="8"/>
        </w:numPr>
        <w:spacing w:after="247"/>
        <w:ind w:right="715" w:hanging="456"/>
      </w:pPr>
      <w:r>
        <w:t>无源交叉耦合器件</w:t>
      </w:r>
      <w:r>
        <w:t xml:space="preserve"> </w:t>
      </w:r>
    </w:p>
    <w:p w:rsidR="001E6494" w:rsidRDefault="00935B25">
      <w:pPr>
        <w:spacing w:after="100" w:line="341" w:lineRule="auto"/>
        <w:ind w:left="-15" w:right="715" w:firstLine="360"/>
      </w:pPr>
      <w:r>
        <w:t>无源交叉耦合器件主要用于移动通信基站系统中的滤波器单元中。在射频</w:t>
      </w:r>
      <w:r>
        <w:t>/</w:t>
      </w:r>
      <w:r>
        <w:t>微波系统中通常需要把信号频谱中有用的几个频率信号分离出来而滤除无用的其他频率信号，完成这一功能的设备称为滤波器。随着通信技术的发展，对滤波器的指标要求越来越苛刻，对带外抑制要求提高的同时，对信号插损的要求也越来越高。这就要求在滤波器设计中尽量减少耦合腔体的数目，减少对插损的影响，但同时尽量提高带外衰减和抑制，必须在滤波器带外产生一些传输零点来达到提高衰减和抑制的目的。交叉耦合器件的作用在于连接滤波器中非相邻的腔体，等效为并联电感电容的谐振单元，通过实现传输信号的相位变化以及信号环路的汇合，形成信号的传输零点</w:t>
      </w:r>
      <w:r>
        <w:t>，从而达到抑制信号的作用。</w:t>
      </w:r>
      <w:r>
        <w:t xml:space="preserve"> </w:t>
      </w:r>
    </w:p>
    <w:p w:rsidR="001E6494" w:rsidRDefault="00935B25">
      <w:pPr>
        <w:spacing w:after="219"/>
        <w:ind w:left="370" w:right="715"/>
      </w:pPr>
      <w:r>
        <w:t>无源交叉耦合器件的电气原理如下图所示：</w:t>
      </w:r>
      <w:r>
        <w:t xml:space="preserve"> </w:t>
      </w:r>
    </w:p>
    <w:p w:rsidR="001E6494" w:rsidRDefault="00935B25">
      <w:pPr>
        <w:spacing w:after="252" w:line="259" w:lineRule="auto"/>
        <w:ind w:left="0" w:right="857" w:firstLine="0"/>
        <w:jc w:val="center"/>
      </w:pPr>
      <w:r>
        <w:rPr>
          <w:noProof/>
        </w:rPr>
        <w:drawing>
          <wp:inline distT="0" distB="0" distL="0" distR="0">
            <wp:extent cx="3267456" cy="2026920"/>
            <wp:effectExtent l="0" t="0" r="0" b="0"/>
            <wp:docPr id="3520" name="Picture 3520"/>
            <wp:cNvGraphicFramePr/>
            <a:graphic xmlns:a="http://schemas.openxmlformats.org/drawingml/2006/main">
              <a:graphicData uri="http://schemas.openxmlformats.org/drawingml/2006/picture">
                <pic:pic xmlns:pic="http://schemas.openxmlformats.org/drawingml/2006/picture">
                  <pic:nvPicPr>
                    <pic:cNvPr id="3520" name="Picture 3520"/>
                    <pic:cNvPicPr/>
                  </pic:nvPicPr>
                  <pic:blipFill>
                    <a:blip r:embed="rId18"/>
                    <a:stretch>
                      <a:fillRect/>
                    </a:stretch>
                  </pic:blipFill>
                  <pic:spPr>
                    <a:xfrm>
                      <a:off x="0" y="0"/>
                      <a:ext cx="3267456" cy="2026920"/>
                    </a:xfrm>
                    <a:prstGeom prst="rect">
                      <a:avLst/>
                    </a:prstGeom>
                  </pic:spPr>
                </pic:pic>
              </a:graphicData>
            </a:graphic>
          </wp:inline>
        </w:drawing>
      </w:r>
      <w:r>
        <w:t xml:space="preserve"> </w:t>
      </w:r>
    </w:p>
    <w:p w:rsidR="001E6494" w:rsidRDefault="00935B25">
      <w:pPr>
        <w:spacing w:after="70"/>
        <w:ind w:left="370" w:right="715"/>
      </w:pPr>
      <w:r>
        <w:t>公司无源交叉耦合器件采用特殊介质材料和金属材料组成，特殊介质材料具有介电常数低、介电损耗小、线膨胀系数</w:t>
      </w:r>
    </w:p>
    <w:p w:rsidR="001E6494" w:rsidRDefault="00935B25">
      <w:pPr>
        <w:ind w:left="-5" w:right="715"/>
      </w:pPr>
      <w:r>
        <w:t>低等特性，从而满足了产品功能性的使用要求。公司生产的无源交叉耦合器件的典型应用场景如下：</w:t>
      </w:r>
      <w:r>
        <w:t xml:space="preserve"> </w:t>
      </w:r>
    </w:p>
    <w:p w:rsidR="001E6494" w:rsidRDefault="00935B25">
      <w:pPr>
        <w:spacing w:after="233" w:line="259" w:lineRule="auto"/>
        <w:ind w:left="0" w:right="857" w:firstLine="0"/>
        <w:jc w:val="center"/>
      </w:pPr>
      <w:r>
        <w:rPr>
          <w:noProof/>
        </w:rPr>
        <w:lastRenderedPageBreak/>
        <w:drawing>
          <wp:inline distT="0" distB="0" distL="0" distR="0">
            <wp:extent cx="3514344" cy="2459736"/>
            <wp:effectExtent l="0" t="0" r="0" b="0"/>
            <wp:docPr id="3600" name="Picture 3600"/>
            <wp:cNvGraphicFramePr/>
            <a:graphic xmlns:a="http://schemas.openxmlformats.org/drawingml/2006/main">
              <a:graphicData uri="http://schemas.openxmlformats.org/drawingml/2006/picture">
                <pic:pic xmlns:pic="http://schemas.openxmlformats.org/drawingml/2006/picture">
                  <pic:nvPicPr>
                    <pic:cNvPr id="3600" name="Picture 3600"/>
                    <pic:cNvPicPr/>
                  </pic:nvPicPr>
                  <pic:blipFill>
                    <a:blip r:embed="rId19"/>
                    <a:stretch>
                      <a:fillRect/>
                    </a:stretch>
                  </pic:blipFill>
                  <pic:spPr>
                    <a:xfrm>
                      <a:off x="0" y="0"/>
                      <a:ext cx="3514344" cy="2459736"/>
                    </a:xfrm>
                    <a:prstGeom prst="rect">
                      <a:avLst/>
                    </a:prstGeom>
                  </pic:spPr>
                </pic:pic>
              </a:graphicData>
            </a:graphic>
          </wp:inline>
        </w:drawing>
      </w:r>
      <w:r>
        <w:t xml:space="preserve"> </w:t>
      </w:r>
    </w:p>
    <w:p w:rsidR="001E6494" w:rsidRDefault="00935B25">
      <w:pPr>
        <w:ind w:left="-5" w:right="715"/>
      </w:pPr>
      <w:r>
        <w:rPr>
          <w:rFonts w:ascii="Times New Roman" w:eastAsia="Times New Roman" w:hAnsi="Times New Roman" w:cs="Times New Roman"/>
          <w:b/>
        </w:rPr>
        <w:t>2</w:t>
      </w:r>
      <w:r>
        <w:t>、</w:t>
      </w:r>
      <w:r>
        <w:rPr>
          <w:rFonts w:ascii="Times New Roman" w:eastAsia="Times New Roman" w:hAnsi="Times New Roman" w:cs="Times New Roman"/>
          <w:b/>
        </w:rPr>
        <w:t xml:space="preserve">EMI </w:t>
      </w:r>
      <w:r>
        <w:t>及</w:t>
      </w:r>
      <w:r>
        <w:t xml:space="preserve"> </w:t>
      </w:r>
      <w:r>
        <w:rPr>
          <w:rFonts w:ascii="Times New Roman" w:eastAsia="Times New Roman" w:hAnsi="Times New Roman" w:cs="Times New Roman"/>
          <w:b/>
        </w:rPr>
        <w:t xml:space="preserve">IP </w:t>
      </w:r>
      <w:r>
        <w:t>防护器件</w:t>
      </w:r>
      <w:r>
        <w:rPr>
          <w:rFonts w:ascii="Times New Roman" w:eastAsia="Times New Roman" w:hAnsi="Times New Roman" w:cs="Times New Roman"/>
          <w:b/>
        </w:rPr>
        <w:t xml:space="preserve"> </w:t>
      </w:r>
    </w:p>
    <w:p w:rsidR="001E6494" w:rsidRDefault="00935B25">
      <w:pPr>
        <w:spacing w:after="269"/>
        <w:ind w:left="370" w:right="715"/>
      </w:pPr>
      <w:r>
        <w:t>公司的</w:t>
      </w:r>
      <w:r>
        <w:t xml:space="preserve"> </w:t>
      </w:r>
      <w:r>
        <w:rPr>
          <w:rFonts w:ascii="Times New Roman" w:eastAsia="Times New Roman" w:hAnsi="Times New Roman" w:cs="Times New Roman"/>
        </w:rPr>
        <w:t>EMI</w:t>
      </w:r>
      <w:r>
        <w:t>及</w:t>
      </w:r>
      <w:r>
        <w:t xml:space="preserve"> </w:t>
      </w:r>
      <w:r>
        <w:rPr>
          <w:rFonts w:ascii="Times New Roman" w:eastAsia="Times New Roman" w:hAnsi="Times New Roman" w:cs="Times New Roman"/>
        </w:rPr>
        <w:t xml:space="preserve">IP </w:t>
      </w:r>
      <w:r>
        <w:t>防护器件主要包括</w:t>
      </w:r>
      <w:r>
        <w:t xml:space="preserve"> </w:t>
      </w:r>
      <w:r>
        <w:rPr>
          <w:rFonts w:ascii="Times New Roman" w:eastAsia="Times New Roman" w:hAnsi="Times New Roman" w:cs="Times New Roman"/>
        </w:rPr>
        <w:t>EMI</w:t>
      </w:r>
      <w:r>
        <w:t>及</w:t>
      </w:r>
      <w:r>
        <w:t xml:space="preserve"> </w:t>
      </w:r>
      <w:r>
        <w:rPr>
          <w:rFonts w:ascii="Times New Roman" w:eastAsia="Times New Roman" w:hAnsi="Times New Roman" w:cs="Times New Roman"/>
        </w:rPr>
        <w:t xml:space="preserve">IP </w:t>
      </w:r>
      <w:r>
        <w:t>防护橡胶产品和防水防尘呼吸阀。</w:t>
      </w:r>
      <w:r>
        <w:t xml:space="preserve"> </w:t>
      </w:r>
    </w:p>
    <w:p w:rsidR="001E6494" w:rsidRDefault="00935B25">
      <w:pPr>
        <w:spacing w:after="259"/>
        <w:ind w:left="-5" w:right="71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EMI </w:t>
      </w:r>
      <w:r>
        <w:t>及</w:t>
      </w:r>
      <w:r>
        <w:t xml:space="preserve"> </w:t>
      </w:r>
      <w:r>
        <w:rPr>
          <w:rFonts w:ascii="Times New Roman" w:eastAsia="Times New Roman" w:hAnsi="Times New Roman" w:cs="Times New Roman"/>
          <w:b/>
        </w:rPr>
        <w:t xml:space="preserve">IP </w:t>
      </w:r>
      <w:r>
        <w:t>防护橡胶产品</w:t>
      </w:r>
      <w:r>
        <w:t xml:space="preserve"> </w:t>
      </w:r>
    </w:p>
    <w:p w:rsidR="001E6494" w:rsidRDefault="00935B25">
      <w:pPr>
        <w:spacing w:after="105" w:line="364" w:lineRule="auto"/>
        <w:ind w:left="-15" w:right="715" w:firstLine="360"/>
      </w:pPr>
      <w:r>
        <w:rPr>
          <w:rFonts w:ascii="Times New Roman" w:eastAsia="Times New Roman" w:hAnsi="Times New Roman" w:cs="Times New Roman"/>
        </w:rPr>
        <w:t xml:space="preserve">EMI </w:t>
      </w:r>
      <w:r>
        <w:t>及</w:t>
      </w:r>
      <w:r>
        <w:t xml:space="preserve"> </w:t>
      </w:r>
      <w:r>
        <w:rPr>
          <w:rFonts w:ascii="Times New Roman" w:eastAsia="Times New Roman" w:hAnsi="Times New Roman" w:cs="Times New Roman"/>
        </w:rPr>
        <w:t xml:space="preserve">IP </w:t>
      </w:r>
      <w:r>
        <w:t>防护橡胶产品包括一系列公司为客户订制的特殊胶条、衬垫。相关产品目前主要应用于通信设备壳体间，用于解决通信设备壳体间的阻抗失配和公差问题，为通信设备及通信设备内部的电子元器件提供</w:t>
      </w:r>
      <w:r>
        <w:t xml:space="preserve"> </w:t>
      </w:r>
      <w:r>
        <w:rPr>
          <w:rFonts w:ascii="Times New Roman" w:eastAsia="Times New Roman" w:hAnsi="Times New Roman" w:cs="Times New Roman"/>
        </w:rPr>
        <w:t>EMI</w:t>
      </w:r>
      <w:r>
        <w:t>和</w:t>
      </w:r>
      <w:r>
        <w:t xml:space="preserve"> </w:t>
      </w:r>
      <w:r>
        <w:rPr>
          <w:rFonts w:ascii="Times New Roman" w:eastAsia="Times New Roman" w:hAnsi="Times New Roman" w:cs="Times New Roman"/>
        </w:rPr>
        <w:t xml:space="preserve">IP </w:t>
      </w:r>
      <w:r>
        <w:t>防护。</w:t>
      </w:r>
      <w:r>
        <w:t xml:space="preserve"> </w:t>
      </w:r>
    </w:p>
    <w:p w:rsidR="001E6494" w:rsidRDefault="00935B25">
      <w:pPr>
        <w:spacing w:after="137" w:line="343" w:lineRule="auto"/>
        <w:ind w:left="-15" w:right="715" w:firstLine="360"/>
      </w:pPr>
      <w:r>
        <w:t>通信设备内部有许多电子元器件，后者在工作时会辐射出大量不同波长和频率的电磁波，形成电磁干扰（</w:t>
      </w:r>
      <w:r>
        <w:rPr>
          <w:rFonts w:ascii="Times New Roman" w:eastAsia="Times New Roman" w:hAnsi="Times New Roman" w:cs="Times New Roman"/>
        </w:rPr>
        <w:t>EMI</w:t>
      </w:r>
      <w:r>
        <w:t>），对移动通信设备的性能造成负面影响。理想情况下，通信设备或通信设备内部电子元器件的壳体是完整的一体时，壳体可以形成电流导通回路，从而屏蔽电磁波的传播；现实中，壳体一般有两个或两个以上组件组成，由于不可避免的公</w:t>
      </w:r>
      <w:r>
        <w:t>差存在，组件和组件间不可能理想贴合，因此会形成阻抗失配现象，导致造成电磁干扰的电磁波不能很好地被屏蔽。</w:t>
      </w:r>
      <w:r>
        <w:t xml:space="preserve"> </w:t>
      </w:r>
    </w:p>
    <w:p w:rsidR="001E6494" w:rsidRDefault="00935B25">
      <w:pPr>
        <w:spacing w:after="248" w:line="259" w:lineRule="auto"/>
        <w:ind w:left="0" w:right="857" w:firstLine="0"/>
        <w:jc w:val="center"/>
      </w:pPr>
      <w:r>
        <w:rPr>
          <w:noProof/>
        </w:rPr>
        <w:drawing>
          <wp:inline distT="0" distB="0" distL="0" distR="0">
            <wp:extent cx="3182112" cy="1837944"/>
            <wp:effectExtent l="0" t="0" r="0" b="0"/>
            <wp:docPr id="3602" name="Picture 3602"/>
            <wp:cNvGraphicFramePr/>
            <a:graphic xmlns:a="http://schemas.openxmlformats.org/drawingml/2006/main">
              <a:graphicData uri="http://schemas.openxmlformats.org/drawingml/2006/picture">
                <pic:pic xmlns:pic="http://schemas.openxmlformats.org/drawingml/2006/picture">
                  <pic:nvPicPr>
                    <pic:cNvPr id="3602" name="Picture 3602"/>
                    <pic:cNvPicPr/>
                  </pic:nvPicPr>
                  <pic:blipFill>
                    <a:blip r:embed="rId20"/>
                    <a:stretch>
                      <a:fillRect/>
                    </a:stretch>
                  </pic:blipFill>
                  <pic:spPr>
                    <a:xfrm>
                      <a:off x="0" y="0"/>
                      <a:ext cx="3182112" cy="1837944"/>
                    </a:xfrm>
                    <a:prstGeom prst="rect">
                      <a:avLst/>
                    </a:prstGeom>
                  </pic:spPr>
                </pic:pic>
              </a:graphicData>
            </a:graphic>
          </wp:inline>
        </w:drawing>
      </w:r>
      <w:r>
        <w:t xml:space="preserve"> </w:t>
      </w:r>
    </w:p>
    <w:p w:rsidR="001E6494" w:rsidRDefault="00935B25">
      <w:pPr>
        <w:spacing w:after="101" w:line="352" w:lineRule="auto"/>
        <w:ind w:left="-15" w:right="963" w:firstLine="350"/>
        <w:jc w:val="both"/>
      </w:pPr>
      <w:r>
        <w:t>通过向特定橡胶基体内按照一定配比和工序加入铝镀银、玻璃镀银、石墨镀镍等改性粉体，公司开发出具有超低永久压缩形变（永久压缩形变可达到</w:t>
      </w:r>
      <w:r>
        <w:t xml:space="preserve"> </w:t>
      </w:r>
      <w:r>
        <w:rPr>
          <w:rFonts w:ascii="Times New Roman" w:eastAsia="Times New Roman" w:hAnsi="Times New Roman" w:cs="Times New Roman"/>
        </w:rPr>
        <w:t>8%</w:t>
      </w:r>
      <w:r>
        <w:t>，在提供较高屏蔽效能时永久压缩形变</w:t>
      </w:r>
      <w:r>
        <w:t>≤</w:t>
      </w:r>
      <w:r>
        <w:rPr>
          <w:rFonts w:ascii="Times New Roman" w:eastAsia="Times New Roman" w:hAnsi="Times New Roman" w:cs="Times New Roman"/>
        </w:rPr>
        <w:t>30%</w:t>
      </w:r>
      <w:r>
        <w:t>）、高屏蔽效能（在频率</w:t>
      </w:r>
      <w:r>
        <w:t xml:space="preserve"> </w:t>
      </w:r>
      <w:r>
        <w:rPr>
          <w:rFonts w:ascii="Times New Roman" w:eastAsia="Times New Roman" w:hAnsi="Times New Roman" w:cs="Times New Roman"/>
        </w:rPr>
        <w:t xml:space="preserve">300MHz~20GHz </w:t>
      </w:r>
      <w:r>
        <w:t>范围内，屏蔽效能能够达到</w:t>
      </w:r>
      <w:r>
        <w:t xml:space="preserve"> </w:t>
      </w:r>
      <w:r>
        <w:rPr>
          <w:rFonts w:ascii="Times New Roman" w:eastAsia="Times New Roman" w:hAnsi="Times New Roman" w:cs="Times New Roman"/>
        </w:rPr>
        <w:t xml:space="preserve">100dB </w:t>
      </w:r>
      <w:r>
        <w:t>以上）、较强耐候性的防护橡胶。将特定工艺成型后的防护橡胶产品填充到通信设备或通信设备内部电子元器件的壳体后，壳体将能够具备完整的屏蔽效</w:t>
      </w:r>
      <w:r>
        <w:t>能，且能够满足通信设备在复杂工况下常年稳定运行的要求。</w:t>
      </w:r>
      <w:r>
        <w:t xml:space="preserve"> </w:t>
      </w:r>
    </w:p>
    <w:p w:rsidR="001E6494" w:rsidRDefault="00935B25">
      <w:pPr>
        <w:ind w:left="370" w:right="715"/>
      </w:pPr>
      <w:r>
        <w:t>公司的</w:t>
      </w:r>
      <w:r>
        <w:t xml:space="preserve"> </w:t>
      </w:r>
      <w:r>
        <w:rPr>
          <w:rFonts w:ascii="Times New Roman" w:eastAsia="Times New Roman" w:hAnsi="Times New Roman" w:cs="Times New Roman"/>
        </w:rPr>
        <w:t>EMI</w:t>
      </w:r>
      <w:r>
        <w:t>及</w:t>
      </w:r>
      <w:r>
        <w:t xml:space="preserve"> </w:t>
      </w:r>
      <w:r>
        <w:rPr>
          <w:rFonts w:ascii="Times New Roman" w:eastAsia="Times New Roman" w:hAnsi="Times New Roman" w:cs="Times New Roman"/>
        </w:rPr>
        <w:t xml:space="preserve">IP </w:t>
      </w:r>
      <w:r>
        <w:t>防护橡胶产品的图示如下：</w:t>
      </w:r>
      <w:r>
        <w:t xml:space="preserve"> </w:t>
      </w:r>
    </w:p>
    <w:p w:rsidR="001E6494" w:rsidRDefault="00935B25">
      <w:pPr>
        <w:spacing w:after="225" w:line="259" w:lineRule="auto"/>
        <w:ind w:left="0" w:right="1888" w:firstLine="0"/>
        <w:jc w:val="right"/>
      </w:pPr>
      <w:r>
        <w:rPr>
          <w:noProof/>
        </w:rPr>
        <w:lastRenderedPageBreak/>
        <w:drawing>
          <wp:inline distT="0" distB="0" distL="0" distR="0">
            <wp:extent cx="4828032" cy="1895856"/>
            <wp:effectExtent l="0" t="0" r="0" b="0"/>
            <wp:docPr id="3648" name="Picture 3648"/>
            <wp:cNvGraphicFramePr/>
            <a:graphic xmlns:a="http://schemas.openxmlformats.org/drawingml/2006/main">
              <a:graphicData uri="http://schemas.openxmlformats.org/drawingml/2006/picture">
                <pic:pic xmlns:pic="http://schemas.openxmlformats.org/drawingml/2006/picture">
                  <pic:nvPicPr>
                    <pic:cNvPr id="3648" name="Picture 3648"/>
                    <pic:cNvPicPr/>
                  </pic:nvPicPr>
                  <pic:blipFill>
                    <a:blip r:embed="rId21"/>
                    <a:stretch>
                      <a:fillRect/>
                    </a:stretch>
                  </pic:blipFill>
                  <pic:spPr>
                    <a:xfrm>
                      <a:off x="0" y="0"/>
                      <a:ext cx="4828032" cy="1895856"/>
                    </a:xfrm>
                    <a:prstGeom prst="rect">
                      <a:avLst/>
                    </a:prstGeom>
                  </pic:spPr>
                </pic:pic>
              </a:graphicData>
            </a:graphic>
          </wp:inline>
        </w:drawing>
      </w:r>
      <w:r>
        <w:t xml:space="preserve"> </w:t>
      </w:r>
    </w:p>
    <w:p w:rsidR="001E6494" w:rsidRDefault="00935B25">
      <w:pPr>
        <w:spacing w:after="311" w:line="259" w:lineRule="auto"/>
        <w:ind w:left="0" w:right="1821" w:firstLine="0"/>
        <w:jc w:val="right"/>
      </w:pPr>
      <w:r>
        <w:rPr>
          <w:noProof/>
        </w:rPr>
        <w:drawing>
          <wp:inline distT="0" distB="0" distL="0" distR="0">
            <wp:extent cx="4913376" cy="1658112"/>
            <wp:effectExtent l="0" t="0" r="0" b="0"/>
            <wp:docPr id="3650" name="Picture 3650"/>
            <wp:cNvGraphicFramePr/>
            <a:graphic xmlns:a="http://schemas.openxmlformats.org/drawingml/2006/main">
              <a:graphicData uri="http://schemas.openxmlformats.org/drawingml/2006/picture">
                <pic:pic xmlns:pic="http://schemas.openxmlformats.org/drawingml/2006/picture">
                  <pic:nvPicPr>
                    <pic:cNvPr id="3650" name="Picture 3650"/>
                    <pic:cNvPicPr/>
                  </pic:nvPicPr>
                  <pic:blipFill>
                    <a:blip r:embed="rId22"/>
                    <a:stretch>
                      <a:fillRect/>
                    </a:stretch>
                  </pic:blipFill>
                  <pic:spPr>
                    <a:xfrm>
                      <a:off x="0" y="0"/>
                      <a:ext cx="4913376" cy="1658112"/>
                    </a:xfrm>
                    <a:prstGeom prst="rect">
                      <a:avLst/>
                    </a:prstGeom>
                  </pic:spPr>
                </pic:pic>
              </a:graphicData>
            </a:graphic>
          </wp:inline>
        </w:drawing>
      </w:r>
      <w:r>
        <w:t xml:space="preserve"> </w:t>
      </w:r>
    </w:p>
    <w:p w:rsidR="001E6494" w:rsidRDefault="00935B25">
      <w:pPr>
        <w:spacing w:after="247"/>
        <w:ind w:left="-5" w:right="715"/>
      </w:pPr>
      <w:r>
        <w:t>（</w:t>
      </w:r>
      <w:r>
        <w:rPr>
          <w:rFonts w:ascii="Times New Roman" w:eastAsia="Times New Roman" w:hAnsi="Times New Roman" w:cs="Times New Roman"/>
          <w:b/>
        </w:rPr>
        <w:t>2</w:t>
      </w:r>
      <w:r>
        <w:t>）防水防尘呼吸阀</w:t>
      </w:r>
      <w:r>
        <w:t xml:space="preserve"> </w:t>
      </w:r>
    </w:p>
    <w:p w:rsidR="001E6494" w:rsidRDefault="00935B25">
      <w:pPr>
        <w:spacing w:after="101" w:line="352" w:lineRule="auto"/>
        <w:ind w:left="-15" w:right="963" w:firstLine="350"/>
        <w:jc w:val="both"/>
      </w:pPr>
      <w:r>
        <w:t>通信设备大多安装在复杂多变的户外环境中，由于昼夜温差变化、工作载荷变化、天气变化等原因，通信设备腔体内外气压会存在差异。设备内外的气压差容易引发一系列的问题，如设备破损、变形、积水短路等，严重影响设备的正常运转。公司开发的防水防尘呼吸阀产品用于解决气压差问题，能够在隔离外部的水分子、烟雾和尘埃的同时，实现设备内外的气体交换。</w:t>
      </w:r>
      <w:r>
        <w:t xml:space="preserve"> </w:t>
      </w:r>
    </w:p>
    <w:p w:rsidR="001E6494" w:rsidRDefault="00935B25">
      <w:pPr>
        <w:spacing w:after="9" w:line="355" w:lineRule="auto"/>
        <w:ind w:left="-15" w:right="715" w:firstLine="360"/>
      </w:pPr>
      <w:r>
        <w:t>公司呼吸阀的防水防尘等级为</w:t>
      </w:r>
      <w:r>
        <w:t xml:space="preserve"> </w:t>
      </w:r>
      <w:r>
        <w:rPr>
          <w:rFonts w:ascii="Times New Roman" w:eastAsia="Times New Roman" w:hAnsi="Times New Roman" w:cs="Times New Roman"/>
        </w:rPr>
        <w:t>IP68</w:t>
      </w:r>
      <w:r>
        <w:t>，透气量达</w:t>
      </w:r>
      <w:r>
        <w:t xml:space="preserve"> </w:t>
      </w:r>
      <w:r>
        <w:rPr>
          <w:rFonts w:ascii="Times New Roman" w:eastAsia="Times New Roman" w:hAnsi="Times New Roman" w:cs="Times New Roman"/>
        </w:rPr>
        <w:t>4,000mL/min@70mbar</w:t>
      </w:r>
      <w:r>
        <w:t>，可在</w:t>
      </w:r>
      <w:r>
        <w:rPr>
          <w:rFonts w:ascii="Times New Roman" w:eastAsia="Times New Roman" w:hAnsi="Times New Roman" w:cs="Times New Roman"/>
        </w:rPr>
        <w:t xml:space="preserve">-45 </w:t>
      </w:r>
      <w:r>
        <w:t>摄氏度到</w:t>
      </w:r>
      <w:r>
        <w:t xml:space="preserve"> </w:t>
      </w:r>
      <w:r>
        <w:rPr>
          <w:rFonts w:ascii="Times New Roman" w:eastAsia="Times New Roman" w:hAnsi="Times New Roman" w:cs="Times New Roman"/>
        </w:rPr>
        <w:t xml:space="preserve">125 </w:t>
      </w:r>
      <w:r>
        <w:t>摄氏度间长时间正常工作，能够长期稳定地实现通信设备内外部的气体交换以保护设备内部的电子元器件。公司的防水防尘呼吸阀的图示如下：</w:t>
      </w:r>
      <w:r>
        <w:t xml:space="preserve"> </w:t>
      </w:r>
    </w:p>
    <w:p w:rsidR="001E6494" w:rsidRDefault="00935B25">
      <w:pPr>
        <w:spacing w:after="0" w:line="259" w:lineRule="auto"/>
        <w:ind w:left="0" w:right="2104" w:firstLine="0"/>
        <w:jc w:val="right"/>
      </w:pPr>
      <w:r>
        <w:rPr>
          <w:noProof/>
        </w:rPr>
        <w:drawing>
          <wp:inline distT="0" distB="0" distL="0" distR="0">
            <wp:extent cx="4553712" cy="1978152"/>
            <wp:effectExtent l="0" t="0" r="0" b="0"/>
            <wp:docPr id="3652" name="Picture 3652"/>
            <wp:cNvGraphicFramePr/>
            <a:graphic xmlns:a="http://schemas.openxmlformats.org/drawingml/2006/main">
              <a:graphicData uri="http://schemas.openxmlformats.org/drawingml/2006/picture">
                <pic:pic xmlns:pic="http://schemas.openxmlformats.org/drawingml/2006/picture">
                  <pic:nvPicPr>
                    <pic:cNvPr id="3652" name="Picture 3652"/>
                    <pic:cNvPicPr/>
                  </pic:nvPicPr>
                  <pic:blipFill>
                    <a:blip r:embed="rId23"/>
                    <a:stretch>
                      <a:fillRect/>
                    </a:stretch>
                  </pic:blipFill>
                  <pic:spPr>
                    <a:xfrm>
                      <a:off x="0" y="0"/>
                      <a:ext cx="4553712" cy="1978152"/>
                    </a:xfrm>
                    <a:prstGeom prst="rect">
                      <a:avLst/>
                    </a:prstGeom>
                  </pic:spPr>
                </pic:pic>
              </a:graphicData>
            </a:graphic>
          </wp:inline>
        </w:drawing>
      </w:r>
      <w:r>
        <w:t xml:space="preserve"> </w:t>
      </w:r>
    </w:p>
    <w:p w:rsidR="001E6494" w:rsidRDefault="00935B25">
      <w:pPr>
        <w:spacing w:after="161"/>
        <w:ind w:left="-5" w:right="715"/>
      </w:pPr>
      <w:r>
        <w:rPr>
          <w:rFonts w:ascii="Times New Roman" w:eastAsia="Times New Roman" w:hAnsi="Times New Roman" w:cs="Times New Roman"/>
          <w:b/>
        </w:rPr>
        <w:t>3</w:t>
      </w:r>
      <w:r>
        <w:t>、电子导热散热器件</w:t>
      </w:r>
      <w:r>
        <w:t xml:space="preserve"> </w:t>
      </w:r>
    </w:p>
    <w:p w:rsidR="001E6494" w:rsidRDefault="00935B25">
      <w:pPr>
        <w:numPr>
          <w:ilvl w:val="0"/>
          <w:numId w:val="9"/>
        </w:numPr>
        <w:spacing w:after="252"/>
        <w:ind w:right="715" w:hanging="451"/>
      </w:pPr>
      <w:r>
        <w:t>导热垫片</w:t>
      </w:r>
      <w:r>
        <w:t xml:space="preserve"> </w:t>
      </w:r>
    </w:p>
    <w:p w:rsidR="001E6494" w:rsidRDefault="00935B25">
      <w:pPr>
        <w:spacing w:after="130" w:line="351" w:lineRule="auto"/>
        <w:ind w:left="-15" w:right="715" w:firstLine="360"/>
      </w:pPr>
      <w:r>
        <w:t>公司的导热垫片主要应用于接触面较为平整的情形。公司拥有自主研发的材料配方和配套工艺技术，根据客户对导热性能、物理性能等方面的需求为客户定制化提供导热垫片，是国内第一家可批量供应导热系数超过</w:t>
      </w:r>
      <w:r>
        <w:t xml:space="preserve"> </w:t>
      </w:r>
      <w:r>
        <w:rPr>
          <w:rFonts w:ascii="Times New Roman" w:eastAsia="Times New Roman" w:hAnsi="Times New Roman" w:cs="Times New Roman"/>
        </w:rPr>
        <w:t xml:space="preserve">20W/m·K </w:t>
      </w:r>
      <w:r>
        <w:t>导热垫片的厂商。公司目前主要的导热垫片产品的图示如下：</w:t>
      </w:r>
      <w:r>
        <w:t xml:space="preserve"> </w:t>
      </w:r>
    </w:p>
    <w:p w:rsidR="001E6494" w:rsidRDefault="00935B25">
      <w:pPr>
        <w:spacing w:after="192" w:line="259" w:lineRule="auto"/>
        <w:ind w:left="1881" w:right="0" w:firstLine="0"/>
      </w:pPr>
      <w:r>
        <w:rPr>
          <w:noProof/>
        </w:rPr>
        <w:lastRenderedPageBreak/>
        <w:drawing>
          <wp:inline distT="0" distB="0" distL="0" distR="0">
            <wp:extent cx="3752088" cy="1438656"/>
            <wp:effectExtent l="0" t="0" r="0" b="0"/>
            <wp:docPr id="3709" name="Picture 3709"/>
            <wp:cNvGraphicFramePr/>
            <a:graphic xmlns:a="http://schemas.openxmlformats.org/drawingml/2006/main">
              <a:graphicData uri="http://schemas.openxmlformats.org/drawingml/2006/picture">
                <pic:pic xmlns:pic="http://schemas.openxmlformats.org/drawingml/2006/picture">
                  <pic:nvPicPr>
                    <pic:cNvPr id="3709" name="Picture 3709"/>
                    <pic:cNvPicPr/>
                  </pic:nvPicPr>
                  <pic:blipFill>
                    <a:blip r:embed="rId24"/>
                    <a:stretch>
                      <a:fillRect/>
                    </a:stretch>
                  </pic:blipFill>
                  <pic:spPr>
                    <a:xfrm>
                      <a:off x="0" y="0"/>
                      <a:ext cx="3752088" cy="1438656"/>
                    </a:xfrm>
                    <a:prstGeom prst="rect">
                      <a:avLst/>
                    </a:prstGeom>
                  </pic:spPr>
                </pic:pic>
              </a:graphicData>
            </a:graphic>
          </wp:inline>
        </w:drawing>
      </w:r>
      <w:r>
        <w:t xml:space="preserve"> </w:t>
      </w:r>
    </w:p>
    <w:p w:rsidR="001E6494" w:rsidRDefault="00935B25">
      <w:pPr>
        <w:spacing w:after="156" w:line="259" w:lineRule="auto"/>
        <w:ind w:left="1896" w:right="0" w:firstLine="0"/>
      </w:pPr>
      <w:r>
        <w:rPr>
          <w:noProof/>
        </w:rPr>
        <w:drawing>
          <wp:inline distT="0" distB="0" distL="0" distR="0">
            <wp:extent cx="3733800" cy="1362456"/>
            <wp:effectExtent l="0" t="0" r="0" b="0"/>
            <wp:docPr id="3711" name="Picture 3711"/>
            <wp:cNvGraphicFramePr/>
            <a:graphic xmlns:a="http://schemas.openxmlformats.org/drawingml/2006/main">
              <a:graphicData uri="http://schemas.openxmlformats.org/drawingml/2006/picture">
                <pic:pic xmlns:pic="http://schemas.openxmlformats.org/drawingml/2006/picture">
                  <pic:nvPicPr>
                    <pic:cNvPr id="3711" name="Picture 3711"/>
                    <pic:cNvPicPr/>
                  </pic:nvPicPr>
                  <pic:blipFill>
                    <a:blip r:embed="rId25"/>
                    <a:stretch>
                      <a:fillRect/>
                    </a:stretch>
                  </pic:blipFill>
                  <pic:spPr>
                    <a:xfrm>
                      <a:off x="0" y="0"/>
                      <a:ext cx="3733800" cy="1362456"/>
                    </a:xfrm>
                    <a:prstGeom prst="rect">
                      <a:avLst/>
                    </a:prstGeom>
                  </pic:spPr>
                </pic:pic>
              </a:graphicData>
            </a:graphic>
          </wp:inline>
        </w:drawing>
      </w:r>
      <w:r>
        <w:t xml:space="preserve"> </w:t>
      </w:r>
    </w:p>
    <w:p w:rsidR="001E6494" w:rsidRDefault="00935B25">
      <w:pPr>
        <w:spacing w:line="353" w:lineRule="auto"/>
        <w:ind w:left="-15" w:right="715" w:firstLine="360"/>
      </w:pPr>
      <w:r>
        <w:t>公司可根据客户的需求，针对性地研发、生产导热垫片产品。在要求绝缘的导热垫片方面，公司的导热垫片在体积电阻率达到</w:t>
      </w:r>
      <w:r>
        <w:t xml:space="preserve"> </w:t>
      </w:r>
      <w:r>
        <w:rPr>
          <w:rFonts w:ascii="Times New Roman" w:eastAsia="Times New Roman" w:hAnsi="Times New Roman" w:cs="Times New Roman"/>
        </w:rPr>
        <w:t xml:space="preserve">10^13Ω-cm </w:t>
      </w:r>
      <w:r>
        <w:t>的同时，导热系数可达到</w:t>
      </w:r>
      <w:r>
        <w:t xml:space="preserve"> </w:t>
      </w:r>
      <w:r>
        <w:rPr>
          <w:rFonts w:ascii="Times New Roman" w:eastAsia="Times New Roman" w:hAnsi="Times New Roman" w:cs="Times New Roman"/>
        </w:rPr>
        <w:t>12W/m·K</w:t>
      </w:r>
      <w:r>
        <w:t>以上，硬度可做到</w:t>
      </w:r>
      <w:r>
        <w:t xml:space="preserve"> </w:t>
      </w:r>
      <w:r>
        <w:rPr>
          <w:rFonts w:ascii="Times New Roman" w:eastAsia="Times New Roman" w:hAnsi="Times New Roman" w:cs="Times New Roman"/>
        </w:rPr>
        <w:t xml:space="preserve">Shore OO 20 </w:t>
      </w:r>
      <w:r>
        <w:t>以下；在非绝缘的高</w:t>
      </w:r>
      <w:r>
        <w:t xml:space="preserve"> </w:t>
      </w:r>
      <w:r>
        <w:rPr>
          <w:rFonts w:ascii="Times New Roman" w:eastAsia="Times New Roman" w:hAnsi="Times New Roman" w:cs="Times New Roman"/>
        </w:rPr>
        <w:t>K</w:t>
      </w:r>
      <w:r>
        <w:t>值导热垫片方面，公司的相关产品导热系数可达</w:t>
      </w:r>
      <w:r>
        <w:t xml:space="preserve"> </w:t>
      </w:r>
      <w:r>
        <w:rPr>
          <w:rFonts w:ascii="Times New Roman" w:eastAsia="Times New Roman" w:hAnsi="Times New Roman" w:cs="Times New Roman"/>
        </w:rPr>
        <w:t xml:space="preserve">30W/m·K </w:t>
      </w:r>
      <w:r>
        <w:t>以上。</w:t>
      </w:r>
      <w:r>
        <w:t xml:space="preserve"> </w:t>
      </w:r>
    </w:p>
    <w:p w:rsidR="001E6494" w:rsidRDefault="00935B25">
      <w:pPr>
        <w:numPr>
          <w:ilvl w:val="0"/>
          <w:numId w:val="9"/>
        </w:numPr>
        <w:spacing w:after="246"/>
        <w:ind w:right="715" w:hanging="451"/>
      </w:pPr>
      <w:r>
        <w:t>导热凝胶</w:t>
      </w:r>
      <w:r>
        <w:t xml:space="preserve"> </w:t>
      </w:r>
    </w:p>
    <w:p w:rsidR="001E6494" w:rsidRDefault="00935B25">
      <w:pPr>
        <w:spacing w:after="80"/>
        <w:ind w:left="370" w:right="715"/>
      </w:pPr>
      <w:r>
        <w:t>公司的导热凝胶产品是一种泥状高分子填充材料，具有低模量、低应力、高触变性、优越的耐高温性，极好的耐气候、</w:t>
      </w:r>
    </w:p>
    <w:p w:rsidR="001E6494" w:rsidRDefault="00935B25">
      <w:pPr>
        <w:spacing w:after="161" w:line="341" w:lineRule="auto"/>
        <w:ind w:left="-5" w:right="715"/>
      </w:pPr>
      <w:r>
        <w:t>耐辐射及优越的介电性能等特性。相较于导热垫片，导热凝胶几乎没有硬度，可以压</w:t>
      </w:r>
      <w:r>
        <w:t>缩至非常薄的厚度，可根据需求成型任意形状，主要用于接触面变化较大的情形，如不平整的</w:t>
      </w:r>
      <w:r>
        <w:t xml:space="preserve"> </w:t>
      </w:r>
      <w:r>
        <w:rPr>
          <w:rFonts w:ascii="Times New Roman" w:eastAsia="Times New Roman" w:hAnsi="Times New Roman" w:cs="Times New Roman"/>
        </w:rPr>
        <w:t xml:space="preserve">PCB </w:t>
      </w:r>
      <w:r>
        <w:t>板和不规则器件（例如电池、元件角落部位等）。</w:t>
      </w:r>
      <w:r>
        <w:t xml:space="preserve"> </w:t>
      </w:r>
    </w:p>
    <w:p w:rsidR="001E6494" w:rsidRDefault="00935B25">
      <w:pPr>
        <w:spacing w:after="0" w:line="259" w:lineRule="auto"/>
        <w:ind w:left="0" w:right="2354" w:firstLine="0"/>
        <w:jc w:val="right"/>
      </w:pPr>
      <w:r>
        <w:rPr>
          <w:noProof/>
        </w:rPr>
        <w:drawing>
          <wp:inline distT="0" distB="0" distL="0" distR="0">
            <wp:extent cx="4239768" cy="2029968"/>
            <wp:effectExtent l="0" t="0" r="0" b="0"/>
            <wp:docPr id="3713" name="Picture 3713"/>
            <wp:cNvGraphicFramePr/>
            <a:graphic xmlns:a="http://schemas.openxmlformats.org/drawingml/2006/main">
              <a:graphicData uri="http://schemas.openxmlformats.org/drawingml/2006/picture">
                <pic:pic xmlns:pic="http://schemas.openxmlformats.org/drawingml/2006/picture">
                  <pic:nvPicPr>
                    <pic:cNvPr id="3713" name="Picture 3713"/>
                    <pic:cNvPicPr/>
                  </pic:nvPicPr>
                  <pic:blipFill>
                    <a:blip r:embed="rId26"/>
                    <a:stretch>
                      <a:fillRect/>
                    </a:stretch>
                  </pic:blipFill>
                  <pic:spPr>
                    <a:xfrm>
                      <a:off x="0" y="0"/>
                      <a:ext cx="4239768" cy="2029968"/>
                    </a:xfrm>
                    <a:prstGeom prst="rect">
                      <a:avLst/>
                    </a:prstGeom>
                  </pic:spPr>
                </pic:pic>
              </a:graphicData>
            </a:graphic>
          </wp:inline>
        </w:drawing>
      </w:r>
      <w:r>
        <w:t xml:space="preserve"> </w:t>
      </w:r>
    </w:p>
    <w:p w:rsidR="001E6494" w:rsidRDefault="00935B25">
      <w:pPr>
        <w:spacing w:after="101" w:line="352" w:lineRule="auto"/>
        <w:ind w:left="-15" w:right="963" w:firstLine="350"/>
        <w:jc w:val="both"/>
      </w:pPr>
      <w:r>
        <w:t>因导热凝胶泥状特征，所以稳定的环境可靠性至关重要，特别是在严苛的环境条件下，导热凝胶必须满足长时间垂直放置而不开裂、不滑移、不析油、不干化等要求。公司通过自主研发出符合产品体系的专用粉体处理硅烷偶联剂，使用该硅烷偶联剂预先对导热填料粉体进行表面处理，改善填料在树脂中的分散性及粘合力，使树脂能够充分润湿粉体，在保证填充量的同时，有效地改善了胶体的内聚力，从而优化了可</w:t>
      </w:r>
      <w:r>
        <w:t>靠性能。同时公司的导热凝胶的导热系数达到</w:t>
      </w:r>
      <w:r>
        <w:t xml:space="preserve"> </w:t>
      </w:r>
      <w:r>
        <w:rPr>
          <w:rFonts w:ascii="Times New Roman" w:eastAsia="Times New Roman" w:hAnsi="Times New Roman" w:cs="Times New Roman"/>
        </w:rPr>
        <w:t xml:space="preserve">9W/m·K </w:t>
      </w:r>
      <w:r>
        <w:t>以上，满足</w:t>
      </w:r>
      <w:r>
        <w:t xml:space="preserve"> </w:t>
      </w:r>
      <w:r>
        <w:rPr>
          <w:rFonts w:ascii="Times New Roman" w:eastAsia="Times New Roman" w:hAnsi="Times New Roman" w:cs="Times New Roman"/>
        </w:rPr>
        <w:t>5G</w:t>
      </w:r>
      <w:r>
        <w:t>时代元器件对于高导热系数的要求。</w:t>
      </w:r>
      <w:r>
        <w:t xml:space="preserve"> </w:t>
      </w:r>
    </w:p>
    <w:p w:rsidR="001E6494" w:rsidRDefault="00935B25">
      <w:pPr>
        <w:ind w:left="370" w:right="715"/>
      </w:pPr>
      <w:r>
        <w:t>公司生产的导热凝胶产品图示如下：</w:t>
      </w:r>
      <w:r>
        <w:t xml:space="preserve"> </w:t>
      </w:r>
    </w:p>
    <w:p w:rsidR="001E6494" w:rsidRDefault="00935B25">
      <w:pPr>
        <w:spacing w:after="302" w:line="259" w:lineRule="auto"/>
        <w:ind w:left="0" w:right="1634" w:firstLine="0"/>
        <w:jc w:val="right"/>
      </w:pPr>
      <w:r>
        <w:rPr>
          <w:noProof/>
        </w:rPr>
        <w:lastRenderedPageBreak/>
        <w:drawing>
          <wp:inline distT="0" distB="0" distL="0" distR="0">
            <wp:extent cx="5154168" cy="1874520"/>
            <wp:effectExtent l="0" t="0" r="0" b="0"/>
            <wp:docPr id="3823" name="Picture 3823"/>
            <wp:cNvGraphicFramePr/>
            <a:graphic xmlns:a="http://schemas.openxmlformats.org/drawingml/2006/main">
              <a:graphicData uri="http://schemas.openxmlformats.org/drawingml/2006/picture">
                <pic:pic xmlns:pic="http://schemas.openxmlformats.org/drawingml/2006/picture">
                  <pic:nvPicPr>
                    <pic:cNvPr id="3823" name="Picture 3823"/>
                    <pic:cNvPicPr/>
                  </pic:nvPicPr>
                  <pic:blipFill>
                    <a:blip r:embed="rId27"/>
                    <a:stretch>
                      <a:fillRect/>
                    </a:stretch>
                  </pic:blipFill>
                  <pic:spPr>
                    <a:xfrm>
                      <a:off x="0" y="0"/>
                      <a:ext cx="5154168" cy="1874520"/>
                    </a:xfrm>
                    <a:prstGeom prst="rect">
                      <a:avLst/>
                    </a:prstGeom>
                  </pic:spPr>
                </pic:pic>
              </a:graphicData>
            </a:graphic>
          </wp:inline>
        </w:drawing>
      </w:r>
      <w:r>
        <w:t xml:space="preserve"> </w:t>
      </w:r>
    </w:p>
    <w:p w:rsidR="001E6494" w:rsidRDefault="00935B25">
      <w:pPr>
        <w:spacing w:after="152" w:line="259" w:lineRule="auto"/>
        <w:ind w:left="-5" w:right="0"/>
      </w:pPr>
      <w:r>
        <w:rPr>
          <w:sz w:val="21"/>
        </w:rPr>
        <w:t>（三）公司的主要经营模式</w:t>
      </w:r>
      <w:r>
        <w:rPr>
          <w:rFonts w:ascii="Times New Roman" w:eastAsia="Times New Roman" w:hAnsi="Times New Roman" w:cs="Times New Roman"/>
          <w:b/>
          <w:sz w:val="21"/>
        </w:rPr>
        <w:t xml:space="preserve"> </w:t>
      </w:r>
    </w:p>
    <w:p w:rsidR="001E6494" w:rsidRDefault="00935B25">
      <w:pPr>
        <w:ind w:left="-5" w:right="715"/>
      </w:pPr>
      <w:r>
        <w:rPr>
          <w:rFonts w:ascii="Times New Roman" w:eastAsia="Times New Roman" w:hAnsi="Times New Roman" w:cs="Times New Roman"/>
          <w:b/>
        </w:rPr>
        <w:t>1</w:t>
      </w:r>
      <w:r>
        <w:t>、研发模式</w:t>
      </w:r>
      <w:r>
        <w:t xml:space="preserve"> </w:t>
      </w:r>
    </w:p>
    <w:p w:rsidR="001E6494" w:rsidRDefault="00935B25">
      <w:pPr>
        <w:spacing w:after="106" w:line="340" w:lineRule="auto"/>
        <w:ind w:left="-15" w:right="715" w:firstLine="360"/>
      </w:pPr>
      <w:r>
        <w:t>公司自成立以来，一直将技术创新与产品研发定义为企业发展的首位。在移动通信基站领域，公司逐步形成了能够为客户提供关键功能器件的整体解决方案的核心竞争力。公司的研发模式主要分为自主研发和共同研发两种模式。</w:t>
      </w:r>
      <w:r>
        <w:t xml:space="preserve"> </w:t>
      </w:r>
    </w:p>
    <w:p w:rsidR="001E6494" w:rsidRDefault="00935B25">
      <w:pPr>
        <w:spacing w:after="107" w:line="339" w:lineRule="auto"/>
        <w:ind w:left="-15" w:right="715" w:firstLine="360"/>
      </w:pPr>
      <w:r>
        <w:t>在自主研发方面，公司紧密跟踪通信设备行业的技术发展趋势，积极参与下游客户的产品发展路径的规划，结合自身的市场调研以及企业自身的实际技术能力情况，综合分析客户需求，提前规划后期技术发展路径。基于此，在每年年初，公司进一步细化具体相关产品的项目立项，包括项目可行性分析、项目时间规划、项目人员协调、项目预算安排和项目成果预期等内容，并按照研发项目管理体系领导和监督研发项目的执行状态。公司研发中心具体负责项目的开发，其他部门配合整个研发项目的实施。整个流程包括产品原型小样试制、样品验证优化、产品中试、产品后续综合试</w:t>
      </w:r>
      <w:r>
        <w:t>验认证等环节。</w:t>
      </w:r>
      <w:r>
        <w:t xml:space="preserve"> </w:t>
      </w:r>
    </w:p>
    <w:p w:rsidR="001E6494" w:rsidRDefault="00935B25">
      <w:pPr>
        <w:spacing w:after="111" w:line="340" w:lineRule="auto"/>
        <w:ind w:left="-15" w:right="715" w:firstLine="360"/>
      </w:pPr>
      <w:r>
        <w:t>在共同研发方面，公司通过与下游客户针对某个具体产品的深入交流，按照客户对产品性能的期望以及应用场合的要求，提供定制式方案。对于此类定制产品的合作开发模式已经逐步形成了从</w:t>
      </w:r>
      <w:r>
        <w:t>“</w:t>
      </w:r>
      <w:r>
        <w:t>白盒子模式</w:t>
      </w:r>
      <w:r>
        <w:t>”</w:t>
      </w:r>
      <w:r>
        <w:t>（提供可制造性分析报告，按照客户图纸生产制造），到</w:t>
      </w:r>
      <w:r>
        <w:t>“</w:t>
      </w:r>
      <w:r>
        <w:t>灰盒子模式</w:t>
      </w:r>
      <w:r>
        <w:t>”</w:t>
      </w:r>
      <w:r>
        <w:t>（和客户共同设计开发产品并完成生产制造以及相关测试验证），再到</w:t>
      </w:r>
      <w:r>
        <w:t>“</w:t>
      </w:r>
      <w:r>
        <w:t>黑盒子模式</w:t>
      </w:r>
      <w:r>
        <w:t>”</w:t>
      </w:r>
      <w:r>
        <w:t>（按照客户的指标要求，独立完成整个产品的技术论证，设计开发，生产制造到测试认证）的转变。这有效降低了客户的研发投入，缩短了产品的开发周期，并保证了产品的开发质量。</w:t>
      </w:r>
      <w:r>
        <w:t xml:space="preserve"> </w:t>
      </w:r>
    </w:p>
    <w:p w:rsidR="001E6494" w:rsidRDefault="00935B25">
      <w:pPr>
        <w:spacing w:after="101" w:line="352" w:lineRule="auto"/>
        <w:ind w:left="-15" w:right="963" w:firstLine="350"/>
        <w:jc w:val="both"/>
      </w:pPr>
      <w:r>
        <w:t>公司的</w:t>
      </w:r>
      <w:r>
        <w:t xml:space="preserve"> </w:t>
      </w:r>
      <w:r>
        <w:rPr>
          <w:rFonts w:ascii="Times New Roman" w:eastAsia="Times New Roman" w:hAnsi="Times New Roman" w:cs="Times New Roman"/>
        </w:rPr>
        <w:t>EMI</w:t>
      </w:r>
      <w:r>
        <w:t>及</w:t>
      </w:r>
      <w:r>
        <w:t xml:space="preserve"> </w:t>
      </w:r>
      <w:r>
        <w:rPr>
          <w:rFonts w:ascii="Times New Roman" w:eastAsia="Times New Roman" w:hAnsi="Times New Roman" w:cs="Times New Roman"/>
        </w:rPr>
        <w:t xml:space="preserve">IP </w:t>
      </w:r>
      <w:r>
        <w:t>防护器件、电子导热散热器件产品的所用开发时间较少，主要原因是相关产品主要根据公司掌握的材料技术、配方技术转化而成，研发一类技术后即可针对客户需求转化为多种尺寸、规格的产品（不同尺寸、规格的产品的品号不同）。如在</w:t>
      </w:r>
      <w:r>
        <w:t xml:space="preserve"> </w:t>
      </w:r>
      <w:r>
        <w:rPr>
          <w:rFonts w:ascii="Times New Roman" w:eastAsia="Times New Roman" w:hAnsi="Times New Roman" w:cs="Times New Roman"/>
        </w:rPr>
        <w:t>EMI</w:t>
      </w:r>
      <w:r>
        <w:t>及</w:t>
      </w:r>
      <w:r>
        <w:t xml:space="preserve"> </w:t>
      </w:r>
      <w:r>
        <w:rPr>
          <w:rFonts w:ascii="Times New Roman" w:eastAsia="Times New Roman" w:hAnsi="Times New Roman" w:cs="Times New Roman"/>
        </w:rPr>
        <w:t>IP</w:t>
      </w:r>
      <w:r>
        <w:t>防护器件中，报告期内公司基于碳</w:t>
      </w:r>
      <w:r>
        <w:t>/</w:t>
      </w:r>
      <w:r>
        <w:t>镍材料相关技术生产、销售的防护胶条和防护衬垫共计</w:t>
      </w:r>
      <w:r>
        <w:rPr>
          <w:rFonts w:ascii="Times New Roman" w:eastAsia="Times New Roman" w:hAnsi="Times New Roman" w:cs="Times New Roman"/>
        </w:rPr>
        <w:t xml:space="preserve">127 </w:t>
      </w:r>
      <w:r>
        <w:t>款；在电子导热散热器件中，报告期内公司仅</w:t>
      </w:r>
      <w:r>
        <w:t xml:space="preserve"> </w:t>
      </w:r>
      <w:r>
        <w:rPr>
          <w:rFonts w:ascii="Times New Roman" w:eastAsia="Times New Roman" w:hAnsi="Times New Roman" w:cs="Times New Roman"/>
        </w:rPr>
        <w:t>3W</w:t>
      </w:r>
      <w:r>
        <w:t>导热系数的导热垫片产品共计</w:t>
      </w:r>
      <w:r>
        <w:t xml:space="preserve"> </w:t>
      </w:r>
      <w:r>
        <w:rPr>
          <w:rFonts w:ascii="Times New Roman" w:eastAsia="Times New Roman" w:hAnsi="Times New Roman" w:cs="Times New Roman"/>
        </w:rPr>
        <w:t xml:space="preserve">311 </w:t>
      </w:r>
      <w:r>
        <w:t>款。</w:t>
      </w:r>
      <w:r>
        <w:t xml:space="preserve"> </w:t>
      </w:r>
    </w:p>
    <w:p w:rsidR="001E6494" w:rsidRDefault="00935B25">
      <w:pPr>
        <w:spacing w:after="101" w:line="352" w:lineRule="auto"/>
        <w:ind w:left="-15" w:right="963" w:firstLine="350"/>
        <w:jc w:val="both"/>
      </w:pPr>
      <w:r>
        <w:t>公司的射频与透波防护器件开发所用的时间相对较长，以</w:t>
      </w:r>
      <w:r>
        <w:t xml:space="preserve"> </w:t>
      </w:r>
      <w:r>
        <w:rPr>
          <w:rFonts w:ascii="Times New Roman" w:eastAsia="Times New Roman" w:hAnsi="Times New Roman" w:cs="Times New Roman"/>
        </w:rPr>
        <w:t xml:space="preserve">2022 </w:t>
      </w:r>
      <w:r>
        <w:t>年度为例，公司单个射频与透波防护器件项目（一个零部件项目通常会包括</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20 </w:t>
      </w:r>
      <w:r>
        <w:t>个不同品号的零部件）所用的开发时间为</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55 </w:t>
      </w:r>
      <w:r>
        <w:t>天不等（不同零部件开发项目为并行推进，研发人员一般同时参与多个零部件开发项目）。</w:t>
      </w:r>
      <w:r>
        <w:t xml:space="preserve"> </w:t>
      </w:r>
    </w:p>
    <w:p w:rsidR="001E6494" w:rsidRDefault="00935B25">
      <w:pPr>
        <w:ind w:left="370" w:right="715"/>
      </w:pPr>
      <w:r>
        <w:t>公司开发产品的典型流程如下：</w:t>
      </w:r>
      <w:r>
        <w:t xml:space="preserve"> </w:t>
      </w:r>
    </w:p>
    <w:p w:rsidR="001E6494" w:rsidRDefault="00935B25">
      <w:pPr>
        <w:spacing w:after="137" w:line="259" w:lineRule="auto"/>
        <w:ind w:left="0" w:right="2047" w:firstLine="0"/>
        <w:jc w:val="right"/>
      </w:pPr>
      <w:r>
        <w:rPr>
          <w:noProof/>
        </w:rPr>
        <w:lastRenderedPageBreak/>
        <w:drawing>
          <wp:inline distT="0" distB="0" distL="0" distR="0">
            <wp:extent cx="4629912" cy="3560064"/>
            <wp:effectExtent l="0" t="0" r="0" b="0"/>
            <wp:docPr id="3887" name="Picture 3887"/>
            <wp:cNvGraphicFramePr/>
            <a:graphic xmlns:a="http://schemas.openxmlformats.org/drawingml/2006/main">
              <a:graphicData uri="http://schemas.openxmlformats.org/drawingml/2006/picture">
                <pic:pic xmlns:pic="http://schemas.openxmlformats.org/drawingml/2006/picture">
                  <pic:nvPicPr>
                    <pic:cNvPr id="3887" name="Picture 3887"/>
                    <pic:cNvPicPr/>
                  </pic:nvPicPr>
                  <pic:blipFill>
                    <a:blip r:embed="rId28"/>
                    <a:stretch>
                      <a:fillRect/>
                    </a:stretch>
                  </pic:blipFill>
                  <pic:spPr>
                    <a:xfrm>
                      <a:off x="0" y="0"/>
                      <a:ext cx="4629912" cy="3560064"/>
                    </a:xfrm>
                    <a:prstGeom prst="rect">
                      <a:avLst/>
                    </a:prstGeom>
                  </pic:spPr>
                </pic:pic>
              </a:graphicData>
            </a:graphic>
          </wp:inline>
        </w:drawing>
      </w:r>
      <w:r>
        <w:t xml:space="preserve"> </w:t>
      </w:r>
    </w:p>
    <w:p w:rsidR="001E6494" w:rsidRDefault="00935B25">
      <w:pPr>
        <w:spacing w:after="101" w:line="352" w:lineRule="auto"/>
        <w:ind w:left="-15" w:right="963" w:firstLine="350"/>
        <w:jc w:val="both"/>
      </w:pPr>
      <w:r>
        <w:t>如上图的典型范例所示，公司的相关研发、开发活动是客户整机研发、开发的一部分。根据客户的需求，公司为客户提供的产品方案（即设计内容）有所差异，包括材料选型建议、产品设计方案和产品可制造性设计（根据客户的需求不同包括其中一项或多项）。</w:t>
      </w:r>
      <w:r>
        <w:t xml:space="preserve"> </w:t>
      </w:r>
    </w:p>
    <w:p w:rsidR="001E6494" w:rsidRDefault="00935B25">
      <w:pPr>
        <w:numPr>
          <w:ilvl w:val="0"/>
          <w:numId w:val="10"/>
        </w:numPr>
        <w:ind w:right="715" w:hanging="269"/>
      </w:pPr>
      <w:r>
        <w:t>销售模式</w:t>
      </w:r>
      <w:r>
        <w:t xml:space="preserve"> </w:t>
      </w:r>
    </w:p>
    <w:p w:rsidR="001E6494" w:rsidRDefault="00935B25">
      <w:pPr>
        <w:spacing w:after="100" w:line="364" w:lineRule="auto"/>
        <w:ind w:left="-15" w:right="715" w:firstLine="360"/>
      </w:pPr>
      <w:r>
        <w:t>公司的产品主要是作为定制化产品销售给通信主设备商、其他通信设备零部件厂商及客户指定的</w:t>
      </w:r>
      <w:r>
        <w:t xml:space="preserve"> </w:t>
      </w:r>
      <w:r>
        <w:rPr>
          <w:rFonts w:ascii="Times New Roman" w:eastAsia="Times New Roman" w:hAnsi="Times New Roman" w:cs="Times New Roman"/>
        </w:rPr>
        <w:t xml:space="preserve">EMS </w:t>
      </w:r>
      <w:r>
        <w:t>厂商。因此，公司采取直接销售方式对外销售产品。</w:t>
      </w:r>
      <w:r>
        <w:rPr>
          <w:rFonts w:ascii="Times New Roman" w:eastAsia="Times New Roman" w:hAnsi="Times New Roman" w:cs="Times New Roman"/>
        </w:rPr>
        <w:t xml:space="preserve"> </w:t>
      </w:r>
    </w:p>
    <w:p w:rsidR="001E6494" w:rsidRDefault="00935B25">
      <w:pPr>
        <w:spacing w:after="101" w:line="352" w:lineRule="auto"/>
        <w:ind w:left="-15" w:right="963" w:firstLine="350"/>
        <w:jc w:val="both"/>
      </w:pPr>
      <w:r>
        <w:t>公司在获得客户的供应商资质认证后与客户签订框架协议，市场部根据客户提供的销售预测及客户或客户指定的</w:t>
      </w:r>
      <w:r>
        <w:t xml:space="preserve"> </w:t>
      </w:r>
      <w:r>
        <w:rPr>
          <w:rFonts w:ascii="Times New Roman" w:eastAsia="Times New Roman" w:hAnsi="Times New Roman" w:cs="Times New Roman"/>
        </w:rPr>
        <w:t xml:space="preserve">EMS </w:t>
      </w:r>
      <w:r>
        <w:t>厂商的确定订单制定年度和月度销售订单计划，并把订单内容录入</w:t>
      </w:r>
      <w:r>
        <w:t xml:space="preserve"> </w:t>
      </w:r>
      <w:r>
        <w:rPr>
          <w:rFonts w:ascii="Times New Roman" w:eastAsia="Times New Roman" w:hAnsi="Times New Roman" w:cs="Times New Roman"/>
        </w:rPr>
        <w:t>ERP</w:t>
      </w:r>
      <w:r>
        <w:t>系统，内部制造完成后向客户或客户指定的</w:t>
      </w:r>
      <w:r>
        <w:t xml:space="preserve"> </w:t>
      </w:r>
      <w:r>
        <w:rPr>
          <w:rFonts w:ascii="Times New Roman" w:eastAsia="Times New Roman" w:hAnsi="Times New Roman" w:cs="Times New Roman"/>
        </w:rPr>
        <w:t>EMS</w:t>
      </w:r>
      <w:r>
        <w:t>厂商交货。</w:t>
      </w:r>
      <w:r>
        <w:rPr>
          <w:rFonts w:ascii="Times New Roman" w:eastAsia="Times New Roman" w:hAnsi="Times New Roman" w:cs="Times New Roman"/>
        </w:rPr>
        <w:t xml:space="preserve"> </w:t>
      </w:r>
    </w:p>
    <w:p w:rsidR="001E6494" w:rsidRDefault="00935B25">
      <w:pPr>
        <w:spacing w:after="113" w:line="338" w:lineRule="auto"/>
        <w:ind w:left="-15" w:right="715" w:firstLine="360"/>
      </w:pPr>
      <w:r>
        <w:t>由于公司的产品具有高度定制化的特点，且通信设备行业主要被大厂商所垄断，所以公司采取大客户发展策略，针对重点目标客户的需求制定相应开发计</w:t>
      </w:r>
      <w:r>
        <w:t>划，并综合客户的供应商竞争环境、客户购买力、客户付款条件、客户付款方式、客户付款执行情况及利润空间等因素采取相应的开发和维护策略。</w:t>
      </w:r>
      <w:r>
        <w:t xml:space="preserve"> </w:t>
      </w:r>
    </w:p>
    <w:p w:rsidR="001E6494" w:rsidRDefault="00935B25">
      <w:pPr>
        <w:numPr>
          <w:ilvl w:val="0"/>
          <w:numId w:val="10"/>
        </w:numPr>
        <w:ind w:right="715" w:hanging="269"/>
      </w:pPr>
      <w:r>
        <w:t>采购模式</w:t>
      </w:r>
      <w:r>
        <w:t xml:space="preserve"> </w:t>
      </w:r>
    </w:p>
    <w:p w:rsidR="001E6494" w:rsidRDefault="00935B25">
      <w:pPr>
        <w:spacing w:after="94" w:line="352" w:lineRule="auto"/>
        <w:ind w:left="-15" w:right="715" w:firstLine="360"/>
      </w:pPr>
      <w:r>
        <w:t>不同的客户对产品性能要求、产品设计思路和技术方案存在较大差异。为了降低库存，它们提出的采购需求通常具有</w:t>
      </w:r>
      <w:r>
        <w:t xml:space="preserve"> “</w:t>
      </w:r>
      <w:r>
        <w:t>小批量、多品种</w:t>
      </w:r>
      <w:r>
        <w:t>”</w:t>
      </w:r>
      <w:r>
        <w:t>的特点。为了适应客户的需求特点，公司采用了</w:t>
      </w:r>
      <w:r>
        <w:t xml:space="preserve"> </w:t>
      </w:r>
      <w:r>
        <w:rPr>
          <w:rFonts w:ascii="Times New Roman" w:eastAsia="Times New Roman" w:hAnsi="Times New Roman" w:cs="Times New Roman"/>
        </w:rPr>
        <w:t xml:space="preserve">ERP </w:t>
      </w:r>
      <w:r>
        <w:t>系统对生产计划、采购计划和原材料库存进行预测、规划和安排，进一步优化库存管理和财务管理，尽可能降低公司库存成本和资金占用成本。</w:t>
      </w:r>
      <w:r>
        <w:t xml:space="preserve"> </w:t>
      </w:r>
    </w:p>
    <w:p w:rsidR="001E6494" w:rsidRDefault="00935B25">
      <w:pPr>
        <w:spacing w:line="340" w:lineRule="auto"/>
        <w:ind w:left="-15" w:right="715" w:firstLine="360"/>
      </w:pPr>
      <w:r>
        <w:t>公司根据相关质量管理体系，在供应商的选定、供应商管理和采购成本</w:t>
      </w:r>
      <w:r>
        <w:t>控制等方面建立了相对完善的制度，形成了较为规范系统的采购流程。为确保采购原材料质量，控制经营风险，由采购部、生产部、财务部对供应商的资质、信誉、产品质量、生产技术、制造设备、付款方式等方面进行综合评价和选择。</w:t>
      </w:r>
      <w:r>
        <w:t xml:space="preserve"> </w:t>
      </w:r>
    </w:p>
    <w:p w:rsidR="001E6494" w:rsidRDefault="00935B25">
      <w:pPr>
        <w:numPr>
          <w:ilvl w:val="0"/>
          <w:numId w:val="10"/>
        </w:numPr>
        <w:ind w:right="715" w:hanging="269"/>
      </w:pPr>
      <w:r>
        <w:t>生产模式</w:t>
      </w:r>
      <w:r>
        <w:t xml:space="preserve"> </w:t>
      </w:r>
    </w:p>
    <w:p w:rsidR="001E6494" w:rsidRDefault="00935B25">
      <w:pPr>
        <w:spacing w:after="80"/>
        <w:ind w:left="370" w:right="715"/>
      </w:pPr>
      <w:r>
        <w:t>公司产品主要为定制化产品。在生产安排方面，公司采用</w:t>
      </w:r>
      <w:r>
        <w:t>“</w:t>
      </w:r>
      <w:r>
        <w:t>以销定产</w:t>
      </w:r>
      <w:r>
        <w:t>”</w:t>
      </w:r>
      <w:r>
        <w:t>为主、</w:t>
      </w:r>
      <w:r>
        <w:t>“</w:t>
      </w:r>
      <w:r>
        <w:t>预先备货</w:t>
      </w:r>
      <w:r>
        <w:t>”</w:t>
      </w:r>
      <w:r>
        <w:t>为辅的模式。</w:t>
      </w:r>
      <w:r>
        <w:t>“</w:t>
      </w:r>
      <w:r>
        <w:t>预先备货</w:t>
      </w:r>
      <w:r>
        <w:t>”</w:t>
      </w:r>
    </w:p>
    <w:p w:rsidR="001E6494" w:rsidRDefault="00935B25">
      <w:pPr>
        <w:spacing w:after="110" w:line="336" w:lineRule="auto"/>
        <w:ind w:left="-5" w:right="715"/>
      </w:pPr>
      <w:r>
        <w:lastRenderedPageBreak/>
        <w:t>是指根据客户提供的需求预测和公司自己的判断储备安全库存。在生产工序方面，公司以自主生产为主；少部分产品需要包胶、电镀、喷漆、丝印等工序的，委托外协厂商加工。</w:t>
      </w:r>
      <w:r>
        <w:t xml:space="preserve"> </w:t>
      </w:r>
    </w:p>
    <w:p w:rsidR="001E6494" w:rsidRDefault="00935B25">
      <w:pPr>
        <w:spacing w:after="105" w:line="340" w:lineRule="auto"/>
        <w:ind w:left="-15" w:right="715" w:firstLine="360"/>
      </w:pPr>
      <w:r>
        <w:t>公司以客户需求为导向，制定生产计划，具有</w:t>
      </w:r>
      <w:r>
        <w:t>“</w:t>
      </w:r>
      <w:r>
        <w:t>多批次、小批量、多品种</w:t>
      </w:r>
      <w:r>
        <w:t>”</w:t>
      </w:r>
      <w:r>
        <w:t>的特点。针对客户每次提出的样品研发需求，公司进行单独跟踪管理。在样品试制过程中，公司根据客户提出的要求，与客户在结构、工艺和材料等方面进行充分沟通，快速响应客户需求，提出专业性建议和方案，并反复与客户沟通确认。为了快速响应客户需求并及时验证、调整设计方案，公司一般会采取外发机加工的方式生产快速成型样件，并将其提供给客户测试认证。</w:t>
      </w:r>
      <w:r>
        <w:t xml:space="preserve"> </w:t>
      </w:r>
    </w:p>
    <w:p w:rsidR="001E6494" w:rsidRDefault="00935B25">
      <w:pPr>
        <w:spacing w:after="100" w:line="346" w:lineRule="auto"/>
        <w:ind w:left="-15" w:right="715" w:firstLine="360"/>
      </w:pPr>
      <w:r>
        <w:t>在样品研发试制成功并获得客户认证的基础上，公司才会开始准备批量化生产。在获得客户批量订单后，公司根据相关信息在</w:t>
      </w:r>
      <w:r>
        <w:t xml:space="preserve"> </w:t>
      </w:r>
      <w:r>
        <w:rPr>
          <w:rFonts w:ascii="Times New Roman" w:eastAsia="Times New Roman" w:hAnsi="Times New Roman" w:cs="Times New Roman"/>
        </w:rPr>
        <w:t xml:space="preserve">ERP </w:t>
      </w:r>
      <w:r>
        <w:t>中进行生产排程，生产部门根据生产排程对生产进行整体的管控，及时处理订单执行过程中的相关问题，以保证生产计划顺利完成。公司生产部门根据生产计划、组织、控制和协调生产过程中各种具体活动和资源，通过推进精益生产以达到对质量、产量和成本控制等方面要求，完成生产计划。</w:t>
      </w:r>
      <w:r>
        <w:t xml:space="preserve"> </w:t>
      </w:r>
    </w:p>
    <w:p w:rsidR="001E6494" w:rsidRDefault="00935B25">
      <w:pPr>
        <w:spacing w:after="70"/>
        <w:ind w:left="370" w:right="715"/>
      </w:pPr>
      <w:r>
        <w:t>在具体生产过程中，公司需要为每一款产品调整生产线或更换对应生产模具，对于批量较大的产品，公司会增设自动</w:t>
      </w:r>
    </w:p>
    <w:p w:rsidR="001E6494" w:rsidRDefault="00935B25">
      <w:pPr>
        <w:ind w:left="-5" w:right="715"/>
      </w:pPr>
      <w:r>
        <w:t>化设备并自主设计非标生产设备以适应公司的生产工艺从而提升生产效率降低生产成本。</w:t>
      </w:r>
      <w:r>
        <w:t xml:space="preserve"> </w:t>
      </w:r>
    </w:p>
    <w:p w:rsidR="001E6494" w:rsidRDefault="00935B25">
      <w:pPr>
        <w:spacing w:after="2" w:line="442" w:lineRule="auto"/>
        <w:ind w:left="-5" w:right="2230"/>
      </w:pPr>
      <w:r>
        <w:t>产品或业务适用的关键技术或性能指标情况从事通信传输设备或</w:t>
      </w:r>
      <w:r>
        <w:t>其零部件制造适用的关键技术或性能指标</w:t>
      </w:r>
      <w:r>
        <w:t xml:space="preserve"> </w:t>
      </w:r>
    </w:p>
    <w:p w:rsidR="001E6494" w:rsidRDefault="00935B25">
      <w:pPr>
        <w:spacing w:after="0" w:line="453" w:lineRule="auto"/>
        <w:ind w:left="-5" w:right="4333"/>
      </w:pPr>
      <w:r>
        <w:t>□</w:t>
      </w:r>
      <w:r>
        <w:t>适用</w:t>
      </w:r>
      <w:r>
        <w:t xml:space="preserve"> </w:t>
      </w:r>
      <w:r>
        <w:rPr>
          <w:rFonts w:ascii="Wingdings 2" w:eastAsia="Wingdings 2" w:hAnsi="Wingdings 2" w:cs="Wingdings 2"/>
        </w:rPr>
        <w:t></w:t>
      </w:r>
      <w:r>
        <w:t>不适用从事通信交换设备或其零部件制造适用的关键技术或性能指标</w:t>
      </w:r>
      <w:r>
        <w:t xml:space="preserve"> </w:t>
      </w:r>
    </w:p>
    <w:p w:rsidR="001E6494" w:rsidRDefault="00935B25">
      <w:pPr>
        <w:spacing w:after="0" w:line="453" w:lineRule="auto"/>
        <w:ind w:left="-5" w:right="4333"/>
      </w:pPr>
      <w:r>
        <w:t>□</w:t>
      </w:r>
      <w:r>
        <w:t>适用</w:t>
      </w:r>
      <w:r>
        <w:t xml:space="preserve"> </w:t>
      </w:r>
      <w:r>
        <w:rPr>
          <w:rFonts w:ascii="Wingdings 2" w:eastAsia="Wingdings 2" w:hAnsi="Wingdings 2" w:cs="Wingdings 2"/>
        </w:rPr>
        <w:t></w:t>
      </w:r>
      <w:r>
        <w:t>不适用从事通信接入设备或其零部件制造适用的关键技术或性能指标</w:t>
      </w:r>
      <w:r>
        <w:t xml:space="preserve"> </w:t>
      </w:r>
    </w:p>
    <w:p w:rsidR="001E6494" w:rsidRDefault="00935B25">
      <w:pPr>
        <w:spacing w:after="0" w:line="453" w:lineRule="auto"/>
        <w:ind w:left="-5" w:right="5951"/>
      </w:pPr>
      <w:r>
        <w:t>□</w:t>
      </w:r>
      <w:r>
        <w:t>适用</w:t>
      </w:r>
      <w:r>
        <w:t xml:space="preserve"> </w:t>
      </w:r>
      <w:r>
        <w:rPr>
          <w:rFonts w:ascii="Wingdings 2" w:eastAsia="Wingdings 2" w:hAnsi="Wingdings 2" w:cs="Wingdings 2"/>
        </w:rPr>
        <w:t></w:t>
      </w:r>
      <w:r>
        <w:t>不适用从事通信配套服务的关键技术或性能指标</w:t>
      </w:r>
      <w:r>
        <w:t xml:space="preserve"> </w:t>
      </w:r>
    </w:p>
    <w:p w:rsidR="001E6494" w:rsidRDefault="00935B25">
      <w:pPr>
        <w:spacing w:after="0"/>
        <w:ind w:left="-5" w:right="6844"/>
      </w:pPr>
      <w:r>
        <w:t>□</w:t>
      </w:r>
      <w:r>
        <w:t>适用</w:t>
      </w:r>
      <w:r>
        <w:t xml:space="preserve"> </w:t>
      </w:r>
      <w:r>
        <w:rPr>
          <w:rFonts w:ascii="Wingdings 2" w:eastAsia="Wingdings 2" w:hAnsi="Wingdings 2" w:cs="Wingdings 2"/>
        </w:rPr>
        <w:t></w:t>
      </w:r>
      <w:r>
        <w:t>不适用公司生产经营和投资项目情况</w:t>
      </w:r>
      <w:r>
        <w:t xml:space="preserve"> </w:t>
      </w:r>
    </w:p>
    <w:tbl>
      <w:tblPr>
        <w:tblStyle w:val="TableGrid"/>
        <w:tblW w:w="9633" w:type="dxa"/>
        <w:tblInd w:w="3" w:type="dxa"/>
        <w:tblCellMar>
          <w:top w:w="24" w:type="dxa"/>
          <w:left w:w="0" w:type="dxa"/>
          <w:bottom w:w="0" w:type="dxa"/>
          <w:right w:w="0" w:type="dxa"/>
        </w:tblCellMar>
        <w:tblLook w:val="04A0" w:firstRow="1" w:lastRow="0" w:firstColumn="1" w:lastColumn="0" w:noHBand="0" w:noVBand="1"/>
      </w:tblPr>
      <w:tblGrid>
        <w:gridCol w:w="872"/>
        <w:gridCol w:w="877"/>
        <w:gridCol w:w="876"/>
        <w:gridCol w:w="873"/>
        <w:gridCol w:w="1038"/>
        <w:gridCol w:w="724"/>
        <w:gridCol w:w="873"/>
        <w:gridCol w:w="873"/>
        <w:gridCol w:w="876"/>
        <w:gridCol w:w="1042"/>
        <w:gridCol w:w="709"/>
      </w:tblGrid>
      <w:tr w:rsidR="001E6494">
        <w:trPr>
          <w:trHeight w:val="278"/>
        </w:trPr>
        <w:tc>
          <w:tcPr>
            <w:tcW w:w="8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79" w:right="0" w:firstLine="0"/>
              <w:jc w:val="both"/>
            </w:pPr>
            <w:r>
              <w:t>产品名称</w:t>
            </w:r>
            <w:r>
              <w:t xml:space="preserve"> </w:t>
            </w:r>
          </w:p>
        </w:tc>
        <w:tc>
          <w:tcPr>
            <w:tcW w:w="4381" w:type="dxa"/>
            <w:gridSpan w:val="5"/>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 w:right="0"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4375" w:type="dxa"/>
            <w:gridSpan w:val="5"/>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r>
      <w:tr w:rsidR="001E6494">
        <w:trPr>
          <w:trHeight w:val="278"/>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87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59" w:right="0" w:firstLine="0"/>
            </w:pPr>
            <w:r>
              <w:t>产能</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57" w:right="0" w:firstLine="0"/>
            </w:pPr>
            <w:r>
              <w:t>产量</w:t>
            </w:r>
            <w: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59" w:right="0" w:firstLine="0"/>
            </w:pPr>
            <w:r>
              <w:t>销量</w:t>
            </w:r>
            <w:r>
              <w:t xml:space="preserve"> </w:t>
            </w:r>
          </w:p>
        </w:tc>
        <w:tc>
          <w:tcPr>
            <w:tcW w:w="102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91" w:right="0" w:firstLine="0"/>
            </w:pPr>
            <w:r>
              <w:t>营业收入</w:t>
            </w:r>
            <w:r>
              <w:t xml:space="preserve"> </w:t>
            </w:r>
          </w:p>
        </w:tc>
        <w:tc>
          <w:tcPr>
            <w:tcW w:w="72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08" w:right="0" w:firstLine="0"/>
              <w:jc w:val="both"/>
            </w:pPr>
            <w:r>
              <w:t>毛利率</w:t>
            </w:r>
            <w: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57" w:right="0" w:firstLine="0"/>
            </w:pPr>
            <w:r>
              <w:t>产能</w:t>
            </w:r>
            <w: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57" w:right="0" w:firstLine="0"/>
            </w:pPr>
            <w:r>
              <w:t>产量</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57" w:right="0" w:firstLine="0"/>
            </w:pPr>
            <w:r>
              <w:t>销量</w:t>
            </w:r>
            <w:r>
              <w:t xml:space="preserve"> </w:t>
            </w:r>
          </w:p>
        </w:tc>
        <w:tc>
          <w:tcPr>
            <w:tcW w:w="104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96" w:right="0" w:firstLine="0"/>
            </w:pPr>
            <w:r>
              <w:t>营业收入</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5" w:right="0" w:firstLine="0"/>
              <w:jc w:val="both"/>
            </w:pPr>
            <w:r>
              <w:t>毛利率</w:t>
            </w:r>
            <w:r>
              <w:t xml:space="preserve"> </w:t>
            </w:r>
          </w:p>
        </w:tc>
      </w:tr>
      <w:tr w:rsidR="001E6494">
        <w:trPr>
          <w:trHeight w:val="471"/>
        </w:trPr>
        <w:tc>
          <w:tcPr>
            <w:tcW w:w="8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通信设备零部件</w:t>
            </w:r>
            <w: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71" w:right="0" w:firstLine="0"/>
              <w:jc w:val="both"/>
            </w:pPr>
            <w:r>
              <w:rPr>
                <w:rFonts w:ascii="Times New Roman" w:eastAsia="Times New Roman" w:hAnsi="Times New Roman" w:cs="Times New Roman"/>
                <w:sz w:val="16"/>
              </w:rPr>
              <w:t>249,462,481</w:t>
            </w:r>
          </w:p>
        </w:tc>
        <w:tc>
          <w:tcPr>
            <w:tcW w:w="8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jc w:val="both"/>
            </w:pPr>
            <w:r>
              <w:rPr>
                <w:rFonts w:ascii="Times New Roman" w:eastAsia="Times New Roman" w:hAnsi="Times New Roman" w:cs="Times New Roman"/>
                <w:sz w:val="16"/>
              </w:rPr>
              <w:t xml:space="preserve"> 101,650,260</w:t>
            </w:r>
          </w:p>
        </w:tc>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both"/>
            </w:pPr>
            <w:r>
              <w:rPr>
                <w:rFonts w:ascii="Times New Roman" w:eastAsia="Times New Roman" w:hAnsi="Times New Roman" w:cs="Times New Roman"/>
                <w:sz w:val="16"/>
              </w:rPr>
              <w:t xml:space="preserve"> </w:t>
            </w:r>
            <w:r>
              <w:rPr>
                <w:rFonts w:ascii="Times New Roman" w:eastAsia="Times New Roman" w:hAnsi="Times New Roman" w:cs="Times New Roman"/>
                <w:sz w:val="16"/>
              </w:rPr>
              <w:t>100,820,991</w:t>
            </w:r>
          </w:p>
        </w:tc>
        <w:tc>
          <w:tcPr>
            <w:tcW w:w="102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3" w:right="-3" w:firstLine="0"/>
              <w:jc w:val="both"/>
            </w:pPr>
            <w:r>
              <w:rPr>
                <w:rFonts w:ascii="Times New Roman" w:eastAsia="Times New Roman" w:hAnsi="Times New Roman" w:cs="Times New Roman"/>
                <w:sz w:val="16"/>
              </w:rPr>
              <w:t>364,466,151.27</w:t>
            </w:r>
          </w:p>
        </w:tc>
        <w:tc>
          <w:tcPr>
            <w:tcW w:w="72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right"/>
            </w:pPr>
            <w:r>
              <w:rPr>
                <w:rFonts w:ascii="Times New Roman" w:eastAsia="Times New Roman" w:hAnsi="Times New Roman" w:cs="Times New Roman"/>
                <w:sz w:val="16"/>
              </w:rPr>
              <w:t>39.93%</w:t>
            </w:r>
          </w:p>
        </w:tc>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jc w:val="both"/>
            </w:pPr>
            <w:r>
              <w:rPr>
                <w:rFonts w:ascii="Times New Roman" w:eastAsia="Times New Roman" w:hAnsi="Times New Roman" w:cs="Times New Roman"/>
                <w:sz w:val="16"/>
              </w:rPr>
              <w:t xml:space="preserve"> 225,303,409</w:t>
            </w:r>
          </w:p>
        </w:tc>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jc w:val="both"/>
            </w:pPr>
            <w:r>
              <w:rPr>
                <w:rFonts w:ascii="Times New Roman" w:eastAsia="Times New Roman" w:hAnsi="Times New Roman" w:cs="Times New Roman"/>
                <w:sz w:val="16"/>
              </w:rPr>
              <w:t xml:space="preserve"> 103,342,241</w:t>
            </w:r>
          </w:p>
        </w:tc>
        <w:tc>
          <w:tcPr>
            <w:tcW w:w="8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jc w:val="both"/>
            </w:pPr>
            <w:r>
              <w:rPr>
                <w:rFonts w:ascii="Times New Roman" w:eastAsia="Times New Roman" w:hAnsi="Times New Roman" w:cs="Times New Roman"/>
                <w:sz w:val="16"/>
              </w:rPr>
              <w:t xml:space="preserve"> 100,322,370</w:t>
            </w:r>
          </w:p>
        </w:tc>
        <w:tc>
          <w:tcPr>
            <w:tcW w:w="10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both"/>
            </w:pPr>
            <w:r>
              <w:rPr>
                <w:rFonts w:ascii="Times New Roman" w:eastAsia="Times New Roman" w:hAnsi="Times New Roman" w:cs="Times New Roman"/>
                <w:sz w:val="16"/>
              </w:rPr>
              <w:t xml:space="preserve"> 333,489,370.54</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tabs>
                <w:tab w:val="right" w:pos="709"/>
              </w:tabs>
              <w:spacing w:after="0" w:line="259" w:lineRule="auto"/>
              <w:ind w:left="-1" w:right="-3" w:firstLine="0"/>
            </w:pPr>
            <w:r>
              <w:rPr>
                <w:rFonts w:ascii="Times New Roman" w:eastAsia="Times New Roman" w:hAnsi="Times New Roman" w:cs="Times New Roman"/>
                <w:sz w:val="16"/>
              </w:rPr>
              <w:t xml:space="preserve"> </w:t>
            </w:r>
            <w:r>
              <w:rPr>
                <w:rFonts w:ascii="Times New Roman" w:eastAsia="Times New Roman" w:hAnsi="Times New Roman" w:cs="Times New Roman"/>
                <w:sz w:val="16"/>
              </w:rPr>
              <w:tab/>
              <w:t>40.78%</w:t>
            </w:r>
          </w:p>
        </w:tc>
      </w:tr>
    </w:tbl>
    <w:p w:rsidR="001E6494" w:rsidRDefault="00935B25">
      <w:pPr>
        <w:ind w:left="-5" w:right="715"/>
      </w:pPr>
      <w:r>
        <w:t>通过招投标方式获得订单情况</w:t>
      </w:r>
      <w:r>
        <w:t xml:space="preserve"> </w:t>
      </w:r>
    </w:p>
    <w:p w:rsidR="001E6494" w:rsidRDefault="00935B25">
      <w:pPr>
        <w:spacing w:after="0" w:line="453" w:lineRule="auto"/>
        <w:ind w:left="-5" w:right="7391"/>
      </w:pPr>
      <w:r>
        <w:t>□</w:t>
      </w:r>
      <w:r>
        <w:t>适用</w:t>
      </w:r>
      <w:r>
        <w:t xml:space="preserve"> </w:t>
      </w:r>
      <w:r>
        <w:rPr>
          <w:rFonts w:ascii="Wingdings 2" w:eastAsia="Wingdings 2" w:hAnsi="Wingdings 2" w:cs="Wingdings 2"/>
        </w:rPr>
        <w:t></w:t>
      </w:r>
      <w:r>
        <w:t>不适用重大投资项目建设情况</w:t>
      </w:r>
      <w: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pStyle w:val="3"/>
        <w:ind w:left="-5" w:right="736"/>
      </w:pPr>
      <w:r>
        <w:t>三、核心竞争力分析</w:t>
      </w:r>
      <w:r>
        <w:rPr>
          <w:rFonts w:ascii="等线" w:eastAsia="等线" w:hAnsi="等线" w:cs="等线"/>
        </w:rPr>
        <w:t xml:space="preserve"> </w:t>
      </w:r>
    </w:p>
    <w:p w:rsidR="001E6494" w:rsidRDefault="00935B25">
      <w:pPr>
        <w:spacing w:after="75"/>
        <w:ind w:left="370" w:right="715"/>
      </w:pPr>
      <w:r>
        <w:t>公司深耕通信行业多年，获得了较为稳定的客户资源，发展出了自身的核心技术，建立了较为稳固的行业地位，在竞</w:t>
      </w:r>
    </w:p>
    <w:p w:rsidR="001E6494" w:rsidRDefault="00935B25">
      <w:pPr>
        <w:ind w:left="-5" w:right="715"/>
      </w:pPr>
      <w:r>
        <w:t>争中存在下列优势：</w:t>
      </w:r>
      <w:r>
        <w:t xml:space="preserve"> </w:t>
      </w:r>
    </w:p>
    <w:p w:rsidR="001E6494" w:rsidRDefault="00935B25">
      <w:pPr>
        <w:numPr>
          <w:ilvl w:val="0"/>
          <w:numId w:val="11"/>
        </w:numPr>
        <w:spacing w:after="206" w:line="259" w:lineRule="auto"/>
        <w:ind w:right="0" w:hanging="634"/>
      </w:pPr>
      <w:r>
        <w:rPr>
          <w:sz w:val="21"/>
        </w:rPr>
        <w:t>技术、产品优势</w:t>
      </w:r>
      <w:r>
        <w:rPr>
          <w:rFonts w:ascii="Times New Roman" w:eastAsia="Times New Roman" w:hAnsi="Times New Roman" w:cs="Times New Roman"/>
          <w:b/>
          <w:sz w:val="21"/>
        </w:rPr>
        <w:t xml:space="preserve"> </w:t>
      </w:r>
    </w:p>
    <w:p w:rsidR="001E6494" w:rsidRDefault="00935B25">
      <w:pPr>
        <w:spacing w:after="101" w:line="352" w:lineRule="auto"/>
        <w:ind w:left="-15" w:right="963" w:firstLine="350"/>
        <w:jc w:val="both"/>
      </w:pPr>
      <w:r>
        <w:t>自</w:t>
      </w:r>
      <w:r>
        <w:t xml:space="preserve"> </w:t>
      </w:r>
      <w:r>
        <w:rPr>
          <w:rFonts w:ascii="Times New Roman" w:eastAsia="Times New Roman" w:hAnsi="Times New Roman" w:cs="Times New Roman"/>
        </w:rPr>
        <w:t xml:space="preserve">2004 </w:t>
      </w:r>
      <w:r>
        <w:t>年设立以来，公司始终深耕于移动通信基站产业，积极投入材料配方和生产工艺的研发，不断加深公司的技术积累。凭借多年的投入，截至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日，公司在材料改性、材料配方、制备工艺方面积累了较多核心技术，并将部分技术以专利的形式转化为了知识产权，包括</w:t>
      </w:r>
      <w:r>
        <w:t xml:space="preserve"> </w:t>
      </w:r>
      <w:r>
        <w:rPr>
          <w:rFonts w:ascii="Times New Roman" w:eastAsia="Times New Roman" w:hAnsi="Times New Roman" w:cs="Times New Roman"/>
        </w:rPr>
        <w:t xml:space="preserve">47 </w:t>
      </w:r>
      <w:r>
        <w:t>项发明专利和</w:t>
      </w:r>
      <w:r>
        <w:t xml:space="preserve"> </w:t>
      </w:r>
      <w:r>
        <w:rPr>
          <w:rFonts w:ascii="Times New Roman" w:eastAsia="Times New Roman" w:hAnsi="Times New Roman" w:cs="Times New Roman"/>
        </w:rPr>
        <w:t xml:space="preserve">181 </w:t>
      </w:r>
      <w:r>
        <w:t>项实用新型专利。</w:t>
      </w:r>
      <w:r>
        <w:rPr>
          <w:rFonts w:ascii="Times New Roman" w:eastAsia="Times New Roman" w:hAnsi="Times New Roman" w:cs="Times New Roman"/>
        </w:rPr>
        <w:t xml:space="preserve"> </w:t>
      </w:r>
    </w:p>
    <w:p w:rsidR="001E6494" w:rsidRDefault="00935B25">
      <w:pPr>
        <w:spacing w:after="193" w:line="352" w:lineRule="auto"/>
        <w:ind w:left="-15" w:right="963" w:firstLine="350"/>
        <w:jc w:val="both"/>
      </w:pPr>
      <w:r>
        <w:t>公司目前为</w:t>
      </w:r>
      <w:r>
        <w:t xml:space="preserve"> </w:t>
      </w:r>
      <w:r>
        <w:rPr>
          <w:rFonts w:ascii="Times New Roman" w:eastAsia="Times New Roman" w:hAnsi="Times New Roman" w:cs="Times New Roman"/>
        </w:rPr>
        <w:t xml:space="preserve">5G </w:t>
      </w:r>
      <w:r>
        <w:t>应用开发的零部件产品拥有业内领先的性能，例如公司开发的</w:t>
      </w:r>
      <w:r>
        <w:t xml:space="preserve"> </w:t>
      </w:r>
      <w:r>
        <w:rPr>
          <w:rFonts w:ascii="Times New Roman" w:eastAsia="Times New Roman" w:hAnsi="Times New Roman" w:cs="Times New Roman"/>
        </w:rPr>
        <w:t xml:space="preserve">5G </w:t>
      </w:r>
      <w:r>
        <w:t>相控阵天线罩在毫米波段的最高透波率超过</w:t>
      </w:r>
      <w:r>
        <w:t xml:space="preserve"> </w:t>
      </w:r>
      <w:r>
        <w:rPr>
          <w:rFonts w:ascii="Times New Roman" w:eastAsia="Times New Roman" w:hAnsi="Times New Roman" w:cs="Times New Roman"/>
        </w:rPr>
        <w:t>98%</w:t>
      </w:r>
      <w:r>
        <w:t>，高</w:t>
      </w:r>
      <w:r>
        <w:t xml:space="preserve"> </w:t>
      </w:r>
      <w:r>
        <w:rPr>
          <w:rFonts w:ascii="Times New Roman" w:eastAsia="Times New Roman" w:hAnsi="Times New Roman" w:cs="Times New Roman"/>
        </w:rPr>
        <w:t xml:space="preserve">K </w:t>
      </w:r>
      <w:r>
        <w:t>值导热垫片的导热系数超过</w:t>
      </w:r>
      <w:r>
        <w:t xml:space="preserve"> </w:t>
      </w:r>
      <w:r>
        <w:rPr>
          <w:rFonts w:ascii="Times New Roman" w:eastAsia="Times New Roman" w:hAnsi="Times New Roman" w:cs="Times New Roman"/>
        </w:rPr>
        <w:t>30W/m·K</w:t>
      </w:r>
      <w:r>
        <w:t>，绝缘导热垫片的导热系数超过</w:t>
      </w:r>
      <w:r>
        <w:t xml:space="preserve"> </w:t>
      </w:r>
      <w:r>
        <w:rPr>
          <w:rFonts w:ascii="Times New Roman" w:eastAsia="Times New Roman" w:hAnsi="Times New Roman" w:cs="Times New Roman"/>
        </w:rPr>
        <w:t>12W/m·K</w:t>
      </w:r>
      <w:r>
        <w:t>，高</w:t>
      </w:r>
      <w:r>
        <w:t xml:space="preserve"> </w:t>
      </w:r>
      <w:r>
        <w:rPr>
          <w:rFonts w:ascii="Times New Roman" w:eastAsia="Times New Roman" w:hAnsi="Times New Roman" w:cs="Times New Roman"/>
        </w:rPr>
        <w:t xml:space="preserve">K </w:t>
      </w:r>
      <w:r>
        <w:t>值导热凝胶的导热系数超过</w:t>
      </w:r>
      <w:r>
        <w:t xml:space="preserve"> </w:t>
      </w:r>
      <w:r>
        <w:rPr>
          <w:rFonts w:ascii="Times New Roman" w:eastAsia="Times New Roman" w:hAnsi="Times New Roman" w:cs="Times New Roman"/>
        </w:rPr>
        <w:t>9W/m·K</w:t>
      </w:r>
      <w:r>
        <w:t>。公司针对</w:t>
      </w:r>
      <w:r>
        <w:t xml:space="preserve"> </w:t>
      </w:r>
      <w:r>
        <w:rPr>
          <w:rFonts w:ascii="Times New Roman" w:eastAsia="Times New Roman" w:hAnsi="Times New Roman" w:cs="Times New Roman"/>
        </w:rPr>
        <w:t xml:space="preserve">5G </w:t>
      </w:r>
      <w:r>
        <w:t>研发的相关高性能产品已通过爱立信、诺基亚、三星等客户的验证，正在批量供货。随着</w:t>
      </w:r>
      <w:r>
        <w:t xml:space="preserve"> </w:t>
      </w:r>
      <w:r>
        <w:rPr>
          <w:rFonts w:ascii="Times New Roman" w:eastAsia="Times New Roman" w:hAnsi="Times New Roman" w:cs="Times New Roman"/>
        </w:rPr>
        <w:t>5G</w:t>
      </w:r>
      <w:r>
        <w:t>的发展，公司将持续加大研发投入，在对市场变化趋势和技术发展趋势持续地进行追踪的基础上，开展对新技术的研究和新产品的开发，紧随</w:t>
      </w:r>
      <w:r>
        <w:t xml:space="preserve"> </w:t>
      </w:r>
      <w:r>
        <w:rPr>
          <w:rFonts w:ascii="Times New Roman" w:eastAsia="Times New Roman" w:hAnsi="Times New Roman" w:cs="Times New Roman"/>
        </w:rPr>
        <w:t xml:space="preserve">5G </w:t>
      </w:r>
      <w:r>
        <w:t>市场潮流，进一步加强市场地位和提升技术领先程度。</w:t>
      </w:r>
      <w:r>
        <w:rPr>
          <w:rFonts w:ascii="Times New Roman" w:eastAsia="Times New Roman" w:hAnsi="Times New Roman" w:cs="Times New Roman"/>
        </w:rPr>
        <w:t xml:space="preserve"> </w:t>
      </w:r>
    </w:p>
    <w:p w:rsidR="001E6494" w:rsidRDefault="00935B25">
      <w:pPr>
        <w:numPr>
          <w:ilvl w:val="0"/>
          <w:numId w:val="11"/>
        </w:numPr>
        <w:spacing w:after="206" w:line="259" w:lineRule="auto"/>
        <w:ind w:right="0" w:hanging="634"/>
      </w:pPr>
      <w:r>
        <w:rPr>
          <w:sz w:val="21"/>
        </w:rPr>
        <w:lastRenderedPageBreak/>
        <w:t>客户资源优势</w:t>
      </w:r>
      <w:r>
        <w:rPr>
          <w:rFonts w:ascii="Times New Roman" w:eastAsia="Times New Roman" w:hAnsi="Times New Roman" w:cs="Times New Roman"/>
          <w:b/>
          <w:sz w:val="21"/>
        </w:rPr>
        <w:t xml:space="preserve"> </w:t>
      </w:r>
    </w:p>
    <w:p w:rsidR="001E6494" w:rsidRDefault="00935B25">
      <w:pPr>
        <w:spacing w:after="101" w:line="352" w:lineRule="auto"/>
        <w:ind w:left="-15" w:right="963" w:firstLine="350"/>
        <w:jc w:val="both"/>
      </w:pPr>
      <w:r>
        <w:t>通过多年不懈努力的积累，公司在移动通信基站的供应链体系中拥有领先的技术地位和良好的客户结构。公司目前是通信巨头爱立信、</w:t>
      </w:r>
      <w:r>
        <w:t>诺基亚的核心供应商（拥有最高的供应商评级）、三星</w:t>
      </w:r>
      <w:r>
        <w:t xml:space="preserve"> </w:t>
      </w:r>
      <w:r>
        <w:rPr>
          <w:rFonts w:ascii="Times New Roman" w:eastAsia="Times New Roman" w:hAnsi="Times New Roman" w:cs="Times New Roman"/>
        </w:rPr>
        <w:t xml:space="preserve">5G </w:t>
      </w:r>
      <w:r>
        <w:t>基站高</w:t>
      </w:r>
      <w:r>
        <w:t xml:space="preserve"> </w:t>
      </w:r>
      <w:r>
        <w:rPr>
          <w:rFonts w:ascii="Times New Roman" w:eastAsia="Times New Roman" w:hAnsi="Times New Roman" w:cs="Times New Roman"/>
        </w:rPr>
        <w:t xml:space="preserve">K </w:t>
      </w:r>
      <w:r>
        <w:t>值导热垫片的核心供应商。报告期内，公司</w:t>
      </w:r>
      <w:r>
        <w:t xml:space="preserve"> </w:t>
      </w:r>
      <w:r>
        <w:rPr>
          <w:rFonts w:ascii="Times New Roman" w:eastAsia="Times New Roman" w:hAnsi="Times New Roman" w:cs="Times New Roman"/>
        </w:rPr>
        <w:t>90%</w:t>
      </w:r>
      <w:r>
        <w:t>以上的收入来自于移动通信行业知名跨国企业（及其代工厂）包括爱立信、诺基亚、捷普、三星、伟创力、富士康等知名企业，良好的客户结构为公司带来的较好的业界声誉和稳健的现金流。</w:t>
      </w:r>
      <w:r>
        <w:rPr>
          <w:rFonts w:ascii="Times New Roman" w:eastAsia="Times New Roman" w:hAnsi="Times New Roman" w:cs="Times New Roman"/>
        </w:rPr>
        <w:t xml:space="preserve"> </w:t>
      </w:r>
    </w:p>
    <w:p w:rsidR="001E6494" w:rsidRDefault="00935B25">
      <w:pPr>
        <w:spacing w:line="338" w:lineRule="auto"/>
        <w:ind w:left="-15" w:right="715" w:firstLine="360"/>
      </w:pPr>
      <w:r>
        <w:t>公司始终注重和客户的商业伙伴关系，未来将持续保持、增进与现有客户的良好合作，从技术研发、客户服务、新品拓展等方面寻求与客户进行更深入、更广泛的合作，力争全方位解决客户面临的问题，将客户的需求转化为自身的订单，提升公司在客户供应</w:t>
      </w:r>
      <w:r>
        <w:t>链中的重要性。</w:t>
      </w:r>
      <w:r>
        <w:t xml:space="preserve"> </w:t>
      </w:r>
    </w:p>
    <w:p w:rsidR="001E6494" w:rsidRDefault="00935B25">
      <w:pPr>
        <w:numPr>
          <w:ilvl w:val="0"/>
          <w:numId w:val="11"/>
        </w:numPr>
        <w:spacing w:after="206" w:line="259" w:lineRule="auto"/>
        <w:ind w:right="0" w:hanging="634"/>
      </w:pPr>
      <w:r>
        <w:rPr>
          <w:sz w:val="21"/>
        </w:rPr>
        <w:t>先发优势</w:t>
      </w:r>
      <w:r>
        <w:rPr>
          <w:rFonts w:ascii="Times New Roman" w:eastAsia="Times New Roman" w:hAnsi="Times New Roman" w:cs="Times New Roman"/>
          <w:b/>
          <w:sz w:val="21"/>
        </w:rPr>
        <w:t xml:space="preserve"> </w:t>
      </w:r>
    </w:p>
    <w:p w:rsidR="001E6494" w:rsidRDefault="00935B25">
      <w:pPr>
        <w:spacing w:line="345" w:lineRule="auto"/>
        <w:ind w:left="-15" w:right="715" w:firstLine="360"/>
      </w:pPr>
      <w:r>
        <w:t>由于通信网络是非常重要的基础设施，通信设备厂商会对其供应商有较高的要求。特别是在</w:t>
      </w:r>
      <w:r>
        <w:t xml:space="preserve"> </w:t>
      </w:r>
      <w:r>
        <w:rPr>
          <w:rFonts w:ascii="Times New Roman" w:eastAsia="Times New Roman" w:hAnsi="Times New Roman" w:cs="Times New Roman"/>
        </w:rPr>
        <w:t>5G</w:t>
      </w:r>
      <w:r>
        <w:t>和物联网时代，对基础通信的可靠性和安全性提出了更高的要求和保障。通信设备厂商对新供应商会有严格的认证过程，会对相关厂商的技术水平、生产流程、质量管理和工作环境等各方面的情况进行严格的考核，通过资质认定后还需经过相当一段时间的产品测试才能成为其正式的供应商，因此新供应商进入其供应链体系的门槛较高。同时，通信设备零部件从设计到生产制造需掌握多个学科领域的关键技术，要生产出高性价比的产品，供应商需要</w:t>
      </w:r>
      <w:r>
        <w:t>有较长的资源积累过程。</w:t>
      </w:r>
      <w:r>
        <w:t xml:space="preserve"> </w:t>
      </w:r>
    </w:p>
    <w:p w:rsidR="001E6494" w:rsidRDefault="00935B25">
      <w:pPr>
        <w:numPr>
          <w:ilvl w:val="0"/>
          <w:numId w:val="11"/>
        </w:numPr>
        <w:spacing w:after="206" w:line="259" w:lineRule="auto"/>
        <w:ind w:right="0" w:hanging="634"/>
      </w:pPr>
      <w:r>
        <w:rPr>
          <w:sz w:val="21"/>
        </w:rPr>
        <w:t>快速响应优势</w:t>
      </w:r>
      <w:r>
        <w:rPr>
          <w:rFonts w:ascii="Times New Roman" w:eastAsia="Times New Roman" w:hAnsi="Times New Roman" w:cs="Times New Roman"/>
          <w:b/>
          <w:sz w:val="21"/>
        </w:rPr>
        <w:t xml:space="preserve"> </w:t>
      </w:r>
    </w:p>
    <w:p w:rsidR="001E6494" w:rsidRDefault="00935B25">
      <w:pPr>
        <w:spacing w:line="348" w:lineRule="auto"/>
        <w:ind w:left="-15" w:right="715" w:firstLine="360"/>
      </w:pPr>
      <w:r>
        <w:t>相比国际巨头竞争对手而言，公司目前的组织架构更加灵活、更能快速响应客户的需求。以公司开发新的战略客户三星为例，公司在与三星的对接中始终保持快速响应，依靠技术储备迅速根据三星的需求进行调整，最终在两周内满足三星的产品需求（试制、生产、发货到达），获得了三星的高质量认可，从而进入了三星的供应链，成为三星</w:t>
      </w:r>
      <w:r>
        <w:t xml:space="preserve"> </w:t>
      </w:r>
      <w:r>
        <w:rPr>
          <w:rFonts w:ascii="Times New Roman" w:eastAsia="Times New Roman" w:hAnsi="Times New Roman" w:cs="Times New Roman"/>
        </w:rPr>
        <w:t>5G</w:t>
      </w:r>
      <w:r>
        <w:t>基站高导热垫片的主要供应商。</w:t>
      </w:r>
      <w:r>
        <w:t xml:space="preserve"> </w:t>
      </w:r>
    </w:p>
    <w:p w:rsidR="001E6494" w:rsidRDefault="00935B25">
      <w:pPr>
        <w:numPr>
          <w:ilvl w:val="0"/>
          <w:numId w:val="11"/>
        </w:numPr>
        <w:spacing w:after="206" w:line="259" w:lineRule="auto"/>
        <w:ind w:right="0" w:hanging="634"/>
      </w:pPr>
      <w:r>
        <w:rPr>
          <w:sz w:val="21"/>
        </w:rPr>
        <w:t>成本控制优势</w:t>
      </w:r>
      <w:r>
        <w:rPr>
          <w:rFonts w:ascii="Times New Roman" w:eastAsia="Times New Roman" w:hAnsi="Times New Roman" w:cs="Times New Roman"/>
          <w:b/>
          <w:sz w:val="21"/>
        </w:rPr>
        <w:t xml:space="preserve"> </w:t>
      </w:r>
    </w:p>
    <w:p w:rsidR="001E6494" w:rsidRDefault="00935B25">
      <w:pPr>
        <w:spacing w:line="340" w:lineRule="auto"/>
        <w:ind w:left="-15" w:right="715" w:firstLine="360"/>
      </w:pPr>
      <w:r>
        <w:t>通过技术研发的升级、基础材料的改进、生产设备的更新和生产流程的优化，公司在保证良品率的情况下，不断地提升产品品质并降低产品成本，做到所生产的产品与竞品同品质下具有更低的成本，从产品实用性的角度上更好地满足下游客户的需求，建立了产品性价比上的优势。</w:t>
      </w:r>
      <w:r>
        <w:t xml:space="preserve"> </w:t>
      </w:r>
    </w:p>
    <w:p w:rsidR="001E6494" w:rsidRDefault="00935B25">
      <w:pPr>
        <w:numPr>
          <w:ilvl w:val="0"/>
          <w:numId w:val="11"/>
        </w:numPr>
        <w:spacing w:after="206" w:line="259" w:lineRule="auto"/>
        <w:ind w:right="0" w:hanging="634"/>
      </w:pPr>
      <w:r>
        <w:rPr>
          <w:sz w:val="21"/>
        </w:rPr>
        <w:t>综合服务优势</w:t>
      </w:r>
      <w:r>
        <w:rPr>
          <w:rFonts w:ascii="Times New Roman" w:eastAsia="Times New Roman" w:hAnsi="Times New Roman" w:cs="Times New Roman"/>
          <w:b/>
          <w:sz w:val="21"/>
        </w:rPr>
        <w:t xml:space="preserve"> </w:t>
      </w:r>
    </w:p>
    <w:p w:rsidR="001E6494" w:rsidRDefault="00935B25">
      <w:pPr>
        <w:spacing w:after="180" w:line="352" w:lineRule="auto"/>
        <w:ind w:left="-15" w:right="963" w:firstLine="350"/>
        <w:jc w:val="both"/>
      </w:pPr>
      <w:r>
        <w:t>公司深耕通信行业十多年，对行业技术趋势的发展具备较强的判断力，对通信产品以及零部件的认知有着深刻的理解力，持续保持研发投入、技术更新与技术储备，能够实现与客户高效的技术沟通，与客户研发团队积累了众多成功项目合作经验，逐步巩固强化客户对于其的技术信</w:t>
      </w:r>
      <w:r>
        <w:t>任度。</w:t>
      </w:r>
      <w:r>
        <w:t xml:space="preserve"> </w:t>
      </w:r>
    </w:p>
    <w:p w:rsidR="001E6494" w:rsidRDefault="00935B25">
      <w:pPr>
        <w:spacing w:after="101" w:line="345" w:lineRule="auto"/>
        <w:ind w:left="-15" w:right="715" w:firstLine="360"/>
      </w:pPr>
      <w:r>
        <w:t>公司不仅仅是产品的供应商，也是客户整体业务链条的重要组成部分和合作伙伴。公司的核心竞争力是通过在为客户提供一站式产品解决方案过程中，从产品设计介入（对于射频与透波防护器件，公司的前期介入主要包括材料选型推荐和连接结构的协助设计；对于</w:t>
      </w:r>
      <w:r>
        <w:t xml:space="preserve"> </w:t>
      </w:r>
      <w:r>
        <w:rPr>
          <w:rFonts w:ascii="Times New Roman" w:eastAsia="Times New Roman" w:hAnsi="Times New Roman" w:cs="Times New Roman"/>
        </w:rPr>
        <w:t xml:space="preserve">EMI </w:t>
      </w:r>
      <w:r>
        <w:t>及</w:t>
      </w:r>
      <w:r>
        <w:t xml:space="preserve"> </w:t>
      </w:r>
      <w:r>
        <w:rPr>
          <w:rFonts w:ascii="Times New Roman" w:eastAsia="Times New Roman" w:hAnsi="Times New Roman" w:cs="Times New Roman"/>
        </w:rPr>
        <w:t xml:space="preserve">IP </w:t>
      </w:r>
      <w:r>
        <w:t>防护器件和电子导热散热器件，公司的前期介入主要是分析客户需求和确定材料方案）、模具开发、后道工艺、装配组装、质量管控和产品交付等全流程环节中，利用所掌握的核心技术确保了公司的产品能够满足客户的要求，再加上公司产品交付及时、价格具有竞争力且客户服务优越</w:t>
      </w:r>
      <w:r>
        <w:t>，最终体现在公司的客户粘性较高，能够持续地获得客户的新项目标的。</w:t>
      </w:r>
      <w:r>
        <w:t xml:space="preserve"> </w:t>
      </w:r>
    </w:p>
    <w:p w:rsidR="001E6494" w:rsidRDefault="00935B25">
      <w:pPr>
        <w:spacing w:line="346" w:lineRule="auto"/>
        <w:ind w:left="-15" w:right="715" w:firstLine="360"/>
      </w:pPr>
      <w:r>
        <w:t>在大多数新产品开发中，公司为客户提供了全流程服务，协助客户从产品概念到最终产品的顺利实现以及保证实际产品的各项指标、产品质量等都能满足客户的初始设计要求。如在注塑工艺生产的</w:t>
      </w:r>
      <w:r>
        <w:rPr>
          <w:rFonts w:ascii="Times New Roman" w:eastAsia="Times New Roman" w:hAnsi="Times New Roman" w:cs="Times New Roman"/>
        </w:rPr>
        <w:t>5G</w:t>
      </w:r>
      <w:r>
        <w:t>相控阵天线罩过程中，公司从推荐材料型号到</w:t>
      </w:r>
      <w:r>
        <w:lastRenderedPageBreak/>
        <w:t>共同结构设计优化，到自主模具设计，到注塑成型工艺技术的优化，到完备的产品性能测试，在提供上述全流程服务的每一个环节过程中，公司运用上述技术确保了</w:t>
      </w:r>
      <w:r>
        <w:t xml:space="preserve"> </w:t>
      </w:r>
      <w:r>
        <w:rPr>
          <w:rFonts w:ascii="Times New Roman" w:eastAsia="Times New Roman" w:hAnsi="Times New Roman" w:cs="Times New Roman"/>
        </w:rPr>
        <w:t>5G</w:t>
      </w:r>
      <w:r>
        <w:t>相控阵天线罩的生产质量满足客户要求，使得公司的客户粘性较高。</w:t>
      </w:r>
      <w:r>
        <w:t xml:space="preserve"> </w:t>
      </w:r>
    </w:p>
    <w:p w:rsidR="001E6494" w:rsidRDefault="00935B25">
      <w:pPr>
        <w:pStyle w:val="3"/>
        <w:ind w:left="-5" w:right="736"/>
      </w:pPr>
      <w:r>
        <w:t>四、主营业务分</w:t>
      </w:r>
      <w:r>
        <w:t>析</w:t>
      </w:r>
      <w:r>
        <w:rPr>
          <w:rFonts w:ascii="等线" w:eastAsia="等线" w:hAnsi="等线" w:cs="等线"/>
        </w:rPr>
        <w:t xml:space="preserve"> </w:t>
      </w:r>
    </w:p>
    <w:p w:rsidR="001E6494" w:rsidRDefault="00935B25">
      <w:pPr>
        <w:spacing w:after="206" w:line="259" w:lineRule="auto"/>
        <w:ind w:left="-5" w:right="0"/>
      </w:pPr>
      <w:r>
        <w:rPr>
          <w:sz w:val="21"/>
        </w:rPr>
        <w:t>（一）概述</w:t>
      </w:r>
      <w:r>
        <w:rPr>
          <w:sz w:val="21"/>
        </w:rPr>
        <w:t xml:space="preserve"> </w:t>
      </w:r>
    </w:p>
    <w:p w:rsidR="001E6494" w:rsidRDefault="00935B25">
      <w:pPr>
        <w:spacing w:after="112" w:line="340" w:lineRule="auto"/>
        <w:ind w:left="-15" w:right="715" w:firstLine="360"/>
      </w:pPr>
      <w:r>
        <w:t>报告期内，受经济大环境和诸多客观因素影响，全球化工等基础原材料及物流价格波动剧烈，给生产制造交付以及成本带来较大压力，公司通过强化组织建设，深化经营管理，优化运营安排，依托于多年累积的核心技术，保证了为客户提供一流的产品解决方案及服务，实现了业绩的稳步增长。</w:t>
      </w:r>
      <w:r>
        <w:t xml:space="preserve"> </w:t>
      </w:r>
    </w:p>
    <w:p w:rsidR="001E6494" w:rsidRDefault="00935B25">
      <w:pPr>
        <w:spacing w:after="101" w:line="352" w:lineRule="auto"/>
        <w:ind w:left="-15" w:right="963" w:firstLine="350"/>
        <w:jc w:val="both"/>
      </w:pPr>
      <w:r>
        <w:rPr>
          <w:rFonts w:ascii="Times New Roman" w:eastAsia="Times New Roman" w:hAnsi="Times New Roman" w:cs="Times New Roman"/>
        </w:rPr>
        <w:t xml:space="preserve">2022 </w:t>
      </w:r>
      <w:r>
        <w:t>年公司继续保持良好的发展态势，取得收入和利润双增长，稳住在移动通讯领域核心供应商的地位；报告期内，公司实现营业收入</w:t>
      </w:r>
      <w:r>
        <w:rPr>
          <w:rFonts w:ascii="Times New Roman" w:eastAsia="Times New Roman" w:hAnsi="Times New Roman" w:cs="Times New Roman"/>
        </w:rPr>
        <w:t>39,848.94</w:t>
      </w:r>
      <w:r>
        <w:t>万元，较上年增长</w:t>
      </w:r>
      <w:r>
        <w:rPr>
          <w:rFonts w:ascii="Times New Roman" w:eastAsia="Times New Roman" w:hAnsi="Times New Roman" w:cs="Times New Roman"/>
        </w:rPr>
        <w:t>7.06%</w:t>
      </w:r>
      <w:r>
        <w:t>；实现归属于母公司所有者的净利润</w:t>
      </w:r>
      <w:r>
        <w:rPr>
          <w:rFonts w:ascii="Times New Roman" w:eastAsia="Times New Roman" w:hAnsi="Times New Roman" w:cs="Times New Roman"/>
        </w:rPr>
        <w:t>7,426.98</w:t>
      </w:r>
      <w:r>
        <w:t>万元，同比增长</w:t>
      </w:r>
      <w:r>
        <w:rPr>
          <w:rFonts w:ascii="Times New Roman" w:eastAsia="Times New Roman" w:hAnsi="Times New Roman" w:cs="Times New Roman"/>
        </w:rPr>
        <w:t>5.79%</w:t>
      </w:r>
      <w:r>
        <w:t>；三大类产品收入较上年度均有所增长，其中：电子导热散热器件增长额和增长率分别为</w:t>
      </w:r>
      <w:r>
        <w:t xml:space="preserve"> </w:t>
      </w:r>
      <w:r>
        <w:rPr>
          <w:rFonts w:ascii="Times New Roman" w:eastAsia="Times New Roman" w:hAnsi="Times New Roman" w:cs="Times New Roman"/>
        </w:rPr>
        <w:t xml:space="preserve">2,159.35 </w:t>
      </w:r>
      <w:r>
        <w:t>万元和</w:t>
      </w:r>
      <w:r>
        <w:t xml:space="preserve"> </w:t>
      </w:r>
      <w:r>
        <w:rPr>
          <w:rFonts w:ascii="Times New Roman" w:eastAsia="Times New Roman" w:hAnsi="Times New Roman" w:cs="Times New Roman"/>
        </w:rPr>
        <w:t>31.29%</w:t>
      </w:r>
      <w:r>
        <w:t>，为增长势头最强的产品；射频与防护器件增长</w:t>
      </w:r>
      <w:r>
        <w:t xml:space="preserve"> </w:t>
      </w:r>
      <w:r>
        <w:rPr>
          <w:rFonts w:ascii="Times New Roman" w:eastAsia="Times New Roman" w:hAnsi="Times New Roman" w:cs="Times New Roman"/>
        </w:rPr>
        <w:t xml:space="preserve">247.88 </w:t>
      </w:r>
      <w:r>
        <w:t>万元，增长率为</w:t>
      </w:r>
      <w:r>
        <w:t xml:space="preserve"> </w:t>
      </w:r>
      <w:r>
        <w:rPr>
          <w:rFonts w:ascii="Times New Roman" w:eastAsia="Times New Roman" w:hAnsi="Times New Roman" w:cs="Times New Roman"/>
        </w:rPr>
        <w:t>1.30%</w:t>
      </w:r>
      <w:r>
        <w:t>；</w:t>
      </w:r>
      <w:r>
        <w:rPr>
          <w:rFonts w:ascii="Times New Roman" w:eastAsia="Times New Roman" w:hAnsi="Times New Roman" w:cs="Times New Roman"/>
        </w:rPr>
        <w:t>EMI</w:t>
      </w:r>
      <w:r>
        <w:t>及</w:t>
      </w:r>
      <w:r>
        <w:t xml:space="preserve"> </w:t>
      </w:r>
      <w:r>
        <w:rPr>
          <w:rFonts w:ascii="Times New Roman" w:eastAsia="Times New Roman" w:hAnsi="Times New Roman" w:cs="Times New Roman"/>
        </w:rPr>
        <w:t xml:space="preserve">IP </w:t>
      </w:r>
      <w:r>
        <w:t>防护器件增长</w:t>
      </w:r>
      <w:r>
        <w:t xml:space="preserve"> </w:t>
      </w:r>
      <w:r>
        <w:rPr>
          <w:rFonts w:ascii="Times New Roman" w:eastAsia="Times New Roman" w:hAnsi="Times New Roman" w:cs="Times New Roman"/>
        </w:rPr>
        <w:t xml:space="preserve">690.45 </w:t>
      </w:r>
      <w:r>
        <w:t>万元，增长率</w:t>
      </w:r>
      <w:r>
        <w:t xml:space="preserve"> </w:t>
      </w:r>
      <w:r>
        <w:rPr>
          <w:rFonts w:ascii="Times New Roman" w:eastAsia="Times New Roman" w:hAnsi="Times New Roman" w:cs="Times New Roman"/>
        </w:rPr>
        <w:t>9.31%</w:t>
      </w:r>
      <w:r>
        <w:t>。</w:t>
      </w:r>
      <w:r>
        <w:t xml:space="preserve"> </w:t>
      </w:r>
    </w:p>
    <w:p w:rsidR="001E6494" w:rsidRDefault="00935B25">
      <w:pPr>
        <w:numPr>
          <w:ilvl w:val="0"/>
          <w:numId w:val="12"/>
        </w:numPr>
        <w:ind w:right="715" w:hanging="269"/>
      </w:pPr>
      <w:r>
        <w:t>市场销售</w:t>
      </w:r>
      <w:r>
        <w:rPr>
          <w:rFonts w:ascii="Times New Roman" w:eastAsia="Times New Roman" w:hAnsi="Times New Roman" w:cs="Times New Roman"/>
          <w:b/>
        </w:rPr>
        <w:t xml:space="preserve"> </w:t>
      </w:r>
    </w:p>
    <w:p w:rsidR="001E6494" w:rsidRDefault="00935B25">
      <w:pPr>
        <w:spacing w:after="121" w:line="343" w:lineRule="auto"/>
        <w:ind w:left="-15" w:right="715" w:firstLine="360"/>
      </w:pPr>
      <w:r>
        <w:t>报告期内，主营业务和客户基础保持相对稳定。公司的核心客户爱立信、诺基亚、三星、中兴通讯等在整个移动通讯领域占有重要的市场份额；公司在移动通讯领域经过多年的积累，已经较好地掌握了移动通讯零部件的研发、生产相关的技术，在</w:t>
      </w:r>
      <w:r>
        <w:t xml:space="preserve"> </w:t>
      </w:r>
      <w:r>
        <w:rPr>
          <w:rFonts w:ascii="Times New Roman" w:eastAsia="Times New Roman" w:hAnsi="Times New Roman" w:cs="Times New Roman"/>
        </w:rPr>
        <w:t>5G</w:t>
      </w:r>
      <w:r>
        <w:t>通信设备的主要客户处取得多个项目。</w:t>
      </w:r>
      <w:r>
        <w:t xml:space="preserve"> </w:t>
      </w:r>
    </w:p>
    <w:p w:rsidR="001E6494" w:rsidRDefault="00935B25">
      <w:pPr>
        <w:spacing w:after="101" w:line="352" w:lineRule="auto"/>
        <w:ind w:left="-15" w:right="963" w:firstLine="350"/>
        <w:jc w:val="both"/>
      </w:pPr>
      <w:r>
        <w:t>报告期内，公司进一步完善和优化梯队式的市场销售队伍建设，完善组织构架，根据现有客户的业务需求，组建专业的销售、项目、客服团队；不断加强市场开拓力度，以市场需求为导向，为客户提供高质量、高水平、高效率的产品开发服务。</w:t>
      </w:r>
      <w:r>
        <w:t xml:space="preserve"> </w:t>
      </w:r>
    </w:p>
    <w:p w:rsidR="001E6494" w:rsidRDefault="00935B25">
      <w:pPr>
        <w:numPr>
          <w:ilvl w:val="0"/>
          <w:numId w:val="12"/>
        </w:numPr>
        <w:ind w:right="715" w:hanging="269"/>
      </w:pPr>
      <w:r>
        <w:t>技术研发</w:t>
      </w:r>
      <w:r>
        <w:rPr>
          <w:rFonts w:ascii="Times New Roman" w:eastAsia="Times New Roman" w:hAnsi="Times New Roman" w:cs="Times New Roman"/>
          <w:b/>
        </w:rPr>
        <w:t xml:space="preserve"> </w:t>
      </w:r>
    </w:p>
    <w:p w:rsidR="001E6494" w:rsidRDefault="00935B25">
      <w:pPr>
        <w:spacing w:after="99" w:line="363" w:lineRule="auto"/>
        <w:ind w:left="-15" w:right="715" w:firstLine="360"/>
      </w:pPr>
      <w:r>
        <w:t>公司始终并长期注重技术</w:t>
      </w:r>
      <w:r>
        <w:t>创新，坚持以自主创新研发与高校产学研合作相结合的方式保持公司核心竞争力，截至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日，公司共取得技术专利</w:t>
      </w:r>
      <w:r>
        <w:t xml:space="preserve"> </w:t>
      </w:r>
      <w:r>
        <w:rPr>
          <w:rFonts w:ascii="Times New Roman" w:eastAsia="Times New Roman" w:hAnsi="Times New Roman" w:cs="Times New Roman"/>
        </w:rPr>
        <w:t xml:space="preserve">228 </w:t>
      </w:r>
      <w:r>
        <w:t>项，其中发明专利</w:t>
      </w:r>
      <w:r>
        <w:t xml:space="preserve"> </w:t>
      </w:r>
      <w:r>
        <w:rPr>
          <w:rFonts w:ascii="Times New Roman" w:eastAsia="Times New Roman" w:hAnsi="Times New Roman" w:cs="Times New Roman"/>
        </w:rPr>
        <w:t xml:space="preserve">47 </w:t>
      </w:r>
      <w:r>
        <w:t>项，实用新型专利</w:t>
      </w:r>
      <w:r>
        <w:t xml:space="preserve"> </w:t>
      </w:r>
      <w:r>
        <w:rPr>
          <w:rFonts w:ascii="Times New Roman" w:eastAsia="Times New Roman" w:hAnsi="Times New Roman" w:cs="Times New Roman"/>
        </w:rPr>
        <w:t xml:space="preserve">181 </w:t>
      </w:r>
      <w:r>
        <w:t>项。</w:t>
      </w:r>
      <w:r>
        <w:t xml:space="preserve"> </w:t>
      </w:r>
    </w:p>
    <w:p w:rsidR="001E6494" w:rsidRDefault="00935B25">
      <w:pPr>
        <w:spacing w:line="340" w:lineRule="auto"/>
        <w:ind w:left="-15" w:right="715" w:firstLine="360"/>
      </w:pPr>
      <w:r>
        <w:t>报告期内，公司以市场需求为导向，结合公司研发中心的建设，对整体研发体系进行了优化和调整，强化技术开发模块化进程，提升研发效率，确保研发质量和进度；加强基础管理，在持续改进和升级现有产品的情况下，紧跟通讯市场的发展趋势和需求，加大新产品、新技术的研发力度和新行业、新市场的技术储备。</w:t>
      </w:r>
      <w:r>
        <w:t xml:space="preserve"> </w:t>
      </w:r>
    </w:p>
    <w:p w:rsidR="001E6494" w:rsidRDefault="00935B25">
      <w:pPr>
        <w:numPr>
          <w:ilvl w:val="0"/>
          <w:numId w:val="12"/>
        </w:numPr>
        <w:ind w:right="715" w:hanging="269"/>
      </w:pPr>
      <w:r>
        <w:t>生产制造</w:t>
      </w:r>
      <w:r>
        <w:rPr>
          <w:rFonts w:ascii="Times New Roman" w:eastAsia="Times New Roman" w:hAnsi="Times New Roman" w:cs="Times New Roman"/>
        </w:rPr>
        <w:t xml:space="preserve"> </w:t>
      </w:r>
    </w:p>
    <w:p w:rsidR="001E6494" w:rsidRDefault="00935B25">
      <w:pPr>
        <w:spacing w:after="110" w:line="340" w:lineRule="auto"/>
        <w:ind w:left="-15" w:right="715" w:firstLine="360"/>
      </w:pPr>
      <w:r>
        <w:t>报告期内，公司克服</w:t>
      </w:r>
      <w:r>
        <w:t>全球化工等基础原材料及物流价格波动带来的影响，统筹安排生产以满足客户的交付，稳步做好日常的生产管理工作，进一步提高效率，持续增强核心客户对公司的满意度；公司内部拓宽采购途径，优化资源配置，克服诸多困难，经营业绩与生产效率保持良好增长。</w:t>
      </w:r>
      <w:r>
        <w:t xml:space="preserve"> </w:t>
      </w:r>
    </w:p>
    <w:p w:rsidR="001E6494" w:rsidRDefault="00935B25">
      <w:pPr>
        <w:numPr>
          <w:ilvl w:val="0"/>
          <w:numId w:val="12"/>
        </w:numPr>
        <w:ind w:right="715" w:hanging="269"/>
      </w:pPr>
      <w:r>
        <w:t>公司治理</w:t>
      </w:r>
      <w:r>
        <w:rPr>
          <w:rFonts w:ascii="Times New Roman" w:eastAsia="Times New Roman" w:hAnsi="Times New Roman" w:cs="Times New Roman"/>
          <w:b/>
        </w:rPr>
        <w:t xml:space="preserve"> </w:t>
      </w:r>
    </w:p>
    <w:p w:rsidR="001E6494" w:rsidRDefault="00935B25">
      <w:pPr>
        <w:spacing w:after="86"/>
        <w:ind w:left="370" w:right="715"/>
      </w:pPr>
      <w:r>
        <w:t>报告期内，公司严格按照《中华人民共和国公司法》《中华人民共和国证券法》《深圳证券交易所上市公司自律监管</w:t>
      </w:r>
    </w:p>
    <w:p w:rsidR="001E6494" w:rsidRDefault="00935B25">
      <w:pPr>
        <w:spacing w:line="349" w:lineRule="auto"/>
        <w:ind w:left="-5" w:right="715"/>
      </w:pPr>
      <w:r>
        <w:t>指引第</w:t>
      </w:r>
      <w:r>
        <w:t xml:space="preserve"> </w:t>
      </w:r>
      <w:r>
        <w:rPr>
          <w:rFonts w:ascii="Times New Roman" w:eastAsia="Times New Roman" w:hAnsi="Times New Roman" w:cs="Times New Roman"/>
        </w:rPr>
        <w:t xml:space="preserve">2 </w:t>
      </w:r>
      <w:r>
        <w:t>号</w:t>
      </w:r>
      <w:r>
        <w:t>——</w:t>
      </w:r>
      <w:r>
        <w:t>创业板上市公司规范运作》等法律法规及业务规则的有关规定，按照证监会和交易所的上市发行审核要求，稳步推进上市进程。公司严格规范股东大会、董事会</w:t>
      </w:r>
      <w:r>
        <w:t>及监事会的运作，进一步完善公司管理层的各项工作制度，完善公司治理机制，提升工作效率，加强内部控制及风险管理能力，切实保护全体股东权益特别是中小股东的合法权益。</w:t>
      </w:r>
      <w:r>
        <w:t xml:space="preserve"> </w:t>
      </w:r>
    </w:p>
    <w:p w:rsidR="001E6494" w:rsidRDefault="00935B25">
      <w:pPr>
        <w:spacing w:after="151" w:line="259" w:lineRule="auto"/>
        <w:ind w:left="-5" w:right="0"/>
      </w:pPr>
      <w:r>
        <w:rPr>
          <w:sz w:val="21"/>
        </w:rPr>
        <w:t>（二）收入与成本</w:t>
      </w:r>
      <w:r>
        <w:rPr>
          <w:rFonts w:ascii="Times New Roman" w:eastAsia="Times New Roman" w:hAnsi="Times New Roman" w:cs="Times New Roman"/>
          <w:sz w:val="21"/>
        </w:rPr>
        <w:t xml:space="preserve"> </w:t>
      </w:r>
    </w:p>
    <w:p w:rsidR="001E6494" w:rsidRDefault="00935B25">
      <w:pPr>
        <w:numPr>
          <w:ilvl w:val="0"/>
          <w:numId w:val="13"/>
        </w:numPr>
        <w:ind w:right="715" w:hanging="269"/>
      </w:pPr>
      <w:r>
        <w:t>营业收入构成</w:t>
      </w:r>
      <w:r>
        <w:rPr>
          <w:rFonts w:ascii="Times New Roman" w:eastAsia="Times New Roman" w:hAnsi="Times New Roman" w:cs="Times New Roman"/>
          <w:b/>
        </w:rPr>
        <w:t xml:space="preserve"> </w:t>
      </w:r>
    </w:p>
    <w:p w:rsidR="001E6494" w:rsidRDefault="00935B25">
      <w:pPr>
        <w:spacing w:after="133"/>
        <w:ind w:left="-5" w:right="715"/>
      </w:pPr>
      <w:r>
        <w:lastRenderedPageBreak/>
        <w:t>营业收入整体情况</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0" w:type="dxa"/>
          <w:left w:w="110" w:type="dxa"/>
          <w:bottom w:w="0" w:type="dxa"/>
          <w:right w:w="58" w:type="dxa"/>
        </w:tblCellMar>
        <w:tblLook w:val="04A0" w:firstRow="1" w:lastRow="0" w:firstColumn="1" w:lastColumn="0" w:noHBand="0" w:noVBand="1"/>
      </w:tblPr>
      <w:tblGrid>
        <w:gridCol w:w="1606"/>
        <w:gridCol w:w="1607"/>
        <w:gridCol w:w="1608"/>
        <w:gridCol w:w="1606"/>
        <w:gridCol w:w="1606"/>
        <w:gridCol w:w="1607"/>
      </w:tblGrid>
      <w:tr w:rsidR="001E6494">
        <w:trPr>
          <w:trHeight w:val="287"/>
        </w:trPr>
        <w:tc>
          <w:tcPr>
            <w:tcW w:w="1606" w:type="dxa"/>
            <w:vMerge w:val="restart"/>
            <w:tcBorders>
              <w:top w:val="single" w:sz="2" w:space="0" w:color="000000"/>
              <w:left w:val="single" w:sz="2" w:space="0" w:color="000000"/>
              <w:bottom w:val="nil"/>
              <w:right w:val="single" w:sz="2" w:space="0" w:color="000000"/>
            </w:tcBorders>
            <w:shd w:val="clear" w:color="auto" w:fill="D3D3D3"/>
            <w:vAlign w:val="bottom"/>
          </w:tcPr>
          <w:p w:rsidR="001E6494" w:rsidRDefault="00935B25">
            <w:pPr>
              <w:spacing w:after="0" w:line="259" w:lineRule="auto"/>
              <w:ind w:left="0" w:right="45" w:firstLine="0"/>
              <w:jc w:val="center"/>
            </w:pPr>
            <w:r>
              <w:t>项目</w:t>
            </w:r>
            <w:r>
              <w:rPr>
                <w:rFonts w:ascii="等线" w:eastAsia="等线" w:hAnsi="等线" w:cs="等线"/>
                <w:sz w:val="22"/>
              </w:rPr>
              <w:t xml:space="preserve"> </w:t>
            </w:r>
          </w:p>
        </w:tc>
        <w:tc>
          <w:tcPr>
            <w:tcW w:w="3215"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607" w:type="dxa"/>
            <w:vMerge w:val="restart"/>
            <w:tcBorders>
              <w:top w:val="single" w:sz="2" w:space="0" w:color="000000"/>
              <w:left w:val="single" w:sz="2" w:space="0" w:color="000000"/>
              <w:bottom w:val="nil"/>
              <w:right w:val="single" w:sz="2" w:space="0" w:color="000000"/>
            </w:tcBorders>
            <w:shd w:val="clear" w:color="auto" w:fill="D3D3D3"/>
            <w:vAlign w:val="bottom"/>
          </w:tcPr>
          <w:p w:rsidR="001E6494" w:rsidRDefault="00935B25">
            <w:pPr>
              <w:spacing w:after="0" w:line="259" w:lineRule="auto"/>
              <w:ind w:left="0" w:right="41" w:firstLine="0"/>
              <w:jc w:val="center"/>
            </w:pPr>
            <w:r>
              <w:t>同比增减</w:t>
            </w:r>
            <w:r>
              <w:t xml:space="preserve"> </w:t>
            </w:r>
          </w:p>
        </w:tc>
      </w:tr>
      <w:tr w:rsidR="001E6494">
        <w:trPr>
          <w:trHeight w:val="95"/>
        </w:trPr>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c>
          <w:tcPr>
            <w:tcW w:w="1607" w:type="dxa"/>
            <w:tcBorders>
              <w:top w:val="single" w:sz="2" w:space="0" w:color="000000"/>
              <w:left w:val="single" w:sz="2" w:space="0" w:color="000000"/>
              <w:bottom w:val="nil"/>
              <w:right w:val="single" w:sz="2" w:space="0" w:color="000000"/>
            </w:tcBorders>
            <w:shd w:val="clear" w:color="auto" w:fill="D3D3D3"/>
          </w:tcPr>
          <w:p w:rsidR="001E6494" w:rsidRDefault="001E6494">
            <w:pPr>
              <w:spacing w:after="160" w:line="259" w:lineRule="auto"/>
              <w:ind w:left="0" w:right="0" w:firstLine="0"/>
            </w:pPr>
          </w:p>
        </w:tc>
        <w:tc>
          <w:tcPr>
            <w:tcW w:w="1608" w:type="dxa"/>
            <w:tcBorders>
              <w:top w:val="single" w:sz="2" w:space="0" w:color="000000"/>
              <w:left w:val="single" w:sz="2" w:space="0" w:color="000000"/>
              <w:bottom w:val="nil"/>
              <w:right w:val="single" w:sz="2" w:space="0" w:color="000000"/>
            </w:tcBorders>
            <w:shd w:val="clear" w:color="auto" w:fill="D3D3D3"/>
          </w:tcPr>
          <w:p w:rsidR="001E6494" w:rsidRDefault="001E6494">
            <w:pPr>
              <w:spacing w:after="160" w:line="259" w:lineRule="auto"/>
              <w:ind w:left="0" w:right="0" w:firstLine="0"/>
            </w:pPr>
          </w:p>
        </w:tc>
        <w:tc>
          <w:tcPr>
            <w:tcW w:w="1606" w:type="dxa"/>
            <w:tcBorders>
              <w:top w:val="single" w:sz="2" w:space="0" w:color="000000"/>
              <w:left w:val="single" w:sz="2" w:space="0" w:color="000000"/>
              <w:bottom w:val="nil"/>
              <w:right w:val="single" w:sz="2" w:space="0" w:color="000000"/>
            </w:tcBorders>
            <w:shd w:val="clear" w:color="auto" w:fill="D3D3D3"/>
          </w:tcPr>
          <w:p w:rsidR="001E6494" w:rsidRDefault="001E6494">
            <w:pPr>
              <w:spacing w:after="160" w:line="259" w:lineRule="auto"/>
              <w:ind w:left="0" w:right="0" w:firstLine="0"/>
            </w:pPr>
          </w:p>
        </w:tc>
        <w:tc>
          <w:tcPr>
            <w:tcW w:w="1606" w:type="dxa"/>
            <w:tcBorders>
              <w:top w:val="single" w:sz="2" w:space="0" w:color="000000"/>
              <w:left w:val="single" w:sz="2" w:space="0" w:color="000000"/>
              <w:bottom w:val="nil"/>
              <w:right w:val="single" w:sz="2" w:space="0" w:color="000000"/>
            </w:tcBorders>
            <w:shd w:val="clear" w:color="auto" w:fill="D3D3D3"/>
          </w:tcPr>
          <w:p w:rsidR="001E6494" w:rsidRDefault="001E6494">
            <w:pPr>
              <w:spacing w:after="160" w:line="259" w:lineRule="auto"/>
              <w:ind w:left="0" w:right="0" w:firstLine="0"/>
            </w:pPr>
          </w:p>
        </w:tc>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r>
      <w:tr w:rsidR="001E6494">
        <w:trPr>
          <w:trHeight w:val="188"/>
        </w:trPr>
        <w:tc>
          <w:tcPr>
            <w:tcW w:w="1606" w:type="dxa"/>
            <w:tcBorders>
              <w:top w:val="nil"/>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607" w:type="dxa"/>
            <w:tcBorders>
              <w:top w:val="nil"/>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1" w:firstLine="0"/>
              <w:jc w:val="center"/>
            </w:pPr>
            <w:r>
              <w:t>金额</w:t>
            </w:r>
            <w:r>
              <w:t xml:space="preserve"> </w:t>
            </w:r>
          </w:p>
        </w:tc>
        <w:tc>
          <w:tcPr>
            <w:tcW w:w="1608" w:type="dxa"/>
            <w:tcBorders>
              <w:top w:val="nil"/>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7" w:right="0" w:firstLine="0"/>
            </w:pPr>
            <w:r>
              <w:t>占营业收入比重</w:t>
            </w:r>
            <w:r>
              <w:t xml:space="preserve"> </w:t>
            </w:r>
          </w:p>
        </w:tc>
        <w:tc>
          <w:tcPr>
            <w:tcW w:w="1606" w:type="dxa"/>
            <w:tcBorders>
              <w:top w:val="nil"/>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金额</w:t>
            </w:r>
            <w:r>
              <w:t xml:space="preserve"> </w:t>
            </w:r>
          </w:p>
        </w:tc>
        <w:tc>
          <w:tcPr>
            <w:tcW w:w="1606" w:type="dxa"/>
            <w:tcBorders>
              <w:top w:val="nil"/>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5" w:right="0" w:firstLine="0"/>
            </w:pPr>
            <w:r>
              <w:t>占营业收入比重</w:t>
            </w:r>
            <w:r>
              <w:t xml:space="preserve"> </w:t>
            </w:r>
          </w:p>
        </w:tc>
        <w:tc>
          <w:tcPr>
            <w:tcW w:w="1607" w:type="dxa"/>
            <w:tcBorders>
              <w:top w:val="nil"/>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88"/>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营业收入合计</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398,489,402.15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right"/>
            </w:pPr>
            <w:r>
              <w:rPr>
                <w:rFonts w:ascii="Times New Roman" w:eastAsia="Times New Roman" w:hAnsi="Times New Roman" w:cs="Times New Roman"/>
              </w:rPr>
              <w:t xml:space="preserve">100% </w:t>
            </w:r>
          </w:p>
        </w:tc>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372,206,283.73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right"/>
            </w:pPr>
            <w:r>
              <w:rPr>
                <w:rFonts w:ascii="Times New Roman" w:eastAsia="Times New Roman" w:hAnsi="Times New Roman" w:cs="Times New Roman"/>
              </w:rPr>
              <w:t xml:space="preserve">100%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7.06% </w:t>
            </w:r>
          </w:p>
        </w:tc>
      </w:tr>
      <w:tr w:rsidR="001E6494">
        <w:trPr>
          <w:trHeight w:val="283"/>
        </w:trPr>
        <w:tc>
          <w:tcPr>
            <w:tcW w:w="1606"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0" w:firstLine="0"/>
            </w:pPr>
            <w:r>
              <w:t>分行业</w:t>
            </w:r>
            <w:r>
              <w:t xml:space="preserve"> </w:t>
            </w:r>
          </w:p>
        </w:tc>
        <w:tc>
          <w:tcPr>
            <w:tcW w:w="3215" w:type="dxa"/>
            <w:gridSpan w:val="2"/>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3212" w:type="dxa"/>
            <w:gridSpan w:val="2"/>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607"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both"/>
            </w:pPr>
            <w:r>
              <w:t>通信设备零部件</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364,466,151.27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91.46% </w:t>
            </w:r>
          </w:p>
        </w:tc>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333,489,370.54 </w:t>
            </w:r>
          </w:p>
        </w:tc>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89.60%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9.29%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其他</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34,023,250.88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8.54% </w:t>
            </w:r>
          </w:p>
        </w:tc>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38,716,913.19 </w:t>
            </w:r>
          </w:p>
        </w:tc>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10.40%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-12.12% </w:t>
            </w:r>
          </w:p>
        </w:tc>
      </w:tr>
      <w:tr w:rsidR="001E6494">
        <w:trPr>
          <w:trHeight w:val="282"/>
        </w:trPr>
        <w:tc>
          <w:tcPr>
            <w:tcW w:w="1606"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0" w:firstLine="0"/>
            </w:pPr>
            <w:r>
              <w:t>分产品</w:t>
            </w:r>
            <w:r>
              <w:t xml:space="preserve"> </w:t>
            </w:r>
          </w:p>
        </w:tc>
        <w:tc>
          <w:tcPr>
            <w:tcW w:w="3215" w:type="dxa"/>
            <w:gridSpan w:val="2"/>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3212" w:type="dxa"/>
            <w:gridSpan w:val="2"/>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607"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both"/>
            </w:pPr>
            <w:r>
              <w:t>射频与防护器件</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192,996,521.14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48.43% </w:t>
            </w:r>
          </w:p>
        </w:tc>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190,517,714.92 </w:t>
            </w:r>
          </w:p>
        </w:tc>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51.19%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1.30% </w:t>
            </w:r>
          </w:p>
        </w:tc>
      </w:tr>
      <w:tr w:rsidR="001E6494">
        <w:trPr>
          <w:trHeight w:val="485"/>
        </w:trPr>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EMI</w:t>
            </w:r>
            <w:r>
              <w:t>及</w:t>
            </w:r>
            <w:r>
              <w:t xml:space="preserve"> </w:t>
            </w:r>
            <w:r>
              <w:rPr>
                <w:rFonts w:ascii="Times New Roman" w:eastAsia="Times New Roman" w:hAnsi="Times New Roman" w:cs="Times New Roman"/>
              </w:rPr>
              <w:t xml:space="preserve">IP </w:t>
            </w:r>
            <w:r>
              <w:t>防护器件</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81,089,150.78 </w:t>
            </w:r>
          </w:p>
        </w:tc>
        <w:tc>
          <w:tcPr>
            <w:tcW w:w="160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20.35% </w:t>
            </w:r>
          </w:p>
        </w:tc>
        <w:tc>
          <w:tcPr>
            <w:tcW w:w="160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74,184,638.96 </w:t>
            </w:r>
          </w:p>
        </w:tc>
        <w:tc>
          <w:tcPr>
            <w:tcW w:w="160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19.93% </w:t>
            </w:r>
          </w:p>
        </w:tc>
        <w:tc>
          <w:tcPr>
            <w:tcW w:w="16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9.31% </w:t>
            </w:r>
          </w:p>
        </w:tc>
      </w:tr>
      <w:tr w:rsidR="001E6494">
        <w:trPr>
          <w:trHeight w:val="490"/>
        </w:trPr>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电子导热散热器件</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90,380,479.35 </w:t>
            </w:r>
          </w:p>
        </w:tc>
        <w:tc>
          <w:tcPr>
            <w:tcW w:w="160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22.68% </w:t>
            </w:r>
          </w:p>
        </w:tc>
        <w:tc>
          <w:tcPr>
            <w:tcW w:w="160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68,787,016.66 </w:t>
            </w:r>
          </w:p>
        </w:tc>
        <w:tc>
          <w:tcPr>
            <w:tcW w:w="160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18.48% </w:t>
            </w:r>
          </w:p>
        </w:tc>
        <w:tc>
          <w:tcPr>
            <w:tcW w:w="16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31.39%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其他</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34,023,250.88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8.54% </w:t>
            </w:r>
          </w:p>
        </w:tc>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38,716,913.19 </w:t>
            </w:r>
          </w:p>
        </w:tc>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10.40%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-12.12% </w:t>
            </w:r>
          </w:p>
        </w:tc>
      </w:tr>
      <w:tr w:rsidR="001E6494">
        <w:trPr>
          <w:trHeight w:val="282"/>
        </w:trPr>
        <w:tc>
          <w:tcPr>
            <w:tcW w:w="1606"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0" w:firstLine="0"/>
            </w:pPr>
            <w:r>
              <w:t>分地区</w:t>
            </w:r>
            <w:r>
              <w:t xml:space="preserve"> </w:t>
            </w:r>
          </w:p>
        </w:tc>
        <w:tc>
          <w:tcPr>
            <w:tcW w:w="3215" w:type="dxa"/>
            <w:gridSpan w:val="2"/>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3212" w:type="dxa"/>
            <w:gridSpan w:val="2"/>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607"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国内</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178,863,660.34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44.89% </w:t>
            </w:r>
          </w:p>
        </w:tc>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186,929,992.23 </w:t>
            </w:r>
          </w:p>
        </w:tc>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50.22%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-4.32%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国外</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219,625,741.81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55.11% </w:t>
            </w:r>
          </w:p>
        </w:tc>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185,276,291.50 </w:t>
            </w:r>
          </w:p>
        </w:tc>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49.78%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18.54% </w:t>
            </w:r>
          </w:p>
        </w:tc>
      </w:tr>
    </w:tbl>
    <w:p w:rsidR="001E6494" w:rsidRDefault="00935B25">
      <w:pPr>
        <w:spacing w:after="0"/>
        <w:ind w:left="-5" w:right="715"/>
      </w:pPr>
      <w:r>
        <w:t>对主要收入来源地的销售情况</w:t>
      </w:r>
      <w:r>
        <w:t xml:space="preserve"> </w:t>
      </w:r>
    </w:p>
    <w:tbl>
      <w:tblPr>
        <w:tblStyle w:val="TableGrid"/>
        <w:tblW w:w="9640" w:type="dxa"/>
        <w:tblInd w:w="111" w:type="dxa"/>
        <w:tblCellMar>
          <w:top w:w="32" w:type="dxa"/>
          <w:left w:w="108" w:type="dxa"/>
          <w:bottom w:w="0" w:type="dxa"/>
          <w:right w:w="58" w:type="dxa"/>
        </w:tblCellMar>
        <w:tblLook w:val="04A0" w:firstRow="1" w:lastRow="0" w:firstColumn="1" w:lastColumn="0" w:noHBand="0" w:noVBand="1"/>
      </w:tblPr>
      <w:tblGrid>
        <w:gridCol w:w="1929"/>
        <w:gridCol w:w="1928"/>
        <w:gridCol w:w="1930"/>
        <w:gridCol w:w="1927"/>
        <w:gridCol w:w="1926"/>
      </w:tblGrid>
      <w:tr w:rsidR="001E6494">
        <w:trPr>
          <w:trHeight w:val="282"/>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产品名称</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26" w:right="0" w:firstLine="0"/>
            </w:pPr>
            <w:r>
              <w:t>主要收入来源地</w:t>
            </w:r>
            <w: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7" w:firstLine="0"/>
              <w:jc w:val="center"/>
            </w:pPr>
            <w:r>
              <w:t>销售量</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t>销售收入</w:t>
            </w:r>
            <w:r>
              <w:t xml:space="preserve"> </w:t>
            </w:r>
          </w:p>
        </w:tc>
        <w:tc>
          <w:tcPr>
            <w:tcW w:w="192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回款情况</w:t>
            </w:r>
            <w: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通信设备零部件</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国内</w:t>
            </w:r>
            <w: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49,302,327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165,917,273.70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正常回款</w:t>
            </w:r>
            <w: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通信设备零部件</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国外</w:t>
            </w:r>
            <w: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51,518,664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198,548,877.57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正常回款</w:t>
            </w:r>
            <w:r>
              <w:t xml:space="preserve"> </w:t>
            </w:r>
          </w:p>
        </w:tc>
      </w:tr>
    </w:tbl>
    <w:p w:rsidR="001E6494" w:rsidRDefault="00935B25">
      <w:pPr>
        <w:spacing w:after="10" w:line="442" w:lineRule="auto"/>
        <w:ind w:left="-5" w:right="715"/>
      </w:pPr>
      <w:r>
        <w:t>当地汇率或贸易政策的重大变化情况及对公司生产经营的影响；公司出口业务主要以美元货币结算，美元汇率波动会对公司收入及利润造成一定的影响。</w:t>
      </w:r>
      <w:r>
        <w:t xml:space="preserve"> </w:t>
      </w:r>
    </w:p>
    <w:p w:rsidR="001E6494" w:rsidRDefault="00935B25">
      <w:pPr>
        <w:numPr>
          <w:ilvl w:val="0"/>
          <w:numId w:val="13"/>
        </w:numPr>
        <w:ind w:right="715" w:hanging="269"/>
      </w:pPr>
      <w:r>
        <w:t>占公司营业收入或营业利润</w:t>
      </w:r>
      <w:r>
        <w:t xml:space="preserve"> </w:t>
      </w:r>
      <w:r>
        <w:rPr>
          <w:rFonts w:ascii="Times New Roman" w:eastAsia="Times New Roman" w:hAnsi="Times New Roman" w:cs="Times New Roman"/>
          <w:b/>
        </w:rPr>
        <w:t>10%</w:t>
      </w:r>
      <w:r>
        <w:t>以上的行业、产品、地区、销售模式的情况</w:t>
      </w:r>
      <w:r>
        <w:rPr>
          <w:rFonts w:ascii="Times New Roman" w:eastAsia="Times New Roman" w:hAnsi="Times New Roman" w:cs="Times New Roman"/>
          <w:b/>
        </w:rPr>
        <w:t xml:space="preserve"> </w:t>
      </w:r>
    </w:p>
    <w:p w:rsidR="001E6494" w:rsidRDefault="00935B25">
      <w:pPr>
        <w:spacing w:after="149"/>
        <w:ind w:left="-5" w:right="715"/>
      </w:pPr>
      <w:r>
        <w:rPr>
          <w:rFonts w:ascii="Wingdings 2" w:eastAsia="Wingdings 2" w:hAnsi="Wingdings 2" w:cs="Wingdings 2"/>
        </w:rPr>
        <w:t></w:t>
      </w:r>
      <w:r>
        <w:t>适用</w:t>
      </w:r>
      <w:r>
        <w:t xml:space="preserve"> □</w:t>
      </w:r>
      <w:r>
        <w:t>不适用</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32" w:type="dxa"/>
          <w:left w:w="110" w:type="dxa"/>
          <w:bottom w:w="0" w:type="dxa"/>
          <w:right w:w="58" w:type="dxa"/>
        </w:tblCellMar>
        <w:tblLook w:val="04A0" w:firstRow="1" w:lastRow="0" w:firstColumn="1" w:lastColumn="0" w:noHBand="0" w:noVBand="1"/>
      </w:tblPr>
      <w:tblGrid>
        <w:gridCol w:w="1378"/>
        <w:gridCol w:w="1378"/>
        <w:gridCol w:w="1375"/>
        <w:gridCol w:w="1378"/>
        <w:gridCol w:w="1378"/>
        <w:gridCol w:w="1377"/>
        <w:gridCol w:w="1376"/>
      </w:tblGrid>
      <w:tr w:rsidR="001E6494">
        <w:trPr>
          <w:trHeight w:val="528"/>
        </w:trPr>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9" w:firstLine="0"/>
              <w:jc w:val="center"/>
            </w:pPr>
            <w:r>
              <w:t>项目</w:t>
            </w:r>
            <w:r>
              <w:rPr>
                <w:rFonts w:ascii="等线" w:eastAsia="等线" w:hAnsi="等线" w:cs="等线"/>
                <w:sz w:val="22"/>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4" w:firstLine="0"/>
              <w:jc w:val="center"/>
            </w:pPr>
            <w:r>
              <w:t>营业收入</w:t>
            </w: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1" w:firstLine="0"/>
              <w:jc w:val="center"/>
            </w:pPr>
            <w:r>
              <w:t>营业成本</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7" w:firstLine="0"/>
              <w:jc w:val="center"/>
            </w:pPr>
            <w:r>
              <w:t>毛利率</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营业收入比上年同期增减</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营业成本比上年同期增减</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毛利率比上年同期增减</w:t>
            </w:r>
            <w:r>
              <w:t xml:space="preserve"> </w:t>
            </w:r>
          </w:p>
        </w:tc>
      </w:tr>
      <w:tr w:rsidR="001E6494">
        <w:trPr>
          <w:trHeight w:val="283"/>
        </w:trPr>
        <w:tc>
          <w:tcPr>
            <w:tcW w:w="1378"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0" w:firstLine="0"/>
            </w:pPr>
            <w:r>
              <w:t>分行业</w:t>
            </w:r>
            <w:r>
              <w:t xml:space="preserve"> </w:t>
            </w:r>
          </w:p>
        </w:tc>
        <w:tc>
          <w:tcPr>
            <w:tcW w:w="1378"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75"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78"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78"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77"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485"/>
        </w:trPr>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通信设备零部件</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8" w:right="0" w:firstLine="0"/>
            </w:pPr>
            <w:r>
              <w:rPr>
                <w:rFonts w:ascii="Times New Roman" w:eastAsia="Times New Roman" w:hAnsi="Times New Roman" w:cs="Times New Roman"/>
              </w:rPr>
              <w:t xml:space="preserve">364,466,151.27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8" w:right="0" w:firstLine="0"/>
            </w:pPr>
            <w:r>
              <w:rPr>
                <w:rFonts w:ascii="Times New Roman" w:eastAsia="Times New Roman" w:hAnsi="Times New Roman" w:cs="Times New Roman"/>
              </w:rPr>
              <w:t xml:space="preserve">218,920,815.47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39.93%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7" w:firstLine="0"/>
              <w:jc w:val="right"/>
            </w:pPr>
            <w:r>
              <w:rPr>
                <w:rFonts w:ascii="Times New Roman" w:eastAsia="Times New Roman" w:hAnsi="Times New Roman" w:cs="Times New Roman"/>
              </w:rPr>
              <w:t xml:space="preserve">9.29%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10.84%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-0.84% </w:t>
            </w:r>
          </w:p>
        </w:tc>
      </w:tr>
      <w:tr w:rsidR="001E6494">
        <w:trPr>
          <w:trHeight w:val="282"/>
        </w:trPr>
        <w:tc>
          <w:tcPr>
            <w:tcW w:w="1378"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0" w:firstLine="0"/>
            </w:pPr>
            <w:r>
              <w:t>分产品</w:t>
            </w:r>
            <w:r>
              <w:t xml:space="preserve"> </w:t>
            </w:r>
          </w:p>
        </w:tc>
        <w:tc>
          <w:tcPr>
            <w:tcW w:w="1378"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75"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78"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78"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77"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485"/>
        </w:trPr>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射频与防护器件</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1" w:right="0" w:firstLine="0"/>
            </w:pPr>
            <w:r>
              <w:rPr>
                <w:rFonts w:ascii="Times New Roman" w:eastAsia="Times New Roman" w:hAnsi="Times New Roman" w:cs="Times New Roman"/>
              </w:rPr>
              <w:t xml:space="preserve">192,996,521.14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1" w:right="0" w:firstLine="0"/>
            </w:pPr>
            <w:r>
              <w:rPr>
                <w:rFonts w:ascii="Times New Roman" w:eastAsia="Times New Roman" w:hAnsi="Times New Roman" w:cs="Times New Roman"/>
              </w:rPr>
              <w:t xml:space="preserve">143,901,908.06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25.44%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7" w:firstLine="0"/>
              <w:jc w:val="right"/>
            </w:pPr>
            <w:r>
              <w:rPr>
                <w:rFonts w:ascii="Times New Roman" w:eastAsia="Times New Roman" w:hAnsi="Times New Roman" w:cs="Times New Roman"/>
              </w:rPr>
              <w:t xml:space="preserve">1.30%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8.26%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-4.79% </w:t>
            </w:r>
          </w:p>
        </w:tc>
      </w:tr>
      <w:tr w:rsidR="001E6494">
        <w:trPr>
          <w:trHeight w:val="485"/>
        </w:trPr>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EMI</w:t>
            </w:r>
            <w:r>
              <w:t>及</w:t>
            </w:r>
            <w:r>
              <w:t xml:space="preserve"> </w:t>
            </w:r>
            <w:r>
              <w:rPr>
                <w:rFonts w:ascii="Times New Roman" w:eastAsia="Times New Roman" w:hAnsi="Times New Roman" w:cs="Times New Roman"/>
              </w:rPr>
              <w:t xml:space="preserve">IP </w:t>
            </w:r>
            <w:r>
              <w:t>防护器件</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81,089,150.78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49,162,345.91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39.37%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7" w:firstLine="0"/>
              <w:jc w:val="right"/>
            </w:pPr>
            <w:r>
              <w:rPr>
                <w:rFonts w:ascii="Times New Roman" w:eastAsia="Times New Roman" w:hAnsi="Times New Roman" w:cs="Times New Roman"/>
              </w:rPr>
              <w:t xml:space="preserve">9.31%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14.74%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-2.87% </w:t>
            </w:r>
          </w:p>
        </w:tc>
      </w:tr>
      <w:tr w:rsidR="001E6494">
        <w:trPr>
          <w:trHeight w:val="490"/>
        </w:trPr>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电子导热散热器件</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90,380,479.35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25,856,561.50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71.39%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7" w:firstLine="0"/>
              <w:jc w:val="right"/>
            </w:pPr>
            <w:r>
              <w:rPr>
                <w:rFonts w:ascii="Times New Roman" w:eastAsia="Times New Roman" w:hAnsi="Times New Roman" w:cs="Times New Roman"/>
              </w:rPr>
              <w:t xml:space="preserve">31.39%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19.00%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2.98% </w:t>
            </w:r>
          </w:p>
        </w:tc>
      </w:tr>
      <w:tr w:rsidR="001E6494">
        <w:trPr>
          <w:trHeight w:val="282"/>
        </w:trPr>
        <w:tc>
          <w:tcPr>
            <w:tcW w:w="1378"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0" w:firstLine="0"/>
            </w:pPr>
            <w:r>
              <w:t>分地区</w:t>
            </w:r>
            <w:r>
              <w:t xml:space="preserve"> </w:t>
            </w:r>
          </w:p>
        </w:tc>
        <w:tc>
          <w:tcPr>
            <w:tcW w:w="1378"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75"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78"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78"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77"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国内</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1" w:right="0" w:firstLine="0"/>
            </w:pPr>
            <w:r>
              <w:rPr>
                <w:rFonts w:ascii="Times New Roman" w:eastAsia="Times New Roman" w:hAnsi="Times New Roman" w:cs="Times New Roman"/>
              </w:rPr>
              <w:t xml:space="preserve">178,863,660.34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1" w:right="0" w:firstLine="0"/>
            </w:pPr>
            <w:r>
              <w:rPr>
                <w:rFonts w:ascii="Times New Roman" w:eastAsia="Times New Roman" w:hAnsi="Times New Roman" w:cs="Times New Roman"/>
              </w:rPr>
              <w:t xml:space="preserve">113,330,968.51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36.64%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right"/>
            </w:pPr>
            <w:r>
              <w:rPr>
                <w:rFonts w:ascii="Times New Roman" w:eastAsia="Times New Roman" w:hAnsi="Times New Roman" w:cs="Times New Roman"/>
              </w:rPr>
              <w:t xml:space="preserve">-4.32%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1.34%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-3.53% </w:t>
            </w:r>
          </w:p>
        </w:tc>
      </w:tr>
      <w:tr w:rsidR="001E6494">
        <w:trPr>
          <w:trHeight w:val="245"/>
        </w:trPr>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国外</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1" w:right="0" w:firstLine="0"/>
            </w:pPr>
            <w:r>
              <w:rPr>
                <w:rFonts w:ascii="Times New Roman" w:eastAsia="Times New Roman" w:hAnsi="Times New Roman" w:cs="Times New Roman"/>
              </w:rPr>
              <w:t xml:space="preserve">219,625,741.81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1" w:right="0" w:firstLine="0"/>
            </w:pPr>
            <w:r>
              <w:rPr>
                <w:rFonts w:ascii="Times New Roman" w:eastAsia="Times New Roman" w:hAnsi="Times New Roman" w:cs="Times New Roman"/>
              </w:rPr>
              <w:t xml:space="preserve">134,258,445.55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38.87%</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right"/>
            </w:pPr>
            <w:r>
              <w:rPr>
                <w:rFonts w:ascii="Times New Roman" w:eastAsia="Times New Roman" w:hAnsi="Times New Roman" w:cs="Times New Roman"/>
              </w:rPr>
              <w:t xml:space="preserve">18.54%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17.70%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0.44% </w:t>
            </w:r>
          </w:p>
        </w:tc>
      </w:tr>
    </w:tbl>
    <w:p w:rsidR="001E6494" w:rsidRDefault="00935B25">
      <w:pPr>
        <w:ind w:left="-5" w:right="715"/>
      </w:pPr>
      <w:r>
        <w:t>公司主营业务数据统计口径在报告期发生调整的情况下，公司最近</w:t>
      </w:r>
      <w:r>
        <w:t xml:space="preserve"> </w:t>
      </w:r>
      <w:r>
        <w:rPr>
          <w:rFonts w:ascii="Times New Roman" w:eastAsia="Times New Roman" w:hAnsi="Times New Roman" w:cs="Times New Roman"/>
        </w:rPr>
        <w:t xml:space="preserve">1 </w:t>
      </w:r>
      <w:r>
        <w:t>年按报告期末口径调整后的主营业务数据</w:t>
      </w:r>
      <w:r>
        <w:t xml:space="preserve"> </w:t>
      </w:r>
    </w:p>
    <w:p w:rsidR="001E6494" w:rsidRDefault="00935B25">
      <w:pPr>
        <w:ind w:left="-5" w:right="715"/>
      </w:pPr>
      <w:r>
        <w:lastRenderedPageBreak/>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3"/>
        </w:numPr>
        <w:spacing w:after="144"/>
        <w:ind w:right="715" w:hanging="269"/>
      </w:pPr>
      <w:r>
        <w:t>公司实物销售收入是否大于劳务收入</w:t>
      </w:r>
      <w:r>
        <w:rPr>
          <w:rFonts w:ascii="Times New Roman" w:eastAsia="Times New Roman" w:hAnsi="Times New Roman" w:cs="Times New Roman"/>
          <w:b/>
        </w:rPr>
        <w:t xml:space="preserve"> </w:t>
      </w:r>
    </w:p>
    <w:p w:rsidR="001E6494" w:rsidRDefault="00935B25">
      <w:pPr>
        <w:spacing w:after="0"/>
        <w:ind w:left="-5" w:right="715"/>
      </w:pPr>
      <w:r>
        <w:rPr>
          <w:rFonts w:ascii="Wingdings 2" w:eastAsia="Wingdings 2" w:hAnsi="Wingdings 2" w:cs="Wingdings 2"/>
        </w:rPr>
        <w:t></w:t>
      </w:r>
      <w:r>
        <w:t>是</w:t>
      </w:r>
      <w:r>
        <w:t xml:space="preserve"> □</w:t>
      </w:r>
      <w:r>
        <w:t>否</w:t>
      </w:r>
      <w:r>
        <w:t xml:space="preserve"> </w:t>
      </w:r>
    </w:p>
    <w:tbl>
      <w:tblPr>
        <w:tblStyle w:val="TableGrid"/>
        <w:tblW w:w="9640" w:type="dxa"/>
        <w:tblInd w:w="111" w:type="dxa"/>
        <w:tblCellMar>
          <w:top w:w="51" w:type="dxa"/>
          <w:left w:w="107" w:type="dxa"/>
          <w:bottom w:w="0" w:type="dxa"/>
          <w:right w:w="58" w:type="dxa"/>
        </w:tblCellMar>
        <w:tblLook w:val="04A0" w:firstRow="1" w:lastRow="0" w:firstColumn="1" w:lastColumn="0" w:noHBand="0" w:noVBand="1"/>
      </w:tblPr>
      <w:tblGrid>
        <w:gridCol w:w="1606"/>
        <w:gridCol w:w="1607"/>
        <w:gridCol w:w="1608"/>
        <w:gridCol w:w="1605"/>
        <w:gridCol w:w="1607"/>
        <w:gridCol w:w="1607"/>
      </w:tblGrid>
      <w:tr w:rsidR="001E6494">
        <w:trPr>
          <w:trHeight w:val="283"/>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9" w:firstLine="0"/>
              <w:jc w:val="center"/>
            </w:pPr>
            <w:r>
              <w:t>行业分类</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项目</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7" w:firstLine="0"/>
              <w:jc w:val="center"/>
            </w:pPr>
            <w:r>
              <w:t>单位</w:t>
            </w:r>
            <w:r>
              <w:t xml:space="preserve"> </w:t>
            </w:r>
          </w:p>
        </w:tc>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8"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9" w:firstLine="0"/>
              <w:jc w:val="center"/>
            </w:pPr>
            <w:r>
              <w:t>同比增减</w:t>
            </w:r>
            <w:r>
              <w:t xml:space="preserve"> </w:t>
            </w:r>
          </w:p>
        </w:tc>
      </w:tr>
      <w:tr w:rsidR="001E6494">
        <w:trPr>
          <w:trHeight w:val="283"/>
        </w:trPr>
        <w:tc>
          <w:tcPr>
            <w:tcW w:w="1606" w:type="dxa"/>
            <w:vMerge w:val="restart"/>
            <w:tcBorders>
              <w:top w:val="single" w:sz="2" w:space="0" w:color="000000"/>
              <w:left w:val="single" w:sz="2" w:space="0" w:color="000000"/>
              <w:bottom w:val="single" w:sz="2" w:space="0" w:color="000000"/>
              <w:right w:val="single" w:sz="2" w:space="0" w:color="000000"/>
            </w:tcBorders>
            <w:shd w:val="clear" w:color="auto" w:fill="D0CECE"/>
            <w:vAlign w:val="center"/>
          </w:tcPr>
          <w:p w:rsidR="001E6494" w:rsidRDefault="00935B25">
            <w:pPr>
              <w:spacing w:after="0" w:line="259" w:lineRule="auto"/>
              <w:ind w:left="2" w:right="0" w:firstLine="0"/>
              <w:jc w:val="both"/>
            </w:pPr>
            <w:r>
              <w:t>通信设备零部件</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销售量</w:t>
            </w: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PCS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100,820,991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100,322,370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0.50% </w:t>
            </w:r>
          </w:p>
        </w:tc>
      </w:tr>
      <w:tr w:rsidR="001E6494">
        <w:trPr>
          <w:trHeight w:val="288"/>
        </w:trPr>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生产量</w:t>
            </w: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PCS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101,650,260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103,342,241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-1.64% </w:t>
            </w:r>
          </w:p>
        </w:tc>
      </w:tr>
      <w:tr w:rsidR="001E6494">
        <w:trPr>
          <w:trHeight w:val="283"/>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库存量</w:t>
            </w: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PCS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14,581,750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13,752,481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6.03% </w:t>
            </w:r>
          </w:p>
        </w:tc>
      </w:tr>
    </w:tbl>
    <w:p w:rsidR="001E6494" w:rsidRDefault="00935B25">
      <w:pPr>
        <w:ind w:left="-5" w:right="715"/>
      </w:pPr>
      <w:r>
        <w:t>相关数据同比发生变动</w:t>
      </w:r>
      <w:r>
        <w:t xml:space="preserve"> </w:t>
      </w:r>
      <w:r>
        <w:rPr>
          <w:rFonts w:ascii="Times New Roman" w:eastAsia="Times New Roman" w:hAnsi="Times New Roman" w:cs="Times New Roman"/>
        </w:rPr>
        <w:t>30%</w:t>
      </w:r>
      <w:r>
        <w:t>以上的原因说明</w:t>
      </w:r>
      <w: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3"/>
        </w:numPr>
        <w:ind w:right="715" w:hanging="269"/>
      </w:pPr>
      <w:r>
        <w:t>公司已签订的重大销售合同、重大采购合同截至本报告期的履行情况</w:t>
      </w:r>
      <w:r>
        <w:rPr>
          <w:rFonts w:ascii="Times New Roman" w:eastAsia="Times New Roman" w:hAnsi="Times New Roman" w:cs="Times New Roman"/>
          <w:b/>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3"/>
        </w:numPr>
        <w:spacing w:after="3"/>
        <w:ind w:right="715" w:hanging="269"/>
      </w:pPr>
      <w:r>
        <w:t>营业成本构成行业分类单位：元</w:t>
      </w:r>
      <w:r>
        <w:t xml:space="preserve"> </w:t>
      </w:r>
    </w:p>
    <w:tbl>
      <w:tblPr>
        <w:tblStyle w:val="TableGrid"/>
        <w:tblW w:w="9633" w:type="dxa"/>
        <w:tblInd w:w="3" w:type="dxa"/>
        <w:tblCellMar>
          <w:top w:w="0" w:type="dxa"/>
          <w:left w:w="28" w:type="dxa"/>
          <w:bottom w:w="0" w:type="dxa"/>
          <w:right w:w="0" w:type="dxa"/>
        </w:tblCellMar>
        <w:tblLook w:val="04A0" w:firstRow="1" w:lastRow="0" w:firstColumn="1" w:lastColumn="0" w:noHBand="0" w:noVBand="1"/>
      </w:tblPr>
      <w:tblGrid>
        <w:gridCol w:w="1377"/>
        <w:gridCol w:w="1378"/>
        <w:gridCol w:w="1373"/>
        <w:gridCol w:w="1378"/>
        <w:gridCol w:w="1375"/>
        <w:gridCol w:w="1378"/>
        <w:gridCol w:w="1374"/>
      </w:tblGrid>
      <w:tr w:rsidR="001E6494">
        <w:trPr>
          <w:trHeight w:val="283"/>
        </w:trPr>
        <w:tc>
          <w:tcPr>
            <w:tcW w:w="1376" w:type="dxa"/>
            <w:vMerge w:val="restart"/>
            <w:tcBorders>
              <w:top w:val="single" w:sz="2" w:space="0" w:color="000000"/>
              <w:left w:val="single" w:sz="2" w:space="0" w:color="000000"/>
              <w:bottom w:val="nil"/>
              <w:right w:val="single" w:sz="2" w:space="0" w:color="000000"/>
            </w:tcBorders>
            <w:shd w:val="clear" w:color="auto" w:fill="D3D3D3"/>
            <w:vAlign w:val="bottom"/>
          </w:tcPr>
          <w:p w:rsidR="001E6494" w:rsidRDefault="00935B25">
            <w:pPr>
              <w:spacing w:after="0" w:line="259" w:lineRule="auto"/>
              <w:ind w:left="300" w:right="0" w:firstLine="0"/>
            </w:pPr>
            <w:r>
              <w:t>行业分类</w:t>
            </w:r>
            <w:r>
              <w:t xml:space="preserve"> </w:t>
            </w:r>
          </w:p>
        </w:tc>
        <w:tc>
          <w:tcPr>
            <w:tcW w:w="1378" w:type="dxa"/>
            <w:vMerge w:val="restart"/>
            <w:tcBorders>
              <w:top w:val="single" w:sz="2" w:space="0" w:color="000000"/>
              <w:left w:val="single" w:sz="2" w:space="0" w:color="000000"/>
              <w:bottom w:val="nil"/>
              <w:right w:val="single" w:sz="2" w:space="0" w:color="000000"/>
            </w:tcBorders>
            <w:shd w:val="clear" w:color="auto" w:fill="D3D3D3"/>
            <w:vAlign w:val="bottom"/>
          </w:tcPr>
          <w:p w:rsidR="001E6494" w:rsidRDefault="00935B25">
            <w:pPr>
              <w:spacing w:after="0" w:line="259" w:lineRule="auto"/>
              <w:ind w:left="0" w:right="25" w:firstLine="0"/>
              <w:jc w:val="center"/>
            </w:pPr>
            <w:r>
              <w:t>项目</w:t>
            </w:r>
            <w:r>
              <w:t xml:space="preserve"> </w:t>
            </w:r>
          </w:p>
        </w:tc>
        <w:tc>
          <w:tcPr>
            <w:tcW w:w="2751"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0"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2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2"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374" w:type="dxa"/>
            <w:vMerge w:val="restart"/>
            <w:tcBorders>
              <w:top w:val="single" w:sz="2" w:space="0" w:color="000000"/>
              <w:left w:val="single" w:sz="2" w:space="0" w:color="000000"/>
              <w:bottom w:val="nil"/>
              <w:right w:val="single" w:sz="2" w:space="0" w:color="000000"/>
            </w:tcBorders>
            <w:shd w:val="clear" w:color="auto" w:fill="D3D3D3"/>
            <w:vAlign w:val="bottom"/>
          </w:tcPr>
          <w:p w:rsidR="001E6494" w:rsidRDefault="00935B25">
            <w:pPr>
              <w:spacing w:after="0" w:line="259" w:lineRule="auto"/>
              <w:ind w:left="0" w:right="19" w:firstLine="0"/>
              <w:jc w:val="center"/>
            </w:pPr>
            <w:r>
              <w:t>同比增减</w:t>
            </w:r>
            <w:r>
              <w:t xml:space="preserve"> </w:t>
            </w:r>
          </w:p>
        </w:tc>
      </w:tr>
      <w:tr w:rsidR="001E6494">
        <w:trPr>
          <w:trHeight w:val="98"/>
        </w:trPr>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c>
          <w:tcPr>
            <w:tcW w:w="1373" w:type="dxa"/>
            <w:tcBorders>
              <w:top w:val="single" w:sz="2" w:space="0" w:color="000000"/>
              <w:left w:val="single" w:sz="2" w:space="0" w:color="000000"/>
              <w:bottom w:val="nil"/>
              <w:right w:val="single" w:sz="2" w:space="0" w:color="000000"/>
            </w:tcBorders>
            <w:shd w:val="clear" w:color="auto" w:fill="D3D3D3"/>
          </w:tcPr>
          <w:p w:rsidR="001E6494" w:rsidRDefault="001E6494">
            <w:pPr>
              <w:spacing w:after="160" w:line="259" w:lineRule="auto"/>
              <w:ind w:left="0" w:right="0" w:firstLine="0"/>
            </w:pPr>
          </w:p>
        </w:tc>
        <w:tc>
          <w:tcPr>
            <w:tcW w:w="1378" w:type="dxa"/>
            <w:tcBorders>
              <w:top w:val="single" w:sz="2" w:space="0" w:color="000000"/>
              <w:left w:val="single" w:sz="2" w:space="0" w:color="000000"/>
              <w:bottom w:val="nil"/>
              <w:right w:val="single" w:sz="2" w:space="0" w:color="000000"/>
            </w:tcBorders>
            <w:shd w:val="clear" w:color="auto" w:fill="D3D3D3"/>
          </w:tcPr>
          <w:p w:rsidR="001E6494" w:rsidRDefault="001E6494">
            <w:pPr>
              <w:spacing w:after="160" w:line="259" w:lineRule="auto"/>
              <w:ind w:left="0" w:right="0" w:firstLine="0"/>
            </w:pPr>
          </w:p>
        </w:tc>
        <w:tc>
          <w:tcPr>
            <w:tcW w:w="1375" w:type="dxa"/>
            <w:tcBorders>
              <w:top w:val="single" w:sz="2" w:space="0" w:color="000000"/>
              <w:left w:val="single" w:sz="2" w:space="0" w:color="000000"/>
              <w:bottom w:val="nil"/>
              <w:right w:val="single" w:sz="2" w:space="0" w:color="000000"/>
            </w:tcBorders>
            <w:shd w:val="clear" w:color="auto" w:fill="D3D3D3"/>
          </w:tcPr>
          <w:p w:rsidR="001E6494" w:rsidRDefault="001E6494">
            <w:pPr>
              <w:spacing w:after="160" w:line="259" w:lineRule="auto"/>
              <w:ind w:left="0" w:right="0" w:firstLine="0"/>
            </w:pPr>
          </w:p>
        </w:tc>
        <w:tc>
          <w:tcPr>
            <w:tcW w:w="1378" w:type="dxa"/>
            <w:tcBorders>
              <w:top w:val="single" w:sz="2" w:space="0" w:color="000000"/>
              <w:left w:val="single" w:sz="2" w:space="0" w:color="000000"/>
              <w:bottom w:val="nil"/>
              <w:right w:val="single" w:sz="2" w:space="0" w:color="000000"/>
            </w:tcBorders>
            <w:shd w:val="clear" w:color="auto" w:fill="D3D3D3"/>
          </w:tcPr>
          <w:p w:rsidR="001E6494" w:rsidRDefault="001E6494">
            <w:pPr>
              <w:spacing w:after="160" w:line="259" w:lineRule="auto"/>
              <w:ind w:left="0" w:right="0" w:firstLine="0"/>
            </w:pPr>
          </w:p>
        </w:tc>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r>
      <w:tr w:rsidR="001E6494">
        <w:trPr>
          <w:trHeight w:val="190"/>
        </w:trPr>
        <w:tc>
          <w:tcPr>
            <w:tcW w:w="1376" w:type="dxa"/>
            <w:tcBorders>
              <w:top w:val="nil"/>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378" w:type="dxa"/>
            <w:tcBorders>
              <w:top w:val="nil"/>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373" w:type="dxa"/>
            <w:tcBorders>
              <w:top w:val="nil"/>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9" w:firstLine="0"/>
              <w:jc w:val="center"/>
            </w:pPr>
            <w:r>
              <w:t>金额</w:t>
            </w:r>
            <w:r>
              <w:t xml:space="preserve"> </w:t>
            </w:r>
          </w:p>
        </w:tc>
        <w:tc>
          <w:tcPr>
            <w:tcW w:w="1378" w:type="dxa"/>
            <w:tcBorders>
              <w:top w:val="nil"/>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4" w:right="0" w:firstLine="0"/>
              <w:jc w:val="both"/>
            </w:pPr>
            <w:r>
              <w:t>占营业成本比重</w:t>
            </w:r>
            <w:r>
              <w:t xml:space="preserve"> </w:t>
            </w:r>
          </w:p>
        </w:tc>
        <w:tc>
          <w:tcPr>
            <w:tcW w:w="1375" w:type="dxa"/>
            <w:tcBorders>
              <w:top w:val="nil"/>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1" w:firstLine="0"/>
              <w:jc w:val="center"/>
            </w:pPr>
            <w:r>
              <w:t>金额</w:t>
            </w:r>
            <w:r>
              <w:t xml:space="preserve"> </w:t>
            </w:r>
          </w:p>
        </w:tc>
        <w:tc>
          <w:tcPr>
            <w:tcW w:w="1378" w:type="dxa"/>
            <w:tcBorders>
              <w:top w:val="nil"/>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2" w:right="0" w:firstLine="0"/>
              <w:jc w:val="both"/>
            </w:pPr>
            <w:r>
              <w:t>占营业成本比重</w:t>
            </w:r>
            <w:r>
              <w:t xml:space="preserve"> </w:t>
            </w:r>
          </w:p>
        </w:tc>
        <w:tc>
          <w:tcPr>
            <w:tcW w:w="1374" w:type="dxa"/>
            <w:tcBorders>
              <w:top w:val="nil"/>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jc w:val="both"/>
            </w:pPr>
            <w:r>
              <w:t>通信设备零部件</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原材料</w:t>
            </w:r>
            <w:r>
              <w:t xml:space="preserve"> </w:t>
            </w:r>
          </w:p>
        </w:tc>
        <w:tc>
          <w:tcPr>
            <w:tcW w:w="137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1" w:firstLine="0"/>
              <w:jc w:val="right"/>
            </w:pPr>
            <w:r>
              <w:rPr>
                <w:rFonts w:ascii="Times New Roman" w:eastAsia="Times New Roman" w:hAnsi="Times New Roman" w:cs="Times New Roman"/>
              </w:rPr>
              <w:t xml:space="preserve">165,657,381.07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2" w:firstLine="0"/>
              <w:jc w:val="right"/>
            </w:pPr>
            <w:r>
              <w:rPr>
                <w:rFonts w:ascii="Times New Roman" w:eastAsia="Times New Roman" w:hAnsi="Times New Roman" w:cs="Times New Roman"/>
              </w:rPr>
              <w:t xml:space="preserve">75.67%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2" w:firstLine="0"/>
              <w:jc w:val="right"/>
            </w:pPr>
            <w:r>
              <w:rPr>
                <w:rFonts w:ascii="Times New Roman" w:eastAsia="Times New Roman" w:hAnsi="Times New Roman" w:cs="Times New Roman"/>
              </w:rPr>
              <w:t xml:space="preserve">157,571,339.37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3" w:firstLine="0"/>
              <w:jc w:val="right"/>
            </w:pPr>
            <w:r>
              <w:rPr>
                <w:rFonts w:ascii="Times New Roman" w:eastAsia="Times New Roman" w:hAnsi="Times New Roman" w:cs="Times New Roman"/>
              </w:rPr>
              <w:t xml:space="preserve">79.78% </w:t>
            </w:r>
          </w:p>
        </w:tc>
        <w:tc>
          <w:tcPr>
            <w:tcW w:w="1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0" w:firstLine="0"/>
              <w:jc w:val="right"/>
            </w:pPr>
            <w:r>
              <w:rPr>
                <w:rFonts w:ascii="Times New Roman" w:eastAsia="Times New Roman" w:hAnsi="Times New Roman" w:cs="Times New Roman"/>
              </w:rPr>
              <w:t>5.13%</w:t>
            </w:r>
          </w:p>
        </w:tc>
      </w:tr>
      <w:tr w:rsidR="001E6494">
        <w:trPr>
          <w:trHeight w:val="245"/>
        </w:trPr>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jc w:val="both"/>
            </w:pPr>
            <w:r>
              <w:t>通信设备零部件</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人工工资</w:t>
            </w:r>
            <w:r>
              <w:t xml:space="preserve"> </w:t>
            </w:r>
          </w:p>
        </w:tc>
        <w:tc>
          <w:tcPr>
            <w:tcW w:w="137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1" w:firstLine="0"/>
              <w:jc w:val="right"/>
            </w:pPr>
            <w:r>
              <w:rPr>
                <w:rFonts w:ascii="Times New Roman" w:eastAsia="Times New Roman" w:hAnsi="Times New Roman" w:cs="Times New Roman"/>
              </w:rPr>
              <w:t xml:space="preserve">10,814,688.28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2" w:firstLine="0"/>
              <w:jc w:val="right"/>
            </w:pPr>
            <w:r>
              <w:rPr>
                <w:rFonts w:ascii="Times New Roman" w:eastAsia="Times New Roman" w:hAnsi="Times New Roman" w:cs="Times New Roman"/>
              </w:rPr>
              <w:t xml:space="preserve">4.94%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2" w:firstLine="0"/>
              <w:jc w:val="right"/>
            </w:pPr>
            <w:r>
              <w:rPr>
                <w:rFonts w:ascii="Times New Roman" w:eastAsia="Times New Roman" w:hAnsi="Times New Roman" w:cs="Times New Roman"/>
              </w:rPr>
              <w:t xml:space="preserve">8,916,839.77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3" w:firstLine="0"/>
              <w:jc w:val="right"/>
            </w:pPr>
            <w:r>
              <w:rPr>
                <w:rFonts w:ascii="Times New Roman" w:eastAsia="Times New Roman" w:hAnsi="Times New Roman" w:cs="Times New Roman"/>
              </w:rPr>
              <w:t xml:space="preserve">4.51% </w:t>
            </w:r>
          </w:p>
        </w:tc>
        <w:tc>
          <w:tcPr>
            <w:tcW w:w="1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0" w:firstLine="0"/>
              <w:jc w:val="right"/>
            </w:pPr>
            <w:r>
              <w:rPr>
                <w:rFonts w:ascii="Times New Roman" w:eastAsia="Times New Roman" w:hAnsi="Times New Roman" w:cs="Times New Roman"/>
              </w:rPr>
              <w:t>21.28%</w:t>
            </w:r>
          </w:p>
        </w:tc>
      </w:tr>
      <w:tr w:rsidR="001E6494">
        <w:trPr>
          <w:trHeight w:val="245"/>
        </w:trPr>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jc w:val="both"/>
            </w:pPr>
            <w:r>
              <w:t>通信设备零部件</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制造费用</w:t>
            </w:r>
            <w:r>
              <w:t xml:space="preserve"> </w:t>
            </w:r>
          </w:p>
        </w:tc>
        <w:tc>
          <w:tcPr>
            <w:tcW w:w="137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1" w:firstLine="0"/>
              <w:jc w:val="right"/>
            </w:pPr>
            <w:r>
              <w:rPr>
                <w:rFonts w:ascii="Times New Roman" w:eastAsia="Times New Roman" w:hAnsi="Times New Roman" w:cs="Times New Roman"/>
              </w:rPr>
              <w:t xml:space="preserve">42,448,746.12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2" w:firstLine="0"/>
              <w:jc w:val="right"/>
            </w:pPr>
            <w:r>
              <w:rPr>
                <w:rFonts w:ascii="Times New Roman" w:eastAsia="Times New Roman" w:hAnsi="Times New Roman" w:cs="Times New Roman"/>
              </w:rPr>
              <w:t xml:space="preserve">19.39%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2" w:firstLine="0"/>
              <w:jc w:val="right"/>
            </w:pPr>
            <w:r>
              <w:rPr>
                <w:rFonts w:ascii="Times New Roman" w:eastAsia="Times New Roman" w:hAnsi="Times New Roman" w:cs="Times New Roman"/>
              </w:rPr>
              <w:t xml:space="preserve">31,014,974.69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3" w:firstLine="0"/>
              <w:jc w:val="right"/>
            </w:pPr>
            <w:r>
              <w:rPr>
                <w:rFonts w:ascii="Times New Roman" w:eastAsia="Times New Roman" w:hAnsi="Times New Roman" w:cs="Times New Roman"/>
              </w:rPr>
              <w:t xml:space="preserve">15.71% </w:t>
            </w:r>
          </w:p>
        </w:tc>
        <w:tc>
          <w:tcPr>
            <w:tcW w:w="1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0" w:firstLine="0"/>
              <w:jc w:val="right"/>
            </w:pPr>
            <w:r>
              <w:rPr>
                <w:rFonts w:ascii="Times New Roman" w:eastAsia="Times New Roman" w:hAnsi="Times New Roman" w:cs="Times New Roman"/>
              </w:rPr>
              <w:t>36.87%</w:t>
            </w:r>
          </w:p>
        </w:tc>
      </w:tr>
    </w:tbl>
    <w:p w:rsidR="001E6494" w:rsidRDefault="00935B25">
      <w:pPr>
        <w:numPr>
          <w:ilvl w:val="0"/>
          <w:numId w:val="13"/>
        </w:numPr>
        <w:ind w:right="715" w:hanging="269"/>
      </w:pPr>
      <w:r>
        <w:t>报告期内合并范围是否发生变动</w:t>
      </w:r>
      <w:r>
        <w:rPr>
          <w:rFonts w:ascii="Times New Roman" w:eastAsia="Times New Roman" w:hAnsi="Times New Roman" w:cs="Times New Roman"/>
          <w:b/>
        </w:rPr>
        <w:t xml:space="preserve"> </w:t>
      </w:r>
    </w:p>
    <w:p w:rsidR="001E6494" w:rsidRDefault="00935B25">
      <w:pPr>
        <w:ind w:left="-5" w:right="715"/>
      </w:pPr>
      <w:r>
        <w:rPr>
          <w:rFonts w:ascii="Wingdings 2" w:eastAsia="Wingdings 2" w:hAnsi="Wingdings 2" w:cs="Wingdings 2"/>
        </w:rPr>
        <w:t></w:t>
      </w:r>
      <w:r>
        <w:t>是</w:t>
      </w:r>
      <w:r>
        <w:t xml:space="preserve"> □</w:t>
      </w:r>
      <w:r>
        <w:t>否</w:t>
      </w:r>
      <w:r>
        <w:t xml:space="preserve"> </w:t>
      </w:r>
    </w:p>
    <w:p w:rsidR="001E6494" w:rsidRDefault="00935B25">
      <w:pPr>
        <w:spacing w:after="0"/>
        <w:ind w:left="-5" w:right="715"/>
      </w:pPr>
      <w:r>
        <w:t>本期纳入合并财务报表范围的主体较上期相比，增加</w:t>
      </w:r>
      <w:r>
        <w:t xml:space="preserve"> </w:t>
      </w:r>
      <w:r>
        <w:rPr>
          <w:rFonts w:ascii="Times New Roman" w:eastAsia="Times New Roman" w:hAnsi="Times New Roman" w:cs="Times New Roman"/>
        </w:rPr>
        <w:t xml:space="preserve">1 </w:t>
      </w:r>
      <w:r>
        <w:t>家。具体如下：</w:t>
      </w:r>
      <w:r>
        <w:t xml:space="preserve"> </w:t>
      </w:r>
    </w:p>
    <w:tbl>
      <w:tblPr>
        <w:tblStyle w:val="TableGrid"/>
        <w:tblW w:w="9630" w:type="dxa"/>
        <w:tblInd w:w="6" w:type="dxa"/>
        <w:tblCellMar>
          <w:top w:w="24" w:type="dxa"/>
          <w:left w:w="115" w:type="dxa"/>
          <w:bottom w:w="0" w:type="dxa"/>
          <w:right w:w="115" w:type="dxa"/>
        </w:tblCellMar>
        <w:tblLook w:val="04A0" w:firstRow="1" w:lastRow="0" w:firstColumn="1" w:lastColumn="0" w:noHBand="0" w:noVBand="1"/>
      </w:tblPr>
      <w:tblGrid>
        <w:gridCol w:w="4518"/>
        <w:gridCol w:w="5112"/>
      </w:tblGrid>
      <w:tr w:rsidR="001E6494">
        <w:trPr>
          <w:trHeight w:val="262"/>
        </w:trPr>
        <w:tc>
          <w:tcPr>
            <w:tcW w:w="4518" w:type="dxa"/>
            <w:tcBorders>
              <w:top w:val="single" w:sz="4" w:space="0" w:color="000000"/>
              <w:left w:val="single" w:sz="4" w:space="0" w:color="000000"/>
              <w:bottom w:val="single" w:sz="4" w:space="0" w:color="000000"/>
              <w:right w:val="single" w:sz="4" w:space="0" w:color="000000"/>
            </w:tcBorders>
            <w:shd w:val="clear" w:color="auto" w:fill="E5E5E5"/>
          </w:tcPr>
          <w:p w:rsidR="001E6494" w:rsidRDefault="00935B25">
            <w:pPr>
              <w:spacing w:after="0" w:line="259" w:lineRule="auto"/>
              <w:ind w:left="364" w:right="0" w:firstLine="0"/>
              <w:jc w:val="center"/>
            </w:pPr>
            <w:r>
              <w:t>公司名称</w:t>
            </w:r>
            <w:r>
              <w:t xml:space="preserve"> </w:t>
            </w:r>
          </w:p>
        </w:tc>
        <w:tc>
          <w:tcPr>
            <w:tcW w:w="5113" w:type="dxa"/>
            <w:tcBorders>
              <w:top w:val="single" w:sz="4" w:space="0" w:color="000000"/>
              <w:left w:val="single" w:sz="4" w:space="0" w:color="000000"/>
              <w:bottom w:val="single" w:sz="4" w:space="0" w:color="000000"/>
              <w:right w:val="single" w:sz="4" w:space="0" w:color="000000"/>
            </w:tcBorders>
            <w:shd w:val="clear" w:color="auto" w:fill="E5E5E5"/>
          </w:tcPr>
          <w:p w:rsidR="001E6494" w:rsidRDefault="00935B25">
            <w:pPr>
              <w:spacing w:after="0" w:line="259" w:lineRule="auto"/>
              <w:ind w:left="355" w:right="0" w:firstLine="0"/>
              <w:jc w:val="center"/>
            </w:pPr>
            <w:r>
              <w:t>变更原因</w:t>
            </w:r>
            <w:r>
              <w:t xml:space="preserve"> </w:t>
            </w:r>
          </w:p>
        </w:tc>
      </w:tr>
      <w:tr w:rsidR="001E6494">
        <w:trPr>
          <w:trHeight w:val="260"/>
        </w:trPr>
        <w:tc>
          <w:tcPr>
            <w:tcW w:w="451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363" w:right="0" w:firstLine="0"/>
              <w:jc w:val="center"/>
            </w:pPr>
            <w:r>
              <w:t>上海阿莱德科技有限公司</w:t>
            </w:r>
            <w:r>
              <w:t xml:space="preserve"> </w:t>
            </w:r>
          </w:p>
        </w:tc>
        <w:tc>
          <w:tcPr>
            <w:tcW w:w="51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355" w:right="0" w:firstLine="0"/>
              <w:jc w:val="center"/>
            </w:pPr>
            <w:r>
              <w:t>新设立</w:t>
            </w:r>
            <w:r>
              <w:t xml:space="preserve"> </w:t>
            </w:r>
          </w:p>
        </w:tc>
      </w:tr>
    </w:tbl>
    <w:p w:rsidR="001E6494" w:rsidRDefault="00935B25">
      <w:pPr>
        <w:numPr>
          <w:ilvl w:val="0"/>
          <w:numId w:val="13"/>
        </w:numPr>
        <w:ind w:right="715" w:hanging="269"/>
      </w:pPr>
      <w:r>
        <w:t>公司报告期内业务、产品或服务发生重大变化或调整有关情况</w:t>
      </w:r>
      <w:r>
        <w:rPr>
          <w:rFonts w:ascii="Times New Roman" w:eastAsia="Times New Roman" w:hAnsi="Times New Roman" w:cs="Times New Roman"/>
          <w:b/>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3"/>
        </w:numPr>
        <w:spacing w:after="0"/>
        <w:ind w:right="715" w:hanging="269"/>
      </w:pPr>
      <w:r>
        <w:t>主要销售客户和主要供应商情况公司主要销售客户情况</w:t>
      </w:r>
      <w:r>
        <w:t xml:space="preserve"> </w:t>
      </w:r>
    </w:p>
    <w:tbl>
      <w:tblPr>
        <w:tblStyle w:val="TableGrid"/>
        <w:tblW w:w="9639" w:type="dxa"/>
        <w:tblInd w:w="111" w:type="dxa"/>
        <w:tblCellMar>
          <w:top w:w="36" w:type="dxa"/>
          <w:left w:w="110" w:type="dxa"/>
          <w:bottom w:w="0" w:type="dxa"/>
          <w:right w:w="58" w:type="dxa"/>
        </w:tblCellMar>
        <w:tblLook w:val="04A0" w:firstRow="1" w:lastRow="0" w:firstColumn="1" w:lastColumn="0" w:noHBand="0" w:noVBand="1"/>
      </w:tblPr>
      <w:tblGrid>
        <w:gridCol w:w="4818"/>
        <w:gridCol w:w="4821"/>
      </w:tblGrid>
      <w:tr w:rsidR="001E6494">
        <w:trPr>
          <w:trHeight w:val="277"/>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前五名客户合计销售金额（元）</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229,312,074.16 </w:t>
            </w:r>
          </w:p>
        </w:tc>
      </w:tr>
      <w:tr w:rsidR="001E6494">
        <w:trPr>
          <w:trHeight w:val="27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前五名客户合计销售金额占年度销售总额比例</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57.56% </w:t>
            </w:r>
          </w:p>
        </w:tc>
      </w:tr>
      <w:tr w:rsidR="001E6494">
        <w:trPr>
          <w:trHeight w:val="27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前五名客户销售额中关联方销售额占年度销售总额比例</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0.00% </w:t>
            </w:r>
          </w:p>
        </w:tc>
      </w:tr>
    </w:tbl>
    <w:p w:rsidR="001E6494" w:rsidRDefault="00935B25">
      <w:pPr>
        <w:spacing w:after="0"/>
        <w:ind w:left="-5" w:right="715"/>
      </w:pPr>
      <w:r>
        <w:t>公司前</w:t>
      </w:r>
      <w:r>
        <w:t xml:space="preserve"> </w:t>
      </w:r>
      <w:r>
        <w:rPr>
          <w:rFonts w:ascii="Times New Roman" w:eastAsia="Times New Roman" w:hAnsi="Times New Roman" w:cs="Times New Roman"/>
        </w:rPr>
        <w:t xml:space="preserve">5 </w:t>
      </w:r>
      <w:r>
        <w:t>大客户资料</w:t>
      </w:r>
      <w:r>
        <w:t xml:space="preserve"> </w:t>
      </w:r>
    </w:p>
    <w:tbl>
      <w:tblPr>
        <w:tblStyle w:val="TableGrid"/>
        <w:tblW w:w="9640" w:type="dxa"/>
        <w:tblInd w:w="111" w:type="dxa"/>
        <w:tblCellMar>
          <w:top w:w="22" w:type="dxa"/>
          <w:left w:w="115" w:type="dxa"/>
          <w:bottom w:w="0" w:type="dxa"/>
          <w:right w:w="58" w:type="dxa"/>
        </w:tblCellMar>
        <w:tblLook w:val="04A0" w:firstRow="1" w:lastRow="0" w:firstColumn="1" w:lastColumn="0" w:noHBand="0" w:noVBand="1"/>
      </w:tblPr>
      <w:tblGrid>
        <w:gridCol w:w="2410"/>
        <w:gridCol w:w="2411"/>
        <w:gridCol w:w="2411"/>
        <w:gridCol w:w="2408"/>
      </w:tblGrid>
      <w:tr w:rsidR="001E6494">
        <w:trPr>
          <w:trHeight w:val="278"/>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序号</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t>客户名称</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销售额（元）</w:t>
            </w:r>
            <w: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7" w:firstLine="0"/>
              <w:jc w:val="center"/>
            </w:pPr>
            <w:r>
              <w:t>占年度销售总额比例</w:t>
            </w:r>
            <w:r>
              <w:t xml:space="preserve"> </w:t>
            </w:r>
          </w:p>
        </w:tc>
      </w:tr>
      <w:tr w:rsidR="001E6494">
        <w:trPr>
          <w:trHeight w:val="250"/>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rPr>
                <w:rFonts w:ascii="Times New Roman" w:eastAsia="Times New Roman" w:hAnsi="Times New Roman" w:cs="Times New Roman"/>
              </w:rPr>
              <w:t xml:space="preserve">1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center"/>
            </w:pPr>
            <w:r>
              <w:t>客户</w:t>
            </w:r>
            <w:r>
              <w:t xml:space="preserve"> </w:t>
            </w:r>
            <w:r>
              <w:rPr>
                <w:rFonts w:ascii="Times New Roman" w:eastAsia="Times New Roman" w:hAnsi="Times New Roman" w:cs="Times New Roman"/>
              </w:rPr>
              <w:t>1</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70,927,753.76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17.80% </w:t>
            </w:r>
          </w:p>
        </w:tc>
      </w:tr>
      <w:tr w:rsidR="001E6494">
        <w:trPr>
          <w:trHeight w:val="254"/>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rPr>
                <w:rFonts w:ascii="Times New Roman" w:eastAsia="Times New Roman" w:hAnsi="Times New Roman" w:cs="Times New Roman"/>
              </w:rPr>
              <w:t xml:space="preserve">2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center"/>
            </w:pPr>
            <w:r>
              <w:t>客户</w:t>
            </w:r>
            <w:r>
              <w:t xml:space="preserve"> </w:t>
            </w:r>
            <w:r>
              <w:rPr>
                <w:rFonts w:ascii="Times New Roman" w:eastAsia="Times New Roman" w:hAnsi="Times New Roman" w:cs="Times New Roman"/>
              </w:rPr>
              <w:t>2</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68,289,484.75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17.14% </w:t>
            </w:r>
          </w:p>
        </w:tc>
      </w:tr>
      <w:tr w:rsidR="001E6494">
        <w:trPr>
          <w:trHeight w:val="250"/>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rPr>
                <w:rFonts w:ascii="Times New Roman" w:eastAsia="Times New Roman" w:hAnsi="Times New Roman" w:cs="Times New Roman"/>
              </w:rPr>
              <w:t xml:space="preserve">3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center"/>
            </w:pPr>
            <w:r>
              <w:t>客户</w:t>
            </w:r>
            <w:r>
              <w:t xml:space="preserve"> </w:t>
            </w:r>
            <w:r>
              <w:rPr>
                <w:rFonts w:ascii="Times New Roman" w:eastAsia="Times New Roman" w:hAnsi="Times New Roman" w:cs="Times New Roman"/>
              </w:rPr>
              <w:t>3</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42,820,913.70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10.75% </w:t>
            </w:r>
          </w:p>
        </w:tc>
      </w:tr>
      <w:tr w:rsidR="001E6494">
        <w:trPr>
          <w:trHeight w:val="254"/>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rPr>
                <w:rFonts w:ascii="Times New Roman" w:eastAsia="Times New Roman" w:hAnsi="Times New Roman" w:cs="Times New Roman"/>
              </w:rPr>
              <w:t xml:space="preserve">4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center"/>
            </w:pPr>
            <w:r>
              <w:t>客户</w:t>
            </w:r>
            <w:r>
              <w:t xml:space="preserve"> </w:t>
            </w:r>
            <w:r>
              <w:rPr>
                <w:rFonts w:ascii="Times New Roman" w:eastAsia="Times New Roman" w:hAnsi="Times New Roman" w:cs="Times New Roman"/>
              </w:rPr>
              <w:t>4</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25,005,868.96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6.28% </w:t>
            </w:r>
          </w:p>
        </w:tc>
      </w:tr>
      <w:tr w:rsidR="001E6494">
        <w:trPr>
          <w:trHeight w:val="250"/>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rPr>
                <w:rFonts w:ascii="Times New Roman" w:eastAsia="Times New Roman" w:hAnsi="Times New Roman" w:cs="Times New Roman"/>
              </w:rPr>
              <w:t xml:space="preserve">5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center"/>
            </w:pPr>
            <w:r>
              <w:t>客户</w:t>
            </w:r>
            <w:r>
              <w:t xml:space="preserve"> </w:t>
            </w:r>
            <w:r>
              <w:rPr>
                <w:rFonts w:ascii="Times New Roman" w:eastAsia="Times New Roman" w:hAnsi="Times New Roman" w:cs="Times New Roman"/>
              </w:rPr>
              <w:t>5</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22,268,052.99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5.59% </w:t>
            </w:r>
          </w:p>
        </w:tc>
      </w:tr>
      <w:tr w:rsidR="001E6494">
        <w:trPr>
          <w:trHeight w:val="278"/>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center"/>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229,312,074.16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57.56% </w:t>
            </w:r>
          </w:p>
        </w:tc>
      </w:tr>
    </w:tbl>
    <w:p w:rsidR="001E6494" w:rsidRDefault="00935B25">
      <w:pPr>
        <w:ind w:left="-5" w:right="715"/>
      </w:pPr>
      <w:r>
        <w:t>主要客户其他情况说明</w:t>
      </w:r>
      <w:r>
        <w:t xml:space="preserve"> </w:t>
      </w:r>
    </w:p>
    <w:p w:rsidR="001E6494" w:rsidRDefault="00935B25">
      <w:pPr>
        <w:spacing w:after="0"/>
        <w:ind w:left="-5" w:right="7574"/>
      </w:pPr>
      <w:r>
        <w:t>□</w:t>
      </w:r>
      <w:r>
        <w:t>适用</w:t>
      </w:r>
      <w:r>
        <w:t xml:space="preserve"> </w:t>
      </w:r>
      <w:r>
        <w:rPr>
          <w:rFonts w:ascii="Wingdings 2" w:eastAsia="Wingdings 2" w:hAnsi="Wingdings 2" w:cs="Wingdings 2"/>
        </w:rPr>
        <w:t></w:t>
      </w:r>
      <w:r>
        <w:t>不适用公司主要供应商情况</w:t>
      </w:r>
      <w:r>
        <w:t xml:space="preserve"> </w:t>
      </w:r>
    </w:p>
    <w:tbl>
      <w:tblPr>
        <w:tblStyle w:val="TableGrid"/>
        <w:tblW w:w="9639" w:type="dxa"/>
        <w:tblInd w:w="111" w:type="dxa"/>
        <w:tblCellMar>
          <w:top w:w="37" w:type="dxa"/>
          <w:left w:w="110" w:type="dxa"/>
          <w:bottom w:w="0" w:type="dxa"/>
          <w:right w:w="58" w:type="dxa"/>
        </w:tblCellMar>
        <w:tblLook w:val="04A0" w:firstRow="1" w:lastRow="0" w:firstColumn="1" w:lastColumn="0" w:noHBand="0" w:noVBand="1"/>
      </w:tblPr>
      <w:tblGrid>
        <w:gridCol w:w="4818"/>
        <w:gridCol w:w="4821"/>
      </w:tblGrid>
      <w:tr w:rsidR="001E6494">
        <w:trPr>
          <w:trHeight w:val="27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前五名供应商合计采购金额（元）</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97,638,856.22 </w:t>
            </w:r>
          </w:p>
        </w:tc>
      </w:tr>
      <w:tr w:rsidR="001E6494">
        <w:trPr>
          <w:trHeight w:val="27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前五名供应商合计采购金额占年度采购总额比例</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45.06% </w:t>
            </w:r>
          </w:p>
        </w:tc>
      </w:tr>
      <w:tr w:rsidR="001E6494">
        <w:trPr>
          <w:trHeight w:val="27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lastRenderedPageBreak/>
              <w:t>前五名供应商采购额中关联方采购额占年度采购总额比例</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0.00% </w:t>
            </w:r>
          </w:p>
        </w:tc>
      </w:tr>
    </w:tbl>
    <w:p w:rsidR="001E6494" w:rsidRDefault="00935B25">
      <w:pPr>
        <w:spacing w:after="0"/>
        <w:ind w:left="-5" w:right="715"/>
      </w:pPr>
      <w:r>
        <w:t>公司前</w:t>
      </w:r>
      <w:r>
        <w:t xml:space="preserve"> </w:t>
      </w:r>
      <w:r>
        <w:rPr>
          <w:rFonts w:ascii="Times New Roman" w:eastAsia="Times New Roman" w:hAnsi="Times New Roman" w:cs="Times New Roman"/>
        </w:rPr>
        <w:t xml:space="preserve">5 </w:t>
      </w:r>
      <w:r>
        <w:t>名供应商资料</w:t>
      </w:r>
      <w:r>
        <w:t xml:space="preserve"> </w:t>
      </w:r>
    </w:p>
    <w:tbl>
      <w:tblPr>
        <w:tblStyle w:val="TableGrid"/>
        <w:tblW w:w="9640" w:type="dxa"/>
        <w:tblInd w:w="111" w:type="dxa"/>
        <w:tblCellMar>
          <w:top w:w="22" w:type="dxa"/>
          <w:left w:w="115" w:type="dxa"/>
          <w:bottom w:w="0" w:type="dxa"/>
          <w:right w:w="58" w:type="dxa"/>
        </w:tblCellMar>
        <w:tblLook w:val="04A0" w:firstRow="1" w:lastRow="0" w:firstColumn="1" w:lastColumn="0" w:noHBand="0" w:noVBand="1"/>
      </w:tblPr>
      <w:tblGrid>
        <w:gridCol w:w="2410"/>
        <w:gridCol w:w="2411"/>
        <w:gridCol w:w="2411"/>
        <w:gridCol w:w="2408"/>
      </w:tblGrid>
      <w:tr w:rsidR="001E6494">
        <w:trPr>
          <w:trHeight w:val="278"/>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序号</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供应商名称</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采购额（元）</w:t>
            </w:r>
            <w: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7" w:firstLine="0"/>
              <w:jc w:val="center"/>
            </w:pPr>
            <w:r>
              <w:t>占年度采购总额比例</w:t>
            </w:r>
            <w:r>
              <w:t xml:space="preserve"> </w:t>
            </w:r>
          </w:p>
        </w:tc>
      </w:tr>
      <w:tr w:rsidR="001E6494">
        <w:trPr>
          <w:trHeight w:val="255"/>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rPr>
                <w:rFonts w:ascii="Times New Roman" w:eastAsia="Times New Roman" w:hAnsi="Times New Roman" w:cs="Times New Roman"/>
              </w:rPr>
              <w:t xml:space="preserve">1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center"/>
            </w:pPr>
            <w:r>
              <w:t>供应商</w:t>
            </w:r>
            <w:r>
              <w:t xml:space="preserve"> </w:t>
            </w:r>
            <w:r>
              <w:rPr>
                <w:rFonts w:ascii="Times New Roman" w:eastAsia="Times New Roman" w:hAnsi="Times New Roman" w:cs="Times New Roman"/>
              </w:rPr>
              <w:t>1</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40,193,732.00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18.55% </w:t>
            </w:r>
          </w:p>
        </w:tc>
      </w:tr>
      <w:tr w:rsidR="001E6494">
        <w:trPr>
          <w:trHeight w:val="250"/>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rPr>
                <w:rFonts w:ascii="Times New Roman" w:eastAsia="Times New Roman" w:hAnsi="Times New Roman" w:cs="Times New Roman"/>
              </w:rPr>
              <w:t xml:space="preserve">2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center"/>
            </w:pPr>
            <w:r>
              <w:t>供应商</w:t>
            </w:r>
            <w:r>
              <w:t xml:space="preserve"> </w:t>
            </w:r>
            <w:r>
              <w:rPr>
                <w:rFonts w:ascii="Times New Roman" w:eastAsia="Times New Roman" w:hAnsi="Times New Roman" w:cs="Times New Roman"/>
              </w:rPr>
              <w:t>2</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18,166,710.05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8.38% </w:t>
            </w:r>
          </w:p>
        </w:tc>
      </w:tr>
      <w:tr w:rsidR="001E6494">
        <w:trPr>
          <w:trHeight w:val="254"/>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rPr>
                <w:rFonts w:ascii="Times New Roman" w:eastAsia="Times New Roman" w:hAnsi="Times New Roman" w:cs="Times New Roman"/>
              </w:rPr>
              <w:t xml:space="preserve">3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center"/>
            </w:pPr>
            <w:r>
              <w:t>供应商</w:t>
            </w:r>
            <w:r>
              <w:t xml:space="preserve"> </w:t>
            </w:r>
            <w:r>
              <w:rPr>
                <w:rFonts w:ascii="Times New Roman" w:eastAsia="Times New Roman" w:hAnsi="Times New Roman" w:cs="Times New Roman"/>
              </w:rPr>
              <w:t>3</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15,098,930.02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6.97% </w:t>
            </w:r>
          </w:p>
        </w:tc>
      </w:tr>
      <w:tr w:rsidR="001E6494">
        <w:trPr>
          <w:trHeight w:val="250"/>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rPr>
                <w:rFonts w:ascii="Times New Roman" w:eastAsia="Times New Roman" w:hAnsi="Times New Roman" w:cs="Times New Roman"/>
              </w:rPr>
              <w:t xml:space="preserve">4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center"/>
            </w:pPr>
            <w:r>
              <w:t>供应商</w:t>
            </w:r>
            <w:r>
              <w:t xml:space="preserve"> </w:t>
            </w:r>
            <w:r>
              <w:rPr>
                <w:rFonts w:ascii="Times New Roman" w:eastAsia="Times New Roman" w:hAnsi="Times New Roman" w:cs="Times New Roman"/>
              </w:rPr>
              <w:t>4</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12,504,628.52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5.77% </w:t>
            </w:r>
          </w:p>
        </w:tc>
      </w:tr>
      <w:tr w:rsidR="001E6494">
        <w:trPr>
          <w:trHeight w:val="254"/>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rPr>
                <w:rFonts w:ascii="Times New Roman" w:eastAsia="Times New Roman" w:hAnsi="Times New Roman" w:cs="Times New Roman"/>
              </w:rPr>
              <w:t xml:space="preserve">5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center"/>
            </w:pPr>
            <w:r>
              <w:t>供应商</w:t>
            </w:r>
            <w:r>
              <w:t xml:space="preserve"> </w:t>
            </w:r>
            <w:r>
              <w:rPr>
                <w:rFonts w:ascii="Times New Roman" w:eastAsia="Times New Roman" w:hAnsi="Times New Roman" w:cs="Times New Roman"/>
              </w:rPr>
              <w:t>5</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11,674,855.63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5.39% </w:t>
            </w:r>
          </w:p>
        </w:tc>
      </w:tr>
      <w:tr w:rsidR="001E6494">
        <w:trPr>
          <w:trHeight w:val="278"/>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center"/>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97,638,856.22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45.06% </w:t>
            </w:r>
          </w:p>
        </w:tc>
      </w:tr>
    </w:tbl>
    <w:p w:rsidR="001E6494" w:rsidRDefault="00935B25">
      <w:pPr>
        <w:ind w:left="-5" w:right="715"/>
      </w:pPr>
      <w:r>
        <w:t>主要供应商其他情况说明</w:t>
      </w:r>
      <w:r>
        <w:t xml:space="preserve"> </w:t>
      </w:r>
    </w:p>
    <w:p w:rsidR="001E6494" w:rsidRDefault="00935B25">
      <w:pPr>
        <w:spacing w:after="275"/>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4"/>
        </w:numPr>
        <w:spacing w:after="107" w:line="259" w:lineRule="auto"/>
        <w:ind w:right="0" w:hanging="634"/>
      </w:pPr>
      <w:r>
        <w:rPr>
          <w:sz w:val="21"/>
        </w:rPr>
        <w:t>费用</w:t>
      </w:r>
      <w:r>
        <w:rPr>
          <w:rFonts w:ascii="Times New Roman" w:eastAsia="Times New Roman" w:hAnsi="Times New Roman" w:cs="Times New Roman"/>
          <w:b/>
          <w:sz w:val="21"/>
        </w:rPr>
        <w:t xml:space="preserve"> </w:t>
      </w:r>
    </w:p>
    <w:p w:rsidR="001E6494" w:rsidRDefault="00935B25">
      <w:pPr>
        <w:spacing w:after="3"/>
        <w:ind w:right="961"/>
        <w:jc w:val="right"/>
      </w:pPr>
      <w:r>
        <w:t xml:space="preserve">  </w:t>
      </w:r>
      <w:r>
        <w:t>单位：元</w:t>
      </w:r>
      <w:r>
        <w:t xml:space="preserve"> </w:t>
      </w:r>
    </w:p>
    <w:tbl>
      <w:tblPr>
        <w:tblStyle w:val="TableGrid"/>
        <w:tblW w:w="9525" w:type="dxa"/>
        <w:tblInd w:w="111" w:type="dxa"/>
        <w:tblCellMar>
          <w:top w:w="19" w:type="dxa"/>
          <w:left w:w="108" w:type="dxa"/>
          <w:bottom w:w="0" w:type="dxa"/>
          <w:right w:w="58" w:type="dxa"/>
        </w:tblCellMar>
        <w:tblLook w:val="04A0" w:firstRow="1" w:lastRow="0" w:firstColumn="1" w:lastColumn="0" w:noHBand="0" w:noVBand="1"/>
      </w:tblPr>
      <w:tblGrid>
        <w:gridCol w:w="821"/>
        <w:gridCol w:w="1250"/>
        <w:gridCol w:w="1252"/>
        <w:gridCol w:w="1241"/>
        <w:gridCol w:w="4961"/>
      </w:tblGrid>
      <w:tr w:rsidR="001E6494">
        <w:trPr>
          <w:trHeight w:val="245"/>
        </w:trPr>
        <w:tc>
          <w:tcPr>
            <w:tcW w:w="82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22" w:right="0" w:firstLine="0"/>
            </w:pPr>
            <w:r>
              <w:t>项目</w:t>
            </w: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9"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25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24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51" w:right="0" w:firstLine="0"/>
            </w:pPr>
            <w:r>
              <w:t>同比增减</w:t>
            </w:r>
            <w:r>
              <w:t xml:space="preserve"> </w:t>
            </w:r>
          </w:p>
        </w:tc>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2" w:firstLine="0"/>
              <w:jc w:val="center"/>
            </w:pPr>
            <w:r>
              <w:t>重大变动说明</w:t>
            </w:r>
            <w:r>
              <w:t xml:space="preserve"> </w:t>
            </w:r>
          </w:p>
        </w:tc>
      </w:tr>
      <w:tr w:rsidR="001E6494">
        <w:trPr>
          <w:trHeight w:val="470"/>
        </w:trPr>
        <w:tc>
          <w:tcPr>
            <w:tcW w:w="82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销售费用</w:t>
            </w:r>
            <w: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6,323,170.28 </w:t>
            </w:r>
          </w:p>
        </w:tc>
        <w:tc>
          <w:tcPr>
            <w:tcW w:w="125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10,061,436.19 </w:t>
            </w:r>
          </w:p>
        </w:tc>
        <w:tc>
          <w:tcPr>
            <w:tcW w:w="12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8" w:firstLine="0"/>
              <w:jc w:val="right"/>
            </w:pPr>
            <w:r>
              <w:rPr>
                <w:rFonts w:ascii="Times New Roman" w:eastAsia="Times New Roman" w:hAnsi="Times New Roman" w:cs="Times New Roman"/>
              </w:rPr>
              <w:t xml:space="preserve">-37.15% </w:t>
            </w:r>
          </w:p>
        </w:tc>
        <w:tc>
          <w:tcPr>
            <w:tcW w:w="49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本期运输费作为履约成本，在营业成本中列示</w:t>
            </w:r>
            <w:r>
              <w:t xml:space="preserve"> </w:t>
            </w:r>
          </w:p>
        </w:tc>
      </w:tr>
      <w:tr w:rsidR="001E6494">
        <w:trPr>
          <w:trHeight w:val="470"/>
        </w:trPr>
        <w:tc>
          <w:tcPr>
            <w:tcW w:w="82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管理费用</w:t>
            </w:r>
            <w: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rPr>
                <w:rFonts w:ascii="Times New Roman" w:eastAsia="Times New Roman" w:hAnsi="Times New Roman" w:cs="Times New Roman"/>
              </w:rPr>
              <w:t xml:space="preserve">30,721,391.97 </w:t>
            </w:r>
          </w:p>
        </w:tc>
        <w:tc>
          <w:tcPr>
            <w:tcW w:w="125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21,885,576.07 </w:t>
            </w:r>
          </w:p>
        </w:tc>
        <w:tc>
          <w:tcPr>
            <w:tcW w:w="12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8" w:firstLine="0"/>
              <w:jc w:val="right"/>
            </w:pPr>
            <w:r>
              <w:rPr>
                <w:rFonts w:ascii="Times New Roman" w:eastAsia="Times New Roman" w:hAnsi="Times New Roman" w:cs="Times New Roman"/>
              </w:rPr>
              <w:t xml:space="preserve">40.37% </w:t>
            </w:r>
          </w:p>
        </w:tc>
        <w:tc>
          <w:tcPr>
            <w:tcW w:w="49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职工薪酬增加及资产折旧摊销增加</w:t>
            </w:r>
            <w:r>
              <w:t xml:space="preserve"> </w:t>
            </w:r>
          </w:p>
        </w:tc>
      </w:tr>
      <w:tr w:rsidR="001E6494">
        <w:trPr>
          <w:trHeight w:val="475"/>
        </w:trPr>
        <w:tc>
          <w:tcPr>
            <w:tcW w:w="82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财务费用</w:t>
            </w:r>
            <w: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-678,698.08 </w:t>
            </w:r>
          </w:p>
        </w:tc>
        <w:tc>
          <w:tcPr>
            <w:tcW w:w="125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4,544,970.86 </w:t>
            </w:r>
          </w:p>
        </w:tc>
        <w:tc>
          <w:tcPr>
            <w:tcW w:w="12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8" w:firstLine="0"/>
              <w:jc w:val="right"/>
            </w:pPr>
            <w:r>
              <w:rPr>
                <w:rFonts w:ascii="Times New Roman" w:eastAsia="Times New Roman" w:hAnsi="Times New Roman" w:cs="Times New Roman"/>
              </w:rPr>
              <w:t xml:space="preserve">-114.93% </w:t>
            </w:r>
          </w:p>
        </w:tc>
        <w:tc>
          <w:tcPr>
            <w:tcW w:w="49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公司持有美元货币资金和美元应收账款，报告期美元升值产生的汇兑收益大幅增加</w:t>
            </w:r>
            <w:r>
              <w:t xml:space="preserve"> </w:t>
            </w:r>
          </w:p>
        </w:tc>
      </w:tr>
      <w:tr w:rsidR="001E6494">
        <w:trPr>
          <w:trHeight w:val="470"/>
        </w:trPr>
        <w:tc>
          <w:tcPr>
            <w:tcW w:w="82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研发费用</w:t>
            </w:r>
            <w: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rPr>
                <w:rFonts w:ascii="Times New Roman" w:eastAsia="Times New Roman" w:hAnsi="Times New Roman" w:cs="Times New Roman"/>
              </w:rPr>
              <w:t xml:space="preserve">26,683,340.20 </w:t>
            </w:r>
          </w:p>
        </w:tc>
        <w:tc>
          <w:tcPr>
            <w:tcW w:w="125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27,979,249.78 </w:t>
            </w:r>
          </w:p>
        </w:tc>
        <w:tc>
          <w:tcPr>
            <w:tcW w:w="12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8" w:firstLine="0"/>
              <w:jc w:val="right"/>
            </w:pPr>
            <w:r>
              <w:rPr>
                <w:rFonts w:ascii="Times New Roman" w:eastAsia="Times New Roman" w:hAnsi="Times New Roman" w:cs="Times New Roman"/>
              </w:rPr>
              <w:t xml:space="preserve">-4.63% </w:t>
            </w:r>
          </w:p>
        </w:tc>
        <w:tc>
          <w:tcPr>
            <w:tcW w:w="49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r>
    </w:tbl>
    <w:p w:rsidR="001E6494" w:rsidRDefault="00935B25">
      <w:pPr>
        <w:numPr>
          <w:ilvl w:val="0"/>
          <w:numId w:val="14"/>
        </w:numPr>
        <w:spacing w:after="206" w:line="259" w:lineRule="auto"/>
        <w:ind w:right="0" w:hanging="634"/>
      </w:pPr>
      <w:r>
        <w:rPr>
          <w:sz w:val="21"/>
        </w:rPr>
        <w:t>研发投入</w:t>
      </w:r>
      <w:r>
        <w:rPr>
          <w:rFonts w:ascii="Times New Roman" w:eastAsia="Times New Roman" w:hAnsi="Times New Roman" w:cs="Times New Roman"/>
          <w:b/>
          <w:sz w:val="21"/>
        </w:rPr>
        <w:t xml:space="preserve"> </w:t>
      </w:r>
    </w:p>
    <w:p w:rsidR="001E6494" w:rsidRDefault="00935B25">
      <w:pPr>
        <w:spacing w:after="0"/>
        <w:ind w:left="-5" w:right="715"/>
      </w:pPr>
      <w:r>
        <w:rPr>
          <w:rFonts w:ascii="Wingdings 2" w:eastAsia="Wingdings 2" w:hAnsi="Wingdings 2" w:cs="Wingdings 2"/>
        </w:rPr>
        <w:t></w:t>
      </w:r>
      <w:r>
        <w:t>适用</w:t>
      </w:r>
      <w:r>
        <w:t xml:space="preserve"> □</w:t>
      </w:r>
      <w:r>
        <w:t>不适用</w:t>
      </w:r>
      <w:r>
        <w:t xml:space="preserve"> </w:t>
      </w:r>
    </w:p>
    <w:tbl>
      <w:tblPr>
        <w:tblStyle w:val="TableGrid"/>
        <w:tblW w:w="9640" w:type="dxa"/>
        <w:tblInd w:w="111" w:type="dxa"/>
        <w:tblCellMar>
          <w:top w:w="23" w:type="dxa"/>
          <w:left w:w="108" w:type="dxa"/>
          <w:bottom w:w="0" w:type="dxa"/>
          <w:right w:w="70" w:type="dxa"/>
        </w:tblCellMar>
        <w:tblLook w:val="04A0" w:firstRow="1" w:lastRow="0" w:firstColumn="1" w:lastColumn="0" w:noHBand="0" w:noVBand="1"/>
      </w:tblPr>
      <w:tblGrid>
        <w:gridCol w:w="1676"/>
        <w:gridCol w:w="1758"/>
        <w:gridCol w:w="1829"/>
        <w:gridCol w:w="1966"/>
        <w:gridCol w:w="2411"/>
      </w:tblGrid>
      <w:tr w:rsidR="001E6494">
        <w:trPr>
          <w:trHeight w:val="244"/>
        </w:trPr>
        <w:tc>
          <w:tcPr>
            <w:tcW w:w="16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 w:right="0" w:firstLine="0"/>
              <w:jc w:val="both"/>
            </w:pPr>
            <w:r>
              <w:t>主要研发项目名称</w:t>
            </w:r>
            <w:r>
              <w:rPr>
                <w:rFonts w:ascii="Times New Roman" w:eastAsia="Times New Roman" w:hAnsi="Times New Roman" w:cs="Times New Roman"/>
              </w:rPr>
              <w:t xml:space="preserve"> </w:t>
            </w:r>
          </w:p>
        </w:tc>
        <w:tc>
          <w:tcPr>
            <w:tcW w:w="175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4" w:firstLine="0"/>
              <w:jc w:val="center"/>
            </w:pPr>
            <w:r>
              <w:t>项目目的</w:t>
            </w:r>
            <w:r>
              <w:rPr>
                <w:rFonts w:ascii="Times New Roman" w:eastAsia="Times New Roman" w:hAnsi="Times New Roman" w:cs="Times New Roman"/>
              </w:rPr>
              <w:t xml:space="preserve"> </w:t>
            </w:r>
          </w:p>
        </w:tc>
        <w:tc>
          <w:tcPr>
            <w:tcW w:w="182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0" w:firstLine="0"/>
              <w:jc w:val="center"/>
            </w:pPr>
            <w:r>
              <w:t>项目进展</w:t>
            </w:r>
            <w:r>
              <w:rPr>
                <w:rFonts w:ascii="Times New Roman" w:eastAsia="Times New Roman" w:hAnsi="Times New Roman" w:cs="Times New Roman"/>
              </w:rPr>
              <w:t xml:space="preserve"> </w:t>
            </w:r>
          </w:p>
        </w:tc>
        <w:tc>
          <w:tcPr>
            <w:tcW w:w="196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6" w:firstLine="0"/>
              <w:jc w:val="center"/>
            </w:pPr>
            <w:r>
              <w:t>拟达到的目标</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9" w:right="0" w:firstLine="0"/>
              <w:jc w:val="both"/>
            </w:pPr>
            <w:r>
              <w:t>预计对公司未来发展的影响</w:t>
            </w:r>
            <w:r>
              <w:rPr>
                <w:rFonts w:ascii="Times New Roman" w:eastAsia="Times New Roman" w:hAnsi="Times New Roman" w:cs="Times New Roman"/>
              </w:rPr>
              <w:t xml:space="preserve"> </w:t>
            </w:r>
          </w:p>
        </w:tc>
      </w:tr>
      <w:tr w:rsidR="001E6494">
        <w:trPr>
          <w:trHeight w:val="1172"/>
        </w:trPr>
        <w:tc>
          <w:tcPr>
            <w:tcW w:w="16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毫米波天线罩快速成型技术</w:t>
            </w:r>
            <w:r>
              <w:rPr>
                <w:rFonts w:ascii="Times New Roman" w:eastAsia="Times New Roman" w:hAnsi="Times New Roman" w:cs="Times New Roman"/>
              </w:rPr>
              <w:t xml:space="preserve"> </w:t>
            </w:r>
          </w:p>
        </w:tc>
        <w:tc>
          <w:tcPr>
            <w:tcW w:w="175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提高毫米波天线罩的生产效率</w:t>
            </w:r>
            <w:r>
              <w:rPr>
                <w:rFonts w:ascii="Times New Roman" w:eastAsia="Times New Roman" w:hAnsi="Times New Roman" w:cs="Times New Roman"/>
              </w:rPr>
              <w:t xml:space="preserve"> </w:t>
            </w:r>
          </w:p>
        </w:tc>
        <w:tc>
          <w:tcPr>
            <w:tcW w:w="18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已完成材料体系的开发、生产成本的降低方案，逐步验证生产效率的提升方式</w:t>
            </w:r>
            <w:r>
              <w:rPr>
                <w:rFonts w:ascii="Times New Roman" w:eastAsia="Times New Roman" w:hAnsi="Times New Roman" w:cs="Times New Roman"/>
              </w:rPr>
              <w:t xml:space="preserve"> </w:t>
            </w:r>
          </w:p>
        </w:tc>
        <w:tc>
          <w:tcPr>
            <w:tcW w:w="196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开发热塑性材料体系及对应的成型工艺，使产品的生产效率至少提升</w:t>
            </w:r>
            <w:r>
              <w:t xml:space="preserve"> </w:t>
            </w:r>
            <w:r>
              <w:rPr>
                <w:rFonts w:ascii="Times New Roman" w:eastAsia="Times New Roman" w:hAnsi="Times New Roman" w:cs="Times New Roman"/>
              </w:rPr>
              <w:t xml:space="preserve">1 </w:t>
            </w:r>
            <w:r>
              <w:t>倍，成本相应降低</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center"/>
            </w:pPr>
            <w:r>
              <w:t>公司通过该项技术瓶颈的攻克，对材料体系和成型工艺进行创新设计，对模具温控系统采用电磁加热技术实现急冷急热，来提高毫米波天</w:t>
            </w:r>
          </w:p>
        </w:tc>
      </w:tr>
      <w:tr w:rsidR="001E6494">
        <w:trPr>
          <w:trHeight w:val="706"/>
        </w:trPr>
        <w:tc>
          <w:tcPr>
            <w:tcW w:w="1676"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758"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82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966"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线罩的生产效率。该项技术将填补国内空白，达到行业领先水平</w:t>
            </w:r>
            <w:r>
              <w:rPr>
                <w:rFonts w:ascii="Times New Roman" w:eastAsia="Times New Roman" w:hAnsi="Times New Roman" w:cs="Times New Roman"/>
              </w:rPr>
              <w:t xml:space="preserve"> </w:t>
            </w:r>
          </w:p>
        </w:tc>
      </w:tr>
      <w:tr w:rsidR="001E6494">
        <w:trPr>
          <w:trHeight w:val="2339"/>
        </w:trPr>
        <w:tc>
          <w:tcPr>
            <w:tcW w:w="16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天线罩微孔发泡轻量化成型技术</w:t>
            </w:r>
            <w:r>
              <w:rPr>
                <w:rFonts w:ascii="Times New Roman" w:eastAsia="Times New Roman" w:hAnsi="Times New Roman" w:cs="Times New Roman"/>
              </w:rPr>
              <w:t xml:space="preserve"> </w:t>
            </w:r>
          </w:p>
        </w:tc>
        <w:tc>
          <w:tcPr>
            <w:tcW w:w="175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降低天线罩产品的成本，提升产品寿命</w:t>
            </w:r>
            <w:r>
              <w:rPr>
                <w:rFonts w:ascii="Times New Roman" w:eastAsia="Times New Roman" w:hAnsi="Times New Roman" w:cs="Times New Roman"/>
              </w:rPr>
              <w:t xml:space="preserve"> </w:t>
            </w:r>
          </w:p>
        </w:tc>
        <w:tc>
          <w:tcPr>
            <w:tcW w:w="182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重量减少和降低生产周期的目标已经完成</w:t>
            </w:r>
            <w:r>
              <w:rPr>
                <w:rFonts w:ascii="Times New Roman" w:eastAsia="Times New Roman" w:hAnsi="Times New Roman" w:cs="Times New Roman"/>
              </w:rPr>
              <w:t xml:space="preserve"> </w:t>
            </w:r>
          </w:p>
        </w:tc>
        <w:tc>
          <w:tcPr>
            <w:tcW w:w="196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6" w:line="247" w:lineRule="auto"/>
              <w:ind w:left="5" w:right="1" w:firstLine="0"/>
              <w:jc w:val="both"/>
            </w:pPr>
            <w:r>
              <w:t>开发天线罩轻量化制备技术，使产品重量减少</w:t>
            </w:r>
            <w:r>
              <w:t xml:space="preserve"> </w:t>
            </w:r>
            <w:r>
              <w:rPr>
                <w:rFonts w:ascii="Times New Roman" w:eastAsia="Times New Roman" w:hAnsi="Times New Roman" w:cs="Times New Roman"/>
              </w:rPr>
              <w:t>10%-20%</w:t>
            </w:r>
            <w:r>
              <w:t>。介电常数降低</w:t>
            </w:r>
            <w:r>
              <w:t xml:space="preserve"> </w:t>
            </w:r>
            <w:r>
              <w:rPr>
                <w:rFonts w:ascii="Times New Roman" w:eastAsia="Times New Roman" w:hAnsi="Times New Roman" w:cs="Times New Roman"/>
              </w:rPr>
              <w:t>20%</w:t>
            </w:r>
            <w:r>
              <w:t>，生产成型周期减少</w:t>
            </w:r>
            <w:r>
              <w:t xml:space="preserve"> </w:t>
            </w:r>
            <w:r>
              <w:rPr>
                <w:rFonts w:ascii="Times New Roman" w:eastAsia="Times New Roman" w:hAnsi="Times New Roman" w:cs="Times New Roman"/>
              </w:rPr>
              <w:t>10%-</w:t>
            </w:r>
          </w:p>
          <w:p w:rsidR="001E6494" w:rsidRDefault="00935B25">
            <w:pPr>
              <w:spacing w:after="0" w:line="259" w:lineRule="auto"/>
              <w:ind w:left="5" w:right="0" w:firstLine="0"/>
            </w:pPr>
            <w:r>
              <w:rPr>
                <w:rFonts w:ascii="Times New Roman" w:eastAsia="Times New Roman" w:hAnsi="Times New Roman" w:cs="Times New Roman"/>
              </w:rPr>
              <w:t>20%</w:t>
            </w:r>
            <w:r>
              <w:t>，成本相应降低</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公司通过该项技术研发创新，使产品内部形成微米级的泡孔来实现轻量化，从而降低天线罩产品的成本。同时赋予产品良好的介电常数、低锁模力、减少内应力、缩短生产周期、无缩痕、减少飞边等优点。该项技术将引领行业趋势，具有良好的竞争优势</w:t>
            </w:r>
            <w:r>
              <w:rPr>
                <w:rFonts w:ascii="Times New Roman" w:eastAsia="Times New Roman" w:hAnsi="Times New Roman" w:cs="Times New Roman"/>
              </w:rPr>
              <w:t xml:space="preserve"> </w:t>
            </w:r>
          </w:p>
        </w:tc>
      </w:tr>
      <w:tr w:rsidR="001E6494">
        <w:trPr>
          <w:trHeight w:val="1873"/>
        </w:trPr>
        <w:tc>
          <w:tcPr>
            <w:tcW w:w="16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lastRenderedPageBreak/>
              <w:t>低热阻值非硅基材导热脂</w:t>
            </w:r>
            <w:r>
              <w:rPr>
                <w:rFonts w:ascii="Times New Roman" w:eastAsia="Times New Roman" w:hAnsi="Times New Roman" w:cs="Times New Roman"/>
              </w:rPr>
              <w:t xml:space="preserve"> </w:t>
            </w:r>
          </w:p>
        </w:tc>
        <w:tc>
          <w:tcPr>
            <w:tcW w:w="175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提升导热脂产品的可靠性，更好地适用于硅敏感性器件</w:t>
            </w:r>
            <w:r>
              <w:rPr>
                <w:rFonts w:ascii="Times New Roman" w:eastAsia="Times New Roman" w:hAnsi="Times New Roman" w:cs="Times New Roman"/>
              </w:rPr>
              <w:t xml:space="preserve"> </w:t>
            </w:r>
          </w:p>
        </w:tc>
        <w:tc>
          <w:tcPr>
            <w:tcW w:w="182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原定目标已经完成，目前推进更高性能产品的研究</w:t>
            </w:r>
            <w:r>
              <w:rPr>
                <w:rFonts w:ascii="Times New Roman" w:eastAsia="Times New Roman" w:hAnsi="Times New Roman" w:cs="Times New Roman"/>
              </w:rPr>
              <w:t xml:space="preserve"> </w:t>
            </w:r>
          </w:p>
        </w:tc>
        <w:tc>
          <w:tcPr>
            <w:tcW w:w="196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pPr>
            <w:r>
              <w:t>开发非硅型导热脂，其</w:t>
            </w:r>
            <w:r>
              <w:t xml:space="preserve"> </w:t>
            </w:r>
            <w:r>
              <w:t>导</w:t>
            </w:r>
            <w:r>
              <w:t xml:space="preserve"> </w:t>
            </w:r>
            <w:r>
              <w:t>热</w:t>
            </w:r>
            <w:r>
              <w:t xml:space="preserve"> </w:t>
            </w:r>
            <w:r>
              <w:t>系</w:t>
            </w:r>
            <w:r>
              <w:t xml:space="preserve"> </w:t>
            </w:r>
            <w:r>
              <w:t>数</w:t>
            </w:r>
            <w:r>
              <w:t xml:space="preserve"> </w:t>
            </w:r>
            <w:r>
              <w:t>可</w:t>
            </w:r>
            <w:r>
              <w:t xml:space="preserve"> </w:t>
            </w:r>
            <w:r>
              <w:t>达</w:t>
            </w:r>
            <w:r>
              <w:t xml:space="preserve"> </w:t>
            </w:r>
            <w:r>
              <w:rPr>
                <w:rFonts w:ascii="Times New Roman" w:eastAsia="Times New Roman" w:hAnsi="Times New Roman" w:cs="Times New Roman"/>
              </w:rPr>
              <w:t>6W/m·K</w:t>
            </w:r>
            <w:r>
              <w:t>以上，</w:t>
            </w:r>
            <w:r>
              <w:rPr>
                <w:rFonts w:ascii="Times New Roman" w:eastAsia="Times New Roman" w:hAnsi="Times New Roman" w:cs="Times New Roman"/>
              </w:rPr>
              <w:t>BLT</w:t>
            </w:r>
            <w:r>
              <w:t>将小于</w:t>
            </w:r>
            <w:r>
              <w:t xml:space="preserve"> </w:t>
            </w:r>
            <w:r>
              <w:rPr>
                <w:rFonts w:ascii="Times New Roman" w:eastAsia="Times New Roman" w:hAnsi="Times New Roman" w:cs="Times New Roman"/>
              </w:rPr>
              <w:t>50um</w:t>
            </w:r>
            <w:r>
              <w:t>，并具有等同于含硅型导热脂的优秀可靠性能。此产品可适用于硅敏感性器件与部</w:t>
            </w:r>
            <w:r>
              <w:t>位</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本技术主要研究非硅型基础油与多元醇酯基体之间的共混状态，通过非硅基础油的粘度来控制产品的润湿性，保证材料的细腻。该项技术将填补国内空白，达到国内领先水平</w:t>
            </w:r>
            <w:r>
              <w:rPr>
                <w:rFonts w:ascii="Times New Roman" w:eastAsia="Times New Roman" w:hAnsi="Times New Roman" w:cs="Times New Roman"/>
              </w:rPr>
              <w:t xml:space="preserve"> </w:t>
            </w:r>
          </w:p>
        </w:tc>
      </w:tr>
      <w:tr w:rsidR="001E6494">
        <w:trPr>
          <w:trHeight w:val="2343"/>
        </w:trPr>
        <w:tc>
          <w:tcPr>
            <w:tcW w:w="16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外设场导向技术</w:t>
            </w:r>
            <w:r>
              <w:rPr>
                <w:rFonts w:ascii="Times New Roman" w:eastAsia="Times New Roman" w:hAnsi="Times New Roman" w:cs="Times New Roman"/>
              </w:rPr>
              <w:t xml:space="preserve"> </w:t>
            </w:r>
          </w:p>
        </w:tc>
        <w:tc>
          <w:tcPr>
            <w:tcW w:w="175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极大提升导热系数，提升导热效果</w:t>
            </w:r>
            <w:r>
              <w:rPr>
                <w:rFonts w:ascii="Times New Roman" w:eastAsia="Times New Roman" w:hAnsi="Times New Roman" w:cs="Times New Roman"/>
              </w:rPr>
              <w:t xml:space="preserve"> </w:t>
            </w:r>
          </w:p>
        </w:tc>
        <w:tc>
          <w:tcPr>
            <w:tcW w:w="182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部分技术实验已经完成</w:t>
            </w:r>
            <w:r>
              <w:rPr>
                <w:rFonts w:ascii="Times New Roman" w:eastAsia="Times New Roman" w:hAnsi="Times New Roman" w:cs="Times New Roman"/>
              </w:rPr>
              <w:t xml:space="preserve"> </w:t>
            </w:r>
          </w:p>
        </w:tc>
        <w:tc>
          <w:tcPr>
            <w:tcW w:w="196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pPr>
            <w:r>
              <w:t>此技术可得到导热粉体的连接通路最大化，实现</w:t>
            </w:r>
            <w:r>
              <w:rPr>
                <w:rFonts w:ascii="Times New Roman" w:eastAsia="Times New Roman" w:hAnsi="Times New Roman" w:cs="Times New Roman"/>
              </w:rPr>
              <w:t>“</w:t>
            </w:r>
            <w:r>
              <w:t>低填充高导热</w:t>
            </w:r>
            <w:r>
              <w:rPr>
                <w:rFonts w:ascii="Times New Roman" w:eastAsia="Times New Roman" w:hAnsi="Times New Roman" w:cs="Times New Roman"/>
              </w:rPr>
              <w:t>”</w:t>
            </w:r>
            <w:r>
              <w:t>的效果。利用此技术可实现填充型导热垫片产品导热系数突破</w:t>
            </w:r>
            <w:r>
              <w:t xml:space="preserve"> </w:t>
            </w:r>
            <w:r>
              <w:rPr>
                <w:rFonts w:ascii="Times New Roman" w:eastAsia="Times New Roman" w:hAnsi="Times New Roman" w:cs="Times New Roman"/>
              </w:rPr>
              <w:t>50W/m·K</w:t>
            </w:r>
            <w:r>
              <w:t>，近似接近部分金属的导热效果，同时兼具橡胶弹性体的柔软与回弹性</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本技术改善了因碳纤维、碳纳米管、金属纳米纤维等材料在填充量较大时的分散问题使得产品无法进一步提高导热性能的问题，大大提升了导热效果</w:t>
            </w:r>
            <w:r>
              <w:rPr>
                <w:rFonts w:ascii="Times New Roman" w:eastAsia="Times New Roman" w:hAnsi="Times New Roman" w:cs="Times New Roman"/>
              </w:rPr>
              <w:t xml:space="preserve"> </w:t>
            </w:r>
          </w:p>
        </w:tc>
      </w:tr>
      <w:tr w:rsidR="001E6494">
        <w:trPr>
          <w:trHeight w:val="2339"/>
        </w:trPr>
        <w:tc>
          <w:tcPr>
            <w:tcW w:w="16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三维相变散热器技术</w:t>
            </w:r>
            <w:r>
              <w:rPr>
                <w:rFonts w:ascii="Times New Roman" w:eastAsia="Times New Roman" w:hAnsi="Times New Roman" w:cs="Times New Roman"/>
              </w:rPr>
              <w:t xml:space="preserve"> </w:t>
            </w:r>
          </w:p>
        </w:tc>
        <w:tc>
          <w:tcPr>
            <w:tcW w:w="175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独创的多维相变传热散热器制作工艺，使制作可靠性幅提升，并有效保证产品一致性</w:t>
            </w:r>
            <w:r>
              <w:rPr>
                <w:rFonts w:ascii="Times New Roman" w:eastAsia="Times New Roman" w:hAnsi="Times New Roman" w:cs="Times New Roman"/>
              </w:rPr>
              <w:t xml:space="preserve"> </w:t>
            </w:r>
          </w:p>
        </w:tc>
        <w:tc>
          <w:tcPr>
            <w:tcW w:w="182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已完成前期研究，转入生产工艺细节研发</w:t>
            </w:r>
            <w:r>
              <w:rPr>
                <w:rFonts w:ascii="Times New Roman" w:eastAsia="Times New Roman" w:hAnsi="Times New Roman" w:cs="Times New Roman"/>
              </w:rPr>
              <w:t xml:space="preserve"> </w:t>
            </w:r>
          </w:p>
        </w:tc>
        <w:tc>
          <w:tcPr>
            <w:tcW w:w="196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3" w:firstLine="0"/>
              <w:jc w:val="both"/>
            </w:pPr>
            <w:r>
              <w:t>相比于传统结构的均温板和热管，利用此技术，基于相同的热源功率，散热器冷热端的温差小于</w:t>
            </w:r>
            <w:r>
              <w:t xml:space="preserve"> </w:t>
            </w:r>
            <w:r>
              <w:rPr>
                <w:rFonts w:ascii="Times New Roman" w:eastAsia="Times New Roman" w:hAnsi="Times New Roman" w:cs="Times New Roman"/>
              </w:rPr>
              <w:t>5K</w:t>
            </w:r>
            <w:r>
              <w:t>，积减小</w:t>
            </w:r>
            <w:r>
              <w:t xml:space="preserve"> </w:t>
            </w:r>
            <w:r>
              <w:rPr>
                <w:rFonts w:ascii="Times New Roman" w:eastAsia="Times New Roman" w:hAnsi="Times New Roman" w:cs="Times New Roman"/>
              </w:rPr>
              <w:t>30%</w:t>
            </w:r>
            <w:r>
              <w:t>，强排风量减少</w:t>
            </w:r>
            <w:r>
              <w:t xml:space="preserve"> </w:t>
            </w:r>
            <w:r>
              <w:rPr>
                <w:rFonts w:ascii="Times New Roman" w:eastAsia="Times New Roman" w:hAnsi="Times New Roman" w:cs="Times New Roman"/>
              </w:rPr>
              <w:t>30%</w:t>
            </w:r>
            <w:r>
              <w:t>，散热器重量减少</w:t>
            </w:r>
            <w:r>
              <w:t xml:space="preserve"> </w:t>
            </w:r>
            <w:r>
              <w:rPr>
                <w:rFonts w:ascii="Times New Roman" w:eastAsia="Times New Roman" w:hAnsi="Times New Roman" w:cs="Times New Roman"/>
              </w:rPr>
              <w:t>25%</w:t>
            </w:r>
            <w:r>
              <w:t>，对于</w:t>
            </w:r>
            <w:r>
              <w:t xml:space="preserve"> </w:t>
            </w:r>
            <w:r>
              <w:rPr>
                <w:rFonts w:ascii="Times New Roman" w:eastAsia="Times New Roman" w:hAnsi="Times New Roman" w:cs="Times New Roman"/>
              </w:rPr>
              <w:t xml:space="preserve">5G </w:t>
            </w:r>
            <w:r>
              <w:t>宏基站的散热与减重具有重大作用</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本技术中独创的多维相变传热散热器制作工艺，使制作可靠性大幅提升，并有效保证产品一致性，本技术将填补国内空白，达到国内领先水平</w:t>
            </w:r>
            <w:r>
              <w:rPr>
                <w:rFonts w:ascii="Times New Roman" w:eastAsia="Times New Roman" w:hAnsi="Times New Roman" w:cs="Times New Roman"/>
              </w:rPr>
              <w:t xml:space="preserve"> </w:t>
            </w:r>
          </w:p>
        </w:tc>
      </w:tr>
      <w:tr w:rsidR="001E6494">
        <w:trPr>
          <w:trHeight w:val="1642"/>
        </w:trPr>
        <w:tc>
          <w:tcPr>
            <w:tcW w:w="16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具有吸波功能的屏蔽材料</w:t>
            </w:r>
            <w:r>
              <w:rPr>
                <w:rFonts w:ascii="Times New Roman" w:eastAsia="Times New Roman" w:hAnsi="Times New Roman" w:cs="Times New Roman"/>
              </w:rPr>
              <w:t xml:space="preserve"> </w:t>
            </w:r>
          </w:p>
        </w:tc>
        <w:tc>
          <w:tcPr>
            <w:tcW w:w="175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有效提升平均屏蔽效能的同时，提升峰值吸收波效能</w:t>
            </w:r>
            <w:r>
              <w:rPr>
                <w:rFonts w:ascii="Times New Roman" w:eastAsia="Times New Roman" w:hAnsi="Times New Roman" w:cs="Times New Roman"/>
              </w:rPr>
              <w:t xml:space="preserve"> </w:t>
            </w:r>
          </w:p>
        </w:tc>
        <w:tc>
          <w:tcPr>
            <w:tcW w:w="182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已经完成屏蔽效能的相关研究，推进吸波效能的相关工作</w:t>
            </w:r>
            <w:r>
              <w:rPr>
                <w:rFonts w:ascii="Times New Roman" w:eastAsia="Times New Roman" w:hAnsi="Times New Roman" w:cs="Times New Roman"/>
              </w:rPr>
              <w:t xml:space="preserve"> </w:t>
            </w:r>
          </w:p>
        </w:tc>
        <w:tc>
          <w:tcPr>
            <w:tcW w:w="196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1" w:firstLine="0"/>
              <w:jc w:val="both"/>
            </w:pPr>
            <w:r>
              <w:t>开发材料复配配方体系和共混工艺，以及产品成型技术。实现产品在</w:t>
            </w:r>
            <w:r>
              <w:t xml:space="preserve"> </w:t>
            </w:r>
            <w:r>
              <w:rPr>
                <w:rFonts w:ascii="Times New Roman" w:eastAsia="Times New Roman" w:hAnsi="Times New Roman" w:cs="Times New Roman"/>
              </w:rPr>
              <w:t xml:space="preserve">30MHz~14GHz </w:t>
            </w:r>
            <w:r>
              <w:t>范围内，平均屏蔽效能大于</w:t>
            </w:r>
            <w:r>
              <w:t xml:space="preserve"> </w:t>
            </w:r>
            <w:r>
              <w:rPr>
                <w:rFonts w:ascii="Times New Roman" w:eastAsia="Times New Roman" w:hAnsi="Times New Roman" w:cs="Times New Roman"/>
              </w:rPr>
              <w:t>130dB</w:t>
            </w:r>
            <w:r>
              <w:t>，峰值吸波效能大于</w:t>
            </w:r>
            <w:r>
              <w:t xml:space="preserve"> </w:t>
            </w:r>
            <w:r>
              <w:rPr>
                <w:rFonts w:ascii="Times New Roman" w:eastAsia="Times New Roman" w:hAnsi="Times New Roman" w:cs="Times New Roman"/>
              </w:rPr>
              <w:t xml:space="preserve">15dB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该产品能够有效屏蔽设备辐射发射信号的同时，部分吸收杂散辐射信号，可以减少由于设备内部杂散信号反射而产生的二次谐波，使得该技术应用的产品达到国内领先水平</w:t>
            </w:r>
            <w:r>
              <w:rPr>
                <w:rFonts w:ascii="Times New Roman" w:eastAsia="Times New Roman" w:hAnsi="Times New Roman" w:cs="Times New Roman"/>
              </w:rPr>
              <w:t xml:space="preserve"> </w:t>
            </w:r>
          </w:p>
        </w:tc>
      </w:tr>
      <w:tr w:rsidR="001E6494">
        <w:trPr>
          <w:trHeight w:val="1637"/>
        </w:trPr>
        <w:tc>
          <w:tcPr>
            <w:tcW w:w="16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涂覆型屏蔽材料</w:t>
            </w:r>
            <w:r>
              <w:rPr>
                <w:rFonts w:ascii="Times New Roman" w:eastAsia="Times New Roman" w:hAnsi="Times New Roman" w:cs="Times New Roman"/>
              </w:rPr>
              <w:t xml:space="preserve"> </w:t>
            </w:r>
          </w:p>
        </w:tc>
        <w:tc>
          <w:tcPr>
            <w:tcW w:w="175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使得屏蔽材料的粘度更低、触变性更高，以满足该材料成型过程需求</w:t>
            </w:r>
            <w:r>
              <w:rPr>
                <w:rFonts w:ascii="Times New Roman" w:eastAsia="Times New Roman" w:hAnsi="Times New Roman" w:cs="Times New Roman"/>
              </w:rPr>
              <w:t xml:space="preserve"> </w:t>
            </w:r>
          </w:p>
        </w:tc>
        <w:tc>
          <w:tcPr>
            <w:tcW w:w="182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剩余部分工艺开发工作</w:t>
            </w:r>
            <w:r>
              <w:rPr>
                <w:rFonts w:ascii="Times New Roman" w:eastAsia="Times New Roman" w:hAnsi="Times New Roman" w:cs="Times New Roman"/>
              </w:rPr>
              <w:t xml:space="preserve"> </w:t>
            </w:r>
          </w:p>
        </w:tc>
        <w:tc>
          <w:tcPr>
            <w:tcW w:w="196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pPr>
            <w:r>
              <w:t>开发低粘度流体导电胶材料以及制备工艺，能够满足复合产品表面涂覆工艺。实现产品体积电阻率小于</w:t>
            </w:r>
            <w:r>
              <w:t xml:space="preserve"> </w:t>
            </w:r>
            <w:r>
              <w:rPr>
                <w:rFonts w:ascii="Times New Roman" w:eastAsia="Times New Roman" w:hAnsi="Times New Roman" w:cs="Times New Roman"/>
              </w:rPr>
              <w:t>0.003Ω.cm</w:t>
            </w:r>
            <w:r>
              <w:t>，镀层厚度小于</w:t>
            </w:r>
            <w:r>
              <w:t xml:space="preserve"> </w:t>
            </w:r>
            <w:r>
              <w:rPr>
                <w:rFonts w:ascii="Times New Roman" w:eastAsia="Times New Roman" w:hAnsi="Times New Roman" w:cs="Times New Roman"/>
              </w:rPr>
              <w:t xml:space="preserve">0.1mm </w:t>
            </w:r>
          </w:p>
        </w:tc>
        <w:tc>
          <w:tcPr>
            <w:tcW w:w="24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该技术主要应用于复合屏蔽密封条以及各类复合弹性体表面处理，该项技术将引领行业趋势，具有良好的竞争优势</w:t>
            </w:r>
            <w:r>
              <w:rPr>
                <w:rFonts w:ascii="Times New Roman" w:eastAsia="Times New Roman" w:hAnsi="Times New Roman" w:cs="Times New Roman"/>
              </w:rPr>
              <w:t xml:space="preserve"> </w:t>
            </w:r>
          </w:p>
        </w:tc>
      </w:tr>
    </w:tbl>
    <w:p w:rsidR="001E6494" w:rsidRDefault="00935B25">
      <w:pPr>
        <w:spacing w:after="0"/>
        <w:ind w:left="-5" w:right="715"/>
      </w:pPr>
      <w:r>
        <w:t>公司研发人员情况</w:t>
      </w:r>
      <w:r>
        <w:t xml:space="preserve"> </w:t>
      </w:r>
    </w:p>
    <w:tbl>
      <w:tblPr>
        <w:tblStyle w:val="TableGrid"/>
        <w:tblW w:w="9633" w:type="dxa"/>
        <w:tblInd w:w="3" w:type="dxa"/>
        <w:tblCellMar>
          <w:top w:w="36" w:type="dxa"/>
          <w:left w:w="107" w:type="dxa"/>
          <w:bottom w:w="0" w:type="dxa"/>
          <w:right w:w="58" w:type="dxa"/>
        </w:tblCellMar>
        <w:tblLook w:val="04A0" w:firstRow="1" w:lastRow="0" w:firstColumn="1" w:lastColumn="0" w:noHBand="0" w:noVBand="1"/>
      </w:tblPr>
      <w:tblGrid>
        <w:gridCol w:w="4057"/>
        <w:gridCol w:w="1756"/>
        <w:gridCol w:w="1753"/>
        <w:gridCol w:w="2067"/>
      </w:tblGrid>
      <w:tr w:rsidR="001E6494">
        <w:trPr>
          <w:trHeight w:val="277"/>
        </w:trPr>
        <w:tc>
          <w:tcPr>
            <w:tcW w:w="40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jc w:val="center"/>
            </w:pPr>
            <w:r>
              <w:t>人员类别</w:t>
            </w:r>
            <w:r>
              <w:rPr>
                <w:rFonts w:ascii="等线" w:eastAsia="等线" w:hAnsi="等线" w:cs="等线"/>
              </w:rPr>
              <w:t xml:space="preserve"> </w:t>
            </w:r>
          </w:p>
        </w:tc>
        <w:tc>
          <w:tcPr>
            <w:tcW w:w="175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75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8" w:right="0"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206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right="0" w:firstLine="0"/>
              <w:jc w:val="center"/>
            </w:pPr>
            <w:r>
              <w:t>变动比例</w:t>
            </w:r>
            <w:r>
              <w:t xml:space="preserve"> </w:t>
            </w:r>
          </w:p>
        </w:tc>
      </w:tr>
      <w:tr w:rsidR="001E6494">
        <w:trPr>
          <w:trHeight w:val="278"/>
        </w:trPr>
        <w:tc>
          <w:tcPr>
            <w:tcW w:w="40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研发人员数量（人）</w:t>
            </w:r>
            <w:r>
              <w:t xml:space="preserve"> </w:t>
            </w:r>
          </w:p>
        </w:tc>
        <w:tc>
          <w:tcPr>
            <w:tcW w:w="175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67 </w:t>
            </w:r>
          </w:p>
        </w:tc>
        <w:tc>
          <w:tcPr>
            <w:tcW w:w="175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63 </w:t>
            </w:r>
          </w:p>
        </w:tc>
        <w:tc>
          <w:tcPr>
            <w:tcW w:w="20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6.35% </w:t>
            </w:r>
          </w:p>
        </w:tc>
      </w:tr>
      <w:tr w:rsidR="001E6494">
        <w:trPr>
          <w:trHeight w:val="278"/>
        </w:trPr>
        <w:tc>
          <w:tcPr>
            <w:tcW w:w="40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研发人员数量占比</w:t>
            </w:r>
            <w:r>
              <w:t xml:space="preserve"> </w:t>
            </w:r>
          </w:p>
        </w:tc>
        <w:tc>
          <w:tcPr>
            <w:tcW w:w="175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16.03% </w:t>
            </w:r>
          </w:p>
        </w:tc>
        <w:tc>
          <w:tcPr>
            <w:tcW w:w="175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16.36% </w:t>
            </w:r>
          </w:p>
        </w:tc>
        <w:tc>
          <w:tcPr>
            <w:tcW w:w="20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-0.33% </w:t>
            </w:r>
          </w:p>
        </w:tc>
      </w:tr>
      <w:tr w:rsidR="001E6494">
        <w:trPr>
          <w:trHeight w:val="278"/>
        </w:trPr>
        <w:tc>
          <w:tcPr>
            <w:tcW w:w="4057"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0" w:firstLine="0"/>
            </w:pPr>
            <w:r>
              <w:t>研发人员学历</w:t>
            </w:r>
            <w:r>
              <w:t xml:space="preserve"> </w:t>
            </w:r>
          </w:p>
        </w:tc>
        <w:tc>
          <w:tcPr>
            <w:tcW w:w="1756"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753"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2067"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79"/>
        </w:trPr>
        <w:tc>
          <w:tcPr>
            <w:tcW w:w="40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本科以下</w:t>
            </w:r>
            <w:r>
              <w:t xml:space="preserve"> </w:t>
            </w:r>
          </w:p>
        </w:tc>
        <w:tc>
          <w:tcPr>
            <w:tcW w:w="175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30 </w:t>
            </w:r>
          </w:p>
        </w:tc>
        <w:tc>
          <w:tcPr>
            <w:tcW w:w="175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26 </w:t>
            </w:r>
          </w:p>
        </w:tc>
        <w:tc>
          <w:tcPr>
            <w:tcW w:w="20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15.38% </w:t>
            </w:r>
          </w:p>
        </w:tc>
      </w:tr>
      <w:tr w:rsidR="001E6494">
        <w:trPr>
          <w:trHeight w:val="278"/>
        </w:trPr>
        <w:tc>
          <w:tcPr>
            <w:tcW w:w="40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本科</w:t>
            </w:r>
            <w:r>
              <w:t xml:space="preserve"> </w:t>
            </w:r>
          </w:p>
        </w:tc>
        <w:tc>
          <w:tcPr>
            <w:tcW w:w="175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27 </w:t>
            </w:r>
          </w:p>
        </w:tc>
        <w:tc>
          <w:tcPr>
            <w:tcW w:w="175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29 </w:t>
            </w:r>
          </w:p>
        </w:tc>
        <w:tc>
          <w:tcPr>
            <w:tcW w:w="20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-6.90% </w:t>
            </w:r>
          </w:p>
        </w:tc>
      </w:tr>
      <w:tr w:rsidR="001E6494">
        <w:trPr>
          <w:trHeight w:val="278"/>
        </w:trPr>
        <w:tc>
          <w:tcPr>
            <w:tcW w:w="40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硕士</w:t>
            </w:r>
            <w:r>
              <w:t xml:space="preserve"> </w:t>
            </w:r>
          </w:p>
        </w:tc>
        <w:tc>
          <w:tcPr>
            <w:tcW w:w="175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9 </w:t>
            </w:r>
          </w:p>
        </w:tc>
        <w:tc>
          <w:tcPr>
            <w:tcW w:w="175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7 </w:t>
            </w:r>
          </w:p>
        </w:tc>
        <w:tc>
          <w:tcPr>
            <w:tcW w:w="20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28.57% </w:t>
            </w:r>
          </w:p>
        </w:tc>
      </w:tr>
      <w:tr w:rsidR="001E6494">
        <w:trPr>
          <w:trHeight w:val="278"/>
        </w:trPr>
        <w:tc>
          <w:tcPr>
            <w:tcW w:w="40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博士</w:t>
            </w:r>
            <w:r>
              <w:t xml:space="preserve"> </w:t>
            </w:r>
          </w:p>
        </w:tc>
        <w:tc>
          <w:tcPr>
            <w:tcW w:w="175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1 </w:t>
            </w:r>
          </w:p>
        </w:tc>
        <w:tc>
          <w:tcPr>
            <w:tcW w:w="175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 </w:t>
            </w:r>
          </w:p>
        </w:tc>
        <w:tc>
          <w:tcPr>
            <w:tcW w:w="20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0.00% </w:t>
            </w:r>
          </w:p>
        </w:tc>
      </w:tr>
      <w:tr w:rsidR="001E6494">
        <w:trPr>
          <w:trHeight w:val="278"/>
        </w:trPr>
        <w:tc>
          <w:tcPr>
            <w:tcW w:w="4057"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0" w:firstLine="0"/>
            </w:pPr>
            <w:r>
              <w:lastRenderedPageBreak/>
              <w:t>研发人员年龄构成</w:t>
            </w:r>
            <w:r>
              <w:t xml:space="preserve"> </w:t>
            </w:r>
          </w:p>
        </w:tc>
        <w:tc>
          <w:tcPr>
            <w:tcW w:w="1756"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753"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2067"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78"/>
        </w:trPr>
        <w:tc>
          <w:tcPr>
            <w:tcW w:w="40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 xml:space="preserve">30 </w:t>
            </w:r>
            <w:r>
              <w:t>岁以下</w:t>
            </w:r>
            <w:r>
              <w:rPr>
                <w:rFonts w:ascii="Times New Roman" w:eastAsia="Times New Roman" w:hAnsi="Times New Roman" w:cs="Times New Roman"/>
              </w:rPr>
              <w:t xml:space="preserve"> </w:t>
            </w:r>
          </w:p>
        </w:tc>
        <w:tc>
          <w:tcPr>
            <w:tcW w:w="175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20 </w:t>
            </w:r>
          </w:p>
        </w:tc>
        <w:tc>
          <w:tcPr>
            <w:tcW w:w="175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16 </w:t>
            </w:r>
          </w:p>
        </w:tc>
        <w:tc>
          <w:tcPr>
            <w:tcW w:w="20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25.00% </w:t>
            </w:r>
          </w:p>
        </w:tc>
      </w:tr>
      <w:tr w:rsidR="001E6494">
        <w:trPr>
          <w:trHeight w:val="279"/>
        </w:trPr>
        <w:tc>
          <w:tcPr>
            <w:tcW w:w="40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 xml:space="preserve">30~40 </w:t>
            </w:r>
            <w:r>
              <w:t>岁</w:t>
            </w:r>
            <w:r>
              <w:rPr>
                <w:rFonts w:ascii="Times New Roman" w:eastAsia="Times New Roman" w:hAnsi="Times New Roman" w:cs="Times New Roman"/>
              </w:rPr>
              <w:t xml:space="preserve"> </w:t>
            </w:r>
          </w:p>
        </w:tc>
        <w:tc>
          <w:tcPr>
            <w:tcW w:w="175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38 </w:t>
            </w:r>
          </w:p>
        </w:tc>
        <w:tc>
          <w:tcPr>
            <w:tcW w:w="175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36 </w:t>
            </w:r>
          </w:p>
        </w:tc>
        <w:tc>
          <w:tcPr>
            <w:tcW w:w="20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5.56% </w:t>
            </w:r>
          </w:p>
        </w:tc>
      </w:tr>
      <w:tr w:rsidR="001E6494">
        <w:trPr>
          <w:trHeight w:val="278"/>
        </w:trPr>
        <w:tc>
          <w:tcPr>
            <w:tcW w:w="40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 xml:space="preserve">40 </w:t>
            </w:r>
            <w:r>
              <w:t>岁以上</w:t>
            </w:r>
            <w:r>
              <w:rPr>
                <w:rFonts w:ascii="Times New Roman" w:eastAsia="Times New Roman" w:hAnsi="Times New Roman" w:cs="Times New Roman"/>
              </w:rPr>
              <w:t xml:space="preserve"> </w:t>
            </w:r>
          </w:p>
        </w:tc>
        <w:tc>
          <w:tcPr>
            <w:tcW w:w="175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9 </w:t>
            </w:r>
          </w:p>
        </w:tc>
        <w:tc>
          <w:tcPr>
            <w:tcW w:w="175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11 </w:t>
            </w:r>
          </w:p>
        </w:tc>
        <w:tc>
          <w:tcPr>
            <w:tcW w:w="20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-18.18% </w:t>
            </w:r>
          </w:p>
        </w:tc>
      </w:tr>
    </w:tbl>
    <w:p w:rsidR="001E6494" w:rsidRDefault="00935B25">
      <w:pPr>
        <w:spacing w:after="0"/>
        <w:ind w:left="-5" w:right="715"/>
      </w:pPr>
      <w:r>
        <w:t>近三年公司研发投入金额及占营业收入的比例</w:t>
      </w:r>
      <w:r>
        <w:t xml:space="preserve"> </w:t>
      </w:r>
    </w:p>
    <w:tbl>
      <w:tblPr>
        <w:tblStyle w:val="TableGrid"/>
        <w:tblW w:w="9633" w:type="dxa"/>
        <w:tblInd w:w="3" w:type="dxa"/>
        <w:tblCellMar>
          <w:top w:w="37" w:type="dxa"/>
          <w:left w:w="107" w:type="dxa"/>
          <w:bottom w:w="0" w:type="dxa"/>
          <w:right w:w="62" w:type="dxa"/>
        </w:tblCellMar>
        <w:tblLook w:val="04A0" w:firstRow="1" w:lastRow="0" w:firstColumn="1" w:lastColumn="0" w:noHBand="0" w:noVBand="1"/>
      </w:tblPr>
      <w:tblGrid>
        <w:gridCol w:w="4356"/>
        <w:gridCol w:w="1760"/>
        <w:gridCol w:w="1759"/>
        <w:gridCol w:w="1758"/>
      </w:tblGrid>
      <w:tr w:rsidR="001E6494">
        <w:trPr>
          <w:trHeight w:val="278"/>
        </w:trPr>
        <w:tc>
          <w:tcPr>
            <w:tcW w:w="435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项目</w:t>
            </w:r>
            <w:r>
              <w:rPr>
                <w:rFonts w:ascii="等线" w:eastAsia="等线" w:hAnsi="等线" w:cs="等线"/>
                <w:sz w:val="22"/>
              </w:rPr>
              <w:t xml:space="preserve"> </w:t>
            </w:r>
          </w:p>
        </w:tc>
        <w:tc>
          <w:tcPr>
            <w:tcW w:w="176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75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75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rPr>
                <w:rFonts w:ascii="Times New Roman" w:eastAsia="Times New Roman" w:hAnsi="Times New Roman" w:cs="Times New Roman"/>
              </w:rPr>
              <w:t xml:space="preserve">2020 </w:t>
            </w:r>
            <w:r>
              <w:t>年</w:t>
            </w:r>
            <w:r>
              <w:rPr>
                <w:rFonts w:ascii="Times New Roman" w:eastAsia="Times New Roman" w:hAnsi="Times New Roman" w:cs="Times New Roman"/>
              </w:rPr>
              <w:t xml:space="preserve"> </w:t>
            </w:r>
          </w:p>
        </w:tc>
      </w:tr>
      <w:tr w:rsidR="001E6494">
        <w:trPr>
          <w:trHeight w:val="278"/>
        </w:trPr>
        <w:tc>
          <w:tcPr>
            <w:tcW w:w="435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研发投入金额（元）</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26,683,340.20 </w:t>
            </w:r>
          </w:p>
        </w:tc>
        <w:tc>
          <w:tcPr>
            <w:tcW w:w="175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27,979,249.78 </w:t>
            </w:r>
          </w:p>
        </w:tc>
        <w:tc>
          <w:tcPr>
            <w:tcW w:w="17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21,255,764.96 </w:t>
            </w:r>
          </w:p>
        </w:tc>
      </w:tr>
      <w:tr w:rsidR="001E6494">
        <w:trPr>
          <w:trHeight w:val="279"/>
        </w:trPr>
        <w:tc>
          <w:tcPr>
            <w:tcW w:w="435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研发投入占营业收入比例</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6.70% </w:t>
            </w:r>
          </w:p>
        </w:tc>
        <w:tc>
          <w:tcPr>
            <w:tcW w:w="175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7.52% </w:t>
            </w:r>
          </w:p>
        </w:tc>
        <w:tc>
          <w:tcPr>
            <w:tcW w:w="17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6.92% </w:t>
            </w:r>
          </w:p>
        </w:tc>
      </w:tr>
      <w:tr w:rsidR="001E6494">
        <w:trPr>
          <w:trHeight w:val="278"/>
        </w:trPr>
        <w:tc>
          <w:tcPr>
            <w:tcW w:w="435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研发支出资本化的金额（元）</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0.00 </w:t>
            </w:r>
          </w:p>
        </w:tc>
        <w:tc>
          <w:tcPr>
            <w:tcW w:w="175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0.00 </w:t>
            </w:r>
          </w:p>
        </w:tc>
        <w:tc>
          <w:tcPr>
            <w:tcW w:w="17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78"/>
        </w:trPr>
        <w:tc>
          <w:tcPr>
            <w:tcW w:w="435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资本化研发支出占研发投入的比例</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0.00% </w:t>
            </w:r>
          </w:p>
        </w:tc>
        <w:tc>
          <w:tcPr>
            <w:tcW w:w="175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0.00% </w:t>
            </w:r>
          </w:p>
        </w:tc>
        <w:tc>
          <w:tcPr>
            <w:tcW w:w="17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0.00% </w:t>
            </w:r>
          </w:p>
        </w:tc>
      </w:tr>
      <w:tr w:rsidR="001E6494">
        <w:trPr>
          <w:trHeight w:val="278"/>
        </w:trPr>
        <w:tc>
          <w:tcPr>
            <w:tcW w:w="435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资本化研发支出占当期净利润的比重</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0.00% </w:t>
            </w:r>
          </w:p>
        </w:tc>
        <w:tc>
          <w:tcPr>
            <w:tcW w:w="175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0.00% </w:t>
            </w:r>
          </w:p>
        </w:tc>
        <w:tc>
          <w:tcPr>
            <w:tcW w:w="17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0.00% </w:t>
            </w:r>
          </w:p>
        </w:tc>
      </w:tr>
    </w:tbl>
    <w:p w:rsidR="001E6494" w:rsidRDefault="00935B25">
      <w:pPr>
        <w:ind w:left="-5" w:right="715"/>
      </w:pPr>
      <w:r>
        <w:t>公司研发人员构成发生重大变化的原因及影响</w:t>
      </w:r>
      <w:r>
        <w:t xml:space="preserve"> </w:t>
      </w:r>
    </w:p>
    <w:p w:rsidR="001E6494" w:rsidRDefault="00935B25">
      <w:pPr>
        <w:spacing w:after="0" w:line="454" w:lineRule="auto"/>
        <w:ind w:left="-5" w:right="4511"/>
      </w:pPr>
      <w:r>
        <w:t>□</w:t>
      </w:r>
      <w:r>
        <w:t>适用</w:t>
      </w:r>
      <w:r>
        <w:t xml:space="preserve"> </w:t>
      </w:r>
      <w:r>
        <w:rPr>
          <w:rFonts w:ascii="Wingdings 2" w:eastAsia="Wingdings 2" w:hAnsi="Wingdings 2" w:cs="Wingdings 2"/>
        </w:rPr>
        <w:t></w:t>
      </w:r>
      <w:r>
        <w:t>不适用研发投入总额占营业收入的比重较上年发生显著变化的原因</w:t>
      </w:r>
      <w:r>
        <w:t xml:space="preserve"> </w:t>
      </w:r>
    </w:p>
    <w:p w:rsidR="001E6494" w:rsidRDefault="00935B25">
      <w:pPr>
        <w:spacing w:after="0" w:line="453" w:lineRule="auto"/>
        <w:ind w:left="-5" w:right="5231"/>
      </w:pPr>
      <w:r>
        <w:t>□</w:t>
      </w:r>
      <w:r>
        <w:t>适用</w:t>
      </w:r>
      <w:r>
        <w:t xml:space="preserve"> </w:t>
      </w:r>
      <w:r>
        <w:rPr>
          <w:rFonts w:ascii="Wingdings 2" w:eastAsia="Wingdings 2" w:hAnsi="Wingdings 2" w:cs="Wingdings 2"/>
        </w:rPr>
        <w:t></w:t>
      </w:r>
      <w:r>
        <w:t>不适用研发投入资本化率大幅变动的原因及其合理性说明</w:t>
      </w:r>
      <w:r>
        <w:t xml:space="preserve"> </w:t>
      </w:r>
    </w:p>
    <w:p w:rsidR="001E6494" w:rsidRDefault="00935B25">
      <w:pPr>
        <w:spacing w:after="275"/>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4"/>
        </w:numPr>
        <w:spacing w:after="102" w:line="259" w:lineRule="auto"/>
        <w:ind w:right="0" w:hanging="634"/>
      </w:pPr>
      <w:r>
        <w:rPr>
          <w:sz w:val="21"/>
        </w:rPr>
        <w:t>现金流</w:t>
      </w:r>
      <w:r>
        <w:rPr>
          <w:rFonts w:ascii="Times New Roman" w:eastAsia="Times New Roman" w:hAnsi="Times New Roman" w:cs="Times New Roman"/>
          <w:b/>
          <w:sz w:val="21"/>
        </w:rPr>
        <w:t xml:space="preserve"> </w:t>
      </w:r>
    </w:p>
    <w:p w:rsidR="001E6494" w:rsidRDefault="00935B25">
      <w:pPr>
        <w:spacing w:after="3"/>
        <w:ind w:right="961"/>
        <w:jc w:val="right"/>
      </w:pPr>
      <w:r>
        <w:t>单位：元</w:t>
      </w:r>
      <w:r>
        <w:t xml:space="preserve"> </w:t>
      </w:r>
    </w:p>
    <w:tbl>
      <w:tblPr>
        <w:tblStyle w:val="TableGrid"/>
        <w:tblW w:w="9633" w:type="dxa"/>
        <w:tblInd w:w="3" w:type="dxa"/>
        <w:tblCellMar>
          <w:top w:w="37" w:type="dxa"/>
          <w:left w:w="107" w:type="dxa"/>
          <w:bottom w:w="0" w:type="dxa"/>
          <w:right w:w="59" w:type="dxa"/>
        </w:tblCellMar>
        <w:tblLook w:val="04A0" w:firstRow="1" w:lastRow="0" w:firstColumn="1" w:lastColumn="0" w:noHBand="0" w:noVBand="1"/>
      </w:tblPr>
      <w:tblGrid>
        <w:gridCol w:w="3988"/>
        <w:gridCol w:w="2094"/>
        <w:gridCol w:w="2093"/>
        <w:gridCol w:w="1458"/>
      </w:tblGrid>
      <w:tr w:rsidR="001E6494">
        <w:trPr>
          <w:trHeight w:val="278"/>
        </w:trPr>
        <w:tc>
          <w:tcPr>
            <w:tcW w:w="398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项目</w:t>
            </w:r>
            <w:r>
              <w:t xml:space="preserve"> </w:t>
            </w:r>
          </w:p>
        </w:tc>
        <w:tc>
          <w:tcPr>
            <w:tcW w:w="209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209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45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t>同比增减</w:t>
            </w:r>
            <w:r>
              <w:t xml:space="preserve"> </w:t>
            </w:r>
          </w:p>
        </w:tc>
      </w:tr>
      <w:tr w:rsidR="001E6494">
        <w:trPr>
          <w:trHeight w:val="278"/>
        </w:trPr>
        <w:tc>
          <w:tcPr>
            <w:tcW w:w="398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经营活动现金流入小计</w:t>
            </w:r>
            <w:r>
              <w:t xml:space="preserve"> </w:t>
            </w:r>
          </w:p>
        </w:tc>
        <w:tc>
          <w:tcPr>
            <w:tcW w:w="20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359,054,117.81 </w:t>
            </w:r>
          </w:p>
        </w:tc>
        <w:tc>
          <w:tcPr>
            <w:tcW w:w="209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376,567,028.01 </w:t>
            </w:r>
          </w:p>
        </w:tc>
        <w:tc>
          <w:tcPr>
            <w:tcW w:w="14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-4.65% </w:t>
            </w:r>
          </w:p>
        </w:tc>
      </w:tr>
      <w:tr w:rsidR="001E6494">
        <w:trPr>
          <w:trHeight w:val="279"/>
        </w:trPr>
        <w:tc>
          <w:tcPr>
            <w:tcW w:w="398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经营活动现金流出小计</w:t>
            </w:r>
            <w:r>
              <w:t xml:space="preserve"> </w:t>
            </w:r>
          </w:p>
        </w:tc>
        <w:tc>
          <w:tcPr>
            <w:tcW w:w="20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294,418,466.85 </w:t>
            </w:r>
          </w:p>
        </w:tc>
        <w:tc>
          <w:tcPr>
            <w:tcW w:w="209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305,844,605.79 </w:t>
            </w:r>
          </w:p>
        </w:tc>
        <w:tc>
          <w:tcPr>
            <w:tcW w:w="14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-3.74% </w:t>
            </w:r>
          </w:p>
        </w:tc>
      </w:tr>
      <w:tr w:rsidR="001E6494">
        <w:trPr>
          <w:trHeight w:val="278"/>
        </w:trPr>
        <w:tc>
          <w:tcPr>
            <w:tcW w:w="398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经营活动产生的现金流量净额</w:t>
            </w:r>
            <w:r>
              <w:t xml:space="preserve"> </w:t>
            </w:r>
          </w:p>
        </w:tc>
        <w:tc>
          <w:tcPr>
            <w:tcW w:w="20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64,635,650.96 </w:t>
            </w:r>
          </w:p>
        </w:tc>
        <w:tc>
          <w:tcPr>
            <w:tcW w:w="209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70,722,422.22 </w:t>
            </w:r>
          </w:p>
        </w:tc>
        <w:tc>
          <w:tcPr>
            <w:tcW w:w="14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-8.61% </w:t>
            </w:r>
          </w:p>
        </w:tc>
      </w:tr>
      <w:tr w:rsidR="001E6494">
        <w:trPr>
          <w:trHeight w:val="278"/>
        </w:trPr>
        <w:tc>
          <w:tcPr>
            <w:tcW w:w="398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投资活动现金流入小计</w:t>
            </w:r>
            <w:r>
              <w:t xml:space="preserve"> </w:t>
            </w:r>
          </w:p>
        </w:tc>
        <w:tc>
          <w:tcPr>
            <w:tcW w:w="20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739,016.56 </w:t>
            </w:r>
          </w:p>
        </w:tc>
        <w:tc>
          <w:tcPr>
            <w:tcW w:w="209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188,230.64 </w:t>
            </w:r>
          </w:p>
        </w:tc>
        <w:tc>
          <w:tcPr>
            <w:tcW w:w="14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292.61% </w:t>
            </w:r>
          </w:p>
        </w:tc>
      </w:tr>
      <w:tr w:rsidR="001E6494">
        <w:trPr>
          <w:trHeight w:val="278"/>
        </w:trPr>
        <w:tc>
          <w:tcPr>
            <w:tcW w:w="398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投资活动现金流出小计</w:t>
            </w:r>
            <w:r>
              <w:t xml:space="preserve"> </w:t>
            </w:r>
          </w:p>
        </w:tc>
        <w:tc>
          <w:tcPr>
            <w:tcW w:w="20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48,693,928.33 </w:t>
            </w:r>
          </w:p>
        </w:tc>
        <w:tc>
          <w:tcPr>
            <w:tcW w:w="209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79,511,687.96 </w:t>
            </w:r>
          </w:p>
        </w:tc>
        <w:tc>
          <w:tcPr>
            <w:tcW w:w="14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-38.76% </w:t>
            </w:r>
          </w:p>
        </w:tc>
      </w:tr>
      <w:tr w:rsidR="001E6494">
        <w:trPr>
          <w:trHeight w:val="278"/>
        </w:trPr>
        <w:tc>
          <w:tcPr>
            <w:tcW w:w="398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投资活动产生的现金流量净额</w:t>
            </w:r>
            <w:r>
              <w:t xml:space="preserve"> </w:t>
            </w:r>
          </w:p>
        </w:tc>
        <w:tc>
          <w:tcPr>
            <w:tcW w:w="20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-47,954,911.77 </w:t>
            </w:r>
          </w:p>
        </w:tc>
        <w:tc>
          <w:tcPr>
            <w:tcW w:w="209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-79,323,457.32 </w:t>
            </w:r>
          </w:p>
        </w:tc>
        <w:tc>
          <w:tcPr>
            <w:tcW w:w="14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39.55% </w:t>
            </w:r>
          </w:p>
        </w:tc>
      </w:tr>
      <w:tr w:rsidR="001E6494">
        <w:trPr>
          <w:trHeight w:val="278"/>
        </w:trPr>
        <w:tc>
          <w:tcPr>
            <w:tcW w:w="398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筹资活动现金流入小计</w:t>
            </w:r>
            <w:r>
              <w:t xml:space="preserve"> </w:t>
            </w:r>
          </w:p>
        </w:tc>
        <w:tc>
          <w:tcPr>
            <w:tcW w:w="20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106,800,000.00 </w:t>
            </w:r>
          </w:p>
        </w:tc>
        <w:tc>
          <w:tcPr>
            <w:tcW w:w="209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124,588,846.88 </w:t>
            </w:r>
          </w:p>
        </w:tc>
        <w:tc>
          <w:tcPr>
            <w:tcW w:w="14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-14.28% </w:t>
            </w:r>
          </w:p>
        </w:tc>
      </w:tr>
      <w:tr w:rsidR="001E6494">
        <w:trPr>
          <w:trHeight w:val="279"/>
        </w:trPr>
        <w:tc>
          <w:tcPr>
            <w:tcW w:w="398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筹资活动现金流出小计</w:t>
            </w:r>
            <w:r>
              <w:t xml:space="preserve"> </w:t>
            </w:r>
          </w:p>
        </w:tc>
        <w:tc>
          <w:tcPr>
            <w:tcW w:w="20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120,104,050.48 </w:t>
            </w:r>
          </w:p>
        </w:tc>
        <w:tc>
          <w:tcPr>
            <w:tcW w:w="209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121,157,103.31 </w:t>
            </w:r>
          </w:p>
        </w:tc>
        <w:tc>
          <w:tcPr>
            <w:tcW w:w="14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-0.87% </w:t>
            </w:r>
          </w:p>
        </w:tc>
      </w:tr>
      <w:tr w:rsidR="001E6494">
        <w:trPr>
          <w:trHeight w:val="278"/>
        </w:trPr>
        <w:tc>
          <w:tcPr>
            <w:tcW w:w="398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筹资活动产生的现金流量净额</w:t>
            </w:r>
            <w:r>
              <w:t xml:space="preserve"> </w:t>
            </w:r>
          </w:p>
        </w:tc>
        <w:tc>
          <w:tcPr>
            <w:tcW w:w="20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-13,304,050.48 </w:t>
            </w:r>
          </w:p>
        </w:tc>
        <w:tc>
          <w:tcPr>
            <w:tcW w:w="209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3,431,743.57 </w:t>
            </w:r>
          </w:p>
        </w:tc>
        <w:tc>
          <w:tcPr>
            <w:tcW w:w="14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-487.68% </w:t>
            </w:r>
          </w:p>
        </w:tc>
      </w:tr>
      <w:tr w:rsidR="001E6494">
        <w:trPr>
          <w:trHeight w:val="278"/>
        </w:trPr>
        <w:tc>
          <w:tcPr>
            <w:tcW w:w="398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现金及现金等价物净增加额</w:t>
            </w:r>
            <w:r>
              <w:t xml:space="preserve"> </w:t>
            </w:r>
          </w:p>
        </w:tc>
        <w:tc>
          <w:tcPr>
            <w:tcW w:w="20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8,254,845.55 </w:t>
            </w:r>
          </w:p>
        </w:tc>
        <w:tc>
          <w:tcPr>
            <w:tcW w:w="209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-5,993,169.38 </w:t>
            </w:r>
          </w:p>
        </w:tc>
        <w:tc>
          <w:tcPr>
            <w:tcW w:w="14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237.74% </w:t>
            </w:r>
          </w:p>
        </w:tc>
      </w:tr>
    </w:tbl>
    <w:p w:rsidR="001E6494" w:rsidRDefault="00935B25">
      <w:pPr>
        <w:ind w:left="-5" w:right="715"/>
      </w:pPr>
      <w:r>
        <w:t>相关数据同比发生重大变动的主要影响因素说明</w:t>
      </w:r>
      <w:r>
        <w:t xml:space="preserve"> </w:t>
      </w:r>
    </w:p>
    <w:p w:rsidR="001E6494" w:rsidRDefault="00935B25">
      <w:pPr>
        <w:spacing w:after="0" w:line="454" w:lineRule="auto"/>
        <w:ind w:left="-5" w:right="2715"/>
      </w:pPr>
      <w:r>
        <w:t>□</w:t>
      </w:r>
      <w:r>
        <w:t>适用</w:t>
      </w:r>
      <w:r>
        <w:t xml:space="preserve"> </w:t>
      </w:r>
      <w:r>
        <w:rPr>
          <w:rFonts w:ascii="Wingdings 2" w:eastAsia="Wingdings 2" w:hAnsi="Wingdings 2" w:cs="Wingdings 2"/>
        </w:rPr>
        <w:t></w:t>
      </w:r>
      <w:r>
        <w:t>不适用</w:t>
      </w:r>
      <w:r>
        <w:t>报告期内公司经营活动产生的现金净流量与本年度净利润存在重大差异的原因说明</w:t>
      </w:r>
      <w: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pStyle w:val="3"/>
        <w:ind w:left="-5" w:right="736"/>
      </w:pPr>
      <w:r>
        <w:t>五、非主营业务情况</w:t>
      </w:r>
      <w:r>
        <w:rPr>
          <w:rFonts w:ascii="等线" w:eastAsia="等线" w:hAnsi="等线" w:cs="等线"/>
        </w:rPr>
        <w:t xml:space="preserve"> </w:t>
      </w:r>
    </w:p>
    <w:p w:rsidR="001E6494" w:rsidRDefault="00935B25">
      <w:pPr>
        <w:ind w:left="-5" w:right="715"/>
      </w:pPr>
      <w:r>
        <w:rPr>
          <w:rFonts w:ascii="Wingdings 2" w:eastAsia="Wingdings 2" w:hAnsi="Wingdings 2" w:cs="Wingdings 2"/>
        </w:rPr>
        <w:t></w:t>
      </w:r>
      <w:r>
        <w:t>适用</w:t>
      </w:r>
      <w:r>
        <w:t xml:space="preserve"> □</w:t>
      </w:r>
      <w:r>
        <w:t>不适用</w:t>
      </w:r>
      <w:r>
        <w:t xml:space="preserve"> </w:t>
      </w:r>
    </w:p>
    <w:p w:rsidR="001E6494" w:rsidRDefault="00935B25">
      <w:pPr>
        <w:spacing w:after="3"/>
        <w:ind w:right="961"/>
        <w:jc w:val="right"/>
      </w:pPr>
      <w:r>
        <w:t>单位：元</w:t>
      </w:r>
      <w:r>
        <w:t xml:space="preserve"> </w:t>
      </w:r>
    </w:p>
    <w:tbl>
      <w:tblPr>
        <w:tblStyle w:val="TableGrid"/>
        <w:tblW w:w="9633" w:type="dxa"/>
        <w:tblInd w:w="3" w:type="dxa"/>
        <w:tblCellMar>
          <w:top w:w="17" w:type="dxa"/>
          <w:left w:w="107" w:type="dxa"/>
          <w:bottom w:w="0" w:type="dxa"/>
          <w:right w:w="61" w:type="dxa"/>
        </w:tblCellMar>
        <w:tblLook w:val="04A0" w:firstRow="1" w:lastRow="0" w:firstColumn="1" w:lastColumn="0" w:noHBand="0" w:noVBand="1"/>
      </w:tblPr>
      <w:tblGrid>
        <w:gridCol w:w="1397"/>
        <w:gridCol w:w="1319"/>
        <w:gridCol w:w="1594"/>
        <w:gridCol w:w="3536"/>
        <w:gridCol w:w="1787"/>
      </w:tblGrid>
      <w:tr w:rsidR="001E6494">
        <w:trPr>
          <w:trHeight w:val="278"/>
        </w:trPr>
        <w:tc>
          <w:tcPr>
            <w:tcW w:w="139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项目</w:t>
            </w:r>
            <w:r>
              <w:rPr>
                <w:rFonts w:ascii="等线" w:eastAsia="等线" w:hAnsi="等线" w:cs="等线"/>
                <w:sz w:val="22"/>
              </w:rPr>
              <w:t xml:space="preserve"> </w:t>
            </w:r>
          </w:p>
        </w:tc>
        <w:tc>
          <w:tcPr>
            <w:tcW w:w="13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金额</w:t>
            </w:r>
            <w:r>
              <w:t xml:space="preserve"> </w:t>
            </w:r>
          </w:p>
        </w:tc>
        <w:tc>
          <w:tcPr>
            <w:tcW w:w="159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0" w:right="0" w:firstLine="0"/>
              <w:jc w:val="both"/>
            </w:pPr>
            <w:r>
              <w:t>占利润总额比例</w:t>
            </w:r>
            <w:r>
              <w:t xml:space="preserve"> </w:t>
            </w:r>
          </w:p>
        </w:tc>
        <w:tc>
          <w:tcPr>
            <w:tcW w:w="353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形成原因说明</w:t>
            </w:r>
            <w:r>
              <w:t xml:space="preserve"> </w:t>
            </w:r>
          </w:p>
        </w:tc>
        <w:tc>
          <w:tcPr>
            <w:tcW w:w="178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8" w:right="0" w:firstLine="0"/>
            </w:pPr>
            <w:r>
              <w:t>是否具有可持续性</w:t>
            </w:r>
            <w:r>
              <w:t xml:space="preserve"> </w:t>
            </w:r>
          </w:p>
        </w:tc>
      </w:tr>
      <w:tr w:rsidR="001E6494">
        <w:trPr>
          <w:trHeight w:val="278"/>
        </w:trPr>
        <w:tc>
          <w:tcPr>
            <w:tcW w:w="139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资产减值</w:t>
            </w:r>
            <w:r>
              <w:t xml:space="preserve"> </w:t>
            </w:r>
          </w:p>
        </w:tc>
        <w:tc>
          <w:tcPr>
            <w:tcW w:w="13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-3,841,552.87 </w:t>
            </w:r>
          </w:p>
        </w:tc>
        <w:tc>
          <w:tcPr>
            <w:tcW w:w="15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-4.74% </w:t>
            </w:r>
          </w:p>
        </w:tc>
        <w:tc>
          <w:tcPr>
            <w:tcW w:w="35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根据会计政策计提的存货跌价准备</w:t>
            </w:r>
            <w:r>
              <w:t xml:space="preserve"> </w:t>
            </w:r>
          </w:p>
        </w:tc>
        <w:tc>
          <w:tcPr>
            <w:tcW w:w="17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center"/>
            </w:pPr>
            <w:r>
              <w:t>是</w:t>
            </w:r>
            <w:r>
              <w:t xml:space="preserve"> </w:t>
            </w:r>
          </w:p>
        </w:tc>
      </w:tr>
      <w:tr w:rsidR="001E6494">
        <w:trPr>
          <w:trHeight w:val="281"/>
        </w:trPr>
        <w:tc>
          <w:tcPr>
            <w:tcW w:w="139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营业外收入</w:t>
            </w:r>
            <w:r>
              <w:t xml:space="preserve"> </w:t>
            </w:r>
          </w:p>
        </w:tc>
        <w:tc>
          <w:tcPr>
            <w:tcW w:w="13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1,130.77 </w:t>
            </w:r>
          </w:p>
        </w:tc>
        <w:tc>
          <w:tcPr>
            <w:tcW w:w="15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0.00% </w:t>
            </w:r>
          </w:p>
        </w:tc>
        <w:tc>
          <w:tcPr>
            <w:tcW w:w="35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 xml:space="preserve"> </w:t>
            </w:r>
          </w:p>
        </w:tc>
        <w:tc>
          <w:tcPr>
            <w:tcW w:w="17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center"/>
            </w:pPr>
            <w:r>
              <w:t>否</w:t>
            </w:r>
            <w:r>
              <w:t xml:space="preserve"> </w:t>
            </w:r>
          </w:p>
        </w:tc>
      </w:tr>
      <w:tr w:rsidR="001E6494">
        <w:trPr>
          <w:trHeight w:val="278"/>
        </w:trPr>
        <w:tc>
          <w:tcPr>
            <w:tcW w:w="139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营业外支出</w:t>
            </w:r>
            <w:r>
              <w:t xml:space="preserve"> </w:t>
            </w:r>
          </w:p>
        </w:tc>
        <w:tc>
          <w:tcPr>
            <w:tcW w:w="13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652,692.89 </w:t>
            </w:r>
          </w:p>
        </w:tc>
        <w:tc>
          <w:tcPr>
            <w:tcW w:w="15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0.81% </w:t>
            </w:r>
          </w:p>
        </w:tc>
        <w:tc>
          <w:tcPr>
            <w:tcW w:w="35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主要为对外捐赠</w:t>
            </w:r>
            <w:r>
              <w:t xml:space="preserve"> </w:t>
            </w:r>
          </w:p>
        </w:tc>
        <w:tc>
          <w:tcPr>
            <w:tcW w:w="17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center"/>
            </w:pPr>
            <w:r>
              <w:t>否</w:t>
            </w:r>
            <w:r>
              <w:t xml:space="preserve"> </w:t>
            </w:r>
          </w:p>
        </w:tc>
      </w:tr>
      <w:tr w:rsidR="001E6494">
        <w:trPr>
          <w:trHeight w:val="245"/>
        </w:trPr>
        <w:tc>
          <w:tcPr>
            <w:tcW w:w="1397"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其他收益</w:t>
            </w:r>
            <w:r>
              <w:t xml:space="preserve"> </w:t>
            </w:r>
          </w:p>
        </w:tc>
        <w:tc>
          <w:tcPr>
            <w:tcW w:w="13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1,829,467.16 </w:t>
            </w:r>
          </w:p>
        </w:tc>
        <w:tc>
          <w:tcPr>
            <w:tcW w:w="15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2.26% </w:t>
            </w:r>
          </w:p>
        </w:tc>
        <w:tc>
          <w:tcPr>
            <w:tcW w:w="35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主要为政府补助</w:t>
            </w:r>
            <w:r>
              <w:t xml:space="preserve"> </w:t>
            </w:r>
          </w:p>
        </w:tc>
        <w:tc>
          <w:tcPr>
            <w:tcW w:w="17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center"/>
            </w:pPr>
            <w:r>
              <w:t>否</w:t>
            </w:r>
            <w:r>
              <w:t xml:space="preserve"> </w:t>
            </w:r>
          </w:p>
        </w:tc>
      </w:tr>
      <w:tr w:rsidR="001E6494">
        <w:trPr>
          <w:trHeight w:val="245"/>
        </w:trPr>
        <w:tc>
          <w:tcPr>
            <w:tcW w:w="1397"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jc w:val="both"/>
            </w:pPr>
            <w:r>
              <w:t>信用减值损失</w:t>
            </w:r>
            <w:r>
              <w:t xml:space="preserve"> </w:t>
            </w:r>
          </w:p>
        </w:tc>
        <w:tc>
          <w:tcPr>
            <w:tcW w:w="13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-1,816,999.80 </w:t>
            </w:r>
          </w:p>
        </w:tc>
        <w:tc>
          <w:tcPr>
            <w:tcW w:w="15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-2.24% </w:t>
            </w:r>
          </w:p>
        </w:tc>
        <w:tc>
          <w:tcPr>
            <w:tcW w:w="35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根据会计政策计提的应收账款信用减值</w:t>
            </w:r>
            <w:r>
              <w:t xml:space="preserve"> </w:t>
            </w:r>
          </w:p>
        </w:tc>
        <w:tc>
          <w:tcPr>
            <w:tcW w:w="17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center"/>
            </w:pPr>
            <w:r>
              <w:t>是</w:t>
            </w:r>
            <w:r>
              <w:t xml:space="preserve"> </w:t>
            </w:r>
          </w:p>
        </w:tc>
      </w:tr>
    </w:tbl>
    <w:p w:rsidR="001E6494" w:rsidRDefault="00935B25">
      <w:pPr>
        <w:pStyle w:val="3"/>
        <w:ind w:left="-5" w:right="736"/>
      </w:pPr>
      <w:r>
        <w:lastRenderedPageBreak/>
        <w:t>六、资产及负债状况分析</w:t>
      </w:r>
      <w:r>
        <w:rPr>
          <w:rFonts w:ascii="等线" w:eastAsia="等线" w:hAnsi="等线" w:cs="等线"/>
        </w:rPr>
        <w:t xml:space="preserve"> </w:t>
      </w:r>
    </w:p>
    <w:p w:rsidR="001E6494" w:rsidRDefault="00935B25">
      <w:pPr>
        <w:numPr>
          <w:ilvl w:val="0"/>
          <w:numId w:val="15"/>
        </w:numPr>
        <w:spacing w:after="108" w:line="259" w:lineRule="auto"/>
        <w:ind w:right="0" w:hanging="634"/>
      </w:pPr>
      <w:r>
        <w:rPr>
          <w:sz w:val="21"/>
        </w:rPr>
        <w:t>资产构成重大变动情况</w:t>
      </w:r>
      <w:r>
        <w:rPr>
          <w:rFonts w:ascii="Times New Roman" w:eastAsia="Times New Roman" w:hAnsi="Times New Roman" w:cs="Times New Roman"/>
          <w:b/>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37" w:type="dxa"/>
          <w:left w:w="110" w:type="dxa"/>
          <w:bottom w:w="0" w:type="dxa"/>
          <w:right w:w="55" w:type="dxa"/>
        </w:tblCellMar>
        <w:tblLook w:val="04A0" w:firstRow="1" w:lastRow="0" w:firstColumn="1" w:lastColumn="0" w:noHBand="0" w:noVBand="1"/>
      </w:tblPr>
      <w:tblGrid>
        <w:gridCol w:w="1378"/>
        <w:gridCol w:w="1378"/>
        <w:gridCol w:w="1375"/>
        <w:gridCol w:w="1378"/>
        <w:gridCol w:w="1378"/>
        <w:gridCol w:w="1377"/>
        <w:gridCol w:w="1376"/>
      </w:tblGrid>
      <w:tr w:rsidR="001E6494">
        <w:trPr>
          <w:trHeight w:val="278"/>
        </w:trPr>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52" w:firstLine="0"/>
              <w:jc w:val="center"/>
            </w:pPr>
            <w:r>
              <w:t>项目</w:t>
            </w:r>
            <w:r>
              <w:rPr>
                <w:rFonts w:ascii="等线" w:eastAsia="等线" w:hAnsi="等线" w:cs="等线"/>
                <w:sz w:val="22"/>
              </w:rPr>
              <w:t xml:space="preserve"> </w:t>
            </w:r>
          </w:p>
        </w:tc>
        <w:tc>
          <w:tcPr>
            <w:tcW w:w="2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rPr>
                <w:rFonts w:ascii="Times New Roman" w:eastAsia="Times New Roman" w:hAnsi="Times New Roman" w:cs="Times New Roman"/>
              </w:rPr>
              <w:t xml:space="preserve">2022 </w:t>
            </w:r>
            <w:r>
              <w:t>年末</w:t>
            </w:r>
            <w:r>
              <w:rPr>
                <w:rFonts w:ascii="Times New Roman" w:eastAsia="Times New Roman" w:hAnsi="Times New Roman" w:cs="Times New Roman"/>
              </w:rPr>
              <w:t xml:space="preserve"> </w:t>
            </w:r>
          </w:p>
        </w:tc>
        <w:tc>
          <w:tcPr>
            <w:tcW w:w="2756"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0" w:firstLine="0"/>
              <w:jc w:val="center"/>
            </w:pPr>
            <w:r>
              <w:rPr>
                <w:rFonts w:ascii="Times New Roman" w:eastAsia="Times New Roman" w:hAnsi="Times New Roman" w:cs="Times New Roman"/>
              </w:rPr>
              <w:t xml:space="preserve">2022 </w:t>
            </w:r>
            <w:r>
              <w:t>年初</w:t>
            </w:r>
            <w:r>
              <w:rPr>
                <w:rFonts w:ascii="Times New Roman" w:eastAsia="Times New Roman" w:hAnsi="Times New Roman" w:cs="Times New Roman"/>
              </w:rPr>
              <w:t xml:space="preserve"> </w:t>
            </w:r>
          </w:p>
        </w:tc>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8" w:firstLine="0"/>
              <w:jc w:val="center"/>
            </w:pPr>
            <w:r>
              <w:t>比重增减</w:t>
            </w:r>
            <w:r>
              <w:t xml:space="preserve"> </w:t>
            </w: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38" w:right="0" w:firstLine="0"/>
              <w:jc w:val="both"/>
            </w:pPr>
            <w:r>
              <w:t>重大变动说明</w:t>
            </w:r>
            <w:r>
              <w:t xml:space="preserve"> </w:t>
            </w:r>
          </w:p>
        </w:tc>
      </w:tr>
      <w:tr w:rsidR="001E6494">
        <w:trPr>
          <w:trHeight w:val="279"/>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1" w:firstLine="0"/>
              <w:jc w:val="center"/>
            </w:pPr>
            <w:r>
              <w:t>金额</w:t>
            </w: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8" w:right="0" w:firstLine="0"/>
              <w:jc w:val="both"/>
            </w:pPr>
            <w:r>
              <w:t>占总资产比例</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金额</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7" w:right="0" w:firstLine="0"/>
              <w:jc w:val="both"/>
            </w:pPr>
            <w:r>
              <w:t>占总资产比例</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78"/>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货币资金</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right"/>
            </w:pPr>
            <w:r>
              <w:rPr>
                <w:rFonts w:ascii="Times New Roman" w:eastAsia="Times New Roman" w:hAnsi="Times New Roman" w:cs="Times New Roman"/>
              </w:rPr>
              <w:t xml:space="preserve">92,993,657.00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13.26%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84,738,811.45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0" w:firstLine="0"/>
              <w:jc w:val="right"/>
            </w:pPr>
            <w:r>
              <w:rPr>
                <w:rFonts w:ascii="Times New Roman" w:eastAsia="Times New Roman" w:hAnsi="Times New Roman" w:cs="Times New Roman"/>
              </w:rPr>
              <w:t xml:space="preserve">14.13%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-0.87%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0" w:right="0" w:firstLine="0"/>
            </w:pPr>
            <w:r>
              <w:t>无重大变动</w:t>
            </w:r>
            <w:r>
              <w:t xml:space="preserve"> </w:t>
            </w:r>
          </w:p>
        </w:tc>
      </w:tr>
      <w:tr w:rsidR="001E6494">
        <w:trPr>
          <w:trHeight w:val="346"/>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应收账款</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8" w:right="0" w:firstLine="0"/>
            </w:pPr>
            <w:r>
              <w:rPr>
                <w:rFonts w:ascii="Times New Roman" w:eastAsia="Times New Roman" w:hAnsi="Times New Roman" w:cs="Times New Roman"/>
              </w:rPr>
              <w:t xml:space="preserve">156,372,251.55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22.29%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1" w:right="0" w:firstLine="0"/>
            </w:pPr>
            <w:r>
              <w:rPr>
                <w:rFonts w:ascii="Times New Roman" w:eastAsia="Times New Roman" w:hAnsi="Times New Roman" w:cs="Times New Roman"/>
              </w:rPr>
              <w:t xml:space="preserve">122,033,323.22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0" w:firstLine="0"/>
              <w:jc w:val="right"/>
            </w:pPr>
            <w:r>
              <w:rPr>
                <w:rFonts w:ascii="Times New Roman" w:eastAsia="Times New Roman" w:hAnsi="Times New Roman" w:cs="Times New Roman"/>
              </w:rPr>
              <w:t xml:space="preserve">20.35%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1.94%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0" w:right="0" w:firstLine="0"/>
            </w:pPr>
            <w:r>
              <w:t>无重大变动</w:t>
            </w:r>
            <w:r>
              <w:t xml:space="preserve"> </w:t>
            </w:r>
          </w:p>
        </w:tc>
      </w:tr>
      <w:tr w:rsidR="001E6494">
        <w:trPr>
          <w:trHeight w:val="278"/>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合同资产</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0.00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0.00%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0.00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0" w:firstLine="0"/>
              <w:jc w:val="right"/>
            </w:pPr>
            <w:r>
              <w:rPr>
                <w:rFonts w:ascii="Times New Roman" w:eastAsia="Times New Roman" w:hAnsi="Times New Roman" w:cs="Times New Roman"/>
              </w:rPr>
              <w:t xml:space="preserve">0.00%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0" w:right="0" w:firstLine="0"/>
            </w:pPr>
            <w:r>
              <w:t>无重大变动</w:t>
            </w:r>
            <w:r>
              <w:t xml:space="preserve"> </w:t>
            </w:r>
          </w:p>
        </w:tc>
      </w:tr>
      <w:tr w:rsidR="001E6494">
        <w:trPr>
          <w:trHeight w:val="278"/>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存货</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right"/>
            </w:pPr>
            <w:r>
              <w:rPr>
                <w:rFonts w:ascii="Times New Roman" w:eastAsia="Times New Roman" w:hAnsi="Times New Roman" w:cs="Times New Roman"/>
              </w:rPr>
              <w:t xml:space="preserve">70,463,875.10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10.05%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57,916,921.23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0" w:firstLine="0"/>
              <w:jc w:val="right"/>
            </w:pPr>
            <w:r>
              <w:rPr>
                <w:rFonts w:ascii="Times New Roman" w:eastAsia="Times New Roman" w:hAnsi="Times New Roman" w:cs="Times New Roman"/>
              </w:rPr>
              <w:t xml:space="preserve">9.66%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0.39%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0" w:right="0" w:firstLine="0"/>
            </w:pPr>
            <w:r>
              <w:t>无重大变动</w:t>
            </w:r>
            <w:r>
              <w:t xml:space="preserve"> </w:t>
            </w:r>
          </w:p>
        </w:tc>
      </w:tr>
      <w:tr w:rsidR="001E6494">
        <w:trPr>
          <w:trHeight w:val="279"/>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t>投资性房地产</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right"/>
            </w:pPr>
            <w:r>
              <w:rPr>
                <w:rFonts w:ascii="Times New Roman" w:eastAsia="Times New Roman" w:hAnsi="Times New Roman" w:cs="Times New Roman"/>
              </w:rPr>
              <w:t xml:space="preserve">13,481,264.02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1.92%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0.00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0" w:firstLine="0"/>
              <w:jc w:val="right"/>
            </w:pPr>
            <w:r>
              <w:rPr>
                <w:rFonts w:ascii="Times New Roman" w:eastAsia="Times New Roman" w:hAnsi="Times New Roman" w:cs="Times New Roman"/>
              </w:rPr>
              <w:t xml:space="preserve">0.00%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1.92%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0" w:right="0" w:firstLine="0"/>
            </w:pPr>
            <w:r>
              <w:t>无重大变动</w:t>
            </w:r>
            <w:r>
              <w:t xml:space="preserve"> </w:t>
            </w:r>
          </w:p>
        </w:tc>
      </w:tr>
      <w:tr w:rsidR="001E6494">
        <w:trPr>
          <w:trHeight w:val="278"/>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t>长期股权投资</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0.00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0.00%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0.00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0" w:firstLine="0"/>
              <w:jc w:val="right"/>
            </w:pPr>
            <w:r>
              <w:rPr>
                <w:rFonts w:ascii="Times New Roman" w:eastAsia="Times New Roman" w:hAnsi="Times New Roman" w:cs="Times New Roman"/>
              </w:rPr>
              <w:t xml:space="preserve">0.00%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0" w:right="0" w:firstLine="0"/>
            </w:pPr>
            <w:r>
              <w:t>无重大变动</w:t>
            </w:r>
            <w:r>
              <w:t xml:space="preserve"> </w:t>
            </w:r>
          </w:p>
        </w:tc>
      </w:tr>
      <w:tr w:rsidR="001E6494">
        <w:trPr>
          <w:trHeight w:val="278"/>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固定资产</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8" w:right="0" w:firstLine="0"/>
            </w:pPr>
            <w:r>
              <w:rPr>
                <w:rFonts w:ascii="Times New Roman" w:eastAsia="Times New Roman" w:hAnsi="Times New Roman" w:cs="Times New Roman"/>
              </w:rPr>
              <w:t xml:space="preserve">268,597,740.61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38.29%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1" w:right="0" w:firstLine="0"/>
            </w:pPr>
            <w:r>
              <w:rPr>
                <w:rFonts w:ascii="Times New Roman" w:eastAsia="Times New Roman" w:hAnsi="Times New Roman" w:cs="Times New Roman"/>
              </w:rPr>
              <w:t xml:space="preserve">259,302,503.29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0" w:firstLine="0"/>
              <w:jc w:val="right"/>
            </w:pPr>
            <w:r>
              <w:rPr>
                <w:rFonts w:ascii="Times New Roman" w:eastAsia="Times New Roman" w:hAnsi="Times New Roman" w:cs="Times New Roman"/>
              </w:rPr>
              <w:t xml:space="preserve">43.24%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-4.95%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0" w:right="0" w:firstLine="0"/>
            </w:pPr>
            <w:r>
              <w:t>无重大变动</w:t>
            </w:r>
            <w:r>
              <w:t xml:space="preserve"> </w:t>
            </w:r>
          </w:p>
        </w:tc>
      </w:tr>
      <w:tr w:rsidR="001E6494">
        <w:trPr>
          <w:trHeight w:val="278"/>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在建工程</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right"/>
            </w:pPr>
            <w:r>
              <w:rPr>
                <w:rFonts w:ascii="Times New Roman" w:eastAsia="Times New Roman" w:hAnsi="Times New Roman" w:cs="Times New Roman"/>
              </w:rPr>
              <w:t xml:space="preserve">25,613,343.25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3.65%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6,159,717.34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0" w:firstLine="0"/>
              <w:jc w:val="right"/>
            </w:pPr>
            <w:r>
              <w:rPr>
                <w:rFonts w:ascii="Times New Roman" w:eastAsia="Times New Roman" w:hAnsi="Times New Roman" w:cs="Times New Roman"/>
              </w:rPr>
              <w:t xml:space="preserve">1.03%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2.62%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0" w:right="0" w:firstLine="0"/>
            </w:pPr>
            <w:r>
              <w:t>无重大变动</w:t>
            </w:r>
            <w:r>
              <w:t xml:space="preserve"> </w:t>
            </w:r>
          </w:p>
        </w:tc>
      </w:tr>
      <w:tr w:rsidR="001E6494">
        <w:trPr>
          <w:trHeight w:val="278"/>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使用权资产</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right"/>
            </w:pPr>
            <w:r>
              <w:rPr>
                <w:rFonts w:ascii="Times New Roman" w:eastAsia="Times New Roman" w:hAnsi="Times New Roman" w:cs="Times New Roman"/>
              </w:rPr>
              <w:t xml:space="preserve">14,327,832.39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2.04%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6,091,355.75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0" w:firstLine="0"/>
              <w:jc w:val="right"/>
            </w:pPr>
            <w:r>
              <w:rPr>
                <w:rFonts w:ascii="Times New Roman" w:eastAsia="Times New Roman" w:hAnsi="Times New Roman" w:cs="Times New Roman"/>
              </w:rPr>
              <w:t xml:space="preserve">1.02%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1.02%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0" w:right="0" w:firstLine="0"/>
            </w:pPr>
            <w:r>
              <w:t>无重大变动</w:t>
            </w:r>
            <w:r>
              <w:t xml:space="preserve"> </w:t>
            </w:r>
          </w:p>
        </w:tc>
      </w:tr>
      <w:tr w:rsidR="001E6494">
        <w:trPr>
          <w:trHeight w:val="278"/>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短期借款</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8" w:right="0" w:firstLine="0"/>
            </w:pPr>
            <w:r>
              <w:rPr>
                <w:rFonts w:ascii="Times New Roman" w:eastAsia="Times New Roman" w:hAnsi="Times New Roman" w:cs="Times New Roman"/>
              </w:rPr>
              <w:t xml:space="preserve">106,917,583.88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15.24%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81,084,333.33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0" w:firstLine="0"/>
              <w:jc w:val="right"/>
            </w:pPr>
            <w:r>
              <w:rPr>
                <w:rFonts w:ascii="Times New Roman" w:eastAsia="Times New Roman" w:hAnsi="Times New Roman" w:cs="Times New Roman"/>
              </w:rPr>
              <w:t xml:space="preserve">13.52%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1.72%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0" w:right="0" w:firstLine="0"/>
            </w:pPr>
            <w:r>
              <w:t>无重大变动</w:t>
            </w:r>
            <w:r>
              <w:t xml:space="preserve"> </w:t>
            </w:r>
          </w:p>
        </w:tc>
      </w:tr>
      <w:tr w:rsidR="001E6494">
        <w:trPr>
          <w:trHeight w:val="279"/>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合同负债</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right"/>
            </w:pPr>
            <w:r>
              <w:rPr>
                <w:rFonts w:ascii="Times New Roman" w:eastAsia="Times New Roman" w:hAnsi="Times New Roman" w:cs="Times New Roman"/>
              </w:rPr>
              <w:t xml:space="preserve">414,204.92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0.06%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2,557,904.11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0" w:firstLine="0"/>
              <w:jc w:val="right"/>
            </w:pPr>
            <w:r>
              <w:rPr>
                <w:rFonts w:ascii="Times New Roman" w:eastAsia="Times New Roman" w:hAnsi="Times New Roman" w:cs="Times New Roman"/>
              </w:rPr>
              <w:t xml:space="preserve">0.43%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-0.37%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0" w:right="0" w:firstLine="0"/>
            </w:pPr>
            <w:r>
              <w:t>无重大变动</w:t>
            </w:r>
            <w:r>
              <w:t xml:space="preserve"> </w:t>
            </w:r>
          </w:p>
        </w:tc>
      </w:tr>
      <w:tr w:rsidR="001E6494">
        <w:trPr>
          <w:trHeight w:val="278"/>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长期借款</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right"/>
            </w:pPr>
            <w:r>
              <w:rPr>
                <w:rFonts w:ascii="Times New Roman" w:eastAsia="Times New Roman" w:hAnsi="Times New Roman" w:cs="Times New Roman"/>
              </w:rPr>
              <w:t xml:space="preserve">27,546,711.68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3.93%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55,093,423.40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0" w:firstLine="0"/>
              <w:jc w:val="right"/>
            </w:pPr>
            <w:r>
              <w:rPr>
                <w:rFonts w:ascii="Times New Roman" w:eastAsia="Times New Roman" w:hAnsi="Times New Roman" w:cs="Times New Roman"/>
              </w:rPr>
              <w:t xml:space="preserve">9.19%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-5.26%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0" w:right="0" w:firstLine="0"/>
            </w:pPr>
            <w:r>
              <w:t>无重大变动</w:t>
            </w:r>
            <w:r>
              <w:t xml:space="preserve"> </w:t>
            </w:r>
          </w:p>
        </w:tc>
      </w:tr>
      <w:tr w:rsidR="001E6494">
        <w:trPr>
          <w:trHeight w:val="278"/>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租赁负债</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right"/>
            </w:pPr>
            <w:r>
              <w:rPr>
                <w:rFonts w:ascii="Times New Roman" w:eastAsia="Times New Roman" w:hAnsi="Times New Roman" w:cs="Times New Roman"/>
              </w:rPr>
              <w:t xml:space="preserve">9,771,091.01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1.39%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2,658,516.98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0" w:firstLine="0"/>
              <w:jc w:val="right"/>
            </w:pPr>
            <w:r>
              <w:rPr>
                <w:rFonts w:ascii="Times New Roman" w:eastAsia="Times New Roman" w:hAnsi="Times New Roman" w:cs="Times New Roman"/>
              </w:rPr>
              <w:t xml:space="preserve">0.44%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0.95%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0" w:right="0" w:firstLine="0"/>
            </w:pPr>
            <w:r>
              <w:t>无重大变动</w:t>
            </w:r>
            <w:r>
              <w:t xml:space="preserve"> </w:t>
            </w:r>
          </w:p>
        </w:tc>
      </w:tr>
    </w:tbl>
    <w:p w:rsidR="001E6494" w:rsidRDefault="00935B25">
      <w:pPr>
        <w:ind w:left="-5" w:right="715"/>
      </w:pPr>
      <w:r>
        <w:t>境外资产占比较高</w:t>
      </w:r>
      <w:r>
        <w:t xml:space="preserve"> </w:t>
      </w:r>
    </w:p>
    <w:p w:rsidR="001E6494" w:rsidRDefault="00935B25">
      <w:pPr>
        <w:spacing w:after="276"/>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5"/>
        </w:numPr>
        <w:spacing w:after="206" w:line="259" w:lineRule="auto"/>
        <w:ind w:right="0" w:hanging="634"/>
      </w:pPr>
      <w:r>
        <w:rPr>
          <w:sz w:val="21"/>
        </w:rPr>
        <w:t>以公允价值计量的资产和负债</w:t>
      </w:r>
      <w:r>
        <w:rPr>
          <w:rFonts w:ascii="Times New Roman" w:eastAsia="Times New Roman" w:hAnsi="Times New Roman" w:cs="Times New Roman"/>
          <w:b/>
          <w:sz w:val="21"/>
        </w:rPr>
        <w:t xml:space="preserve"> </w:t>
      </w:r>
    </w:p>
    <w:p w:rsidR="001E6494" w:rsidRDefault="00935B25">
      <w:pPr>
        <w:ind w:left="-5" w:right="715"/>
      </w:pPr>
      <w:r>
        <w:rPr>
          <w:rFonts w:ascii="Wingdings 2" w:eastAsia="Wingdings 2" w:hAnsi="Wingdings 2" w:cs="Wingdings 2"/>
        </w:rPr>
        <w:t></w:t>
      </w:r>
      <w:r>
        <w:t>适用</w:t>
      </w:r>
      <w:r>
        <w:t xml:space="preserve"> □</w:t>
      </w:r>
      <w:r>
        <w:t>不适用</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37" w:type="dxa"/>
          <w:left w:w="110" w:type="dxa"/>
          <w:bottom w:w="0" w:type="dxa"/>
          <w:right w:w="39" w:type="dxa"/>
        </w:tblCellMar>
        <w:tblLook w:val="04A0" w:firstRow="1" w:lastRow="0" w:firstColumn="1" w:lastColumn="0" w:noHBand="0" w:noVBand="1"/>
      </w:tblPr>
      <w:tblGrid>
        <w:gridCol w:w="1071"/>
        <w:gridCol w:w="1197"/>
        <w:gridCol w:w="946"/>
        <w:gridCol w:w="1070"/>
        <w:gridCol w:w="1071"/>
        <w:gridCol w:w="1074"/>
        <w:gridCol w:w="802"/>
        <w:gridCol w:w="1340"/>
        <w:gridCol w:w="1069"/>
      </w:tblGrid>
      <w:tr w:rsidR="001E6494">
        <w:trPr>
          <w:trHeight w:val="979"/>
        </w:trPr>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68" w:firstLine="0"/>
              <w:jc w:val="center"/>
            </w:pPr>
            <w:r>
              <w:t>项目</w:t>
            </w:r>
            <w:r>
              <w:t xml:space="preserve"> </w:t>
            </w:r>
          </w:p>
        </w:tc>
        <w:tc>
          <w:tcPr>
            <w:tcW w:w="11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65" w:firstLine="0"/>
              <w:jc w:val="center"/>
            </w:pPr>
            <w:r>
              <w:t>期初数</w:t>
            </w:r>
            <w:r>
              <w:t xml:space="preserve"> </w:t>
            </w:r>
          </w:p>
        </w:tc>
        <w:tc>
          <w:tcPr>
            <w:tcW w:w="94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本期公允价值变动损益</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0" w:firstLine="0"/>
              <w:jc w:val="center"/>
            </w:pPr>
            <w:r>
              <w:t>计入权益的累计公允价值变动</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本期计提的减值</w:t>
            </w:r>
            <w:r>
              <w:t xml:space="preserve"> </w:t>
            </w:r>
          </w:p>
        </w:tc>
        <w:tc>
          <w:tcPr>
            <w:tcW w:w="10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本期购买金额</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本期出售金额</w:t>
            </w:r>
            <w:r>
              <w:t xml:space="preserve"> </w:t>
            </w:r>
          </w:p>
        </w:tc>
        <w:tc>
          <w:tcPr>
            <w:tcW w:w="13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02" w:right="0" w:firstLine="0"/>
            </w:pPr>
            <w:r>
              <w:t>其他变动</w:t>
            </w:r>
            <w:r>
              <w:t xml:space="preserve"> </w:t>
            </w:r>
          </w:p>
        </w:tc>
        <w:tc>
          <w:tcPr>
            <w:tcW w:w="106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58" w:right="0" w:firstLine="0"/>
            </w:pPr>
            <w:r>
              <w:t>期末数</w:t>
            </w:r>
            <w:r>
              <w:t xml:space="preserve"> </w:t>
            </w:r>
          </w:p>
        </w:tc>
      </w:tr>
      <w:tr w:rsidR="001E6494">
        <w:trPr>
          <w:trHeight w:val="278"/>
        </w:trPr>
        <w:tc>
          <w:tcPr>
            <w:tcW w:w="1071"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0" w:firstLine="0"/>
              <w:jc w:val="both"/>
            </w:pPr>
            <w:r>
              <w:t>金融资产</w:t>
            </w:r>
            <w:r>
              <w:t xml:space="preserve"> </w:t>
            </w:r>
          </w:p>
        </w:tc>
        <w:tc>
          <w:tcPr>
            <w:tcW w:w="2144" w:type="dxa"/>
            <w:gridSpan w:val="2"/>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070" w:type="dxa"/>
            <w:tcBorders>
              <w:top w:val="single" w:sz="2" w:space="0" w:color="000000"/>
              <w:left w:val="nil"/>
              <w:bottom w:val="single" w:sz="2" w:space="0" w:color="000000"/>
              <w:right w:val="nil"/>
            </w:tcBorders>
            <w:shd w:val="clear" w:color="auto" w:fill="D3D3D3"/>
            <w:vAlign w:val="bottom"/>
          </w:tcPr>
          <w:p w:rsidR="001E6494" w:rsidRDefault="001E6494">
            <w:pPr>
              <w:spacing w:after="160" w:line="259" w:lineRule="auto"/>
              <w:ind w:left="0" w:right="0" w:firstLine="0"/>
            </w:pPr>
          </w:p>
        </w:tc>
        <w:tc>
          <w:tcPr>
            <w:tcW w:w="1071"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074"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802"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340" w:type="dxa"/>
            <w:tcBorders>
              <w:top w:val="single" w:sz="2" w:space="0" w:color="000000"/>
              <w:left w:val="nil"/>
              <w:bottom w:val="single" w:sz="2" w:space="0" w:color="000000"/>
              <w:right w:val="nil"/>
            </w:tcBorders>
            <w:shd w:val="clear" w:color="auto" w:fill="D3D3D3"/>
            <w:vAlign w:val="center"/>
          </w:tcPr>
          <w:p w:rsidR="001E6494" w:rsidRDefault="001E6494">
            <w:pPr>
              <w:spacing w:after="160" w:line="259" w:lineRule="auto"/>
              <w:ind w:left="0" w:right="0" w:firstLine="0"/>
            </w:pPr>
          </w:p>
        </w:tc>
        <w:tc>
          <w:tcPr>
            <w:tcW w:w="106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514"/>
        </w:trPr>
        <w:tc>
          <w:tcPr>
            <w:tcW w:w="107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应收款项融资</w:t>
            </w:r>
            <w:r>
              <w:t xml:space="preserve"> </w:t>
            </w:r>
          </w:p>
        </w:tc>
        <w:tc>
          <w:tcPr>
            <w:tcW w:w="11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4" w:right="0" w:firstLine="0"/>
            </w:pPr>
            <w:r>
              <w:rPr>
                <w:rFonts w:ascii="Times New Roman" w:eastAsia="Times New Roman" w:hAnsi="Times New Roman" w:cs="Times New Roman"/>
              </w:rPr>
              <w:t xml:space="preserve">2,656,998.72 </w:t>
            </w:r>
          </w:p>
        </w:tc>
        <w:tc>
          <w:tcPr>
            <w:tcW w:w="94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4"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3"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3" w:firstLine="0"/>
              <w:jc w:val="right"/>
            </w:pPr>
            <w:r>
              <w:rPr>
                <w:rFonts w:ascii="Times New Roman" w:eastAsia="Times New Roman" w:hAnsi="Times New Roman" w:cs="Times New Roman"/>
              </w:rPr>
              <w:t xml:space="preserve"> </w:t>
            </w:r>
          </w:p>
        </w:tc>
        <w:tc>
          <w:tcPr>
            <w:tcW w:w="10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2" w:firstLine="0"/>
              <w:jc w:val="right"/>
            </w:pPr>
            <w:r>
              <w:rPr>
                <w:rFonts w:ascii="Times New Roman" w:eastAsia="Times New Roman" w:hAnsi="Times New Roman" w:cs="Times New Roman"/>
              </w:rPr>
              <w:t xml:space="preserve"> </w:t>
            </w:r>
          </w:p>
        </w:tc>
        <w:tc>
          <w:tcPr>
            <w:tcW w:w="134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63" w:firstLine="0"/>
              <w:jc w:val="right"/>
            </w:pPr>
            <w:r>
              <w:rPr>
                <w:rFonts w:ascii="Times New Roman" w:eastAsia="Times New Roman" w:hAnsi="Times New Roman" w:cs="Times New Roman"/>
              </w:rPr>
              <w:t xml:space="preserve">-2,301,898.72 </w:t>
            </w:r>
          </w:p>
        </w:tc>
        <w:tc>
          <w:tcPr>
            <w:tcW w:w="106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3" w:right="0" w:firstLine="0"/>
            </w:pPr>
            <w:r>
              <w:rPr>
                <w:rFonts w:ascii="Times New Roman" w:eastAsia="Times New Roman" w:hAnsi="Times New Roman" w:cs="Times New Roman"/>
              </w:rPr>
              <w:t xml:space="preserve">355,100.00 </w:t>
            </w:r>
          </w:p>
        </w:tc>
      </w:tr>
      <w:tr w:rsidR="001E6494">
        <w:trPr>
          <w:trHeight w:val="278"/>
        </w:trPr>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t>上述合计</w:t>
            </w:r>
            <w:r>
              <w:t xml:space="preserve"> </w:t>
            </w:r>
          </w:p>
        </w:tc>
        <w:tc>
          <w:tcPr>
            <w:tcW w:w="11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4" w:right="0" w:firstLine="0"/>
            </w:pPr>
            <w:r>
              <w:rPr>
                <w:rFonts w:ascii="Times New Roman" w:eastAsia="Times New Roman" w:hAnsi="Times New Roman" w:cs="Times New Roman"/>
              </w:rPr>
              <w:t xml:space="preserve">2,656,998.72 </w:t>
            </w:r>
          </w:p>
        </w:tc>
        <w:tc>
          <w:tcPr>
            <w:tcW w:w="94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4"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3"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3" w:firstLine="0"/>
              <w:jc w:val="right"/>
            </w:pPr>
            <w:r>
              <w:rPr>
                <w:rFonts w:ascii="Times New Roman" w:eastAsia="Times New Roman" w:hAnsi="Times New Roman" w:cs="Times New Roman"/>
              </w:rPr>
              <w:t xml:space="preserve"> </w:t>
            </w:r>
          </w:p>
        </w:tc>
        <w:tc>
          <w:tcPr>
            <w:tcW w:w="10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2" w:firstLine="0"/>
              <w:jc w:val="right"/>
            </w:pPr>
            <w:r>
              <w:rPr>
                <w:rFonts w:ascii="Times New Roman" w:eastAsia="Times New Roman" w:hAnsi="Times New Roman" w:cs="Times New Roman"/>
              </w:rPr>
              <w:t xml:space="preserve"> </w:t>
            </w:r>
          </w:p>
        </w:tc>
        <w:tc>
          <w:tcPr>
            <w:tcW w:w="13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3" w:firstLine="0"/>
              <w:jc w:val="right"/>
            </w:pPr>
            <w:r>
              <w:rPr>
                <w:rFonts w:ascii="Times New Roman" w:eastAsia="Times New Roman" w:hAnsi="Times New Roman" w:cs="Times New Roman"/>
              </w:rPr>
              <w:t xml:space="preserve">-2,301,898.72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3" w:right="0" w:firstLine="0"/>
            </w:pPr>
            <w:r>
              <w:rPr>
                <w:rFonts w:ascii="Times New Roman" w:eastAsia="Times New Roman" w:hAnsi="Times New Roman" w:cs="Times New Roman"/>
              </w:rPr>
              <w:t xml:space="preserve">355,100.00 </w:t>
            </w:r>
          </w:p>
        </w:tc>
      </w:tr>
      <w:tr w:rsidR="001E6494">
        <w:trPr>
          <w:trHeight w:val="278"/>
        </w:trPr>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t>金融负债</w:t>
            </w:r>
            <w:r>
              <w:t xml:space="preserve"> </w:t>
            </w:r>
          </w:p>
        </w:tc>
        <w:tc>
          <w:tcPr>
            <w:tcW w:w="11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5" w:firstLine="0"/>
              <w:jc w:val="right"/>
            </w:pPr>
            <w:r>
              <w:rPr>
                <w:rFonts w:ascii="Times New Roman" w:eastAsia="Times New Roman" w:hAnsi="Times New Roman" w:cs="Times New Roman"/>
              </w:rPr>
              <w:t xml:space="preserve">0.00 </w:t>
            </w:r>
          </w:p>
        </w:tc>
        <w:tc>
          <w:tcPr>
            <w:tcW w:w="94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4"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3"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3" w:firstLine="0"/>
              <w:jc w:val="right"/>
            </w:pPr>
            <w:r>
              <w:rPr>
                <w:rFonts w:ascii="Times New Roman" w:eastAsia="Times New Roman" w:hAnsi="Times New Roman" w:cs="Times New Roman"/>
              </w:rPr>
              <w:t xml:space="preserve"> </w:t>
            </w:r>
          </w:p>
        </w:tc>
        <w:tc>
          <w:tcPr>
            <w:tcW w:w="10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2" w:firstLine="0"/>
              <w:jc w:val="right"/>
            </w:pPr>
            <w:r>
              <w:rPr>
                <w:rFonts w:ascii="Times New Roman" w:eastAsia="Times New Roman" w:hAnsi="Times New Roman" w:cs="Times New Roman"/>
              </w:rPr>
              <w:t xml:space="preserve"> </w:t>
            </w:r>
          </w:p>
        </w:tc>
        <w:tc>
          <w:tcPr>
            <w:tcW w:w="13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2"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1" w:firstLine="0"/>
              <w:jc w:val="right"/>
            </w:pPr>
            <w:r>
              <w:rPr>
                <w:rFonts w:ascii="Times New Roman" w:eastAsia="Times New Roman" w:hAnsi="Times New Roman" w:cs="Times New Roman"/>
              </w:rPr>
              <w:t xml:space="preserve">0.00 </w:t>
            </w:r>
          </w:p>
        </w:tc>
      </w:tr>
    </w:tbl>
    <w:p w:rsidR="001E6494" w:rsidRDefault="00935B25">
      <w:pPr>
        <w:spacing w:line="442" w:lineRule="auto"/>
        <w:ind w:left="-5" w:right="4943"/>
      </w:pPr>
      <w:r>
        <w:t>其他变动的内容</w:t>
      </w:r>
      <w:r>
        <w:t>报告期内公司持有的银行承兑汇票背书转让或到期承兑报告期内公司主要资产计量属性是否发生重大变化</w:t>
      </w:r>
      <w:r>
        <w:t xml:space="preserve"> </w:t>
      </w:r>
    </w:p>
    <w:p w:rsidR="001E6494" w:rsidRDefault="00935B25">
      <w:pPr>
        <w:spacing w:after="275"/>
        <w:ind w:left="-5" w:right="715"/>
      </w:pPr>
      <w:r>
        <w:t>□</w:t>
      </w:r>
      <w:r>
        <w:t>是</w:t>
      </w:r>
      <w:r>
        <w:t xml:space="preserve"> </w:t>
      </w:r>
      <w:r>
        <w:rPr>
          <w:rFonts w:ascii="Wingdings 2" w:eastAsia="Wingdings 2" w:hAnsi="Wingdings 2" w:cs="Wingdings 2"/>
        </w:rPr>
        <w:t></w:t>
      </w:r>
      <w:r>
        <w:t>否</w:t>
      </w:r>
      <w:r>
        <w:t xml:space="preserve"> </w:t>
      </w:r>
    </w:p>
    <w:p w:rsidR="001E6494" w:rsidRDefault="00935B25">
      <w:pPr>
        <w:numPr>
          <w:ilvl w:val="0"/>
          <w:numId w:val="15"/>
        </w:numPr>
        <w:spacing w:after="0" w:line="259" w:lineRule="auto"/>
        <w:ind w:right="0" w:hanging="634"/>
      </w:pPr>
      <w:r>
        <w:rPr>
          <w:sz w:val="21"/>
        </w:rPr>
        <w:t>截至报告期末的资产权利受限情况</w:t>
      </w:r>
      <w:r>
        <w:rPr>
          <w:rFonts w:ascii="Times New Roman" w:eastAsia="Times New Roman" w:hAnsi="Times New Roman" w:cs="Times New Roman"/>
          <w:sz w:val="21"/>
        </w:rPr>
        <w:t xml:space="preserve"> </w:t>
      </w:r>
    </w:p>
    <w:tbl>
      <w:tblPr>
        <w:tblStyle w:val="TableGrid"/>
        <w:tblW w:w="9630" w:type="dxa"/>
        <w:tblInd w:w="6" w:type="dxa"/>
        <w:tblCellMar>
          <w:top w:w="58" w:type="dxa"/>
          <w:left w:w="115" w:type="dxa"/>
          <w:bottom w:w="0" w:type="dxa"/>
          <w:right w:w="115" w:type="dxa"/>
        </w:tblCellMar>
        <w:tblLook w:val="04A0" w:firstRow="1" w:lastRow="0" w:firstColumn="1" w:lastColumn="0" w:noHBand="0" w:noVBand="1"/>
      </w:tblPr>
      <w:tblGrid>
        <w:gridCol w:w="2861"/>
        <w:gridCol w:w="3432"/>
        <w:gridCol w:w="3338"/>
      </w:tblGrid>
      <w:tr w:rsidR="001E6494">
        <w:trPr>
          <w:trHeight w:val="305"/>
        </w:trPr>
        <w:tc>
          <w:tcPr>
            <w:tcW w:w="2861" w:type="dxa"/>
            <w:tcBorders>
              <w:top w:val="single" w:sz="4" w:space="0" w:color="000000"/>
              <w:left w:val="single" w:sz="4" w:space="0" w:color="000000"/>
              <w:bottom w:val="single" w:sz="4" w:space="0" w:color="000000"/>
              <w:right w:val="single" w:sz="4" w:space="0" w:color="000000"/>
            </w:tcBorders>
            <w:shd w:val="clear" w:color="auto" w:fill="D8D8D8"/>
          </w:tcPr>
          <w:p w:rsidR="001E6494" w:rsidRDefault="00935B25">
            <w:pPr>
              <w:spacing w:after="0" w:line="259" w:lineRule="auto"/>
              <w:ind w:left="0" w:right="1" w:firstLine="0"/>
              <w:jc w:val="center"/>
            </w:pPr>
            <w:r>
              <w:t>项目</w:t>
            </w:r>
            <w:r>
              <w:rPr>
                <w:rFonts w:ascii="Times New Roman" w:eastAsia="Times New Roman" w:hAnsi="Times New Roman" w:cs="Times New Roman"/>
              </w:rPr>
              <w:t xml:space="preserve"> </w:t>
            </w:r>
          </w:p>
        </w:tc>
        <w:tc>
          <w:tcPr>
            <w:tcW w:w="3432" w:type="dxa"/>
            <w:tcBorders>
              <w:top w:val="single" w:sz="4" w:space="0" w:color="000000"/>
              <w:left w:val="single" w:sz="4" w:space="0" w:color="000000"/>
              <w:bottom w:val="single" w:sz="4" w:space="0" w:color="000000"/>
              <w:right w:val="single" w:sz="4" w:space="0" w:color="000000"/>
            </w:tcBorders>
            <w:shd w:val="clear" w:color="auto" w:fill="D8D8D8"/>
          </w:tcPr>
          <w:p w:rsidR="001E6494" w:rsidRDefault="00935B25">
            <w:pPr>
              <w:spacing w:after="0" w:line="259" w:lineRule="auto"/>
              <w:ind w:left="1" w:right="0"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3338" w:type="dxa"/>
            <w:tcBorders>
              <w:top w:val="single" w:sz="4" w:space="0" w:color="000000"/>
              <w:left w:val="single" w:sz="4" w:space="0" w:color="000000"/>
              <w:bottom w:val="single" w:sz="4" w:space="0" w:color="000000"/>
              <w:right w:val="single" w:sz="4" w:space="0" w:color="000000"/>
            </w:tcBorders>
            <w:shd w:val="clear" w:color="auto" w:fill="D8D8D8"/>
          </w:tcPr>
          <w:p w:rsidR="001E6494" w:rsidRDefault="00935B25">
            <w:pPr>
              <w:spacing w:after="0" w:line="259" w:lineRule="auto"/>
              <w:ind w:left="2" w:right="0" w:firstLine="0"/>
              <w:jc w:val="center"/>
            </w:pPr>
            <w:r>
              <w:t>受限原因</w:t>
            </w:r>
            <w:r>
              <w:rPr>
                <w:rFonts w:ascii="Times New Roman" w:eastAsia="Times New Roman" w:hAnsi="Times New Roman" w:cs="Times New Roman"/>
              </w:rPr>
              <w:t xml:space="preserve"> </w:t>
            </w:r>
          </w:p>
        </w:tc>
      </w:tr>
      <w:tr w:rsidR="001E6494">
        <w:trPr>
          <w:trHeight w:val="307"/>
        </w:trPr>
        <w:tc>
          <w:tcPr>
            <w:tcW w:w="2861" w:type="dxa"/>
            <w:tcBorders>
              <w:top w:val="single" w:sz="4" w:space="0" w:color="000000"/>
              <w:left w:val="single" w:sz="4" w:space="0" w:color="000000"/>
              <w:bottom w:val="single" w:sz="4" w:space="0" w:color="000000"/>
              <w:right w:val="single" w:sz="4" w:space="0" w:color="000000"/>
            </w:tcBorders>
            <w:shd w:val="clear" w:color="auto" w:fill="D8D8D8"/>
          </w:tcPr>
          <w:p w:rsidR="001E6494" w:rsidRDefault="00935B25">
            <w:pPr>
              <w:spacing w:after="0" w:line="259" w:lineRule="auto"/>
              <w:ind w:left="0" w:right="6" w:firstLine="0"/>
              <w:jc w:val="center"/>
            </w:pPr>
            <w:r>
              <w:t>无形资产</w:t>
            </w:r>
            <w:r>
              <w:rPr>
                <w:rFonts w:ascii="Times New Roman" w:eastAsia="Times New Roman" w:hAnsi="Times New Roman" w:cs="Times New Roman"/>
              </w:rPr>
              <w:t xml:space="preserve"> </w:t>
            </w:r>
          </w:p>
        </w:tc>
        <w:tc>
          <w:tcPr>
            <w:tcW w:w="343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center"/>
            </w:pPr>
            <w:r>
              <w:rPr>
                <w:rFonts w:ascii="Times New Roman" w:eastAsia="Times New Roman" w:hAnsi="Times New Roman" w:cs="Times New Roman"/>
              </w:rPr>
              <w:t xml:space="preserve">24,868,027.97 </w:t>
            </w:r>
          </w:p>
        </w:tc>
        <w:tc>
          <w:tcPr>
            <w:tcW w:w="333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2" w:right="0" w:firstLine="0"/>
              <w:jc w:val="center"/>
            </w:pPr>
            <w:r>
              <w:t>土地使用权抵押</w:t>
            </w:r>
            <w:r>
              <w:rPr>
                <w:rFonts w:ascii="Times New Roman" w:eastAsia="Times New Roman" w:hAnsi="Times New Roman" w:cs="Times New Roman"/>
              </w:rPr>
              <w:t xml:space="preserve"> </w:t>
            </w:r>
          </w:p>
        </w:tc>
      </w:tr>
      <w:tr w:rsidR="001E6494">
        <w:trPr>
          <w:trHeight w:val="307"/>
        </w:trPr>
        <w:tc>
          <w:tcPr>
            <w:tcW w:w="2861" w:type="dxa"/>
            <w:tcBorders>
              <w:top w:val="single" w:sz="4" w:space="0" w:color="000000"/>
              <w:left w:val="single" w:sz="4" w:space="0" w:color="000000"/>
              <w:bottom w:val="single" w:sz="4" w:space="0" w:color="000000"/>
              <w:right w:val="single" w:sz="4" w:space="0" w:color="000000"/>
            </w:tcBorders>
            <w:shd w:val="clear" w:color="auto" w:fill="D8D8D8"/>
          </w:tcPr>
          <w:p w:rsidR="001E6494" w:rsidRDefault="00935B25">
            <w:pPr>
              <w:spacing w:after="0" w:line="259" w:lineRule="auto"/>
              <w:ind w:left="0" w:right="6" w:firstLine="0"/>
              <w:jc w:val="center"/>
            </w:pPr>
            <w:r>
              <w:t>固定资产</w:t>
            </w:r>
            <w:r>
              <w:rPr>
                <w:rFonts w:ascii="Times New Roman" w:eastAsia="Times New Roman" w:hAnsi="Times New Roman" w:cs="Times New Roman"/>
              </w:rPr>
              <w:t xml:space="preserve"> </w:t>
            </w:r>
          </w:p>
        </w:tc>
        <w:tc>
          <w:tcPr>
            <w:tcW w:w="343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jc w:val="center"/>
            </w:pPr>
            <w:r>
              <w:rPr>
                <w:rFonts w:ascii="Times New Roman" w:eastAsia="Times New Roman" w:hAnsi="Times New Roman" w:cs="Times New Roman"/>
              </w:rPr>
              <w:t xml:space="preserve">162,219,551.80 </w:t>
            </w:r>
          </w:p>
        </w:tc>
        <w:tc>
          <w:tcPr>
            <w:tcW w:w="333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2" w:right="0" w:firstLine="0"/>
              <w:jc w:val="center"/>
            </w:pPr>
            <w:r>
              <w:t>房屋抵押</w:t>
            </w:r>
            <w:r>
              <w:rPr>
                <w:rFonts w:ascii="Times New Roman" w:eastAsia="Times New Roman" w:hAnsi="Times New Roman" w:cs="Times New Roman"/>
              </w:rPr>
              <w:t xml:space="preserve"> </w:t>
            </w:r>
          </w:p>
        </w:tc>
      </w:tr>
      <w:tr w:rsidR="001E6494">
        <w:trPr>
          <w:trHeight w:val="307"/>
        </w:trPr>
        <w:tc>
          <w:tcPr>
            <w:tcW w:w="2861" w:type="dxa"/>
            <w:tcBorders>
              <w:top w:val="single" w:sz="4" w:space="0" w:color="000000"/>
              <w:left w:val="single" w:sz="4" w:space="0" w:color="000000"/>
              <w:bottom w:val="single" w:sz="4" w:space="0" w:color="000000"/>
              <w:right w:val="single" w:sz="4" w:space="0" w:color="000000"/>
            </w:tcBorders>
            <w:shd w:val="clear" w:color="auto" w:fill="D8D8D8"/>
          </w:tcPr>
          <w:p w:rsidR="001E6494" w:rsidRDefault="00935B25">
            <w:pPr>
              <w:spacing w:after="0" w:line="259" w:lineRule="auto"/>
              <w:ind w:left="0" w:right="1" w:firstLine="0"/>
              <w:jc w:val="center"/>
            </w:pPr>
            <w:r>
              <w:t>投资性房地产</w:t>
            </w:r>
            <w:r>
              <w:rPr>
                <w:rFonts w:ascii="Times New Roman" w:eastAsia="Times New Roman" w:hAnsi="Times New Roman" w:cs="Times New Roman"/>
              </w:rPr>
              <w:t xml:space="preserve"> </w:t>
            </w:r>
          </w:p>
        </w:tc>
        <w:tc>
          <w:tcPr>
            <w:tcW w:w="343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center"/>
            </w:pPr>
            <w:r>
              <w:rPr>
                <w:rFonts w:ascii="Times New Roman" w:eastAsia="Times New Roman" w:hAnsi="Times New Roman" w:cs="Times New Roman"/>
              </w:rPr>
              <w:t xml:space="preserve">13,481,264.02 </w:t>
            </w:r>
          </w:p>
        </w:tc>
        <w:tc>
          <w:tcPr>
            <w:tcW w:w="333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2" w:right="0" w:firstLine="0"/>
              <w:jc w:val="center"/>
            </w:pPr>
            <w:r>
              <w:t>房屋抵押</w:t>
            </w:r>
            <w:r>
              <w:rPr>
                <w:rFonts w:ascii="Times New Roman" w:eastAsia="Times New Roman" w:hAnsi="Times New Roman" w:cs="Times New Roman"/>
              </w:rPr>
              <w:t xml:space="preserve"> </w:t>
            </w:r>
          </w:p>
        </w:tc>
      </w:tr>
      <w:tr w:rsidR="001E6494">
        <w:trPr>
          <w:trHeight w:val="316"/>
        </w:trPr>
        <w:tc>
          <w:tcPr>
            <w:tcW w:w="2861" w:type="dxa"/>
            <w:tcBorders>
              <w:top w:val="single" w:sz="4" w:space="0" w:color="000000"/>
              <w:left w:val="single" w:sz="4" w:space="0" w:color="000000"/>
              <w:bottom w:val="single" w:sz="4" w:space="0" w:color="000000"/>
              <w:right w:val="single" w:sz="4" w:space="0" w:color="000000"/>
            </w:tcBorders>
            <w:shd w:val="clear" w:color="auto" w:fill="D8D8D8"/>
          </w:tcPr>
          <w:p w:rsidR="001E6494" w:rsidRDefault="00935B25">
            <w:pPr>
              <w:spacing w:after="0" w:line="259" w:lineRule="auto"/>
              <w:ind w:left="0" w:right="1" w:firstLine="0"/>
              <w:jc w:val="center"/>
            </w:pPr>
            <w:r>
              <w:t>合计</w:t>
            </w:r>
            <w:r>
              <w:rPr>
                <w:rFonts w:ascii="Times New Roman" w:eastAsia="Times New Roman" w:hAnsi="Times New Roman" w:cs="Times New Roman"/>
              </w:rPr>
              <w:t xml:space="preserve"> </w:t>
            </w:r>
          </w:p>
        </w:tc>
        <w:tc>
          <w:tcPr>
            <w:tcW w:w="343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jc w:val="center"/>
            </w:pPr>
            <w:r>
              <w:rPr>
                <w:rFonts w:ascii="Times New Roman" w:eastAsia="Times New Roman" w:hAnsi="Times New Roman" w:cs="Times New Roman"/>
              </w:rPr>
              <w:t xml:space="preserve">200,568,843.79 </w:t>
            </w:r>
          </w:p>
        </w:tc>
        <w:tc>
          <w:tcPr>
            <w:tcW w:w="333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center"/>
            </w:pPr>
            <w:r>
              <w:rPr>
                <w:rFonts w:ascii="Times New Roman" w:eastAsia="Times New Roman" w:hAnsi="Times New Roman" w:cs="Times New Roman"/>
              </w:rPr>
              <w:t xml:space="preserve">- </w:t>
            </w:r>
          </w:p>
        </w:tc>
      </w:tr>
    </w:tbl>
    <w:p w:rsidR="001E6494" w:rsidRDefault="00935B25">
      <w:pPr>
        <w:pStyle w:val="3"/>
        <w:ind w:left="-5" w:right="736"/>
      </w:pPr>
      <w:r>
        <w:t>七、投资状况分析</w:t>
      </w:r>
      <w:r>
        <w:rPr>
          <w:rFonts w:ascii="等线" w:eastAsia="等线" w:hAnsi="等线" w:cs="等线"/>
        </w:rPr>
        <w:t xml:space="preserve"> </w:t>
      </w:r>
    </w:p>
    <w:p w:rsidR="001E6494" w:rsidRDefault="00935B25">
      <w:pPr>
        <w:numPr>
          <w:ilvl w:val="0"/>
          <w:numId w:val="16"/>
        </w:numPr>
        <w:spacing w:after="206" w:line="259" w:lineRule="auto"/>
        <w:ind w:right="0" w:hanging="634"/>
      </w:pPr>
      <w:r>
        <w:rPr>
          <w:sz w:val="21"/>
        </w:rPr>
        <w:t>总体情况</w:t>
      </w:r>
      <w:r>
        <w:rPr>
          <w:rFonts w:ascii="Times New Roman" w:eastAsia="Times New Roman" w:hAnsi="Times New Roman" w:cs="Times New Roman"/>
          <w:b/>
          <w:sz w:val="21"/>
        </w:rPr>
        <w:t xml:space="preserve"> </w:t>
      </w:r>
    </w:p>
    <w:p w:rsidR="001E6494" w:rsidRDefault="00935B25">
      <w:pPr>
        <w:spacing w:after="276"/>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6"/>
        </w:numPr>
        <w:spacing w:after="206" w:line="259" w:lineRule="auto"/>
        <w:ind w:right="0" w:hanging="634"/>
      </w:pPr>
      <w:r>
        <w:rPr>
          <w:sz w:val="21"/>
        </w:rPr>
        <w:t>报告期内获取的重大的股权投资情况</w:t>
      </w:r>
      <w:r>
        <w:rPr>
          <w:rFonts w:ascii="Times New Roman" w:eastAsia="Times New Roman" w:hAnsi="Times New Roman" w:cs="Times New Roman"/>
          <w:b/>
          <w:sz w:val="21"/>
        </w:rPr>
        <w:t xml:space="preserve"> </w:t>
      </w:r>
    </w:p>
    <w:p w:rsidR="001E6494" w:rsidRDefault="00935B25">
      <w:pPr>
        <w:spacing w:after="271"/>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6"/>
        </w:numPr>
        <w:spacing w:after="206" w:line="259" w:lineRule="auto"/>
        <w:ind w:right="0" w:hanging="634"/>
      </w:pPr>
      <w:r>
        <w:rPr>
          <w:sz w:val="21"/>
        </w:rPr>
        <w:t>报告期内正在进行的重大的非股权投资情况</w:t>
      </w:r>
      <w:r>
        <w:rPr>
          <w:rFonts w:ascii="Times New Roman" w:eastAsia="Times New Roman" w:hAnsi="Times New Roman" w:cs="Times New Roman"/>
          <w:b/>
          <w:sz w:val="21"/>
        </w:rPr>
        <w:t xml:space="preserve"> </w:t>
      </w:r>
    </w:p>
    <w:p w:rsidR="001E6494" w:rsidRDefault="00935B25">
      <w:pPr>
        <w:spacing w:after="275"/>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6"/>
        </w:numPr>
        <w:spacing w:after="151" w:line="259" w:lineRule="auto"/>
        <w:ind w:right="0" w:hanging="634"/>
      </w:pPr>
      <w:r>
        <w:rPr>
          <w:sz w:val="21"/>
        </w:rPr>
        <w:t>金融资产投资</w:t>
      </w:r>
      <w:r>
        <w:rPr>
          <w:rFonts w:ascii="Times New Roman" w:eastAsia="Times New Roman" w:hAnsi="Times New Roman" w:cs="Times New Roman"/>
          <w:b/>
          <w:sz w:val="21"/>
        </w:rPr>
        <w:t xml:space="preserve"> </w:t>
      </w:r>
    </w:p>
    <w:p w:rsidR="001E6494" w:rsidRDefault="00935B25">
      <w:pPr>
        <w:numPr>
          <w:ilvl w:val="0"/>
          <w:numId w:val="17"/>
        </w:numPr>
        <w:ind w:right="715" w:hanging="269"/>
      </w:pPr>
      <w:r>
        <w:t>证券投资情况</w:t>
      </w:r>
      <w:r>
        <w:rPr>
          <w:rFonts w:ascii="Times New Roman" w:eastAsia="Times New Roman" w:hAnsi="Times New Roman" w:cs="Times New Roman"/>
          <w:b/>
        </w:rPr>
        <w:t xml:space="preserve"> </w:t>
      </w:r>
    </w:p>
    <w:p w:rsidR="001E6494" w:rsidRDefault="00935B25">
      <w:pPr>
        <w:spacing w:after="3" w:line="449" w:lineRule="auto"/>
        <w:ind w:left="-5" w:right="6854"/>
      </w:pPr>
      <w:r>
        <w:t>□</w:t>
      </w:r>
      <w:r>
        <w:t>适用</w:t>
      </w:r>
      <w:r>
        <w:t xml:space="preserve"> </w:t>
      </w:r>
      <w:r>
        <w:rPr>
          <w:rFonts w:ascii="Wingdings 2" w:eastAsia="Wingdings 2" w:hAnsi="Wingdings 2" w:cs="Wingdings 2"/>
        </w:rPr>
        <w:t></w:t>
      </w:r>
      <w:r>
        <w:t>不适用公司报告期不存在证券投资。</w:t>
      </w:r>
      <w:r>
        <w:t xml:space="preserve"> </w:t>
      </w:r>
    </w:p>
    <w:p w:rsidR="001E6494" w:rsidRDefault="00935B25">
      <w:pPr>
        <w:numPr>
          <w:ilvl w:val="0"/>
          <w:numId w:val="17"/>
        </w:numPr>
        <w:ind w:right="715" w:hanging="269"/>
      </w:pPr>
      <w:r>
        <w:t>衍生品投资情况</w:t>
      </w:r>
      <w:r>
        <w:rPr>
          <w:rFonts w:ascii="Times New Roman" w:eastAsia="Times New Roman" w:hAnsi="Times New Roman" w:cs="Times New Roman"/>
          <w:b/>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65"/>
        <w:ind w:left="-5" w:right="715"/>
      </w:pPr>
      <w:r>
        <w:t>公司报告期不存在衍生品投资。</w:t>
      </w:r>
      <w:r>
        <w:t xml:space="preserve"> </w:t>
      </w:r>
    </w:p>
    <w:p w:rsidR="001E6494" w:rsidRDefault="00935B25">
      <w:pPr>
        <w:spacing w:after="206" w:line="259" w:lineRule="auto"/>
        <w:ind w:left="-5" w:right="0"/>
      </w:pPr>
      <w:r>
        <w:rPr>
          <w:sz w:val="21"/>
        </w:rPr>
        <w:t>（五）募集资金使用情况</w:t>
      </w:r>
      <w:r>
        <w:rPr>
          <w:rFonts w:ascii="Times New Roman" w:eastAsia="Times New Roman" w:hAnsi="Times New Roman" w:cs="Times New Roman"/>
          <w:b/>
          <w:sz w:val="21"/>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0" w:line="406" w:lineRule="auto"/>
        <w:ind w:left="-5" w:right="5179"/>
      </w:pPr>
      <w:r>
        <w:t>公司报告期无募集资金使用情况。</w:t>
      </w:r>
      <w:r>
        <w:rPr>
          <w:sz w:val="24"/>
        </w:rPr>
        <w:t>八、重大资产和股权出售</w:t>
      </w:r>
      <w:r>
        <w:rPr>
          <w:rFonts w:ascii="等线" w:eastAsia="等线" w:hAnsi="等线" w:cs="等线"/>
          <w:sz w:val="24"/>
        </w:rPr>
        <w:t xml:space="preserve"> </w:t>
      </w:r>
    </w:p>
    <w:p w:rsidR="001E6494" w:rsidRDefault="00935B25">
      <w:pPr>
        <w:numPr>
          <w:ilvl w:val="0"/>
          <w:numId w:val="18"/>
        </w:numPr>
        <w:spacing w:after="206" w:line="259" w:lineRule="auto"/>
        <w:ind w:right="0" w:hanging="634"/>
      </w:pPr>
      <w:r>
        <w:rPr>
          <w:sz w:val="21"/>
        </w:rPr>
        <w:t>出售重大资产情况</w:t>
      </w:r>
      <w:r>
        <w:rPr>
          <w:rFonts w:ascii="Times New Roman" w:eastAsia="Times New Roman" w:hAnsi="Times New Roman" w:cs="Times New Roman"/>
          <w:b/>
          <w:sz w:val="21"/>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65"/>
        <w:ind w:left="-5" w:right="715"/>
      </w:pPr>
      <w:r>
        <w:t>公司报告期未出售重大资产。</w:t>
      </w:r>
      <w:r>
        <w:t xml:space="preserve"> </w:t>
      </w:r>
    </w:p>
    <w:p w:rsidR="001E6494" w:rsidRDefault="00935B25">
      <w:pPr>
        <w:numPr>
          <w:ilvl w:val="0"/>
          <w:numId w:val="18"/>
        </w:numPr>
        <w:spacing w:after="206" w:line="259" w:lineRule="auto"/>
        <w:ind w:right="0" w:hanging="634"/>
      </w:pPr>
      <w:r>
        <w:rPr>
          <w:sz w:val="21"/>
        </w:rPr>
        <w:t>出售重大股权情况</w:t>
      </w:r>
      <w:r>
        <w:rPr>
          <w:rFonts w:ascii="Times New Roman" w:eastAsia="Times New Roman" w:hAnsi="Times New Roman" w:cs="Times New Roman"/>
          <w:b/>
          <w:sz w:val="21"/>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pStyle w:val="3"/>
        <w:ind w:left="-5" w:right="736"/>
      </w:pPr>
      <w:r>
        <w:t>九、主要控股参股公司分析</w:t>
      </w:r>
      <w:r>
        <w:rPr>
          <w:rFonts w:ascii="等线" w:eastAsia="等线" w:hAnsi="等线" w:cs="等线"/>
        </w:rPr>
        <w:t xml:space="preserve"> </w:t>
      </w:r>
    </w:p>
    <w:p w:rsidR="001E6494" w:rsidRDefault="00935B25">
      <w:pPr>
        <w:ind w:left="-5" w:right="715"/>
      </w:pPr>
      <w:r>
        <w:rPr>
          <w:rFonts w:ascii="Wingdings 2" w:eastAsia="Wingdings 2" w:hAnsi="Wingdings 2" w:cs="Wingdings 2"/>
        </w:rPr>
        <w:t></w:t>
      </w:r>
      <w:r>
        <w:t>适用</w:t>
      </w:r>
      <w:r>
        <w:t xml:space="preserve"> □</w:t>
      </w:r>
      <w:r>
        <w:t>不适用</w:t>
      </w:r>
      <w:r>
        <w:t xml:space="preserve"> </w:t>
      </w:r>
    </w:p>
    <w:p w:rsidR="001E6494" w:rsidRDefault="00935B25">
      <w:pPr>
        <w:spacing w:after="3"/>
        <w:ind w:right="961"/>
        <w:jc w:val="right"/>
      </w:pPr>
      <w:r>
        <w:t>主要子公司及对公司净利润影响达</w:t>
      </w:r>
      <w:r>
        <w:t xml:space="preserve"> </w:t>
      </w:r>
      <w:r>
        <w:rPr>
          <w:rFonts w:ascii="Times New Roman" w:eastAsia="Times New Roman" w:hAnsi="Times New Roman" w:cs="Times New Roman"/>
        </w:rPr>
        <w:t>10%</w:t>
      </w:r>
      <w:r>
        <w:t>以上的参股公司情况单位：元</w:t>
      </w:r>
      <w:r>
        <w:t xml:space="preserve"> </w:t>
      </w:r>
    </w:p>
    <w:tbl>
      <w:tblPr>
        <w:tblStyle w:val="TableGrid"/>
        <w:tblW w:w="9640" w:type="dxa"/>
        <w:tblInd w:w="111" w:type="dxa"/>
        <w:tblCellMar>
          <w:top w:w="27" w:type="dxa"/>
          <w:left w:w="28" w:type="dxa"/>
          <w:bottom w:w="0" w:type="dxa"/>
          <w:right w:w="0" w:type="dxa"/>
        </w:tblCellMar>
        <w:tblLook w:val="04A0" w:firstRow="1" w:lastRow="0" w:firstColumn="1" w:lastColumn="0" w:noHBand="0" w:noVBand="1"/>
      </w:tblPr>
      <w:tblGrid>
        <w:gridCol w:w="1071"/>
        <w:gridCol w:w="1071"/>
        <w:gridCol w:w="1073"/>
        <w:gridCol w:w="1070"/>
        <w:gridCol w:w="1071"/>
        <w:gridCol w:w="1074"/>
        <w:gridCol w:w="1071"/>
        <w:gridCol w:w="1071"/>
        <w:gridCol w:w="1069"/>
      </w:tblGrid>
      <w:tr w:rsidR="001E6494">
        <w:trPr>
          <w:trHeight w:val="244"/>
        </w:trPr>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44" w:right="0" w:firstLine="0"/>
            </w:pPr>
            <w:r>
              <w:t>公司名称</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44" w:right="0" w:firstLine="0"/>
            </w:pPr>
            <w:r>
              <w:t>公司类型</w:t>
            </w:r>
            <w:r>
              <w:t xml:space="preserve"> </w:t>
            </w:r>
          </w:p>
        </w:tc>
        <w:tc>
          <w:tcPr>
            <w:tcW w:w="107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44" w:right="0" w:firstLine="0"/>
            </w:pPr>
            <w:r>
              <w:t>主要业务</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47" w:right="0" w:firstLine="0"/>
            </w:pPr>
            <w:r>
              <w:t>注册资本</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39" w:right="0" w:firstLine="0"/>
            </w:pPr>
            <w:r>
              <w:t>总资产</w:t>
            </w:r>
            <w:r>
              <w:t xml:space="preserve"> </w:t>
            </w:r>
          </w:p>
        </w:tc>
        <w:tc>
          <w:tcPr>
            <w:tcW w:w="10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38" w:right="0" w:firstLine="0"/>
            </w:pPr>
            <w:r>
              <w:t>净资产</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44" w:right="0" w:firstLine="0"/>
            </w:pPr>
            <w:r>
              <w:t>营业收入</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44" w:right="0" w:firstLine="0"/>
            </w:pPr>
            <w:r>
              <w:t>营业利润</w:t>
            </w:r>
            <w:r>
              <w:t xml:space="preserve"> </w:t>
            </w:r>
          </w:p>
        </w:tc>
        <w:tc>
          <w:tcPr>
            <w:tcW w:w="106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35" w:right="0" w:firstLine="0"/>
            </w:pPr>
            <w:r>
              <w:t>净利润</w:t>
            </w:r>
            <w:r>
              <w:t xml:space="preserve"> </w:t>
            </w:r>
          </w:p>
        </w:tc>
      </w:tr>
      <w:tr w:rsidR="001E6494">
        <w:trPr>
          <w:trHeight w:val="942"/>
        </w:trPr>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平湖阿莱德实业有限公司</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子公司</w:t>
            </w:r>
            <w:r>
              <w:t xml:space="preserve"> </w:t>
            </w:r>
          </w:p>
        </w:tc>
        <w:tc>
          <w:tcPr>
            <w:tcW w:w="107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生产、销售高分子材料通信基站零部件</w:t>
            </w:r>
            <w: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2" w:firstLine="0"/>
              <w:jc w:val="right"/>
            </w:pPr>
            <w:r>
              <w:rPr>
                <w:rFonts w:ascii="Times New Roman" w:eastAsia="Times New Roman" w:hAnsi="Times New Roman" w:cs="Times New Roman"/>
              </w:rPr>
              <w:t xml:space="preserve">30,000,000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jc w:val="both"/>
            </w:pPr>
            <w:r>
              <w:rPr>
                <w:rFonts w:ascii="Times New Roman" w:eastAsia="Times New Roman" w:hAnsi="Times New Roman" w:cs="Times New Roman"/>
              </w:rPr>
              <w:t xml:space="preserve">231,847,845.76 </w:t>
            </w:r>
          </w:p>
        </w:tc>
        <w:tc>
          <w:tcPr>
            <w:tcW w:w="10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jc w:val="both"/>
            </w:pPr>
            <w:r>
              <w:rPr>
                <w:rFonts w:ascii="Times New Roman" w:eastAsia="Times New Roman" w:hAnsi="Times New Roman" w:cs="Times New Roman"/>
              </w:rPr>
              <w:t xml:space="preserve">154,137,980.59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both"/>
            </w:pPr>
            <w:r>
              <w:rPr>
                <w:rFonts w:ascii="Times New Roman" w:eastAsia="Times New Roman" w:hAnsi="Times New Roman" w:cs="Times New Roman"/>
              </w:rPr>
              <w:t xml:space="preserve">217,285,430.32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2" w:right="0" w:firstLine="0"/>
            </w:pPr>
            <w:r>
              <w:rPr>
                <w:rFonts w:ascii="Times New Roman" w:eastAsia="Times New Roman" w:hAnsi="Times New Roman" w:cs="Times New Roman"/>
              </w:rPr>
              <w:t xml:space="preserve">40,222,612.18 </w:t>
            </w:r>
          </w:p>
        </w:tc>
        <w:tc>
          <w:tcPr>
            <w:tcW w:w="106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2" w:right="0" w:firstLine="0"/>
            </w:pPr>
            <w:r>
              <w:rPr>
                <w:rFonts w:ascii="Times New Roman" w:eastAsia="Times New Roman" w:hAnsi="Times New Roman" w:cs="Times New Roman"/>
              </w:rPr>
              <w:t>35,937,187.17</w:t>
            </w:r>
          </w:p>
        </w:tc>
      </w:tr>
    </w:tbl>
    <w:p w:rsidR="001E6494" w:rsidRDefault="00935B25">
      <w:pPr>
        <w:ind w:left="-5" w:right="715"/>
      </w:pPr>
      <w:r>
        <w:t>报告期内取得和处置子公司的情况</w:t>
      </w:r>
      <w: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157"/>
        <w:ind w:left="-5" w:right="736"/>
      </w:pPr>
      <w:r>
        <w:rPr>
          <w:sz w:val="24"/>
        </w:rPr>
        <w:t>十、公司控制的结构化主体情况</w:t>
      </w:r>
      <w:r>
        <w:rPr>
          <w:rFonts w:ascii="等线" w:eastAsia="等线" w:hAnsi="等线" w:cs="等线"/>
          <w:sz w:val="24"/>
        </w:rP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pStyle w:val="3"/>
        <w:ind w:left="-5" w:right="736"/>
      </w:pPr>
      <w:r>
        <w:t>十一、公司未来发展的展望</w:t>
      </w:r>
      <w:r>
        <w:rPr>
          <w:rFonts w:ascii="等线" w:eastAsia="等线" w:hAnsi="等线" w:cs="等线"/>
        </w:rPr>
        <w:t xml:space="preserve"> </w:t>
      </w:r>
    </w:p>
    <w:p w:rsidR="001E6494" w:rsidRDefault="00935B25">
      <w:pPr>
        <w:numPr>
          <w:ilvl w:val="0"/>
          <w:numId w:val="19"/>
        </w:numPr>
        <w:spacing w:after="206" w:line="259" w:lineRule="auto"/>
        <w:ind w:right="0" w:hanging="634"/>
      </w:pPr>
      <w:r>
        <w:rPr>
          <w:sz w:val="21"/>
        </w:rPr>
        <w:t>公司的战略愿景和经营策略</w:t>
      </w:r>
      <w:r>
        <w:rPr>
          <w:rFonts w:ascii="Times New Roman" w:eastAsia="Times New Roman" w:hAnsi="Times New Roman" w:cs="Times New Roman"/>
          <w:b/>
          <w:sz w:val="21"/>
        </w:rPr>
        <w:t xml:space="preserve"> </w:t>
      </w:r>
    </w:p>
    <w:p w:rsidR="001E6494" w:rsidRDefault="00935B25">
      <w:pPr>
        <w:ind w:left="370" w:right="715"/>
      </w:pPr>
      <w:r>
        <w:t>公司的战略愿景：成为具有竞争力的全球聚合物材料领域的综合方案提供商。</w:t>
      </w:r>
      <w:r>
        <w:t xml:space="preserve"> </w:t>
      </w:r>
    </w:p>
    <w:p w:rsidR="001E6494" w:rsidRDefault="00935B25">
      <w:pPr>
        <w:spacing w:after="70"/>
        <w:ind w:left="370" w:right="715"/>
      </w:pPr>
      <w:r>
        <w:t>公司的经营策略：将客户需求、员工利益、企业价值、社会责任紧密联合，通过不断增加研发投入扩充产品线、提高</w:t>
      </w:r>
    </w:p>
    <w:p w:rsidR="001E6494" w:rsidRDefault="00935B25">
      <w:pPr>
        <w:spacing w:after="264"/>
        <w:ind w:left="-5" w:right="715"/>
      </w:pPr>
      <w:r>
        <w:t>产品竞争力；通过深耕老客户、开发新客户来提高公司的市场份额。</w:t>
      </w:r>
      <w:r>
        <w:t xml:space="preserve"> </w:t>
      </w:r>
    </w:p>
    <w:p w:rsidR="001E6494" w:rsidRDefault="00935B25">
      <w:pPr>
        <w:numPr>
          <w:ilvl w:val="0"/>
          <w:numId w:val="19"/>
        </w:numPr>
        <w:spacing w:after="206" w:line="259" w:lineRule="auto"/>
        <w:ind w:right="0" w:hanging="634"/>
      </w:pPr>
      <w:r>
        <w:rPr>
          <w:sz w:val="21"/>
        </w:rPr>
        <w:t>公司发展计划</w:t>
      </w:r>
      <w:r>
        <w:rPr>
          <w:rFonts w:ascii="Times New Roman" w:eastAsia="Times New Roman" w:hAnsi="Times New Roman" w:cs="Times New Roman"/>
          <w:b/>
          <w:sz w:val="21"/>
        </w:rPr>
        <w:t xml:space="preserve"> </w:t>
      </w:r>
    </w:p>
    <w:p w:rsidR="001E6494" w:rsidRDefault="00935B25">
      <w:pPr>
        <w:ind w:left="370" w:right="715"/>
      </w:pPr>
      <w:r>
        <w:t>为早日实现公司的现有经营目标，公司制定了相应的发展计划：</w:t>
      </w:r>
      <w:r>
        <w:t xml:space="preserve"> </w:t>
      </w:r>
    </w:p>
    <w:p w:rsidR="001E6494" w:rsidRDefault="00935B25">
      <w:pPr>
        <w:numPr>
          <w:ilvl w:val="0"/>
          <w:numId w:val="20"/>
        </w:numPr>
        <w:ind w:right="715" w:hanging="269"/>
      </w:pPr>
      <w:r>
        <w:t>深耕大客户计划</w:t>
      </w:r>
      <w:r>
        <w:rPr>
          <w:rFonts w:ascii="Times New Roman" w:eastAsia="Times New Roman" w:hAnsi="Times New Roman" w:cs="Times New Roman"/>
          <w:b/>
        </w:rPr>
        <w:t xml:space="preserve"> </w:t>
      </w:r>
    </w:p>
    <w:p w:rsidR="001E6494" w:rsidRDefault="00935B25">
      <w:pPr>
        <w:spacing w:after="98" w:line="348" w:lineRule="auto"/>
        <w:ind w:left="-15" w:right="715" w:firstLine="360"/>
      </w:pPr>
      <w:r>
        <w:t>公司立足于通信行业，为全球五大通信设备厂商中的四家（爱立信、诺基亚、中兴、三星）供应产品和服务，是爱立信、诺基亚的主要供应商。在公司客户目前已开放的产品品类中，公司已取得了较大的市场份额，但尚有较多未开放的品类可供公司去拓展。</w:t>
      </w:r>
      <w:r>
        <w:rPr>
          <w:rFonts w:ascii="Times New Roman" w:eastAsia="Times New Roman" w:hAnsi="Times New Roman" w:cs="Times New Roman"/>
        </w:rPr>
        <w:t>2019</w:t>
      </w:r>
      <w:r>
        <w:t>年，公司通过高</w:t>
      </w:r>
      <w:r>
        <w:t xml:space="preserve"> </w:t>
      </w:r>
      <w:r>
        <w:rPr>
          <w:rFonts w:ascii="Times New Roman" w:eastAsia="Times New Roman" w:hAnsi="Times New Roman" w:cs="Times New Roman"/>
        </w:rPr>
        <w:t>K</w:t>
      </w:r>
      <w:r>
        <w:t>值导热垫片进入了三星的供应链；在中兴的供应链中，公司在原有的</w:t>
      </w:r>
      <w:r>
        <w:t xml:space="preserve"> </w:t>
      </w:r>
      <w:r>
        <w:rPr>
          <w:rFonts w:ascii="Times New Roman" w:eastAsia="Times New Roman" w:hAnsi="Times New Roman" w:cs="Times New Roman"/>
        </w:rPr>
        <w:t>EMI</w:t>
      </w:r>
      <w:r>
        <w:t>及</w:t>
      </w:r>
      <w:r>
        <w:t xml:space="preserve"> </w:t>
      </w:r>
      <w:r>
        <w:rPr>
          <w:rFonts w:ascii="Times New Roman" w:eastAsia="Times New Roman" w:hAnsi="Times New Roman" w:cs="Times New Roman"/>
        </w:rPr>
        <w:t xml:space="preserve">IP </w:t>
      </w:r>
      <w:r>
        <w:t>器件领域外也拓展了射频与透波防护器件的供应。</w:t>
      </w:r>
      <w:r>
        <w:t xml:space="preserve"> </w:t>
      </w:r>
    </w:p>
    <w:p w:rsidR="001E6494" w:rsidRDefault="00935B25">
      <w:pPr>
        <w:spacing w:after="114" w:line="337" w:lineRule="auto"/>
        <w:ind w:left="-15" w:right="715" w:firstLine="360"/>
      </w:pPr>
      <w:r>
        <w:t>公司未来将继续保持、增进与现有客户的良好合作，进一步加强与爱立信、诺基亚的技术合作，拓展在中兴、三星的产品认证品类。公司将持续深耕大客</w:t>
      </w:r>
      <w:r>
        <w:t>户，不断提升公司在通信行业供应链中的重要性，增加公司在整个通信产业链中的市场占有率，降低单一大客户集中的影响。</w:t>
      </w:r>
      <w:r>
        <w:t xml:space="preserve"> </w:t>
      </w:r>
    </w:p>
    <w:p w:rsidR="001E6494" w:rsidRDefault="00935B25">
      <w:pPr>
        <w:numPr>
          <w:ilvl w:val="0"/>
          <w:numId w:val="20"/>
        </w:numPr>
        <w:ind w:right="715" w:hanging="269"/>
      </w:pPr>
      <w:r>
        <w:t>研发资源拓展计划</w:t>
      </w:r>
      <w:r>
        <w:rPr>
          <w:rFonts w:ascii="Times New Roman" w:eastAsia="Times New Roman" w:hAnsi="Times New Roman" w:cs="Times New Roman"/>
          <w:b/>
        </w:rPr>
        <w:t xml:space="preserve"> </w:t>
      </w:r>
    </w:p>
    <w:p w:rsidR="001E6494" w:rsidRDefault="00935B25">
      <w:pPr>
        <w:ind w:left="370" w:right="715"/>
      </w:pPr>
      <w:r>
        <w:t>随着公司产品品类的不断增加、产品研发的不断投入，公司现有的研发资源逐渐不能满足公司的快速发展需要。</w:t>
      </w:r>
      <w:r>
        <w:t xml:space="preserve"> </w:t>
      </w:r>
    </w:p>
    <w:p w:rsidR="001E6494" w:rsidRDefault="00935B25">
      <w:pPr>
        <w:spacing w:after="85" w:line="338" w:lineRule="auto"/>
        <w:ind w:left="-15" w:right="715" w:firstLine="360"/>
      </w:pPr>
      <w:r>
        <w:t>为加强研发和管理，公司将位于上海市奉贤区的总部基地作为研发实验中心。该总部园区紧邻华东理工大学、上海应用技术大学等多所高校，其周边拥有较为丰富的高分子材料相关研发资源；随着总部基地的建设完成和投入使用，公司将吸收周边的研发资源增强公司的研发实力。公司目前已经和南京航空航天大学</w:t>
      </w:r>
      <w:r>
        <w:t>、华东理工大学、上海应用技术大学、上海师范大学建立了科学研究战略合作关系，</w:t>
      </w:r>
    </w:p>
    <w:p w:rsidR="001E6494" w:rsidRDefault="00935B25">
      <w:pPr>
        <w:spacing w:after="98" w:line="353" w:lineRule="auto"/>
        <w:ind w:left="-5" w:right="715"/>
      </w:pPr>
      <w:r>
        <w:t>开始拓展公司的研发模式，如</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月，公司与上海应用技术大学合作成立了</w:t>
      </w:r>
      <w:r>
        <w:t>“</w:t>
      </w:r>
      <w:r>
        <w:t>双协同</w:t>
      </w:r>
      <w:r>
        <w:t>”</w:t>
      </w:r>
      <w:r>
        <w:t>研究生联合培养基地，为公司的后续研发资源拓展打下扎实的基础。</w:t>
      </w:r>
      <w:r>
        <w:t xml:space="preserve"> </w:t>
      </w:r>
    </w:p>
    <w:p w:rsidR="001E6494" w:rsidRDefault="00935B25">
      <w:pPr>
        <w:numPr>
          <w:ilvl w:val="0"/>
          <w:numId w:val="20"/>
        </w:numPr>
        <w:ind w:right="715" w:hanging="269"/>
      </w:pPr>
      <w:r>
        <w:t>新产品开发计划</w:t>
      </w:r>
      <w:r>
        <w:rPr>
          <w:rFonts w:ascii="Times New Roman" w:eastAsia="Times New Roman" w:hAnsi="Times New Roman" w:cs="Times New Roman"/>
          <w:b/>
        </w:rPr>
        <w:t xml:space="preserve"> </w:t>
      </w:r>
    </w:p>
    <w:p w:rsidR="001E6494" w:rsidRDefault="00935B25">
      <w:pPr>
        <w:spacing w:after="101" w:line="352" w:lineRule="auto"/>
        <w:ind w:left="-15" w:right="963" w:firstLine="350"/>
        <w:jc w:val="both"/>
      </w:pPr>
      <w:r>
        <w:t>随着</w:t>
      </w:r>
      <w:r>
        <w:rPr>
          <w:rFonts w:ascii="Times New Roman" w:eastAsia="Times New Roman" w:hAnsi="Times New Roman" w:cs="Times New Roman"/>
        </w:rPr>
        <w:t>5G</w:t>
      </w:r>
      <w:r>
        <w:t>的发展，公司将持续加大研发投入，在对市场变化趋势和技术发展趋势持续地进行追踪的基础上，开展对新技术的研究和新产品的开发，跟踪</w:t>
      </w:r>
      <w:r>
        <w:t xml:space="preserve"> </w:t>
      </w:r>
      <w:r>
        <w:rPr>
          <w:rFonts w:ascii="Times New Roman" w:eastAsia="Times New Roman" w:hAnsi="Times New Roman" w:cs="Times New Roman"/>
        </w:rPr>
        <w:t xml:space="preserve">5G </w:t>
      </w:r>
      <w:r>
        <w:t>的技术发展。公司目前已经开始向客户供应多款针对</w:t>
      </w:r>
      <w:r>
        <w:t xml:space="preserve"> </w:t>
      </w:r>
      <w:r>
        <w:rPr>
          <w:rFonts w:ascii="Times New Roman" w:eastAsia="Times New Roman" w:hAnsi="Times New Roman" w:cs="Times New Roman"/>
        </w:rPr>
        <w:t xml:space="preserve">5G </w:t>
      </w:r>
      <w:r>
        <w:t>基站的产品，并推进塑料滤波器腔体、</w:t>
      </w:r>
      <w:r>
        <w:rPr>
          <w:rFonts w:ascii="Times New Roman" w:eastAsia="Times New Roman" w:hAnsi="Times New Roman" w:cs="Times New Roman"/>
        </w:rPr>
        <w:t xml:space="preserve">FIP </w:t>
      </w:r>
      <w:r>
        <w:t>流体屏蔽胶、</w:t>
      </w:r>
      <w:r>
        <w:rPr>
          <w:rFonts w:ascii="Times New Roman" w:eastAsia="Times New Roman" w:hAnsi="Times New Roman" w:cs="Times New Roman"/>
        </w:rPr>
        <w:t xml:space="preserve">30W </w:t>
      </w:r>
      <w:r>
        <w:t>导热垫片、</w:t>
      </w:r>
      <w:r>
        <w:rPr>
          <w:rFonts w:ascii="Times New Roman" w:eastAsia="Times New Roman" w:hAnsi="Times New Roman" w:cs="Times New Roman"/>
        </w:rPr>
        <w:t xml:space="preserve">9W </w:t>
      </w:r>
      <w:r>
        <w:t>导热凝胶的客户认证（部分产品已经完成个别客户的相关前期工作并开始少量销售）。</w:t>
      </w:r>
      <w:r>
        <w:t xml:space="preserve"> </w:t>
      </w:r>
    </w:p>
    <w:p w:rsidR="001E6494" w:rsidRDefault="00935B25">
      <w:pPr>
        <w:spacing w:after="102" w:line="339" w:lineRule="auto"/>
        <w:ind w:left="-15" w:right="715" w:firstLine="360"/>
      </w:pPr>
      <w:r>
        <w:t>作为新基建发展的核心构成，金属散热行业也伴随电子信息技术应用领域的拓宽而迅速发展，全球需求持续增长，市场规模不断扩大，预计未来这一趋势会进一步提升。散热模组作为一种运用于系统</w:t>
      </w:r>
      <w:r>
        <w:t>/</w:t>
      </w:r>
      <w:r>
        <w:t>装置</w:t>
      </w:r>
      <w:r>
        <w:t>/</w:t>
      </w:r>
      <w:r>
        <w:t>设备等散热用途的模组单元，通过将电子设备内部工作时产生的热烈及时、高效地传导到外界，避免因高温引发电子产品内部热失效问题，从而有效提升电子设备的可靠性、稳定性和使用寿命，是电子器件发展的核心要素之一，被广泛应用于通讯设备、计算机、手机</w:t>
      </w:r>
      <w:r>
        <w:t>终端、汽车电子、家用电器、航空航天等诸多热门领域。公司目前积极推进散热模组项目，关于控股子公司的工商注册已完成。</w:t>
      </w:r>
      <w:r>
        <w:t xml:space="preserve"> </w:t>
      </w:r>
    </w:p>
    <w:p w:rsidR="001E6494" w:rsidRDefault="00935B25">
      <w:pPr>
        <w:ind w:left="370" w:right="715"/>
      </w:pPr>
      <w:r>
        <w:t>未来公司将按照自身的技术路线，结合市场的需求进一步开发新产品。</w:t>
      </w:r>
      <w:r>
        <w:t xml:space="preserve"> </w:t>
      </w:r>
    </w:p>
    <w:p w:rsidR="001E6494" w:rsidRDefault="00935B25">
      <w:pPr>
        <w:numPr>
          <w:ilvl w:val="0"/>
          <w:numId w:val="20"/>
        </w:numPr>
        <w:ind w:right="715" w:hanging="269"/>
      </w:pPr>
      <w:r>
        <w:t>智能生产计划</w:t>
      </w:r>
      <w:r>
        <w:rPr>
          <w:rFonts w:ascii="Times New Roman" w:eastAsia="Times New Roman" w:hAnsi="Times New Roman" w:cs="Times New Roman"/>
          <w:b/>
        </w:rPr>
        <w:t xml:space="preserve"> </w:t>
      </w:r>
    </w:p>
    <w:p w:rsidR="001E6494" w:rsidRDefault="00935B25">
      <w:pPr>
        <w:spacing w:after="101" w:line="352" w:lineRule="auto"/>
        <w:ind w:left="-15" w:right="963" w:firstLine="350"/>
        <w:jc w:val="both"/>
      </w:pPr>
      <w:r>
        <w:t>随着通信技术的演进和市场情况的变化，下游市场对产品性能、产品质量和产品成本提出了更高的要求。为进一步提高公司的竞争力，满足未来的市场需求，公司将引进更智能的生产设备、生产辅助设备和智能生产管理系统，提升各个工厂的生产智能化程度。</w:t>
      </w:r>
      <w:r>
        <w:t xml:space="preserve"> </w:t>
      </w:r>
    </w:p>
    <w:p w:rsidR="001E6494" w:rsidRDefault="00935B25">
      <w:pPr>
        <w:numPr>
          <w:ilvl w:val="0"/>
          <w:numId w:val="20"/>
        </w:numPr>
        <w:ind w:right="715" w:hanging="269"/>
      </w:pPr>
      <w:r>
        <w:t>全球供应链计划</w:t>
      </w:r>
      <w:r>
        <w:rPr>
          <w:rFonts w:ascii="Times New Roman" w:eastAsia="Times New Roman" w:hAnsi="Times New Roman" w:cs="Times New Roman"/>
          <w:b/>
        </w:rPr>
        <w:t xml:space="preserve"> </w:t>
      </w:r>
    </w:p>
    <w:p w:rsidR="001E6494" w:rsidRDefault="00935B25">
      <w:pPr>
        <w:spacing w:after="111" w:line="340" w:lineRule="auto"/>
        <w:ind w:left="-15" w:right="715" w:firstLine="360"/>
      </w:pPr>
      <w:r>
        <w:t>在不断拓展国内市场的同时，公司积极布局海外市场，力求与国外优质客</w:t>
      </w:r>
      <w:r>
        <w:t>户建立起更紧密的联系，提升公司的快速响应能力。公司目前已经在爱沙尼亚、印度设立经营实体，并基于外部的环境变化以及客户属地化交付的要求，积极在其他区域进行布局，满足在客户所在地交付的要求，以确保客户供应链的稳定性及可持续发展的要求。</w:t>
      </w:r>
      <w:r>
        <w:t xml:space="preserve"> </w:t>
      </w:r>
    </w:p>
    <w:p w:rsidR="001E6494" w:rsidRDefault="00935B25">
      <w:pPr>
        <w:numPr>
          <w:ilvl w:val="0"/>
          <w:numId w:val="20"/>
        </w:numPr>
        <w:ind w:right="715" w:hanging="269"/>
      </w:pPr>
      <w:r>
        <w:t>周边行业拓展计划</w:t>
      </w:r>
      <w:r>
        <w:rPr>
          <w:rFonts w:ascii="Times New Roman" w:eastAsia="Times New Roman" w:hAnsi="Times New Roman" w:cs="Times New Roman"/>
          <w:b/>
        </w:rPr>
        <w:t xml:space="preserve"> </w:t>
      </w:r>
    </w:p>
    <w:p w:rsidR="001E6494" w:rsidRDefault="00935B25">
      <w:pPr>
        <w:spacing w:after="80"/>
        <w:ind w:left="370" w:right="715"/>
      </w:pPr>
      <w:r>
        <w:t>公司的技术具有一定的通用性，公司的产品可用在通信行业以外的行业。在通信行业内进一步深耕的同时，公司将谨</w:t>
      </w:r>
    </w:p>
    <w:p w:rsidR="001E6494" w:rsidRDefault="00935B25">
      <w:pPr>
        <w:spacing w:after="110" w:line="336" w:lineRule="auto"/>
        <w:ind w:left="-5" w:right="715"/>
      </w:pPr>
      <w:r>
        <w:t>慎拓展新行业的客户，依靠公司的产品质量控制水平和技术储备向消费电子、汽车电子、医疗设备、航空航天等领域拓展，丰富公司产品应用的范围，提升公司的抗行业周期波</w:t>
      </w:r>
      <w:r>
        <w:t>动的能力。</w:t>
      </w:r>
      <w:r>
        <w:t xml:space="preserve"> </w:t>
      </w:r>
    </w:p>
    <w:p w:rsidR="001E6494" w:rsidRDefault="00935B25">
      <w:pPr>
        <w:spacing w:after="101" w:line="352" w:lineRule="auto"/>
        <w:ind w:left="-15" w:right="963" w:firstLine="350"/>
        <w:jc w:val="both"/>
      </w:pPr>
      <w:r>
        <w:t>例如随着新能源汽车行业的发展，人们对驾驶的舒适、安全、娱乐、经济等性能要求越来越高，车内的电子元器件数量也越来越多，汽车电子系统也随之复杂，如智能化水平的提高，带来车规级芯片算力飙升，现有车辆运算平台基本都在百瓦甚至千瓦级运行状态，同时也衍生了功耗、散热、电磁兼容与质量等多重挑战，这势必对其安全性和可靠性提出了更高的要求。</w:t>
      </w:r>
      <w:r>
        <w:t xml:space="preserve"> </w:t>
      </w:r>
    </w:p>
    <w:p w:rsidR="001E6494" w:rsidRDefault="00935B25">
      <w:pPr>
        <w:spacing w:line="344" w:lineRule="auto"/>
        <w:ind w:left="-15" w:right="715" w:firstLine="360"/>
      </w:pPr>
      <w:r>
        <w:t>全球新一轮科技革命和产业变革蓬勃发展，汽车与能源、交通、信息通信等领域有关技术加速融合，使公司在通信行业积累的经验和技术沉淀对新能源汽车领域产品的开发和应用起到非常好的促</w:t>
      </w:r>
      <w:r>
        <w:t>进作用。</w:t>
      </w:r>
      <w:r>
        <w:t xml:space="preserve"> </w:t>
      </w:r>
      <w:r>
        <w:t>公司将借助在消费电子和通信设备行业积累的解决电子设备热管理等问题的能力，积极拓展面向智能汽车上游企业客户，并将产品应用到包括新能源汽车电池组、电机控制器（</w:t>
      </w:r>
      <w:r>
        <w:rPr>
          <w:rFonts w:ascii="Times New Roman" w:eastAsia="Times New Roman" w:hAnsi="Times New Roman" w:cs="Times New Roman"/>
        </w:rPr>
        <w:t>MCU</w:t>
      </w:r>
      <w:r>
        <w:t>）、车身电子控制（</w:t>
      </w:r>
      <w:r>
        <w:rPr>
          <w:rFonts w:ascii="Times New Roman" w:eastAsia="Times New Roman" w:hAnsi="Times New Roman" w:cs="Times New Roman"/>
        </w:rPr>
        <w:t>ECU</w:t>
      </w:r>
      <w:r>
        <w:t>）、车载充电器、车载娱乐、充电桩等系统中，为客户提供散热</w:t>
      </w:r>
      <w:r>
        <w:t>/</w:t>
      </w:r>
      <w:r>
        <w:t>均热</w:t>
      </w:r>
      <w:r>
        <w:t xml:space="preserve">/ </w:t>
      </w:r>
      <w:r>
        <w:t>导热</w:t>
      </w:r>
      <w:r>
        <w:t>/</w:t>
      </w:r>
      <w:r>
        <w:t>隔热等系列产品配套及整体解决方案，协助客户实现汽车电子产品的安全性和可靠性。</w:t>
      </w:r>
      <w:r>
        <w:t xml:space="preserve"> </w:t>
      </w:r>
    </w:p>
    <w:p w:rsidR="001E6494" w:rsidRDefault="00935B25">
      <w:pPr>
        <w:pStyle w:val="3"/>
        <w:ind w:left="-5" w:right="736"/>
      </w:pPr>
      <w:r>
        <w:t>十二、报告期内接待调研、沟通、采访等活动登记表</w:t>
      </w:r>
      <w:r>
        <w:rPr>
          <w:rFonts w:ascii="等线" w:eastAsia="等线" w:hAnsi="等线" w:cs="等线"/>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0" w:line="457" w:lineRule="auto"/>
        <w:ind w:left="-5" w:right="6388"/>
      </w:pPr>
      <w:r>
        <w:t>公司报告期内未发生接待调研、沟通、采访等活动。</w:t>
      </w:r>
      <w:r>
        <w:t xml:space="preserve"> </w:t>
      </w:r>
      <w:r>
        <w:rPr>
          <w:rFonts w:ascii="等线" w:eastAsia="等线" w:hAnsi="等线" w:cs="等线"/>
          <w:sz w:val="22"/>
        </w:rPr>
        <w:t xml:space="preserve"> </w:t>
      </w:r>
      <w:r>
        <w:rPr>
          <w:rFonts w:ascii="等线" w:eastAsia="等线" w:hAnsi="等线" w:cs="等线"/>
          <w:sz w:val="22"/>
        </w:rPr>
        <w:tab/>
        <w:t xml:space="preserve"> </w:t>
      </w:r>
      <w:r>
        <w:br w:type="page"/>
      </w:r>
    </w:p>
    <w:p w:rsidR="001E6494" w:rsidRDefault="00935B25">
      <w:pPr>
        <w:pStyle w:val="1"/>
        <w:ind w:left="10" w:right="971"/>
      </w:pPr>
      <w:bookmarkStart w:id="4" w:name="_Toc641561"/>
      <w:r>
        <w:t>第四节</w:t>
      </w:r>
      <w:r>
        <w:t xml:space="preserve"> </w:t>
      </w:r>
      <w:r>
        <w:t>公司治理</w:t>
      </w:r>
      <w:r>
        <w:t xml:space="preserve"> </w:t>
      </w:r>
      <w:bookmarkEnd w:id="4"/>
    </w:p>
    <w:p w:rsidR="001E6494" w:rsidRDefault="00935B25">
      <w:pPr>
        <w:pStyle w:val="3"/>
        <w:ind w:left="-5" w:right="736"/>
      </w:pPr>
      <w:r>
        <w:t>一、公司治理的基本状况</w:t>
      </w:r>
      <w:r>
        <w:rPr>
          <w:rFonts w:ascii="等线" w:eastAsia="等线" w:hAnsi="等线" w:cs="等线"/>
        </w:rPr>
        <w:t xml:space="preserve"> </w:t>
      </w:r>
    </w:p>
    <w:p w:rsidR="001E6494" w:rsidRDefault="00935B25">
      <w:pPr>
        <w:spacing w:line="350" w:lineRule="auto"/>
        <w:ind w:left="-15" w:right="715" w:firstLine="360"/>
      </w:pPr>
      <w:r>
        <w:t>报告期内，公司严格按照《公司法》《证券法》《上市公司治理准则》《深圳证券交易所创业板股票上市规则》《深圳证券交易所上市公司自律监管指引第</w:t>
      </w:r>
      <w:r>
        <w:t xml:space="preserve"> </w:t>
      </w:r>
      <w:r>
        <w:rPr>
          <w:rFonts w:ascii="Times New Roman" w:eastAsia="Times New Roman" w:hAnsi="Times New Roman" w:cs="Times New Roman"/>
        </w:rPr>
        <w:t xml:space="preserve">2 </w:t>
      </w:r>
      <w:r>
        <w:t>号</w:t>
      </w:r>
      <w:r>
        <w:t>——</w:t>
      </w:r>
      <w:r>
        <w:t>创业板上市公司规范运作》等各项法律法规及规范性文件的要求，不断完善公司治理结构，建立健全内部管理和控制制度，进一步提高公司治理水平。截至报告期末，公司治理的实际状况符合中国证监会、深交所等发布的法律法规和规范性文件的要求，具体治理情况如下：</w:t>
      </w:r>
      <w:r>
        <w:t xml:space="preserve"> </w:t>
      </w:r>
    </w:p>
    <w:p w:rsidR="001E6494" w:rsidRDefault="00935B25">
      <w:pPr>
        <w:numPr>
          <w:ilvl w:val="0"/>
          <w:numId w:val="21"/>
        </w:numPr>
        <w:spacing w:after="256"/>
        <w:ind w:right="715" w:hanging="547"/>
      </w:pPr>
      <w:r>
        <w:t>关于公司治理制度</w:t>
      </w:r>
      <w:r>
        <w:rPr>
          <w:rFonts w:ascii="等线" w:eastAsia="等线" w:hAnsi="等线" w:cs="等线"/>
          <w:sz w:val="21"/>
        </w:rPr>
        <w:t xml:space="preserve"> </w:t>
      </w:r>
    </w:p>
    <w:p w:rsidR="001E6494" w:rsidRDefault="00935B25">
      <w:pPr>
        <w:spacing w:after="86"/>
        <w:ind w:left="370" w:right="715"/>
      </w:pPr>
      <w:r>
        <w:t>报告期内，公司根据相关法律法规的变化及公司实际情况，及时完成了《公司章程》</w:t>
      </w:r>
      <w:r>
        <w:t>《股东大会议事规则》《董事会</w:t>
      </w:r>
    </w:p>
    <w:p w:rsidR="001E6494" w:rsidRDefault="00935B25">
      <w:pPr>
        <w:spacing w:line="354" w:lineRule="auto"/>
        <w:ind w:left="-5" w:right="715"/>
      </w:pPr>
      <w:r>
        <w:t>议事规则》《监事会议事规则》《信息披露管理制度》等</w:t>
      </w:r>
      <w:r>
        <w:t xml:space="preserve"> </w:t>
      </w:r>
      <w:r>
        <w:rPr>
          <w:rFonts w:ascii="Times New Roman" w:eastAsia="Times New Roman" w:hAnsi="Times New Roman" w:cs="Times New Roman"/>
        </w:rPr>
        <w:t xml:space="preserve">15 </w:t>
      </w:r>
      <w:r>
        <w:t>项公司治理制度的修订，进一步明确并规范股东大会、董事会、监事会等不同主体在公司治理中的权责及要求，致使公司治理结构得到进一步完善。</w:t>
      </w:r>
      <w:r>
        <w:t xml:space="preserve"> </w:t>
      </w:r>
    </w:p>
    <w:p w:rsidR="001E6494" w:rsidRDefault="00935B25">
      <w:pPr>
        <w:numPr>
          <w:ilvl w:val="0"/>
          <w:numId w:val="21"/>
        </w:numPr>
        <w:spacing w:after="261"/>
        <w:ind w:right="715" w:hanging="547"/>
      </w:pPr>
      <w:r>
        <w:t>关于股东与股东大会</w:t>
      </w:r>
      <w:r>
        <w:rPr>
          <w:rFonts w:ascii="等线" w:eastAsia="等线" w:hAnsi="等线" w:cs="等线"/>
          <w:sz w:val="21"/>
        </w:rPr>
        <w:t xml:space="preserve"> </w:t>
      </w:r>
    </w:p>
    <w:p w:rsidR="001E6494" w:rsidRDefault="00935B25">
      <w:pPr>
        <w:spacing w:after="112" w:line="340" w:lineRule="auto"/>
        <w:ind w:left="-15" w:right="715" w:firstLine="360"/>
      </w:pPr>
      <w:r>
        <w:t>公司严格按照《公司法》《公司章程》《股东大会议事规则》等法律法规的要求召开股东大会，平等对待所有股东，确保股东充分行使自己的权利。</w:t>
      </w:r>
      <w:r>
        <w:t xml:space="preserve"> </w:t>
      </w:r>
    </w:p>
    <w:p w:rsidR="001E6494" w:rsidRDefault="00935B25">
      <w:pPr>
        <w:spacing w:after="176" w:line="352" w:lineRule="auto"/>
        <w:ind w:left="-15" w:right="963" w:firstLine="350"/>
        <w:jc w:val="both"/>
      </w:pPr>
      <w:r>
        <w:t>报告期内，公司共召开</w:t>
      </w:r>
      <w:r>
        <w:t xml:space="preserve"> </w:t>
      </w:r>
      <w:r>
        <w:rPr>
          <w:rFonts w:ascii="Times New Roman" w:eastAsia="Times New Roman" w:hAnsi="Times New Roman" w:cs="Times New Roman"/>
        </w:rPr>
        <w:t xml:space="preserve">2 </w:t>
      </w:r>
      <w:r>
        <w:t>次股东大会，历次股东大会会议的召集、召开、表决程序符合有关法律法规及《公司章程》的规定，出席会议人员资格合法有效，表决结果合法有效。公司未发生重大事项绕过股东大会的情况，也未发生重大事项先实施后审议的情况。</w:t>
      </w:r>
      <w:r>
        <w:t xml:space="preserve"> </w:t>
      </w:r>
    </w:p>
    <w:p w:rsidR="001E6494" w:rsidRDefault="00935B25">
      <w:pPr>
        <w:numPr>
          <w:ilvl w:val="0"/>
          <w:numId w:val="21"/>
        </w:numPr>
        <w:spacing w:after="257"/>
        <w:ind w:right="715" w:hanging="547"/>
      </w:pPr>
      <w:r>
        <w:t>关于公司与控股股东</w:t>
      </w:r>
      <w:r>
        <w:rPr>
          <w:rFonts w:ascii="等线" w:eastAsia="等线" w:hAnsi="等线" w:cs="等线"/>
          <w:sz w:val="21"/>
        </w:rPr>
        <w:t xml:space="preserve"> </w:t>
      </w:r>
    </w:p>
    <w:p w:rsidR="001E6494" w:rsidRDefault="00935B25">
      <w:pPr>
        <w:spacing w:after="75"/>
        <w:ind w:left="370" w:right="715"/>
      </w:pPr>
      <w:r>
        <w:t>公司拥有独立的业务和经营自主能力，在业务、人员、资产、机构、财务上独立于控股股东。公司控股股东能严格规</w:t>
      </w:r>
    </w:p>
    <w:p w:rsidR="001E6494" w:rsidRDefault="00935B25">
      <w:pPr>
        <w:spacing w:after="262"/>
        <w:ind w:left="-5" w:right="715"/>
      </w:pPr>
      <w:r>
        <w:t>范自己的行为，没有超越公司股东大会直接或间接干预公司决策和经营活动的行为。</w:t>
      </w:r>
      <w:r>
        <w:t xml:space="preserve"> </w:t>
      </w:r>
    </w:p>
    <w:p w:rsidR="001E6494" w:rsidRDefault="00935B25">
      <w:pPr>
        <w:numPr>
          <w:ilvl w:val="0"/>
          <w:numId w:val="21"/>
        </w:numPr>
        <w:spacing w:after="267"/>
        <w:ind w:right="715" w:hanging="547"/>
      </w:pPr>
      <w:r>
        <w:t>关于董事与董事会</w:t>
      </w:r>
      <w:r>
        <w:rPr>
          <w:rFonts w:ascii="等线" w:eastAsia="等线" w:hAnsi="等线" w:cs="等线"/>
          <w:sz w:val="21"/>
        </w:rPr>
        <w:t xml:space="preserve"> </w:t>
      </w:r>
    </w:p>
    <w:p w:rsidR="001E6494" w:rsidRDefault="00935B25">
      <w:pPr>
        <w:spacing w:after="92" w:line="359" w:lineRule="auto"/>
        <w:ind w:left="-15" w:right="715" w:firstLine="360"/>
      </w:pPr>
      <w:r>
        <w:t>公司严格按照《公司法》《公司章程》等法律法规的要求及选聘程序选举董事；公司董事会由</w:t>
      </w:r>
      <w:r>
        <w:t xml:space="preserve"> </w:t>
      </w:r>
      <w:r>
        <w:rPr>
          <w:rFonts w:ascii="Times New Roman" w:eastAsia="Times New Roman" w:hAnsi="Times New Roman" w:cs="Times New Roman"/>
        </w:rPr>
        <w:t xml:space="preserve">9 </w:t>
      </w:r>
      <w:r>
        <w:t>名董事组成，其中</w:t>
      </w:r>
      <w:r>
        <w:t xml:space="preserve"> </w:t>
      </w:r>
      <w:r>
        <w:rPr>
          <w:rFonts w:ascii="Times New Roman" w:eastAsia="Times New Roman" w:hAnsi="Times New Roman" w:cs="Times New Roman"/>
        </w:rPr>
        <w:t xml:space="preserve">3 </w:t>
      </w:r>
      <w:r>
        <w:t>名独立董事，董事会的人数及人员构成符合法律法规和《公司章程》的要求。</w:t>
      </w:r>
      <w:r>
        <w:t xml:space="preserve"> </w:t>
      </w:r>
    </w:p>
    <w:p w:rsidR="001E6494" w:rsidRDefault="00935B25">
      <w:pPr>
        <w:spacing w:after="89"/>
        <w:ind w:left="370" w:right="715"/>
      </w:pPr>
      <w:r>
        <w:t>报告期内，公司共召开</w:t>
      </w:r>
      <w:r>
        <w:t xml:space="preserve"> </w:t>
      </w:r>
      <w:r>
        <w:rPr>
          <w:rFonts w:ascii="Times New Roman" w:eastAsia="Times New Roman" w:hAnsi="Times New Roman" w:cs="Times New Roman"/>
        </w:rPr>
        <w:t xml:space="preserve">5 </w:t>
      </w:r>
      <w:r>
        <w:t>次董事会，公司董事能够依据《董事会议事规则》等有关规定开展工作，认真出席董事会及</w:t>
      </w:r>
    </w:p>
    <w:p w:rsidR="001E6494" w:rsidRDefault="00935B25">
      <w:pPr>
        <w:spacing w:after="262"/>
        <w:ind w:left="-5" w:right="715"/>
      </w:pPr>
      <w:r>
        <w:t>股东大会，积极参加相关知识培训，勤勉尽责地履行职责与义务。</w:t>
      </w:r>
      <w:r>
        <w:t xml:space="preserve"> </w:t>
      </w:r>
    </w:p>
    <w:p w:rsidR="001E6494" w:rsidRDefault="00935B25">
      <w:pPr>
        <w:numPr>
          <w:ilvl w:val="0"/>
          <w:numId w:val="21"/>
        </w:numPr>
        <w:spacing w:after="262"/>
        <w:ind w:right="715" w:hanging="547"/>
      </w:pPr>
      <w:r>
        <w:t>关于监事与监事会</w:t>
      </w:r>
      <w:r>
        <w:rPr>
          <w:rFonts w:ascii="等线" w:eastAsia="等线" w:hAnsi="等线" w:cs="等线"/>
          <w:sz w:val="21"/>
        </w:rPr>
        <w:t xml:space="preserve"> </w:t>
      </w:r>
    </w:p>
    <w:p w:rsidR="001E6494" w:rsidRDefault="00935B25">
      <w:pPr>
        <w:spacing w:line="352" w:lineRule="auto"/>
        <w:ind w:left="-15" w:right="715" w:firstLine="360"/>
      </w:pPr>
      <w:r>
        <w:t>公司严格按照《公司法》《公司章程》的有关规定选举监事；公司监事会由</w:t>
      </w:r>
      <w:r>
        <w:t xml:space="preserve"> </w:t>
      </w:r>
      <w:r>
        <w:rPr>
          <w:rFonts w:ascii="Times New Roman" w:eastAsia="Times New Roman" w:hAnsi="Times New Roman" w:cs="Times New Roman"/>
        </w:rPr>
        <w:t xml:space="preserve">3 </w:t>
      </w:r>
      <w:r>
        <w:t>名监事组成，人员数量及构成符合相关法律法规的要求。公司监事能够根据《</w:t>
      </w:r>
      <w:r>
        <w:t>监事会议事规则》等的要求，认真履行自己的职责，对公司重大事项、财务状况、董事及高级管理人员履职的合法合规性进行监督，忠实、勤勉地维护公司及股东的合法权益。</w:t>
      </w:r>
      <w:r>
        <w:t xml:space="preserve"> </w:t>
      </w:r>
    </w:p>
    <w:p w:rsidR="001E6494" w:rsidRDefault="00935B25">
      <w:pPr>
        <w:numPr>
          <w:ilvl w:val="0"/>
          <w:numId w:val="21"/>
        </w:numPr>
        <w:spacing w:after="262"/>
        <w:ind w:right="715" w:hanging="547"/>
      </w:pPr>
      <w:r>
        <w:t>关于利益相关者</w:t>
      </w:r>
      <w:r>
        <w:rPr>
          <w:rFonts w:ascii="等线" w:eastAsia="等线" w:hAnsi="等线" w:cs="等线"/>
          <w:sz w:val="21"/>
        </w:rPr>
        <w:t xml:space="preserve"> </w:t>
      </w:r>
    </w:p>
    <w:p w:rsidR="001E6494" w:rsidRDefault="00935B25">
      <w:pPr>
        <w:spacing w:after="75"/>
        <w:ind w:left="370" w:right="715"/>
      </w:pPr>
      <w:r>
        <w:t>公司充分尊重和维护相关利益者的合法权益，实现社会、股东、公司、员工等各方利益的协调平衡，共同推动公司持</w:t>
      </w:r>
    </w:p>
    <w:p w:rsidR="001E6494" w:rsidRDefault="00935B25">
      <w:pPr>
        <w:ind w:left="-5" w:right="715"/>
      </w:pPr>
      <w:r>
        <w:t>续、稳健发展。</w:t>
      </w:r>
      <w:r>
        <w:t xml:space="preserve"> </w:t>
      </w:r>
    </w:p>
    <w:p w:rsidR="001E6494" w:rsidRDefault="00935B25">
      <w:pPr>
        <w:ind w:left="-5" w:right="715"/>
      </w:pPr>
      <w:r>
        <w:t>公司治理的实际状况与法律、行政法规和中国证监会发布的关于上市公司治理的规定是否存在重大差异</w:t>
      </w:r>
      <w:r>
        <w:t xml:space="preserve"> </w:t>
      </w:r>
    </w:p>
    <w:p w:rsidR="001E6494" w:rsidRDefault="00935B25">
      <w:pPr>
        <w:ind w:left="-5" w:right="715"/>
      </w:pPr>
      <w:r>
        <w:t>□</w:t>
      </w:r>
      <w:r>
        <w:t>是</w:t>
      </w:r>
      <w:r>
        <w:t xml:space="preserve"> </w:t>
      </w:r>
      <w:r>
        <w:rPr>
          <w:rFonts w:ascii="Wingdings 2" w:eastAsia="Wingdings 2" w:hAnsi="Wingdings 2" w:cs="Wingdings 2"/>
        </w:rPr>
        <w:t></w:t>
      </w:r>
      <w:r>
        <w:t>否</w:t>
      </w:r>
      <w:r>
        <w:t xml:space="preserve"> </w:t>
      </w:r>
    </w:p>
    <w:p w:rsidR="001E6494" w:rsidRDefault="00935B25">
      <w:pPr>
        <w:spacing w:after="267"/>
        <w:ind w:left="-5" w:right="715"/>
      </w:pPr>
      <w:r>
        <w:t>公司治理的实际状况与法律、行政法规和中国证监会发布的关于上市公司治理的规定不存在重大差异。</w:t>
      </w:r>
      <w:r>
        <w:t xml:space="preserve"> </w:t>
      </w:r>
    </w:p>
    <w:p w:rsidR="001E6494" w:rsidRDefault="00935B25">
      <w:pPr>
        <w:pStyle w:val="3"/>
        <w:spacing w:after="35" w:line="358" w:lineRule="auto"/>
        <w:ind w:left="-5" w:right="736"/>
      </w:pPr>
      <w:r>
        <w:t>二、公司相对于控股股东、实际控制人在保证公司资产、人员、财务、机构、业务等方面的独立情况</w:t>
      </w:r>
      <w:r>
        <w:rPr>
          <w:rFonts w:ascii="等线" w:eastAsia="等线" w:hAnsi="等线" w:cs="等线"/>
        </w:rPr>
        <w:t xml:space="preserve"> </w:t>
      </w:r>
    </w:p>
    <w:p w:rsidR="001E6494" w:rsidRDefault="00935B25">
      <w:pPr>
        <w:spacing w:after="76"/>
        <w:ind w:left="370" w:right="715"/>
      </w:pPr>
      <w:r>
        <w:t>公司与控股股东、实际控制人在业务、人员、财务、机构和资产等方面严格分开，各自独立核算，独立承担责任和风</w:t>
      </w:r>
    </w:p>
    <w:p w:rsidR="001E6494" w:rsidRDefault="00935B25">
      <w:pPr>
        <w:spacing w:after="250"/>
        <w:ind w:left="-5" w:right="715"/>
      </w:pPr>
      <w:r>
        <w:t>险，公司不存在不能保证独立性、不能保持自主经营能力的情况。</w:t>
      </w:r>
      <w:r>
        <w:t xml:space="preserve"> </w:t>
      </w:r>
    </w:p>
    <w:p w:rsidR="001E6494" w:rsidRDefault="00935B25">
      <w:pPr>
        <w:numPr>
          <w:ilvl w:val="0"/>
          <w:numId w:val="22"/>
        </w:numPr>
        <w:spacing w:after="241"/>
        <w:ind w:right="715" w:hanging="547"/>
      </w:pPr>
      <w:r>
        <w:t>业务独立</w:t>
      </w:r>
      <w:r>
        <w:rPr>
          <w:rFonts w:ascii="Calibri" w:eastAsia="Calibri" w:hAnsi="Calibri" w:cs="Calibri"/>
          <w:sz w:val="21"/>
        </w:rPr>
        <w:t xml:space="preserve"> </w:t>
      </w:r>
    </w:p>
    <w:p w:rsidR="001E6494" w:rsidRDefault="00935B25">
      <w:pPr>
        <w:spacing w:after="165" w:line="350" w:lineRule="auto"/>
        <w:ind w:left="-15" w:right="715" w:firstLine="360"/>
      </w:pPr>
      <w:r>
        <w:t>公司具有独立、完整的产、供、销系统，具有面向市场自主经营业务的能力。公司的业务独立于控股股东、实际控制人及其控制的其他企业，按照经营计划自主组织经营，独立开展业务，报告期内与控股股东、实际控制人及其控制的其他企业间不存在同业竞争或显失公平的关</w:t>
      </w:r>
      <w:r>
        <w:t>联交易。公司控股股东、实际控制人、持股</w:t>
      </w:r>
      <w:r>
        <w:t xml:space="preserve"> </w:t>
      </w:r>
      <w:r>
        <w:rPr>
          <w:rFonts w:ascii="Times New Roman" w:eastAsia="Times New Roman" w:hAnsi="Times New Roman" w:cs="Times New Roman"/>
        </w:rPr>
        <w:t>5%</w:t>
      </w:r>
      <w:r>
        <w:t>以上的其他股东及其他重要股东已向公司出具了《关于避免同业竞争的承诺函》，承诺不从事与公司形成竞争关系的相关业务。</w:t>
      </w:r>
      <w:r>
        <w:t xml:space="preserve"> </w:t>
      </w:r>
    </w:p>
    <w:p w:rsidR="001E6494" w:rsidRDefault="00935B25">
      <w:pPr>
        <w:numPr>
          <w:ilvl w:val="0"/>
          <w:numId w:val="22"/>
        </w:numPr>
        <w:spacing w:after="241"/>
        <w:ind w:right="715" w:hanging="547"/>
      </w:pPr>
      <w:r>
        <w:t>人员独立</w:t>
      </w:r>
      <w:r>
        <w:rPr>
          <w:rFonts w:ascii="Calibri" w:eastAsia="Calibri" w:hAnsi="Calibri" w:cs="Calibri"/>
          <w:sz w:val="21"/>
        </w:rPr>
        <w:t xml:space="preserve"> </w:t>
      </w:r>
    </w:p>
    <w:p w:rsidR="001E6494" w:rsidRDefault="00935B25">
      <w:pPr>
        <w:spacing w:line="340" w:lineRule="auto"/>
        <w:ind w:left="-15" w:right="715" w:firstLine="360"/>
      </w:pPr>
      <w:r>
        <w:t>公司总经理、副总经理、财务总监和董事会秘书等高级管理人员均专职在公司工作并领取薪酬，未在控股股东、实际控制人及其控制的其他企业中担任其他职务，未在控股股东、实际控制人及其控制的其他企业领薪；公司的财务人员未在控股股东、实际控制人及其控制的其他企业中兼职；公司的董事、监事、高级管理人员的任职，均根据《公司法》等相关法律法规、公司章程规定的程</w:t>
      </w:r>
      <w:r>
        <w:t>序选举、任免，不存在超越董事会和股东大会职权做出人事决定的情况。</w:t>
      </w:r>
      <w:r>
        <w:t xml:space="preserve"> </w:t>
      </w:r>
    </w:p>
    <w:p w:rsidR="001E6494" w:rsidRDefault="00935B25">
      <w:pPr>
        <w:numPr>
          <w:ilvl w:val="0"/>
          <w:numId w:val="22"/>
        </w:numPr>
        <w:spacing w:after="247"/>
        <w:ind w:right="715" w:hanging="547"/>
      </w:pPr>
      <w:r>
        <w:t>资产独立</w:t>
      </w:r>
      <w:r>
        <w:rPr>
          <w:rFonts w:ascii="Calibri" w:eastAsia="Calibri" w:hAnsi="Calibri" w:cs="Calibri"/>
          <w:sz w:val="21"/>
        </w:rPr>
        <w:t xml:space="preserve"> </w:t>
      </w:r>
    </w:p>
    <w:p w:rsidR="001E6494" w:rsidRDefault="00935B25">
      <w:pPr>
        <w:spacing w:line="340" w:lineRule="auto"/>
        <w:ind w:left="-15" w:right="715" w:firstLine="360"/>
      </w:pPr>
      <w:r>
        <w:t>公司具备与生产经营有关的主要生产系统、辅助生产系统和配套设施，合法拥有与生产经营有关的主要土地、厂房、机器设备以及商标、专利、非专利技术的所有权或者使用权，具有独立的原料采购和产品销售系统；公司系由有限责任公司整体变更设立，相关资产的权属证明变更手续已经完成，公司资产完全独立于公司股东。报告期内，公司没有以其资产或信誉为各股东的债务提供担保，公司对其所有资产有完全的控制支配权，不存在其资产、资金被公司实际控制人占用而损害公司利益</w:t>
      </w:r>
      <w:r>
        <w:t>的情况。</w:t>
      </w:r>
      <w:r>
        <w:t xml:space="preserve"> </w:t>
      </w:r>
    </w:p>
    <w:p w:rsidR="001E6494" w:rsidRDefault="00935B25">
      <w:pPr>
        <w:numPr>
          <w:ilvl w:val="0"/>
          <w:numId w:val="22"/>
        </w:numPr>
        <w:spacing w:after="246"/>
        <w:ind w:right="715" w:hanging="547"/>
      </w:pPr>
      <w:r>
        <w:t>财务独立</w:t>
      </w:r>
      <w:r>
        <w:rPr>
          <w:rFonts w:ascii="Calibri" w:eastAsia="Calibri" w:hAnsi="Calibri" w:cs="Calibri"/>
          <w:sz w:val="21"/>
        </w:rPr>
        <w:t xml:space="preserve"> </w:t>
      </w:r>
    </w:p>
    <w:p w:rsidR="001E6494" w:rsidRDefault="00935B25">
      <w:pPr>
        <w:spacing w:after="0" w:line="342" w:lineRule="auto"/>
        <w:ind w:left="-15" w:right="715" w:firstLine="360"/>
      </w:pPr>
      <w:r>
        <w:t>公司依法建立了独立的会计核算体系、能够独立做出财务决策、具有规范的财务会计制度和对分公司、子公司的财务管理制度，设置了独立于股东单位的财务部门和财务人员。公司的财务决策不受控股股东、实际控制人及其他关联企业控制或影响。公司设有独立的财务部门，财务人员专职在公司工作，未在控股股东、实际控制人及其控制的其他企业中兼职。</w:t>
      </w:r>
    </w:p>
    <w:p w:rsidR="001E6494" w:rsidRDefault="00935B25">
      <w:pPr>
        <w:spacing w:line="338" w:lineRule="auto"/>
        <w:ind w:left="-5" w:right="715"/>
      </w:pPr>
      <w:r>
        <w:t>公司独立核算对外采购、生产加工、对外销售等经济业务，以独立法人的地位对外编报会计报表。公司拥有独立的银行账户，不存在与任何其他单位或个人共用银行账户的情形。公司依法办理了税务登记，独立进行纳税申报和缴纳税款。目前，公司不存在以其资产、权益或信誉为股东的债务提供担保的情况，也不存在资产、资金被其股东占用而损害公司及其他股东利益的情况。</w:t>
      </w:r>
      <w:r>
        <w:t xml:space="preserve"> </w:t>
      </w:r>
    </w:p>
    <w:p w:rsidR="001E6494" w:rsidRDefault="00935B25">
      <w:pPr>
        <w:numPr>
          <w:ilvl w:val="0"/>
          <w:numId w:val="22"/>
        </w:numPr>
        <w:spacing w:after="246"/>
        <w:ind w:right="715" w:hanging="547"/>
      </w:pPr>
      <w:r>
        <w:t>机构独立</w:t>
      </w:r>
      <w:r>
        <w:rPr>
          <w:rFonts w:ascii="Calibri" w:eastAsia="Calibri" w:hAnsi="Calibri" w:cs="Calibri"/>
          <w:sz w:val="21"/>
        </w:rPr>
        <w:t xml:space="preserve"> </w:t>
      </w:r>
    </w:p>
    <w:p w:rsidR="001E6494" w:rsidRDefault="00935B25">
      <w:pPr>
        <w:spacing w:after="41" w:line="345" w:lineRule="auto"/>
        <w:ind w:left="-15" w:right="715" w:firstLine="360"/>
      </w:pPr>
      <w:r>
        <w:t>公司拥有独立的生产经营场所和生产经营机构，不存在与实际控制人及其控制的企业混合经营、合署办公的情形。公司建立健全了股东大会、董事会、监事会及相应的三会议事规则，形</w:t>
      </w:r>
      <w:r>
        <w:t>成了完善的法人治理结构和规范化的运作体系，各机构依据《公司法》《公司章程》规定在各自职责范围内独立决策。公司结合自身情况设置了相应的职能部门，建立并完善了各部门规章制度，各职能机构分工明确，能够独立开展生产经营活动，与实际控制人和其他关联企业及其职能部门不存在上下级关系，不存在股东单位干预公司组织机构设立与运作的情况，不存在与控股股东、实际控制人及其控制的其他企业之间机构混同的情形。</w:t>
      </w:r>
      <w:r>
        <w:rPr>
          <w:sz w:val="24"/>
        </w:rPr>
        <w:t>三、同业竞争情况</w:t>
      </w:r>
      <w:r>
        <w:rPr>
          <w:rFonts w:ascii="等线" w:eastAsia="等线" w:hAnsi="等线" w:cs="等线"/>
          <w:sz w:val="24"/>
        </w:rP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pStyle w:val="3"/>
        <w:ind w:left="-5" w:right="736"/>
      </w:pPr>
      <w:r>
        <w:t>四、报告期内召开的年度股东大会和临时股东大会的有关情况</w:t>
      </w:r>
      <w:r>
        <w:rPr>
          <w:rFonts w:ascii="等线" w:eastAsia="等线" w:hAnsi="等线" w:cs="等线"/>
        </w:rPr>
        <w:t xml:space="preserve"> </w:t>
      </w:r>
    </w:p>
    <w:p w:rsidR="001E6494" w:rsidRDefault="00935B25">
      <w:pPr>
        <w:numPr>
          <w:ilvl w:val="0"/>
          <w:numId w:val="23"/>
        </w:numPr>
        <w:spacing w:after="0" w:line="259" w:lineRule="auto"/>
        <w:ind w:right="0" w:hanging="634"/>
      </w:pPr>
      <w:r>
        <w:rPr>
          <w:sz w:val="21"/>
        </w:rPr>
        <w:t>本报告期股东大会情况</w:t>
      </w:r>
      <w:r>
        <w:rPr>
          <w:rFonts w:ascii="Times New Roman" w:eastAsia="Times New Roman" w:hAnsi="Times New Roman" w:cs="Times New Roman"/>
          <w:sz w:val="21"/>
        </w:rPr>
        <w:t xml:space="preserve"> </w:t>
      </w:r>
    </w:p>
    <w:tbl>
      <w:tblPr>
        <w:tblStyle w:val="TableGrid"/>
        <w:tblW w:w="9640" w:type="dxa"/>
        <w:tblInd w:w="111" w:type="dxa"/>
        <w:tblCellMar>
          <w:top w:w="23" w:type="dxa"/>
          <w:left w:w="108" w:type="dxa"/>
          <w:bottom w:w="0" w:type="dxa"/>
          <w:right w:w="41" w:type="dxa"/>
        </w:tblCellMar>
        <w:tblLook w:val="04A0" w:firstRow="1" w:lastRow="0" w:firstColumn="1" w:lastColumn="0" w:noHBand="0" w:noVBand="1"/>
      </w:tblPr>
      <w:tblGrid>
        <w:gridCol w:w="1606"/>
        <w:gridCol w:w="1607"/>
        <w:gridCol w:w="1608"/>
        <w:gridCol w:w="1701"/>
        <w:gridCol w:w="1511"/>
        <w:gridCol w:w="1607"/>
      </w:tblGrid>
      <w:tr w:rsidR="001E6494">
        <w:trPr>
          <w:trHeight w:val="320"/>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6" w:firstLine="0"/>
              <w:jc w:val="center"/>
            </w:pPr>
            <w:r>
              <w:t>会议</w:t>
            </w:r>
            <w:r>
              <w:t>届次</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61" w:firstLine="0"/>
              <w:jc w:val="center"/>
            </w:pPr>
            <w:r>
              <w:t>会议类型</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9" w:right="0" w:firstLine="0"/>
            </w:pPr>
            <w:r>
              <w:t>投资者参与比例</w:t>
            </w:r>
            <w: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6" w:firstLine="0"/>
              <w:jc w:val="center"/>
            </w:pPr>
            <w:r>
              <w:t>召开日期</w:t>
            </w:r>
            <w:r>
              <w:t xml:space="preserve"> </w:t>
            </w:r>
          </w:p>
        </w:tc>
        <w:tc>
          <w:tcPr>
            <w:tcW w:w="15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60" w:firstLine="0"/>
              <w:jc w:val="center"/>
            </w:pPr>
            <w:r>
              <w:t>披露日期</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6" w:firstLine="0"/>
              <w:jc w:val="center"/>
            </w:pPr>
            <w:r>
              <w:t>会议决议</w:t>
            </w:r>
            <w:r>
              <w:t xml:space="preserve"> </w:t>
            </w:r>
          </w:p>
        </w:tc>
      </w:tr>
      <w:tr w:rsidR="001E6494">
        <w:trPr>
          <w:trHeight w:val="942"/>
        </w:trPr>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上海阿莱德实业股份有限公司</w:t>
            </w:r>
            <w:r>
              <w:t xml:space="preserve"> </w:t>
            </w:r>
            <w:r>
              <w:rPr>
                <w:rFonts w:ascii="Times New Roman" w:eastAsia="Times New Roman" w:hAnsi="Times New Roman" w:cs="Times New Roman"/>
              </w:rPr>
              <w:t xml:space="preserve">2021 </w:t>
            </w:r>
            <w:r>
              <w:t>年年度股东大会</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年度股东大会</w:t>
            </w:r>
            <w: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63" w:firstLine="0"/>
              <w:jc w:val="right"/>
            </w:pPr>
            <w:r>
              <w:rPr>
                <w:rFonts w:ascii="Times New Roman" w:eastAsia="Times New Roman" w:hAnsi="Times New Roman" w:cs="Times New Roman"/>
              </w:rPr>
              <w:t xml:space="preserve">100.00% </w:t>
            </w:r>
          </w:p>
        </w:tc>
        <w:tc>
          <w:tcPr>
            <w:tcW w:w="170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31 </w:t>
            </w:r>
            <w:r>
              <w:t>日</w:t>
            </w:r>
            <w: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未上市未披露</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上海阿莱德实业股份有限公司</w:t>
            </w:r>
            <w:r>
              <w:t xml:space="preserve"> </w:t>
            </w:r>
            <w:r>
              <w:rPr>
                <w:rFonts w:ascii="Times New Roman" w:eastAsia="Times New Roman" w:hAnsi="Times New Roman" w:cs="Times New Roman"/>
              </w:rPr>
              <w:t xml:space="preserve">2021 </w:t>
            </w:r>
            <w:r>
              <w:t>年年度股东大会决议</w:t>
            </w:r>
            <w:r>
              <w:t xml:space="preserve"> </w:t>
            </w:r>
          </w:p>
        </w:tc>
      </w:tr>
      <w:tr w:rsidR="001E6494">
        <w:trPr>
          <w:trHeight w:val="941"/>
        </w:trPr>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上海阿莱德实业股份有限公司</w:t>
            </w:r>
            <w:r>
              <w:t xml:space="preserve"> </w:t>
            </w:r>
            <w:r>
              <w:rPr>
                <w:rFonts w:ascii="Times New Roman" w:eastAsia="Times New Roman" w:hAnsi="Times New Roman" w:cs="Times New Roman"/>
              </w:rPr>
              <w:t xml:space="preserve">2022 </w:t>
            </w:r>
            <w:r>
              <w:t>年第一次临时股东大会</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临时股东大会</w:t>
            </w:r>
            <w: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63" w:firstLine="0"/>
              <w:jc w:val="right"/>
            </w:pPr>
            <w:r>
              <w:rPr>
                <w:rFonts w:ascii="Times New Roman" w:eastAsia="Times New Roman" w:hAnsi="Times New Roman" w:cs="Times New Roman"/>
              </w:rPr>
              <w:t xml:space="preserve">100.00% </w:t>
            </w:r>
          </w:p>
        </w:tc>
        <w:tc>
          <w:tcPr>
            <w:tcW w:w="170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w:t>
            </w:r>
            <w: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未上市未披露</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上海阿莱德实业股份有限公司</w:t>
            </w:r>
            <w:r>
              <w:t xml:space="preserve"> </w:t>
            </w:r>
            <w:r>
              <w:rPr>
                <w:rFonts w:ascii="Times New Roman" w:eastAsia="Times New Roman" w:hAnsi="Times New Roman" w:cs="Times New Roman"/>
              </w:rPr>
              <w:t xml:space="preserve">2022 </w:t>
            </w:r>
            <w:r>
              <w:t>年第一次临时股东大会决议</w:t>
            </w:r>
            <w:r>
              <w:t xml:space="preserve"> </w:t>
            </w:r>
          </w:p>
        </w:tc>
      </w:tr>
    </w:tbl>
    <w:p w:rsidR="001E6494" w:rsidRDefault="00935B25">
      <w:pPr>
        <w:numPr>
          <w:ilvl w:val="0"/>
          <w:numId w:val="23"/>
        </w:numPr>
        <w:spacing w:after="206" w:line="259" w:lineRule="auto"/>
        <w:ind w:right="0" w:hanging="634"/>
      </w:pPr>
      <w:r>
        <w:rPr>
          <w:sz w:val="21"/>
        </w:rPr>
        <w:t>表决权恢复的优先股股东请求召开临时股东大会</w:t>
      </w:r>
      <w:r>
        <w:rPr>
          <w:rFonts w:ascii="Times New Roman" w:eastAsia="Times New Roman" w:hAnsi="Times New Roman" w:cs="Times New Roman"/>
          <w:sz w:val="21"/>
        </w:rP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24"/>
        </w:numPr>
        <w:spacing w:after="157"/>
        <w:ind w:right="736" w:hanging="485"/>
      </w:pPr>
      <w:r>
        <w:rPr>
          <w:sz w:val="24"/>
        </w:rPr>
        <w:t>公司具有表决权差异安排</w:t>
      </w:r>
      <w:r>
        <w:rPr>
          <w:rFonts w:ascii="等线" w:eastAsia="等线" w:hAnsi="等线" w:cs="等线"/>
          <w:sz w:val="24"/>
        </w:rP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24"/>
        </w:numPr>
        <w:spacing w:after="157"/>
        <w:ind w:right="736" w:hanging="485"/>
      </w:pPr>
      <w:r>
        <w:rPr>
          <w:sz w:val="24"/>
        </w:rPr>
        <w:t>红筹架构公司治理情况</w:t>
      </w:r>
      <w:r>
        <w:rPr>
          <w:rFonts w:ascii="等线" w:eastAsia="等线" w:hAnsi="等线" w:cs="等线"/>
          <w:sz w:val="24"/>
        </w:rP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pStyle w:val="3"/>
        <w:ind w:left="-5" w:right="736"/>
      </w:pPr>
      <w:r>
        <w:t>七、董事、监事和高级管理人员情况</w:t>
      </w:r>
      <w:r>
        <w:rPr>
          <w:rFonts w:ascii="等线" w:eastAsia="等线" w:hAnsi="等线" w:cs="等线"/>
        </w:rPr>
        <w:t xml:space="preserve"> </w:t>
      </w:r>
    </w:p>
    <w:p w:rsidR="001E6494" w:rsidRDefault="00935B25">
      <w:pPr>
        <w:spacing w:after="0" w:line="259" w:lineRule="auto"/>
        <w:ind w:left="-5" w:right="0"/>
      </w:pPr>
      <w:r>
        <w:rPr>
          <w:sz w:val="21"/>
        </w:rPr>
        <w:t>（一）基本情况</w:t>
      </w:r>
      <w:r>
        <w:rPr>
          <w:rFonts w:ascii="Times New Roman" w:eastAsia="Times New Roman" w:hAnsi="Times New Roman" w:cs="Times New Roman"/>
          <w:sz w:val="21"/>
        </w:rPr>
        <w:t xml:space="preserve"> </w:t>
      </w:r>
    </w:p>
    <w:tbl>
      <w:tblPr>
        <w:tblStyle w:val="TableGrid"/>
        <w:tblW w:w="9640" w:type="dxa"/>
        <w:tblInd w:w="111" w:type="dxa"/>
        <w:tblCellMar>
          <w:top w:w="34" w:type="dxa"/>
          <w:left w:w="0" w:type="dxa"/>
          <w:bottom w:w="63" w:type="dxa"/>
          <w:right w:w="0" w:type="dxa"/>
        </w:tblCellMar>
        <w:tblLook w:val="04A0" w:firstRow="1" w:lastRow="0" w:firstColumn="1" w:lastColumn="0" w:noHBand="0" w:noVBand="1"/>
      </w:tblPr>
      <w:tblGrid>
        <w:gridCol w:w="741"/>
        <w:gridCol w:w="742"/>
        <w:gridCol w:w="744"/>
        <w:gridCol w:w="739"/>
        <w:gridCol w:w="497"/>
        <w:gridCol w:w="710"/>
        <w:gridCol w:w="850"/>
        <w:gridCol w:w="911"/>
        <w:gridCol w:w="741"/>
        <w:gridCol w:w="618"/>
        <w:gridCol w:w="707"/>
        <w:gridCol w:w="901"/>
        <w:gridCol w:w="737"/>
      </w:tblGrid>
      <w:tr w:rsidR="001E6494">
        <w:trPr>
          <w:trHeight w:val="1040"/>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91" w:right="0" w:firstLine="0"/>
            </w:pPr>
            <w:r>
              <w:t>姓名</w:t>
            </w:r>
            <w: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94" w:right="0" w:firstLine="0"/>
            </w:pPr>
            <w:r>
              <w:t>职务</w:t>
            </w:r>
            <w:r>
              <w:t xml:space="preserve"> </w:t>
            </w:r>
          </w:p>
        </w:tc>
        <w:tc>
          <w:tcPr>
            <w:tcW w:w="7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9" w:right="0" w:firstLine="0"/>
              <w:jc w:val="center"/>
            </w:pPr>
            <w:r>
              <w:t>任职状态</w:t>
            </w:r>
            <w:r>
              <w:t xml:space="preserve"> </w:t>
            </w:r>
          </w:p>
        </w:tc>
        <w:tc>
          <w:tcPr>
            <w:tcW w:w="7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91" w:right="0" w:firstLine="0"/>
            </w:pPr>
            <w:r>
              <w:t>性别</w:t>
            </w:r>
            <w:r>
              <w:t xml:space="preserve"> </w:t>
            </w:r>
          </w:p>
        </w:tc>
        <w:tc>
          <w:tcPr>
            <w:tcW w:w="4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71" w:right="0" w:firstLine="0"/>
              <w:jc w:val="both"/>
            </w:pPr>
            <w:r>
              <w:t>年龄</w:t>
            </w:r>
            <w: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任期起始日期</w:t>
            </w: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任期终止日期</w:t>
            </w:r>
            <w:r>
              <w:t xml:space="preserve"> </w:t>
            </w:r>
          </w:p>
        </w:tc>
        <w:tc>
          <w:tcPr>
            <w:tcW w:w="9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期初持股数（股）</w:t>
            </w:r>
            <w: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43" w:lineRule="auto"/>
              <w:ind w:left="0" w:right="0" w:firstLine="0"/>
              <w:jc w:val="center"/>
            </w:pPr>
            <w:r>
              <w:t>本期增持股份数量</w:t>
            </w:r>
          </w:p>
          <w:p w:rsidR="001E6494" w:rsidRDefault="00935B25">
            <w:pPr>
              <w:spacing w:after="0" w:line="259" w:lineRule="auto"/>
              <w:ind w:left="100" w:right="0" w:firstLine="0"/>
              <w:jc w:val="both"/>
            </w:pPr>
            <w:r>
              <w:t>（股）</w:t>
            </w:r>
            <w:r>
              <w:t xml:space="preserve"> </w:t>
            </w:r>
          </w:p>
        </w:tc>
        <w:tc>
          <w:tcPr>
            <w:tcW w:w="6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43" w:lineRule="auto"/>
              <w:ind w:left="0" w:right="0" w:firstLine="0"/>
              <w:jc w:val="center"/>
            </w:pPr>
            <w:r>
              <w:t>本期减持股份数量</w:t>
            </w:r>
          </w:p>
          <w:p w:rsidR="001E6494" w:rsidRDefault="00935B25">
            <w:pPr>
              <w:spacing w:after="0" w:line="259" w:lineRule="auto"/>
              <w:ind w:left="41" w:right="0" w:firstLine="0"/>
              <w:jc w:val="both"/>
            </w:pPr>
            <w:r>
              <w:t>（股）</w:t>
            </w:r>
          </w:p>
        </w:tc>
        <w:tc>
          <w:tcPr>
            <w:tcW w:w="707"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1E6494" w:rsidRDefault="00935B25">
            <w:pPr>
              <w:spacing w:after="0" w:line="243" w:lineRule="auto"/>
              <w:ind w:left="0" w:right="0" w:firstLine="0"/>
              <w:jc w:val="center"/>
            </w:pPr>
            <w:r>
              <w:t>其他增减变动</w:t>
            </w:r>
          </w:p>
          <w:p w:rsidR="001E6494" w:rsidRDefault="00935B25">
            <w:pPr>
              <w:spacing w:after="0" w:line="259" w:lineRule="auto"/>
              <w:ind w:left="86" w:right="0" w:firstLine="0"/>
              <w:jc w:val="both"/>
            </w:pPr>
            <w:r>
              <w:t>（股）</w:t>
            </w:r>
            <w:r>
              <w:t xml:space="preserve"> </w:t>
            </w:r>
          </w:p>
          <w:p w:rsidR="001E6494" w:rsidRDefault="00935B25">
            <w:pPr>
              <w:spacing w:after="0" w:line="259" w:lineRule="auto"/>
              <w:ind w:left="-39" w:right="0" w:firstLine="0"/>
            </w:pPr>
            <w:r>
              <w:t xml:space="preserve"> </w:t>
            </w:r>
          </w:p>
        </w:tc>
        <w:tc>
          <w:tcPr>
            <w:tcW w:w="9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期末持股数（股）</w:t>
            </w:r>
            <w:r>
              <w:t xml:space="preserve"> </w:t>
            </w:r>
          </w:p>
        </w:tc>
        <w:tc>
          <w:tcPr>
            <w:tcW w:w="73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股份增减变动的原因</w:t>
            </w:r>
            <w:r>
              <w:t xml:space="preserve"> </w:t>
            </w:r>
          </w:p>
        </w:tc>
      </w:tr>
      <w:tr w:rsidR="001E6494">
        <w:trPr>
          <w:trHeight w:val="889"/>
        </w:trPr>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jc w:val="both"/>
            </w:pPr>
            <w:r>
              <w:t>张耀华</w:t>
            </w: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t>董事长</w:t>
            </w:r>
            <w:r>
              <w:t xml:space="preserve"> </w:t>
            </w:r>
          </w:p>
        </w:tc>
        <w:tc>
          <w:tcPr>
            <w:tcW w:w="7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现任</w:t>
            </w:r>
            <w:r>
              <w:t xml:space="preserve"> </w:t>
            </w:r>
          </w:p>
        </w:tc>
        <w:tc>
          <w:tcPr>
            <w:tcW w:w="73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男</w:t>
            </w:r>
            <w:r>
              <w:t xml:space="preserve"> </w:t>
            </w:r>
          </w:p>
        </w:tc>
        <w:tc>
          <w:tcPr>
            <w:tcW w:w="4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60</w:t>
            </w:r>
          </w:p>
        </w:tc>
        <w:tc>
          <w:tcPr>
            <w:tcW w:w="7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2016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74" w:right="0" w:firstLine="0"/>
              <w:jc w:val="both"/>
            </w:pPr>
            <w:r>
              <w:rPr>
                <w:rFonts w:ascii="Times New Roman" w:eastAsia="Times New Roman" w:hAnsi="Times New Roman" w:cs="Times New Roman"/>
              </w:rPr>
              <w:t xml:space="preserve">15,000,000 </w:t>
            </w:r>
          </w:p>
        </w:tc>
        <w:tc>
          <w:tcPr>
            <w:tcW w:w="741"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61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5" w:right="0" w:firstLine="0"/>
            </w:pPr>
            <w:r>
              <w:t xml:space="preserve"> </w:t>
            </w:r>
          </w:p>
        </w:tc>
        <w:tc>
          <w:tcPr>
            <w:tcW w:w="90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jc w:val="both"/>
            </w:pPr>
            <w:r>
              <w:t xml:space="preserve"> </w:t>
            </w:r>
            <w:r>
              <w:rPr>
                <w:rFonts w:ascii="Times New Roman" w:eastAsia="Times New Roman" w:hAnsi="Times New Roman" w:cs="Times New Roman"/>
              </w:rPr>
              <w:t xml:space="preserve">15,000,000 </w:t>
            </w:r>
          </w:p>
        </w:tc>
        <w:tc>
          <w:tcPr>
            <w:tcW w:w="7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无</w:t>
            </w:r>
            <w:r>
              <w:t xml:space="preserve"> </w:t>
            </w:r>
          </w:p>
        </w:tc>
      </w:tr>
      <w:tr w:rsidR="001E6494">
        <w:trPr>
          <w:trHeight w:val="883"/>
        </w:trPr>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薛伟</w:t>
            </w: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董事、总经理</w:t>
            </w:r>
            <w:r>
              <w:t xml:space="preserve"> </w:t>
            </w:r>
          </w:p>
        </w:tc>
        <w:tc>
          <w:tcPr>
            <w:tcW w:w="7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现任</w:t>
            </w:r>
            <w:r>
              <w:t xml:space="preserve"> </w:t>
            </w:r>
          </w:p>
        </w:tc>
        <w:tc>
          <w:tcPr>
            <w:tcW w:w="73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男</w:t>
            </w:r>
            <w:r>
              <w:t xml:space="preserve"> </w:t>
            </w:r>
          </w:p>
        </w:tc>
        <w:tc>
          <w:tcPr>
            <w:tcW w:w="4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44</w:t>
            </w:r>
          </w:p>
        </w:tc>
        <w:tc>
          <w:tcPr>
            <w:tcW w:w="7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2016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74" w:right="0" w:firstLine="0"/>
              <w:jc w:val="both"/>
            </w:pPr>
            <w:r>
              <w:rPr>
                <w:rFonts w:ascii="Times New Roman" w:eastAsia="Times New Roman" w:hAnsi="Times New Roman" w:cs="Times New Roman"/>
              </w:rPr>
              <w:t xml:space="preserve">10,200,000 </w:t>
            </w:r>
          </w:p>
        </w:tc>
        <w:tc>
          <w:tcPr>
            <w:tcW w:w="741"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61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5" w:right="0" w:firstLine="0"/>
            </w:pPr>
            <w:r>
              <w:t xml:space="preserve"> </w:t>
            </w:r>
          </w:p>
        </w:tc>
        <w:tc>
          <w:tcPr>
            <w:tcW w:w="90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jc w:val="both"/>
            </w:pPr>
            <w:r>
              <w:t xml:space="preserve"> </w:t>
            </w:r>
            <w:r>
              <w:rPr>
                <w:rFonts w:ascii="Times New Roman" w:eastAsia="Times New Roman" w:hAnsi="Times New Roman" w:cs="Times New Roman"/>
              </w:rPr>
              <w:t xml:space="preserve">10,200,000 </w:t>
            </w:r>
          </w:p>
        </w:tc>
        <w:tc>
          <w:tcPr>
            <w:tcW w:w="7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无</w:t>
            </w:r>
            <w:r>
              <w:t xml:space="preserve"> </w:t>
            </w:r>
          </w:p>
        </w:tc>
      </w:tr>
      <w:tr w:rsidR="001E6494">
        <w:trPr>
          <w:trHeight w:val="884"/>
        </w:trPr>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吴靖</w:t>
            </w: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董事、副总经理</w:t>
            </w:r>
            <w:r>
              <w:t xml:space="preserve"> </w:t>
            </w:r>
          </w:p>
        </w:tc>
        <w:tc>
          <w:tcPr>
            <w:tcW w:w="7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现任</w:t>
            </w:r>
            <w:r>
              <w:t xml:space="preserve"> </w:t>
            </w:r>
          </w:p>
        </w:tc>
        <w:tc>
          <w:tcPr>
            <w:tcW w:w="73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男</w:t>
            </w:r>
            <w:r>
              <w:t xml:space="preserve"> </w:t>
            </w:r>
          </w:p>
        </w:tc>
        <w:tc>
          <w:tcPr>
            <w:tcW w:w="4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57</w:t>
            </w:r>
          </w:p>
        </w:tc>
        <w:tc>
          <w:tcPr>
            <w:tcW w:w="7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2016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0" w:firstLine="0"/>
              <w:jc w:val="right"/>
            </w:pPr>
            <w:r>
              <w:rPr>
                <w:rFonts w:ascii="Times New Roman" w:eastAsia="Times New Roman" w:hAnsi="Times New Roman" w:cs="Times New Roman"/>
              </w:rPr>
              <w:t xml:space="preserve">6,000,000 </w:t>
            </w:r>
          </w:p>
        </w:tc>
        <w:tc>
          <w:tcPr>
            <w:tcW w:w="741"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61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5" w:right="0" w:firstLine="0"/>
            </w:pPr>
            <w:r>
              <w:t xml:space="preserve"> </w:t>
            </w:r>
          </w:p>
        </w:tc>
        <w:tc>
          <w:tcPr>
            <w:tcW w:w="90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jc w:val="both"/>
            </w:pPr>
            <w:r>
              <w:t xml:space="preserve"> </w:t>
            </w:r>
            <w:r>
              <w:rPr>
                <w:rFonts w:ascii="Times New Roman" w:eastAsia="Times New Roman" w:hAnsi="Times New Roman" w:cs="Times New Roman"/>
              </w:rPr>
              <w:t xml:space="preserve">6,000,000 </w:t>
            </w:r>
          </w:p>
        </w:tc>
        <w:tc>
          <w:tcPr>
            <w:tcW w:w="7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无</w:t>
            </w:r>
            <w:r>
              <w:t xml:space="preserve"> </w:t>
            </w:r>
          </w:p>
        </w:tc>
      </w:tr>
    </w:tbl>
    <w:p w:rsidR="001E6494" w:rsidRDefault="001E6494">
      <w:pPr>
        <w:spacing w:after="0" w:line="259" w:lineRule="auto"/>
        <w:ind w:left="-1133" w:right="868" w:firstLine="0"/>
      </w:pPr>
    </w:p>
    <w:tbl>
      <w:tblPr>
        <w:tblStyle w:val="TableGrid"/>
        <w:tblW w:w="9642" w:type="dxa"/>
        <w:tblInd w:w="108" w:type="dxa"/>
        <w:tblCellMar>
          <w:top w:w="17" w:type="dxa"/>
          <w:left w:w="0" w:type="dxa"/>
          <w:bottom w:w="0" w:type="dxa"/>
          <w:right w:w="0" w:type="dxa"/>
        </w:tblCellMar>
        <w:tblLook w:val="04A0" w:firstRow="1" w:lastRow="0" w:firstColumn="1" w:lastColumn="0" w:noHBand="0" w:noVBand="1"/>
      </w:tblPr>
      <w:tblGrid>
        <w:gridCol w:w="3"/>
        <w:gridCol w:w="741"/>
        <w:gridCol w:w="3"/>
        <w:gridCol w:w="736"/>
        <w:gridCol w:w="3"/>
        <w:gridCol w:w="741"/>
        <w:gridCol w:w="3"/>
        <w:gridCol w:w="736"/>
        <w:gridCol w:w="3"/>
        <w:gridCol w:w="497"/>
        <w:gridCol w:w="3"/>
        <w:gridCol w:w="707"/>
        <w:gridCol w:w="3"/>
        <w:gridCol w:w="847"/>
        <w:gridCol w:w="3"/>
        <w:gridCol w:w="905"/>
        <w:gridCol w:w="3"/>
        <w:gridCol w:w="741"/>
        <w:gridCol w:w="3"/>
        <w:gridCol w:w="612"/>
        <w:gridCol w:w="3"/>
        <w:gridCol w:w="707"/>
        <w:gridCol w:w="3"/>
        <w:gridCol w:w="895"/>
        <w:gridCol w:w="3"/>
        <w:gridCol w:w="737"/>
        <w:gridCol w:w="3"/>
      </w:tblGrid>
      <w:tr w:rsidR="001E6494">
        <w:trPr>
          <w:gridAfter w:val="1"/>
          <w:trHeight w:val="883"/>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朱红</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董事</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现任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62</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2016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4,500,000</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jc w:val="both"/>
            </w:pPr>
            <w:r>
              <w:t xml:space="preserve"> </w:t>
            </w:r>
            <w:r>
              <w:rPr>
                <w:rFonts w:ascii="Times New Roman" w:eastAsia="Times New Roman" w:hAnsi="Times New Roman" w:cs="Times New Roman"/>
              </w:rPr>
              <w:t xml:space="preserve">4,500,000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无</w:t>
            </w:r>
            <w:r>
              <w:t xml:space="preserve"> </w:t>
            </w:r>
          </w:p>
        </w:tc>
      </w:tr>
      <w:tr w:rsidR="001E6494">
        <w:trPr>
          <w:gridAfter w:val="1"/>
          <w:trHeight w:val="889"/>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t>潘焕清</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董事</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离任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67</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2016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4,200,000</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jc w:val="both"/>
            </w:pPr>
            <w:r>
              <w:t xml:space="preserve"> </w:t>
            </w:r>
            <w:r>
              <w:rPr>
                <w:rFonts w:ascii="Times New Roman" w:eastAsia="Times New Roman" w:hAnsi="Times New Roman" w:cs="Times New Roman"/>
              </w:rPr>
              <w:t xml:space="preserve">4,200,000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无</w:t>
            </w:r>
            <w:r>
              <w:t xml:space="preserve"> </w:t>
            </w:r>
          </w:p>
        </w:tc>
      </w:tr>
      <w:tr w:rsidR="001E6494">
        <w:trPr>
          <w:gridAfter w:val="1"/>
          <w:trHeight w:val="883"/>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钱一</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董事</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现任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52</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2016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1,200,000</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jc w:val="both"/>
            </w:pPr>
            <w:r>
              <w:t xml:space="preserve"> </w:t>
            </w:r>
            <w:r>
              <w:rPr>
                <w:rFonts w:ascii="Times New Roman" w:eastAsia="Times New Roman" w:hAnsi="Times New Roman" w:cs="Times New Roman"/>
              </w:rPr>
              <w:t xml:space="preserve">1,200,000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无</w:t>
            </w:r>
            <w:r>
              <w:t xml:space="preserve"> </w:t>
            </w:r>
          </w:p>
        </w:tc>
      </w:tr>
      <w:tr w:rsidR="001E6494">
        <w:trPr>
          <w:gridAfter w:val="1"/>
          <w:trHeight w:val="888"/>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钱一</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副总经理</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离任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52</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2016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02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1,200,000</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jc w:val="both"/>
            </w:pPr>
            <w:r>
              <w:t xml:space="preserve"> </w:t>
            </w:r>
            <w:r>
              <w:rPr>
                <w:rFonts w:ascii="Times New Roman" w:eastAsia="Times New Roman" w:hAnsi="Times New Roman" w:cs="Times New Roman"/>
              </w:rPr>
              <w:t xml:space="preserve">1,200,000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无</w:t>
            </w:r>
            <w:r>
              <w:t xml:space="preserve"> </w:t>
            </w:r>
          </w:p>
        </w:tc>
      </w:tr>
      <w:tr w:rsidR="001E6494">
        <w:trPr>
          <w:gridAfter w:val="1"/>
          <w:trHeight w:val="884"/>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t>薛士勇</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独立董事</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离任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65</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2016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19" w:firstLine="0"/>
              <w:jc w:val="both"/>
            </w:pPr>
            <w:r>
              <w:t xml:space="preserve"> </w:t>
            </w:r>
            <w:r>
              <w:tab/>
            </w:r>
            <w:r>
              <w:rPr>
                <w:rFonts w:ascii="Times New Roman" w:eastAsia="Times New Roman" w:hAnsi="Times New Roman" w:cs="Times New Roman"/>
              </w:rPr>
              <w:t xml:space="preserve">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无</w:t>
            </w:r>
            <w:r>
              <w:t xml:space="preserve"> </w:t>
            </w:r>
          </w:p>
        </w:tc>
      </w:tr>
      <w:tr w:rsidR="001E6494">
        <w:trPr>
          <w:gridAfter w:val="1"/>
          <w:trHeight w:val="883"/>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t>沈伟民</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独立董事</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离任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67</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2016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19" w:firstLine="0"/>
              <w:jc w:val="both"/>
            </w:pPr>
            <w:r>
              <w:t xml:space="preserve"> </w:t>
            </w:r>
            <w:r>
              <w:tab/>
            </w:r>
            <w:r>
              <w:rPr>
                <w:rFonts w:ascii="Times New Roman" w:eastAsia="Times New Roman" w:hAnsi="Times New Roman" w:cs="Times New Roman"/>
              </w:rPr>
              <w:t xml:space="preserve">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无</w:t>
            </w:r>
            <w:r>
              <w:t xml:space="preserve"> </w:t>
            </w:r>
          </w:p>
        </w:tc>
      </w:tr>
      <w:tr w:rsidR="001E6494">
        <w:trPr>
          <w:gridAfter w:val="1"/>
          <w:trHeight w:val="888"/>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t>刘坐镇</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独立董事</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离任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58</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2016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19" w:firstLine="0"/>
              <w:jc w:val="both"/>
            </w:pPr>
            <w:r>
              <w:t xml:space="preserve"> </w:t>
            </w:r>
            <w:r>
              <w:tab/>
            </w:r>
            <w:r>
              <w:rPr>
                <w:rFonts w:ascii="Times New Roman" w:eastAsia="Times New Roman" w:hAnsi="Times New Roman" w:cs="Times New Roman"/>
              </w:rPr>
              <w:t xml:space="preserve">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无</w:t>
            </w:r>
            <w:r>
              <w:t xml:space="preserve"> </w:t>
            </w:r>
          </w:p>
        </w:tc>
      </w:tr>
      <w:tr w:rsidR="001E6494">
        <w:trPr>
          <w:gridAfter w:val="1"/>
          <w:trHeight w:val="883"/>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陆平</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监事会主席</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现任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53</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2016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3,600,000</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jc w:val="both"/>
            </w:pPr>
            <w:r>
              <w:t xml:space="preserve"> </w:t>
            </w:r>
            <w:r>
              <w:rPr>
                <w:rFonts w:ascii="Times New Roman" w:eastAsia="Times New Roman" w:hAnsi="Times New Roman" w:cs="Times New Roman"/>
              </w:rPr>
              <w:t xml:space="preserve">3,600,000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无</w:t>
            </w:r>
            <w:r>
              <w:t xml:space="preserve"> </w:t>
            </w:r>
          </w:p>
        </w:tc>
      </w:tr>
      <w:tr w:rsidR="001E6494">
        <w:trPr>
          <w:gridAfter w:val="1"/>
          <w:trHeight w:val="884"/>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t>翁春立</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监事</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现任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46</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2016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1,800,000</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jc w:val="both"/>
            </w:pPr>
            <w:r>
              <w:t xml:space="preserve"> </w:t>
            </w:r>
            <w:r>
              <w:rPr>
                <w:rFonts w:ascii="Times New Roman" w:eastAsia="Times New Roman" w:hAnsi="Times New Roman" w:cs="Times New Roman"/>
              </w:rPr>
              <w:t xml:space="preserve">1,800,000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无</w:t>
            </w:r>
            <w:r>
              <w:t xml:space="preserve"> </w:t>
            </w:r>
          </w:p>
        </w:tc>
      </w:tr>
      <w:tr w:rsidR="001E6494">
        <w:trPr>
          <w:gridAfter w:val="1"/>
          <w:trHeight w:val="888"/>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谢军</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职工监事</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现任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55</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2016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19" w:firstLine="0"/>
              <w:jc w:val="both"/>
            </w:pPr>
            <w:r>
              <w:t xml:space="preserve"> </w:t>
            </w:r>
            <w:r>
              <w:tab/>
            </w:r>
            <w:r>
              <w:rPr>
                <w:rFonts w:ascii="Times New Roman" w:eastAsia="Times New Roman" w:hAnsi="Times New Roman" w:cs="Times New Roman"/>
              </w:rPr>
              <w:t xml:space="preserve">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无</w:t>
            </w:r>
            <w:r>
              <w:t xml:space="preserve"> </w:t>
            </w:r>
          </w:p>
        </w:tc>
      </w:tr>
      <w:tr w:rsidR="001E6494">
        <w:trPr>
          <w:gridAfter w:val="1"/>
          <w:trHeight w:val="884"/>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t>李延民</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副总经理</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现任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45</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2016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19" w:firstLine="0"/>
              <w:jc w:val="both"/>
            </w:pPr>
            <w:r>
              <w:t xml:space="preserve"> </w:t>
            </w:r>
            <w:r>
              <w:tab/>
            </w:r>
            <w:r>
              <w:rPr>
                <w:rFonts w:ascii="Times New Roman" w:eastAsia="Times New Roman" w:hAnsi="Times New Roman" w:cs="Times New Roman"/>
              </w:rPr>
              <w:t xml:space="preserve">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无</w:t>
            </w:r>
            <w:r>
              <w:t xml:space="preserve"> </w:t>
            </w:r>
          </w:p>
        </w:tc>
      </w:tr>
      <w:tr w:rsidR="001E6494">
        <w:trPr>
          <w:gridAfter w:val="1"/>
          <w:trHeight w:val="888"/>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t>程亚东</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副总经理</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现任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41</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2016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r>
              <w:t>无</w:t>
            </w:r>
            <w:r>
              <w:t xml:space="preserve"> </w:t>
            </w:r>
          </w:p>
        </w:tc>
      </w:tr>
      <w:tr w:rsidR="001E6494">
        <w:trPr>
          <w:gridAfter w:val="1"/>
          <w:trHeight w:val="884"/>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t>程亚东</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董事</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现任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41</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2022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r>
              <w:t>无</w:t>
            </w:r>
            <w:r>
              <w:t xml:space="preserve"> </w:t>
            </w:r>
          </w:p>
        </w:tc>
      </w:tr>
      <w:tr w:rsidR="001E6494">
        <w:trPr>
          <w:gridAfter w:val="1"/>
          <w:trHeight w:val="883"/>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方宇</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财务总监</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离任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47</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2019 </w:t>
            </w:r>
            <w:r>
              <w:t>年</w:t>
            </w:r>
          </w:p>
          <w:p w:rsidR="001E6494" w:rsidRDefault="00935B25">
            <w:pPr>
              <w:spacing w:after="0" w:line="259" w:lineRule="auto"/>
              <w:ind w:left="31" w:right="0" w:hanging="53"/>
            </w:pPr>
            <w:r>
              <w:rPr>
                <w:rFonts w:ascii="Times New Roman" w:eastAsia="Times New Roman" w:hAnsi="Times New Roman" w:cs="Times New Roman"/>
              </w:rPr>
              <w:t xml:space="preserve"> 04 </w:t>
            </w:r>
            <w:r>
              <w:t>月</w:t>
            </w:r>
            <w:r>
              <w:t xml:space="preserve"> </w:t>
            </w:r>
            <w:r>
              <w:rPr>
                <w:rFonts w:ascii="Times New Roman" w:eastAsia="Times New Roman" w:hAnsi="Times New Roman" w:cs="Times New Roman"/>
              </w:rPr>
              <w:t xml:space="preserve">01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02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r>
              <w:t>无</w:t>
            </w:r>
            <w:r>
              <w:t xml:space="preserve"> </w:t>
            </w:r>
          </w:p>
        </w:tc>
      </w:tr>
      <w:tr w:rsidR="001E6494">
        <w:trPr>
          <w:gridAfter w:val="1"/>
          <w:trHeight w:val="889"/>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方宇</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董事会秘书</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离任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47</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2021 </w:t>
            </w:r>
            <w:r>
              <w:t>年</w:t>
            </w:r>
          </w:p>
          <w:p w:rsidR="001E6494" w:rsidRDefault="00935B25">
            <w:pPr>
              <w:spacing w:after="0" w:line="259" w:lineRule="auto"/>
              <w:ind w:left="31" w:right="0" w:hanging="53"/>
            </w:pPr>
            <w:r>
              <w:rPr>
                <w:rFonts w:ascii="Times New Roman" w:eastAsia="Times New Roman" w:hAnsi="Times New Roman" w:cs="Times New Roman"/>
              </w:rPr>
              <w:t xml:space="preserve"> 04 </w:t>
            </w:r>
            <w:r>
              <w:t>月</w:t>
            </w:r>
            <w:r>
              <w:t xml:space="preserve"> </w:t>
            </w:r>
            <w:r>
              <w:rPr>
                <w:rFonts w:ascii="Times New Roman" w:eastAsia="Times New Roman" w:hAnsi="Times New Roman" w:cs="Times New Roman"/>
              </w:rPr>
              <w:t xml:space="preserve">10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02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r>
              <w:t>无</w:t>
            </w:r>
            <w:r>
              <w:t xml:space="preserve"> </w:t>
            </w:r>
          </w:p>
        </w:tc>
      </w:tr>
      <w:tr w:rsidR="001E6494">
        <w:trPr>
          <w:gridBefore w:val="1"/>
          <w:trHeight w:val="883"/>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jc w:val="both"/>
            </w:pPr>
            <w:r>
              <w:t>张泽平</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独立董事</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现任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49</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2022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9" w:right="0" w:firstLine="0"/>
            </w:pPr>
            <w:r>
              <w:t xml:space="preserve"> </w:t>
            </w:r>
            <w:r>
              <w:t>无</w:t>
            </w:r>
            <w:r>
              <w:t xml:space="preserve"> </w:t>
            </w:r>
          </w:p>
        </w:tc>
      </w:tr>
      <w:tr w:rsidR="001E6494">
        <w:trPr>
          <w:gridBefore w:val="1"/>
          <w:trHeight w:val="889"/>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jc w:val="both"/>
            </w:pPr>
            <w:r>
              <w:t>宋长发</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独立董事</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现任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59</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2022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9" w:right="0" w:firstLine="0"/>
            </w:pPr>
            <w:r>
              <w:t xml:space="preserve"> </w:t>
            </w:r>
            <w:r>
              <w:t>无</w:t>
            </w:r>
            <w:r>
              <w:t xml:space="preserve"> </w:t>
            </w:r>
          </w:p>
        </w:tc>
      </w:tr>
      <w:tr w:rsidR="001E6494">
        <w:trPr>
          <w:gridBefore w:val="1"/>
          <w:trHeight w:val="883"/>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jc w:val="both"/>
            </w:pPr>
            <w:r>
              <w:t>王锦山</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独立董事</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现任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60</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2022 </w:t>
            </w:r>
            <w:r>
              <w:t>年</w:t>
            </w:r>
          </w:p>
          <w:p w:rsidR="001E6494" w:rsidRDefault="00935B25">
            <w:pPr>
              <w:spacing w:after="0" w:line="259" w:lineRule="auto"/>
              <w:ind w:left="31" w:right="0" w:hanging="53"/>
            </w:pPr>
            <w:r>
              <w:rPr>
                <w:rFonts w:ascii="Times New Roman" w:eastAsia="Times New Roman" w:hAnsi="Times New Roman" w:cs="Times New Roman"/>
              </w:rPr>
              <w:t xml:space="preserve"> 12 </w:t>
            </w:r>
            <w:r>
              <w:t>月</w:t>
            </w:r>
            <w:r>
              <w:t xml:space="preserve"> </w:t>
            </w:r>
            <w:r>
              <w:rPr>
                <w:rFonts w:ascii="Times New Roman" w:eastAsia="Times New Roman" w:hAnsi="Times New Roman" w:cs="Times New Roman"/>
              </w:rPr>
              <w:t xml:space="preserve">23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9" w:right="0" w:firstLine="0"/>
            </w:pPr>
            <w:r>
              <w:t xml:space="preserve"> </w:t>
            </w:r>
            <w:r>
              <w:t>无</w:t>
            </w:r>
            <w:r>
              <w:t xml:space="preserve"> </w:t>
            </w:r>
          </w:p>
        </w:tc>
      </w:tr>
      <w:tr w:rsidR="001E6494">
        <w:trPr>
          <w:gridBefore w:val="1"/>
          <w:trHeight w:val="1128"/>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周丽</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副总经理、董事会秘书</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现任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女</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41</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2023 </w:t>
            </w:r>
            <w:r>
              <w:t>年</w:t>
            </w:r>
          </w:p>
          <w:p w:rsidR="001E6494" w:rsidRDefault="00935B25">
            <w:pPr>
              <w:spacing w:after="0" w:line="259" w:lineRule="auto"/>
              <w:ind w:left="31" w:right="0" w:hanging="53"/>
            </w:pPr>
            <w:r>
              <w:rPr>
                <w:rFonts w:ascii="Times New Roman" w:eastAsia="Times New Roman" w:hAnsi="Times New Roman" w:cs="Times New Roman"/>
              </w:rPr>
              <w:t xml:space="preserve"> 03 </w:t>
            </w:r>
            <w:r>
              <w:t>月</w:t>
            </w:r>
            <w:r>
              <w:t xml:space="preserve"> </w:t>
            </w:r>
            <w:r>
              <w:rPr>
                <w:rFonts w:ascii="Times New Roman" w:eastAsia="Times New Roman" w:hAnsi="Times New Roman" w:cs="Times New Roman"/>
              </w:rPr>
              <w:t xml:space="preserve">02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9" w:right="0" w:firstLine="0"/>
            </w:pPr>
            <w:r>
              <w:t xml:space="preserve"> </w:t>
            </w:r>
            <w:r>
              <w:t>无</w:t>
            </w:r>
            <w:r>
              <w:t xml:space="preserve"> </w:t>
            </w:r>
          </w:p>
        </w:tc>
      </w:tr>
      <w:tr w:rsidR="001E6494">
        <w:trPr>
          <w:gridBefore w:val="1"/>
          <w:trHeight w:val="884"/>
        </w:trPr>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jc w:val="both"/>
            </w:pPr>
            <w:r>
              <w:t>邱菊明</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副总经理</w:t>
            </w: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现任</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8" w:right="0" w:firstLine="0"/>
            </w:pPr>
            <w:r>
              <w:t>男</w:t>
            </w: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7" w:firstLine="0"/>
              <w:jc w:val="right"/>
            </w:pPr>
            <w:r>
              <w:rPr>
                <w:rFonts w:ascii="Times New Roman" w:eastAsia="Times New Roman" w:hAnsi="Times New Roman" w:cs="Times New Roman"/>
              </w:rPr>
              <w:t>41</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jc w:val="both"/>
            </w:pPr>
            <w:r>
              <w:rPr>
                <w:rFonts w:ascii="Times New Roman" w:eastAsia="Times New Roman" w:hAnsi="Times New Roman" w:cs="Times New Roman"/>
              </w:rPr>
              <w:t xml:space="preserve">2023 </w:t>
            </w:r>
            <w:r>
              <w:t>年</w:t>
            </w:r>
          </w:p>
          <w:p w:rsidR="001E6494" w:rsidRDefault="00935B25">
            <w:pPr>
              <w:spacing w:after="0" w:line="259" w:lineRule="auto"/>
              <w:ind w:left="31" w:right="0" w:hanging="53"/>
            </w:pPr>
            <w:r>
              <w:rPr>
                <w:rFonts w:ascii="Times New Roman" w:eastAsia="Times New Roman" w:hAnsi="Times New Roman" w:cs="Times New Roman"/>
              </w:rPr>
              <w:t xml:space="preserve"> 03 </w:t>
            </w:r>
            <w:r>
              <w:t>月</w:t>
            </w:r>
            <w:r>
              <w:t xml:space="preserve"> </w:t>
            </w:r>
            <w:r>
              <w:rPr>
                <w:rFonts w:ascii="Times New Roman" w:eastAsia="Times New Roman" w:hAnsi="Times New Roman" w:cs="Times New Roman"/>
              </w:rPr>
              <w:t xml:space="preserve">02 </w:t>
            </w:r>
            <w:r>
              <w:t>日</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194"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t xml:space="preserve"> </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pPr>
            <w:r>
              <w:t xml:space="preserve"> </w:t>
            </w:r>
          </w:p>
        </w:tc>
        <w:tc>
          <w:tcPr>
            <w:tcW w:w="74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9" w:right="0" w:firstLine="0"/>
            </w:pPr>
            <w:r>
              <w:t xml:space="preserve"> </w:t>
            </w:r>
            <w:r>
              <w:t>无</w:t>
            </w:r>
            <w:r>
              <w:t xml:space="preserve"> </w:t>
            </w:r>
          </w:p>
        </w:tc>
      </w:tr>
      <w:tr w:rsidR="001E6494">
        <w:trPr>
          <w:gridBefore w:val="1"/>
          <w:trHeight w:val="244"/>
        </w:trPr>
        <w:tc>
          <w:tcPr>
            <w:tcW w:w="744"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合计</w:t>
            </w: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 w:right="0" w:firstLine="0"/>
              <w:jc w:val="center"/>
            </w:pPr>
            <w:r>
              <w:t xml:space="preserve">- </w:t>
            </w:r>
          </w:p>
        </w:tc>
        <w:tc>
          <w:tcPr>
            <w:tcW w:w="744"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 w:firstLine="0"/>
              <w:jc w:val="center"/>
            </w:pPr>
            <w:r>
              <w:t xml:space="preserve">- </w:t>
            </w:r>
          </w:p>
        </w:tc>
        <w:tc>
          <w:tcPr>
            <w:tcW w:w="739"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jc w:val="center"/>
            </w:pPr>
            <w:r>
              <w:t xml:space="preserve">- </w:t>
            </w:r>
          </w:p>
        </w:tc>
        <w:tc>
          <w:tcPr>
            <w:tcW w:w="500"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 w:right="0" w:firstLine="0"/>
              <w:jc w:val="center"/>
            </w:pPr>
            <w:r>
              <w:t xml:space="preserve">- </w:t>
            </w:r>
          </w:p>
        </w:tc>
        <w:tc>
          <w:tcPr>
            <w:tcW w:w="710"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 w:right="0" w:firstLine="0"/>
              <w:jc w:val="center"/>
            </w:pPr>
            <w:r>
              <w:t xml:space="preserve">- </w:t>
            </w:r>
          </w:p>
        </w:tc>
        <w:tc>
          <w:tcPr>
            <w:tcW w:w="90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75" w:right="0" w:firstLine="0"/>
              <w:jc w:val="both"/>
            </w:pPr>
            <w:r>
              <w:rPr>
                <w:rFonts w:ascii="Times New Roman" w:eastAsia="Times New Roman" w:hAnsi="Times New Roman" w:cs="Times New Roman"/>
              </w:rPr>
              <w:t>46,500,000</w:t>
            </w:r>
          </w:p>
        </w:tc>
        <w:tc>
          <w:tcPr>
            <w:tcW w:w="744" w:type="dxa"/>
            <w:gridSpan w:val="2"/>
            <w:tcBorders>
              <w:top w:val="single" w:sz="2" w:space="0" w:color="000000"/>
              <w:left w:val="single" w:sz="2" w:space="0" w:color="000000"/>
              <w:bottom w:val="single" w:sz="2" w:space="0" w:color="000000"/>
              <w:right w:val="single" w:sz="2" w:space="0" w:color="000000"/>
            </w:tcBorders>
          </w:tcPr>
          <w:p w:rsidR="001E6494" w:rsidRDefault="00935B25">
            <w:pPr>
              <w:tabs>
                <w:tab w:val="right" w:pos="744"/>
              </w:tabs>
              <w:spacing w:after="0" w:line="259" w:lineRule="auto"/>
              <w:ind w:left="-22"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0</w:t>
            </w:r>
          </w:p>
        </w:tc>
        <w:tc>
          <w:tcPr>
            <w:tcW w:w="615" w:type="dxa"/>
            <w:gridSpan w:val="2"/>
            <w:tcBorders>
              <w:top w:val="single" w:sz="2" w:space="0" w:color="000000"/>
              <w:left w:val="single" w:sz="2" w:space="0" w:color="000000"/>
              <w:bottom w:val="single" w:sz="2" w:space="0" w:color="000000"/>
              <w:right w:val="single" w:sz="2" w:space="0" w:color="000000"/>
            </w:tcBorders>
          </w:tcPr>
          <w:p w:rsidR="001E6494" w:rsidRDefault="00935B25">
            <w:pPr>
              <w:tabs>
                <w:tab w:val="right" w:pos="615"/>
              </w:tabs>
              <w:spacing w:after="0" w:line="259" w:lineRule="auto"/>
              <w:ind w:left="-26" w:right="0" w:firstLine="0"/>
            </w:pPr>
            <w:r>
              <w:t xml:space="preserve"> </w:t>
            </w:r>
            <w:r>
              <w:tab/>
              <w:t>0</w:t>
            </w:r>
          </w:p>
        </w:tc>
        <w:tc>
          <w:tcPr>
            <w:tcW w:w="710" w:type="dxa"/>
            <w:gridSpan w:val="2"/>
            <w:tcBorders>
              <w:top w:val="single" w:sz="2" w:space="0" w:color="000000"/>
              <w:left w:val="single" w:sz="2" w:space="0" w:color="000000"/>
              <w:bottom w:val="single" w:sz="2" w:space="0" w:color="000000"/>
              <w:right w:val="single" w:sz="2" w:space="0" w:color="000000"/>
            </w:tcBorders>
          </w:tcPr>
          <w:p w:rsidR="001E6494" w:rsidRDefault="00935B25">
            <w:pPr>
              <w:tabs>
                <w:tab w:val="right" w:pos="710"/>
              </w:tabs>
              <w:spacing w:after="0" w:line="259" w:lineRule="auto"/>
              <w:ind w:left="-22" w:right="0" w:firstLine="0"/>
            </w:pPr>
            <w:r>
              <w:t xml:space="preserve"> </w:t>
            </w:r>
            <w:r>
              <w:tab/>
              <w:t>0</w:t>
            </w:r>
          </w:p>
        </w:tc>
        <w:tc>
          <w:tcPr>
            <w:tcW w:w="89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6" w:right="0" w:firstLine="0"/>
              <w:jc w:val="both"/>
            </w:pPr>
            <w:r>
              <w:t xml:space="preserve"> </w:t>
            </w:r>
            <w:r>
              <w:rPr>
                <w:rFonts w:ascii="Times New Roman" w:eastAsia="Times New Roman" w:hAnsi="Times New Roman" w:cs="Times New Roman"/>
              </w:rPr>
              <w:t xml:space="preserve">46,500,000 </w:t>
            </w:r>
          </w:p>
        </w:tc>
        <w:tc>
          <w:tcPr>
            <w:tcW w:w="740"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 w:right="0" w:firstLine="0"/>
              <w:jc w:val="center"/>
            </w:pPr>
            <w:r>
              <w:t xml:space="preserve">- </w:t>
            </w:r>
          </w:p>
        </w:tc>
      </w:tr>
    </w:tbl>
    <w:p w:rsidR="001E6494" w:rsidRDefault="00935B25">
      <w:pPr>
        <w:ind w:left="-5" w:right="715"/>
      </w:pPr>
      <w:r>
        <w:t>报告期是否存在任期内董事、监事离任和高级管理人员解聘的情况</w:t>
      </w:r>
      <w:r>
        <w:t xml:space="preserve"> </w:t>
      </w:r>
    </w:p>
    <w:p w:rsidR="001E6494" w:rsidRDefault="00935B25">
      <w:pPr>
        <w:ind w:left="-5" w:right="715"/>
      </w:pPr>
      <w:r>
        <w:rPr>
          <w:rFonts w:ascii="Wingdings 2" w:eastAsia="Wingdings 2" w:hAnsi="Wingdings 2" w:cs="Wingdings 2"/>
        </w:rPr>
        <w:t></w:t>
      </w:r>
      <w:r>
        <w:t>是</w:t>
      </w:r>
      <w:r>
        <w:t xml:space="preserve"> □</w:t>
      </w:r>
      <w:r>
        <w:t>否</w:t>
      </w:r>
      <w:r>
        <w:t xml:space="preserve"> </w:t>
      </w:r>
    </w:p>
    <w:p w:rsidR="001E6494" w:rsidRDefault="00935B25">
      <w:pPr>
        <w:ind w:left="-5" w:right="715"/>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日，潘焕清先生因公司第二届董事会任职期满，自动卸任公司董事一职。</w:t>
      </w:r>
      <w:r>
        <w:t xml:space="preserve"> </w:t>
      </w:r>
    </w:p>
    <w:p w:rsidR="001E6494" w:rsidRDefault="00935B25">
      <w:pPr>
        <w:ind w:left="-5" w:right="715"/>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日，薛士勇先生因公司第二届董事会任职期满，自动卸任公司独立董事一职。</w:t>
      </w:r>
      <w:r>
        <w:t xml:space="preserve"> </w:t>
      </w:r>
    </w:p>
    <w:p w:rsidR="001E6494" w:rsidRDefault="00935B25">
      <w:pPr>
        <w:ind w:left="-5" w:right="715"/>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日，沈伟民先生因公司第二届董事会任职期满，自动卸任公司独立董事一职。</w:t>
      </w:r>
      <w:r>
        <w:t xml:space="preserve"> </w:t>
      </w:r>
    </w:p>
    <w:p w:rsidR="001E6494" w:rsidRDefault="00935B25">
      <w:pPr>
        <w:numPr>
          <w:ilvl w:val="0"/>
          <w:numId w:val="25"/>
        </w:numPr>
        <w:ind w:right="715" w:hanging="398"/>
      </w:pP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日，刘坐镇先生因公司第二届董事会任职期满，自动卸任公司独立董事一职。</w:t>
      </w:r>
      <w:r>
        <w:t xml:space="preserve"> </w:t>
      </w:r>
    </w:p>
    <w:p w:rsidR="001E6494" w:rsidRDefault="00935B25">
      <w:pPr>
        <w:numPr>
          <w:ilvl w:val="0"/>
          <w:numId w:val="25"/>
        </w:numPr>
        <w:ind w:right="715" w:hanging="398"/>
      </w:pP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 </w:t>
      </w:r>
      <w:r>
        <w:t>日，方宇先生因公司第二届董事会换届，自动卸任公司财务总监兼董事会秘书一职。</w:t>
      </w:r>
      <w:r>
        <w:t xml:space="preserve"> </w:t>
      </w:r>
    </w:p>
    <w:p w:rsidR="001E6494" w:rsidRDefault="00935B25">
      <w:pPr>
        <w:ind w:left="-5" w:right="715"/>
      </w:pPr>
      <w:r>
        <w:t>公司董事、监事、高级管理人员变动情况</w:t>
      </w:r>
      <w:r>
        <w:t xml:space="preserve"> </w:t>
      </w:r>
    </w:p>
    <w:p w:rsidR="001E6494" w:rsidRDefault="00935B25">
      <w:pPr>
        <w:spacing w:after="0"/>
        <w:ind w:left="-5" w:right="715"/>
      </w:pPr>
      <w:r>
        <w:rPr>
          <w:rFonts w:ascii="Wingdings 2" w:eastAsia="Wingdings 2" w:hAnsi="Wingdings 2" w:cs="Wingdings 2"/>
        </w:rPr>
        <w:t></w:t>
      </w:r>
      <w:r>
        <w:t>适用</w:t>
      </w:r>
      <w:r>
        <w:t xml:space="preserve"> □</w:t>
      </w:r>
      <w:r>
        <w:t>不适用</w:t>
      </w:r>
      <w:r>
        <w:t xml:space="preserve"> </w:t>
      </w:r>
    </w:p>
    <w:tbl>
      <w:tblPr>
        <w:tblStyle w:val="TableGrid"/>
        <w:tblW w:w="9640" w:type="dxa"/>
        <w:tblInd w:w="111" w:type="dxa"/>
        <w:tblCellMar>
          <w:top w:w="20" w:type="dxa"/>
          <w:left w:w="108" w:type="dxa"/>
          <w:bottom w:w="0" w:type="dxa"/>
          <w:right w:w="44" w:type="dxa"/>
        </w:tblCellMar>
        <w:tblLook w:val="04A0" w:firstRow="1" w:lastRow="0" w:firstColumn="1" w:lastColumn="0" w:noHBand="0" w:noVBand="1"/>
      </w:tblPr>
      <w:tblGrid>
        <w:gridCol w:w="1928"/>
        <w:gridCol w:w="2044"/>
        <w:gridCol w:w="1416"/>
        <w:gridCol w:w="1844"/>
        <w:gridCol w:w="2408"/>
      </w:tblGrid>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62" w:firstLine="0"/>
              <w:jc w:val="center"/>
            </w:pPr>
            <w:r>
              <w:t>姓名</w:t>
            </w:r>
            <w:r>
              <w:t xml:space="preserve"> </w:t>
            </w:r>
          </w:p>
        </w:tc>
        <w:tc>
          <w:tcPr>
            <w:tcW w:w="204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68" w:firstLine="0"/>
              <w:jc w:val="center"/>
            </w:pPr>
            <w:r>
              <w:t>担任的职务</w:t>
            </w:r>
            <w:r>
              <w:t xml:space="preserve"> </w:t>
            </w:r>
          </w:p>
        </w:tc>
        <w:tc>
          <w:tcPr>
            <w:tcW w:w="141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60" w:firstLine="0"/>
              <w:jc w:val="center"/>
            </w:pPr>
            <w:r>
              <w:t>类型</w:t>
            </w:r>
            <w:r>
              <w:t xml:space="preserve"> </w:t>
            </w:r>
          </w:p>
        </w:tc>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6" w:firstLine="0"/>
              <w:jc w:val="center"/>
            </w:pPr>
            <w:r>
              <w:t>日期</w:t>
            </w:r>
            <w: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4" w:firstLine="0"/>
              <w:jc w:val="center"/>
            </w:pPr>
            <w:r>
              <w:t>原因</w:t>
            </w:r>
            <w: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潘焕清</w:t>
            </w:r>
            <w:r>
              <w:t xml:space="preserve"> </w:t>
            </w:r>
          </w:p>
        </w:tc>
        <w:tc>
          <w:tcPr>
            <w:tcW w:w="20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董事</w:t>
            </w: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任期满离任</w:t>
            </w:r>
            <w:r>
              <w:t xml:space="preserve"> </w:t>
            </w:r>
          </w:p>
        </w:tc>
        <w:tc>
          <w:tcPr>
            <w:tcW w:w="18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w:t>
            </w:r>
            <w: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任期满离任</w:t>
            </w:r>
            <w: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薛士勇</w:t>
            </w:r>
            <w:r>
              <w:t xml:space="preserve"> </w:t>
            </w:r>
          </w:p>
        </w:tc>
        <w:tc>
          <w:tcPr>
            <w:tcW w:w="20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独立董事</w:t>
            </w: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任期满离任</w:t>
            </w:r>
            <w:r>
              <w:t xml:space="preserve"> </w:t>
            </w:r>
          </w:p>
        </w:tc>
        <w:tc>
          <w:tcPr>
            <w:tcW w:w="18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w:t>
            </w:r>
            <w: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任期满离任</w:t>
            </w:r>
            <w: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沈伟民</w:t>
            </w:r>
            <w:r>
              <w:t xml:space="preserve"> </w:t>
            </w:r>
          </w:p>
        </w:tc>
        <w:tc>
          <w:tcPr>
            <w:tcW w:w="20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独立董事</w:t>
            </w: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任期满离任</w:t>
            </w:r>
            <w:r>
              <w:t xml:space="preserve"> </w:t>
            </w:r>
          </w:p>
        </w:tc>
        <w:tc>
          <w:tcPr>
            <w:tcW w:w="18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w:t>
            </w:r>
            <w: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任期满离任</w:t>
            </w:r>
            <w: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刘坐镇</w:t>
            </w:r>
            <w:r>
              <w:t xml:space="preserve"> </w:t>
            </w:r>
          </w:p>
        </w:tc>
        <w:tc>
          <w:tcPr>
            <w:tcW w:w="20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独立董事</w:t>
            </w: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任期满离任</w:t>
            </w:r>
            <w:r>
              <w:t xml:space="preserve"> </w:t>
            </w:r>
          </w:p>
        </w:tc>
        <w:tc>
          <w:tcPr>
            <w:tcW w:w="18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w:t>
            </w:r>
            <w: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任期满离任</w:t>
            </w:r>
            <w: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方宇</w:t>
            </w:r>
            <w:r>
              <w:t xml:space="preserve"> </w:t>
            </w:r>
          </w:p>
        </w:tc>
        <w:tc>
          <w:tcPr>
            <w:tcW w:w="20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both"/>
            </w:pPr>
            <w:r>
              <w:t>财务总监兼董事会秘书</w:t>
            </w: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任期满离任</w:t>
            </w:r>
            <w:r>
              <w:t xml:space="preserve"> </w:t>
            </w:r>
          </w:p>
        </w:tc>
        <w:tc>
          <w:tcPr>
            <w:tcW w:w="18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02 </w:t>
            </w:r>
            <w:r>
              <w:t>日</w:t>
            </w:r>
            <w: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任期满离任</w:t>
            </w:r>
            <w:r>
              <w:t xml:space="preserve"> </w:t>
            </w:r>
          </w:p>
        </w:tc>
      </w:tr>
      <w:tr w:rsidR="001E6494">
        <w:trPr>
          <w:trHeight w:val="470"/>
        </w:trPr>
        <w:tc>
          <w:tcPr>
            <w:tcW w:w="192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程亚东</w:t>
            </w:r>
            <w:r>
              <w:t xml:space="preserve"> </w:t>
            </w:r>
          </w:p>
        </w:tc>
        <w:tc>
          <w:tcPr>
            <w:tcW w:w="204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董事</w:t>
            </w:r>
            <w: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被选举</w:t>
            </w:r>
            <w: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w:t>
            </w:r>
            <w: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被选举为公司第三届董事会董事</w:t>
            </w:r>
            <w:r>
              <w:t xml:space="preserve"> </w:t>
            </w:r>
          </w:p>
        </w:tc>
      </w:tr>
      <w:tr w:rsidR="001E6494">
        <w:trPr>
          <w:trHeight w:val="471"/>
        </w:trPr>
        <w:tc>
          <w:tcPr>
            <w:tcW w:w="192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张泽平</w:t>
            </w:r>
            <w:r>
              <w:t xml:space="preserve"> </w:t>
            </w:r>
          </w:p>
        </w:tc>
        <w:tc>
          <w:tcPr>
            <w:tcW w:w="204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独立董事</w:t>
            </w:r>
            <w: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被选举</w:t>
            </w:r>
            <w: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w:t>
            </w:r>
            <w: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被选举为公司第三届董事会独立董事</w:t>
            </w:r>
            <w:r>
              <w:t xml:space="preserve"> </w:t>
            </w:r>
          </w:p>
        </w:tc>
      </w:tr>
      <w:tr w:rsidR="001E6494">
        <w:trPr>
          <w:trHeight w:val="475"/>
        </w:trPr>
        <w:tc>
          <w:tcPr>
            <w:tcW w:w="192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宋长发</w:t>
            </w:r>
            <w:r>
              <w:t xml:space="preserve"> </w:t>
            </w:r>
          </w:p>
        </w:tc>
        <w:tc>
          <w:tcPr>
            <w:tcW w:w="204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独立董事</w:t>
            </w:r>
            <w: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被选举</w:t>
            </w:r>
            <w: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w:t>
            </w:r>
            <w: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被选举为公司第三届董事会独立董事</w:t>
            </w:r>
            <w:r>
              <w:t xml:space="preserve"> </w:t>
            </w:r>
          </w:p>
        </w:tc>
      </w:tr>
      <w:tr w:rsidR="001E6494">
        <w:trPr>
          <w:trHeight w:val="470"/>
        </w:trPr>
        <w:tc>
          <w:tcPr>
            <w:tcW w:w="192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王锦山</w:t>
            </w:r>
            <w:r>
              <w:t xml:space="preserve"> </w:t>
            </w:r>
          </w:p>
        </w:tc>
        <w:tc>
          <w:tcPr>
            <w:tcW w:w="204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独立董事</w:t>
            </w:r>
            <w: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被选举</w:t>
            </w:r>
            <w: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w:t>
            </w:r>
            <w: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被选举为公司第三届董事会独立董事</w:t>
            </w:r>
            <w:r>
              <w:t xml:space="preserve"> </w:t>
            </w:r>
          </w:p>
        </w:tc>
      </w:tr>
      <w:tr w:rsidR="001E6494">
        <w:trPr>
          <w:trHeight w:val="470"/>
        </w:trPr>
        <w:tc>
          <w:tcPr>
            <w:tcW w:w="192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周丽</w:t>
            </w:r>
            <w:r>
              <w:t xml:space="preserve"> </w:t>
            </w:r>
          </w:p>
        </w:tc>
        <w:tc>
          <w:tcPr>
            <w:tcW w:w="204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both"/>
            </w:pPr>
            <w:r>
              <w:t>副总经理、董事会秘书</w:t>
            </w:r>
            <w: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聘任</w:t>
            </w:r>
            <w: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02 </w:t>
            </w:r>
            <w:r>
              <w:t>日</w:t>
            </w:r>
            <w: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被聘任为公司副总经理及第三届董事会董事会秘书</w:t>
            </w:r>
            <w: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邱菊明</w:t>
            </w:r>
            <w:r>
              <w:t xml:space="preserve"> </w:t>
            </w:r>
          </w:p>
        </w:tc>
        <w:tc>
          <w:tcPr>
            <w:tcW w:w="20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副总经理</w:t>
            </w: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聘任</w:t>
            </w:r>
            <w:r>
              <w:t xml:space="preserve"> </w:t>
            </w:r>
          </w:p>
        </w:tc>
        <w:tc>
          <w:tcPr>
            <w:tcW w:w="18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02 </w:t>
            </w:r>
            <w:r>
              <w:t>日</w:t>
            </w:r>
            <w: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被聘任为公司副总经理</w:t>
            </w:r>
            <w:r>
              <w:t xml:space="preserve"> </w:t>
            </w:r>
          </w:p>
        </w:tc>
      </w:tr>
    </w:tbl>
    <w:p w:rsidR="001E6494" w:rsidRDefault="00935B25">
      <w:pPr>
        <w:spacing w:after="101" w:line="409" w:lineRule="auto"/>
        <w:ind w:left="-5" w:right="2067"/>
      </w:pPr>
      <w:r>
        <w:rPr>
          <w:sz w:val="21"/>
        </w:rPr>
        <w:t>（二）任职情况</w:t>
      </w:r>
      <w:r>
        <w:t>公司现任董事、监事、高级管理人员专业背景、主要工作经历以及目前在公司的主要职责（</w:t>
      </w:r>
      <w:r>
        <w:rPr>
          <w:rFonts w:ascii="Times New Roman" w:eastAsia="Times New Roman" w:hAnsi="Times New Roman" w:cs="Times New Roman"/>
          <w:b/>
        </w:rPr>
        <w:t>1</w:t>
      </w:r>
      <w:r>
        <w:t>）张耀华先生，</w:t>
      </w:r>
      <w:r>
        <w:rPr>
          <w:rFonts w:ascii="Times New Roman" w:eastAsia="Times New Roman" w:hAnsi="Times New Roman" w:cs="Times New Roman"/>
        </w:rPr>
        <w:t xml:space="preserve">1962 </w:t>
      </w:r>
      <w:r>
        <w:t>年</w:t>
      </w:r>
      <w:r>
        <w:t xml:space="preserve"> </w:t>
      </w:r>
      <w:r>
        <w:rPr>
          <w:rFonts w:ascii="Times New Roman" w:eastAsia="Times New Roman" w:hAnsi="Times New Roman" w:cs="Times New Roman"/>
        </w:rPr>
        <w:t xml:space="preserve">8 </w:t>
      </w:r>
      <w:r>
        <w:t>月出生，中国国籍，无境外永久居留权，大学专科学历。</w:t>
      </w:r>
      <w:r>
        <w:rPr>
          <w:rFonts w:ascii="Times New Roman" w:eastAsia="Times New Roman" w:hAnsi="Times New Roman" w:cs="Times New Roman"/>
        </w:rPr>
        <w:t xml:space="preserve">1979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5 </w:t>
      </w:r>
      <w:r>
        <w:t>月，历任</w:t>
      </w:r>
    </w:p>
    <w:p w:rsidR="001E6494" w:rsidRDefault="00935B25">
      <w:pPr>
        <w:spacing w:after="8" w:line="352" w:lineRule="auto"/>
        <w:ind w:left="-15" w:right="963" w:firstLine="0"/>
        <w:jc w:val="both"/>
      </w:pPr>
      <w:r>
        <w:rPr>
          <w:rFonts w:ascii="Times New Roman" w:eastAsia="Times New Roman" w:hAnsi="Times New Roman" w:cs="Times New Roman"/>
        </w:rPr>
        <w:t xml:space="preserve">1104 </w:t>
      </w:r>
      <w:r>
        <w:t>厂（宏大器材）计划统计员、团委书记、办公室主任、企管部部长、厂长助理、生产经营副厂长、副总经理；</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2015</w:t>
      </w:r>
      <w:r>
        <w:t>年</w:t>
      </w:r>
      <w:r>
        <w:t xml:space="preserve"> </w:t>
      </w:r>
      <w:r>
        <w:rPr>
          <w:rFonts w:ascii="Times New Roman" w:eastAsia="Times New Roman" w:hAnsi="Times New Roman" w:cs="Times New Roman"/>
        </w:rPr>
        <w:t>12</w:t>
      </w:r>
      <w:r>
        <w:t>月，任上海阿莱德实业有限公司执行董事兼总经理；</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12</w:t>
      </w:r>
      <w:r>
        <w:t>月，任上海阿莱德实业有限公司执行董事；</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12 </w:t>
      </w:r>
      <w:r>
        <w:t>月至今任平湖阿莱德执行董事；</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月至今任上海阿莱德实业股份有限公司董事长；</w:t>
      </w:r>
    </w:p>
    <w:p w:rsidR="001E6494" w:rsidRDefault="00935B25">
      <w:pPr>
        <w:ind w:left="-5" w:right="715"/>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8 </w:t>
      </w:r>
      <w:r>
        <w:t>月至今任奉贤阿莱德执行董事；</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月至今任阿莱德科技执行董事。</w:t>
      </w:r>
      <w:r>
        <w:t xml:space="preserve"> </w:t>
      </w:r>
    </w:p>
    <w:p w:rsidR="001E6494" w:rsidRDefault="00935B25">
      <w:pPr>
        <w:numPr>
          <w:ilvl w:val="0"/>
          <w:numId w:val="26"/>
        </w:numPr>
        <w:spacing w:after="101" w:line="352" w:lineRule="auto"/>
        <w:ind w:right="839"/>
      </w:pPr>
      <w:r>
        <w:t>薛伟先生，</w:t>
      </w:r>
      <w:r>
        <w:rPr>
          <w:rFonts w:ascii="Times New Roman" w:eastAsia="Times New Roman" w:hAnsi="Times New Roman" w:cs="Times New Roman"/>
        </w:rPr>
        <w:t xml:space="preserve">1978 </w:t>
      </w:r>
      <w:r>
        <w:t>年</w:t>
      </w:r>
      <w:r>
        <w:t xml:space="preserve"> </w:t>
      </w:r>
      <w:r>
        <w:rPr>
          <w:rFonts w:ascii="Times New Roman" w:eastAsia="Times New Roman" w:hAnsi="Times New Roman" w:cs="Times New Roman"/>
        </w:rPr>
        <w:t xml:space="preserve">8 </w:t>
      </w:r>
      <w:r>
        <w:t>月出生，中国国籍，无境外永久居留权，硕士学历。</w:t>
      </w:r>
      <w:r>
        <w:rPr>
          <w:rFonts w:ascii="Times New Roman" w:eastAsia="Times New Roman" w:hAnsi="Times New Roman" w:cs="Times New Roman"/>
        </w:rPr>
        <w:t xml:space="preserve">1999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10 </w:t>
      </w:r>
      <w:r>
        <w:t>月，历任</w:t>
      </w:r>
      <w:r>
        <w:t xml:space="preserve"> </w:t>
      </w:r>
      <w:r>
        <w:rPr>
          <w:rFonts w:ascii="Times New Roman" w:eastAsia="Times New Roman" w:hAnsi="Times New Roman" w:cs="Times New Roman"/>
        </w:rPr>
        <w:t xml:space="preserve">1104 </w:t>
      </w:r>
      <w:r>
        <w:t>厂（宏大器材）工艺工程师、销售、市场部经理；</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12</w:t>
      </w:r>
      <w:r>
        <w:t>月，历任上海阿莱德实业有限公司市场部经理、副总经理、总经理；现任上海阿莱德实业股份有限公司董事、总经理、香港阿莱德集团董事、香港阿莱德实业董事、爱沙尼亚阿莱德董事。</w:t>
      </w:r>
      <w:r>
        <w:t xml:space="preserve"> </w:t>
      </w:r>
    </w:p>
    <w:p w:rsidR="001E6494" w:rsidRDefault="00935B25">
      <w:pPr>
        <w:numPr>
          <w:ilvl w:val="0"/>
          <w:numId w:val="26"/>
        </w:numPr>
        <w:spacing w:after="101" w:line="352" w:lineRule="auto"/>
        <w:ind w:right="839"/>
      </w:pPr>
      <w:r>
        <w:t>吴靖先生，</w:t>
      </w:r>
      <w:r>
        <w:rPr>
          <w:rFonts w:ascii="Times New Roman" w:eastAsia="Times New Roman" w:hAnsi="Times New Roman" w:cs="Times New Roman"/>
        </w:rPr>
        <w:t xml:space="preserve">1965 </w:t>
      </w:r>
      <w:r>
        <w:t>年</w:t>
      </w:r>
      <w:r>
        <w:t xml:space="preserve"> </w:t>
      </w:r>
      <w:r>
        <w:rPr>
          <w:rFonts w:ascii="Times New Roman" w:eastAsia="Times New Roman" w:hAnsi="Times New Roman" w:cs="Times New Roman"/>
        </w:rPr>
        <w:t xml:space="preserve">11 </w:t>
      </w:r>
      <w:r>
        <w:t>月出生，中国国籍，无境外永久居留权，硕士学历。</w:t>
      </w:r>
      <w:r>
        <w:rPr>
          <w:rFonts w:ascii="Times New Roman" w:eastAsia="Times New Roman" w:hAnsi="Times New Roman" w:cs="Times New Roman"/>
        </w:rPr>
        <w:t xml:space="preserve">1989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1995 </w:t>
      </w:r>
      <w:r>
        <w:t>年</w:t>
      </w:r>
      <w:r>
        <w:t xml:space="preserve"> </w:t>
      </w:r>
      <w:r>
        <w:rPr>
          <w:rFonts w:ascii="Times New Roman" w:eastAsia="Times New Roman" w:hAnsi="Times New Roman" w:cs="Times New Roman"/>
        </w:rPr>
        <w:t xml:space="preserve">12 </w:t>
      </w:r>
      <w:r>
        <w:t>月，任华东理工大学聚合物加工研究室主任；</w:t>
      </w:r>
      <w:r>
        <w:rPr>
          <w:rFonts w:ascii="Times New Roman" w:eastAsia="Times New Roman" w:hAnsi="Times New Roman" w:cs="Times New Roman"/>
        </w:rPr>
        <w:t xml:space="preserve">1995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1999 </w:t>
      </w:r>
      <w:r>
        <w:t>年</w:t>
      </w:r>
      <w:r>
        <w:t xml:space="preserve"> </w:t>
      </w:r>
      <w:r>
        <w:rPr>
          <w:rFonts w:ascii="Times New Roman" w:eastAsia="Times New Roman" w:hAnsi="Times New Roman" w:cs="Times New Roman"/>
        </w:rPr>
        <w:t xml:space="preserve">12 </w:t>
      </w:r>
      <w:r>
        <w:t>月，任美国陶氏化学有限公司上海办事处市场销售总监；</w:t>
      </w:r>
      <w:r>
        <w:rPr>
          <w:rFonts w:ascii="Times New Roman" w:eastAsia="Times New Roman" w:hAnsi="Times New Roman" w:cs="Times New Roman"/>
        </w:rPr>
        <w:t xml:space="preserve">2000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月，任上海昊元（集团）有限公司工程塑料部总经理；</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月，任上海阿莱德实业有限公司昆山分公司执行董事；</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月，任上海阿莱德塑业有限公司监事；</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8 </w:t>
      </w:r>
      <w:r>
        <w:t>月，曾任上海砜系新材料有限公司董事。</w:t>
      </w:r>
      <w:r>
        <w:rPr>
          <w:rFonts w:ascii="Times New Roman" w:eastAsia="Times New Roman" w:hAnsi="Times New Roman" w:cs="Times New Roman"/>
        </w:rPr>
        <w:t>2</w:t>
      </w:r>
      <w:r>
        <w:rPr>
          <w:rFonts w:ascii="Times New Roman" w:eastAsia="Times New Roman" w:hAnsi="Times New Roman" w:cs="Times New Roman"/>
        </w:rPr>
        <w:t xml:space="preserve">004 </w:t>
      </w:r>
      <w:r>
        <w:t>年</w:t>
      </w:r>
      <w:r>
        <w:t xml:space="preserve"> </w:t>
      </w:r>
      <w:r>
        <w:rPr>
          <w:rFonts w:ascii="Times New Roman" w:eastAsia="Times New Roman" w:hAnsi="Times New Roman" w:cs="Times New Roman"/>
        </w:rPr>
        <w:t xml:space="preserve">4 </w:t>
      </w:r>
      <w:r>
        <w:t>月至今，任上海秀伯塑料科技有限公司执行董事；</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月至今，任上海阿莱德实业股份有限公司董事，</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5 </w:t>
      </w:r>
      <w:r>
        <w:t>月至今，兼任副总经理；</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2 </w:t>
      </w:r>
      <w:r>
        <w:t>月至今，任阿莱德科技实业（新加坡）私人有限公司董事；</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8 </w:t>
      </w:r>
      <w:r>
        <w:t>月至今，任奉贤阿莱德总经理。</w:t>
      </w:r>
      <w:r>
        <w:t xml:space="preserve"> </w:t>
      </w:r>
    </w:p>
    <w:p w:rsidR="001E6494" w:rsidRDefault="00935B25">
      <w:pPr>
        <w:numPr>
          <w:ilvl w:val="0"/>
          <w:numId w:val="26"/>
        </w:numPr>
        <w:spacing w:after="98" w:line="357" w:lineRule="auto"/>
        <w:ind w:right="839"/>
      </w:pPr>
      <w:r>
        <w:t>朱红先生，</w:t>
      </w:r>
      <w:r>
        <w:rPr>
          <w:rFonts w:ascii="Times New Roman" w:eastAsia="Times New Roman" w:hAnsi="Times New Roman" w:cs="Times New Roman"/>
        </w:rPr>
        <w:t xml:space="preserve">1960 </w:t>
      </w:r>
      <w:r>
        <w:t>年</w:t>
      </w:r>
      <w:r>
        <w:t xml:space="preserve"> </w:t>
      </w:r>
      <w:r>
        <w:rPr>
          <w:rFonts w:ascii="Times New Roman" w:eastAsia="Times New Roman" w:hAnsi="Times New Roman" w:cs="Times New Roman"/>
        </w:rPr>
        <w:t xml:space="preserve">5 </w:t>
      </w:r>
      <w:r>
        <w:t>月出生，中国国籍，无境外永久居留权，高中学历。</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月，任上海阿莱德实业有限公司昆山分公司负责人；</w:t>
      </w:r>
      <w:r>
        <w:rPr>
          <w:rFonts w:ascii="Times New Roman" w:eastAsia="Times New Roman" w:hAnsi="Times New Roman" w:cs="Times New Roman"/>
        </w:rPr>
        <w:t xml:space="preserve">2008 </w:t>
      </w:r>
      <w:r>
        <w:t>年至今，任昆山鸿运塑料器材有限公司执行董事兼总经理；</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月至今，任上海阿莱德实业股份有限公司董事、昆山鸿运塑料器材有限公司执行董事、经理。</w:t>
      </w:r>
      <w:r>
        <w:t xml:space="preserve"> </w:t>
      </w:r>
    </w:p>
    <w:p w:rsidR="001E6494" w:rsidRDefault="00935B25">
      <w:pPr>
        <w:numPr>
          <w:ilvl w:val="0"/>
          <w:numId w:val="26"/>
        </w:numPr>
        <w:spacing w:after="81" w:line="388" w:lineRule="auto"/>
        <w:ind w:right="839"/>
      </w:pPr>
      <w:r>
        <w:t>潘焕清先生，</w:t>
      </w:r>
      <w:r>
        <w:rPr>
          <w:rFonts w:ascii="Times New Roman" w:eastAsia="Times New Roman" w:hAnsi="Times New Roman" w:cs="Times New Roman"/>
        </w:rPr>
        <w:t xml:space="preserve">1955 </w:t>
      </w:r>
      <w:r>
        <w:t>年</w:t>
      </w:r>
      <w:r>
        <w:t xml:space="preserve"> </w:t>
      </w:r>
      <w:r>
        <w:rPr>
          <w:rFonts w:ascii="Times New Roman" w:eastAsia="Times New Roman" w:hAnsi="Times New Roman" w:cs="Times New Roman"/>
        </w:rPr>
        <w:t xml:space="preserve">7 </w:t>
      </w:r>
      <w:r>
        <w:t>月出生，中国国籍，无境外永久居留权，初中学历。</w:t>
      </w:r>
      <w:r>
        <w:rPr>
          <w:rFonts w:ascii="Times New Roman" w:eastAsia="Times New Roman" w:hAnsi="Times New Roman" w:cs="Times New Roman"/>
        </w:rPr>
        <w:t xml:space="preserve">2016 </w:t>
      </w:r>
      <w:r>
        <w:t>年</w:t>
      </w:r>
      <w:r>
        <w:rPr>
          <w:rFonts w:ascii="微软雅黑" w:eastAsia="微软雅黑" w:hAnsi="微软雅黑" w:cs="微软雅黑"/>
        </w:rP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月，任上海阿莱德实业股份有限公司董事；</w:t>
      </w:r>
      <w:r>
        <w:rPr>
          <w:rFonts w:ascii="Times New Roman" w:eastAsia="Times New Roman" w:hAnsi="Times New Roman" w:cs="Times New Roman"/>
        </w:rPr>
        <w:t xml:space="preserve">2016 </w:t>
      </w:r>
      <w:r>
        <w:t>年至今，任上海阿莱德实业股份有限公司技术顾问。</w:t>
      </w:r>
      <w:r>
        <w:t xml:space="preserve"> </w:t>
      </w:r>
    </w:p>
    <w:p w:rsidR="001E6494" w:rsidRDefault="00935B25">
      <w:pPr>
        <w:numPr>
          <w:ilvl w:val="0"/>
          <w:numId w:val="26"/>
        </w:numPr>
        <w:spacing w:after="107" w:line="361" w:lineRule="auto"/>
        <w:ind w:right="839"/>
      </w:pPr>
      <w:r>
        <w:t>钱一先生，</w:t>
      </w:r>
      <w:r>
        <w:rPr>
          <w:rFonts w:ascii="Times New Roman" w:eastAsia="Times New Roman" w:hAnsi="Times New Roman" w:cs="Times New Roman"/>
        </w:rPr>
        <w:t xml:space="preserve">1971 </w:t>
      </w:r>
      <w:r>
        <w:t>年</w:t>
      </w:r>
      <w:r>
        <w:t xml:space="preserve"> </w:t>
      </w:r>
      <w:r>
        <w:rPr>
          <w:rFonts w:ascii="Times New Roman" w:eastAsia="Times New Roman" w:hAnsi="Times New Roman" w:cs="Times New Roman"/>
        </w:rPr>
        <w:t xml:space="preserve">2 </w:t>
      </w:r>
      <w:r>
        <w:t>月出生，中国国籍，无境外永久居留权，工商管理硕士。</w:t>
      </w:r>
      <w:r>
        <w:rPr>
          <w:rFonts w:ascii="Times New Roman" w:eastAsia="Times New Roman" w:hAnsi="Times New Roman" w:cs="Times New Roman"/>
        </w:rPr>
        <w:t xml:space="preserve">1993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12 </w:t>
      </w:r>
      <w:r>
        <w:t>月，任</w:t>
      </w:r>
      <w:r>
        <w:t xml:space="preserve"> </w:t>
      </w:r>
      <w:r>
        <w:rPr>
          <w:rFonts w:ascii="Times New Roman" w:eastAsia="Times New Roman" w:hAnsi="Times New Roman" w:cs="Times New Roman"/>
        </w:rPr>
        <w:t xml:space="preserve">1104 </w:t>
      </w:r>
      <w:r>
        <w:t>厂（宏大器材）车间主任；</w:t>
      </w:r>
      <w:r>
        <w:rPr>
          <w:rFonts w:ascii="Times New Roman" w:eastAsia="Times New Roman" w:hAnsi="Times New Roman" w:cs="Times New Roman"/>
        </w:rPr>
        <w:t xml:space="preserve">2002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7 </w:t>
      </w:r>
      <w:r>
        <w:t>月，历任延锋伟世通汽车饰件系统有限公司经理、高级经理；</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7 </w:t>
      </w:r>
      <w:r>
        <w:t>月，任延锋彼欧汽车外饰系统有限公司分公司总经理；</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3 </w:t>
      </w:r>
      <w:r>
        <w:t>月，任延锋汽车饰件系统有限公司高级经理；</w:t>
      </w:r>
      <w:r>
        <w:rPr>
          <w:rFonts w:ascii="Times New Roman" w:eastAsia="Times New Roman" w:hAnsi="Times New Roman" w:cs="Times New Roman"/>
        </w:rPr>
        <w:t>2014</w:t>
      </w:r>
      <w:r>
        <w:t>年</w:t>
      </w:r>
      <w:r>
        <w:t xml:space="preserve"> </w:t>
      </w:r>
      <w:r>
        <w:rPr>
          <w:rFonts w:ascii="Times New Roman" w:eastAsia="Times New Roman" w:hAnsi="Times New Roman" w:cs="Times New Roman"/>
        </w:rPr>
        <w:t>4</w:t>
      </w:r>
      <w:r>
        <w:t>月至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12</w:t>
      </w:r>
      <w:r>
        <w:t>月，任上海阿莱德实业有限公司副总经理、昆山阿莱德总经理；</w:t>
      </w:r>
      <w:r>
        <w:rPr>
          <w:rFonts w:ascii="Times New Roman" w:eastAsia="Times New Roman" w:hAnsi="Times New Roman" w:cs="Times New Roman"/>
        </w:rPr>
        <w:t>2016</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2021</w:t>
      </w:r>
      <w:r>
        <w:t>年</w:t>
      </w:r>
      <w:r>
        <w:t xml:space="preserve"> </w:t>
      </w:r>
      <w:r>
        <w:rPr>
          <w:rFonts w:ascii="Times New Roman" w:eastAsia="Times New Roman" w:hAnsi="Times New Roman" w:cs="Times New Roman"/>
        </w:rPr>
        <w:t>12</w:t>
      </w:r>
      <w:r>
        <w:t>月，任昆山阿莱德总经理；</w:t>
      </w:r>
      <w:r>
        <w:rPr>
          <w:rFonts w:ascii="Times New Roman" w:eastAsia="Times New Roman" w:hAnsi="Times New Roman" w:cs="Times New Roman"/>
        </w:rPr>
        <w:t>2019</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2021</w:t>
      </w:r>
      <w:r>
        <w:t>年</w:t>
      </w:r>
      <w:r>
        <w:t xml:space="preserve"> </w:t>
      </w:r>
      <w:r>
        <w:rPr>
          <w:rFonts w:ascii="Times New Roman" w:eastAsia="Times New Roman" w:hAnsi="Times New Roman" w:cs="Times New Roman"/>
        </w:rPr>
        <w:t xml:space="preserve">12 </w:t>
      </w:r>
      <w:r>
        <w:t>月，任平湖阿莱德总经理；</w:t>
      </w:r>
      <w:r>
        <w:rPr>
          <w:rFonts w:ascii="Times New Roman" w:eastAsia="Times New Roman" w:hAnsi="Times New Roman" w:cs="Times New Roman"/>
        </w:rPr>
        <w:t>2016</w:t>
      </w:r>
      <w:r>
        <w:t>年</w:t>
      </w:r>
      <w:r>
        <w:t xml:space="preserve"> </w:t>
      </w:r>
      <w:r>
        <w:rPr>
          <w:rFonts w:ascii="Times New Roman" w:eastAsia="Times New Roman" w:hAnsi="Times New Roman" w:cs="Times New Roman"/>
        </w:rPr>
        <w:t>12</w:t>
      </w:r>
      <w:r>
        <w:t>月至</w:t>
      </w:r>
      <w:r>
        <w:t xml:space="preserve"> </w:t>
      </w:r>
      <w:r>
        <w:rPr>
          <w:rFonts w:ascii="Times New Roman" w:eastAsia="Times New Roman" w:hAnsi="Times New Roman" w:cs="Times New Roman"/>
        </w:rPr>
        <w:t>2023</w:t>
      </w:r>
      <w:r>
        <w:t>年</w:t>
      </w:r>
      <w:r>
        <w:t xml:space="preserve"> </w:t>
      </w:r>
      <w:r>
        <w:rPr>
          <w:rFonts w:ascii="Times New Roman" w:eastAsia="Times New Roman" w:hAnsi="Times New Roman" w:cs="Times New Roman"/>
        </w:rPr>
        <w:t>3</w:t>
      </w:r>
      <w:r>
        <w:t>月，任公司副总经理；</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月至今，任上海阿莱德实业股份有限公司董事。</w:t>
      </w:r>
      <w:r>
        <w:t xml:space="preserve"> </w:t>
      </w:r>
    </w:p>
    <w:p w:rsidR="001E6494" w:rsidRDefault="00935B25">
      <w:pPr>
        <w:numPr>
          <w:ilvl w:val="0"/>
          <w:numId w:val="26"/>
        </w:numPr>
        <w:spacing w:after="101" w:line="352" w:lineRule="auto"/>
        <w:ind w:right="839"/>
      </w:pPr>
      <w:r>
        <w:t>薛士勇先生，</w:t>
      </w:r>
      <w:r>
        <w:rPr>
          <w:rFonts w:ascii="Times New Roman" w:eastAsia="Times New Roman" w:hAnsi="Times New Roman" w:cs="Times New Roman"/>
        </w:rPr>
        <w:t xml:space="preserve">1957 </w:t>
      </w:r>
      <w:r>
        <w:t>年</w:t>
      </w:r>
      <w:r>
        <w:t xml:space="preserve"> </w:t>
      </w:r>
      <w:r>
        <w:rPr>
          <w:rFonts w:ascii="Times New Roman" w:eastAsia="Times New Roman" w:hAnsi="Times New Roman" w:cs="Times New Roman"/>
        </w:rPr>
        <w:t xml:space="preserve">6 </w:t>
      </w:r>
      <w:r>
        <w:t>月出生，中国国籍，无境外永久居留权。</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6 </w:t>
      </w:r>
      <w:r>
        <w:t>月至今，任上海物资贸易股份有限公司独立董事；</w:t>
      </w:r>
      <w:r>
        <w:rPr>
          <w:rFonts w:ascii="Times New Roman" w:eastAsia="Times New Roman" w:hAnsi="Times New Roman" w:cs="Times New Roman"/>
        </w:rPr>
        <w:t>2017</w:t>
      </w:r>
      <w:r>
        <w:t>年</w:t>
      </w:r>
      <w:r>
        <w:t xml:space="preserve"> </w:t>
      </w:r>
      <w:r>
        <w:rPr>
          <w:rFonts w:ascii="Times New Roman" w:eastAsia="Times New Roman" w:hAnsi="Times New Roman" w:cs="Times New Roman"/>
        </w:rPr>
        <w:t>7</w:t>
      </w:r>
      <w:r>
        <w:t>月至今，任上海经典会计师事务所副主任会计师；</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12 </w:t>
      </w:r>
      <w:r>
        <w:t>月，任上海阿莱德实业股份有限公司独立董事；</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7 </w:t>
      </w:r>
      <w:r>
        <w:t>月至今，任上海新炬网络信息技术股份有限公司独立董事。</w:t>
      </w:r>
      <w:r>
        <w:t xml:space="preserve"> </w:t>
      </w:r>
    </w:p>
    <w:p w:rsidR="001E6494" w:rsidRDefault="00935B25">
      <w:pPr>
        <w:numPr>
          <w:ilvl w:val="0"/>
          <w:numId w:val="26"/>
        </w:numPr>
        <w:spacing w:after="110" w:line="357" w:lineRule="auto"/>
        <w:ind w:right="839"/>
      </w:pPr>
      <w:r>
        <w:t>沈伟民先生，</w:t>
      </w:r>
      <w:r>
        <w:rPr>
          <w:rFonts w:ascii="Times New Roman" w:eastAsia="Times New Roman" w:hAnsi="Times New Roman" w:cs="Times New Roman"/>
        </w:rPr>
        <w:t xml:space="preserve">1955 </w:t>
      </w:r>
      <w:r>
        <w:t>年</w:t>
      </w:r>
      <w:r>
        <w:t xml:space="preserve"> </w:t>
      </w:r>
      <w:r>
        <w:rPr>
          <w:rFonts w:ascii="Times New Roman" w:eastAsia="Times New Roman" w:hAnsi="Times New Roman" w:cs="Times New Roman"/>
        </w:rPr>
        <w:t xml:space="preserve">12 </w:t>
      </w:r>
      <w:r>
        <w:t>月出生，中国国籍，无境外永久居留权。</w:t>
      </w:r>
      <w:r>
        <w:rPr>
          <w:rFonts w:ascii="Times New Roman" w:eastAsia="Times New Roman" w:hAnsi="Times New Roman" w:cs="Times New Roman"/>
        </w:rPr>
        <w:t xml:space="preserve">1996 </w:t>
      </w:r>
      <w:r>
        <w:t>年至今，任上海市申华律师事务所主任；</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月，任上海阿莱德实业股份有限公司独立董事。</w:t>
      </w:r>
      <w:r>
        <w:t xml:space="preserve"> </w:t>
      </w:r>
    </w:p>
    <w:p w:rsidR="001E6494" w:rsidRDefault="00935B25">
      <w:pPr>
        <w:numPr>
          <w:ilvl w:val="0"/>
          <w:numId w:val="26"/>
        </w:numPr>
        <w:spacing w:after="157" w:line="352" w:lineRule="auto"/>
        <w:ind w:right="839"/>
      </w:pPr>
      <w:r>
        <w:t>刘坐镇先生，</w:t>
      </w:r>
      <w:r>
        <w:rPr>
          <w:rFonts w:ascii="Times New Roman" w:eastAsia="Times New Roman" w:hAnsi="Times New Roman" w:cs="Times New Roman"/>
        </w:rPr>
        <w:t xml:space="preserve">1965 </w:t>
      </w:r>
      <w:r>
        <w:t>年</w:t>
      </w:r>
      <w:r>
        <w:t xml:space="preserve"> </w:t>
      </w:r>
      <w:r>
        <w:rPr>
          <w:rFonts w:ascii="Times New Roman" w:eastAsia="Times New Roman" w:hAnsi="Times New Roman" w:cs="Times New Roman"/>
        </w:rPr>
        <w:t xml:space="preserve">2 </w:t>
      </w:r>
      <w:r>
        <w:t>月出生，中国国籍，无境外永久居留权。</w:t>
      </w:r>
      <w:r>
        <w:rPr>
          <w:rFonts w:ascii="Times New Roman" w:eastAsia="Times New Roman" w:hAnsi="Times New Roman" w:cs="Times New Roman"/>
        </w:rPr>
        <w:t xml:space="preserve">1998 </w:t>
      </w:r>
      <w:r>
        <w:t>年</w:t>
      </w:r>
      <w:r>
        <w:t xml:space="preserve"> </w:t>
      </w:r>
      <w:r>
        <w:rPr>
          <w:rFonts w:ascii="Times New Roman" w:eastAsia="Times New Roman" w:hAnsi="Times New Roman" w:cs="Times New Roman"/>
        </w:rPr>
        <w:t xml:space="preserve">9 </w:t>
      </w:r>
      <w:r>
        <w:t>月至今，任华东理工大学华昌聚合物有限公司董事长兼总经理；</w:t>
      </w:r>
      <w:r>
        <w:rPr>
          <w:rFonts w:ascii="Times New Roman" w:eastAsia="Times New Roman" w:hAnsi="Times New Roman" w:cs="Times New Roman"/>
        </w:rPr>
        <w:t xml:space="preserve">1999 </w:t>
      </w:r>
      <w:r>
        <w:t>年至今，任华东理工大学教授；</w:t>
      </w: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1 </w:t>
      </w:r>
      <w:r>
        <w:t>月至今，任上海华震科技有限公司董事长；</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4 </w:t>
      </w:r>
      <w:r>
        <w:t>月，任上海嘉思喆特种</w:t>
      </w:r>
      <w:r>
        <w:rPr>
          <w:rFonts w:ascii="微软雅黑" w:eastAsia="微软雅黑" w:hAnsi="微软雅黑" w:cs="微软雅黑"/>
        </w:rPr>
        <w:t>⼯</w:t>
      </w:r>
      <w:r>
        <w:t>程塑料有限公司执</w:t>
      </w:r>
      <w:r>
        <w:rPr>
          <w:rFonts w:ascii="微软雅黑" w:eastAsia="微软雅黑" w:hAnsi="微软雅黑" w:cs="微软雅黑"/>
        </w:rPr>
        <w:t>⾏</w:t>
      </w:r>
      <w:r>
        <w:t>董事；</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11 </w:t>
      </w:r>
      <w:r>
        <w:t>月至</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月，任上海华理资产</w:t>
      </w:r>
      <w:r>
        <w:t>经营有限公司董事；</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10 </w:t>
      </w:r>
      <w:r>
        <w:t>月，任河南省华昌</w:t>
      </w:r>
      <w:r>
        <w:rPr>
          <w:rFonts w:ascii="微软雅黑" w:eastAsia="微软雅黑" w:hAnsi="微软雅黑" w:cs="微软雅黑"/>
        </w:rPr>
        <w:t>⾼</w:t>
      </w:r>
      <w:r>
        <w:t>新技术有限公司董事长；</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4 </w:t>
      </w:r>
      <w:r>
        <w:t>月至</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2 </w:t>
      </w:r>
      <w:r>
        <w:t>月，任南京海珀复合材料有限公司董事；</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月至今，任上海华谊树脂有限公司董事长；</w:t>
      </w:r>
      <w:r>
        <w:rPr>
          <w:rFonts w:ascii="Times New Roman" w:eastAsia="Times New Roman" w:hAnsi="Times New Roman" w:cs="Times New Roman"/>
        </w:rPr>
        <w:t>1997</w:t>
      </w:r>
      <w:r>
        <w:t>年至</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4 </w:t>
      </w:r>
      <w:r>
        <w:t>月，任上海国佳</w:t>
      </w:r>
      <w:r>
        <w:rPr>
          <w:rFonts w:ascii="微软雅黑" w:eastAsia="微软雅黑" w:hAnsi="微软雅黑" w:cs="微软雅黑"/>
        </w:rPr>
        <w:t>⽣</w:t>
      </w:r>
      <w:r>
        <w:t>化</w:t>
      </w:r>
      <w:r>
        <w:rPr>
          <w:rFonts w:ascii="微软雅黑" w:eastAsia="微软雅黑" w:hAnsi="微软雅黑" w:cs="微软雅黑"/>
        </w:rPr>
        <w:t>⼯</w:t>
      </w:r>
      <w:r>
        <w:t>程技术研究中</w:t>
      </w:r>
      <w:r>
        <w:rPr>
          <w:rFonts w:ascii="微软雅黑" w:eastAsia="微软雅黑" w:hAnsi="微软雅黑" w:cs="微软雅黑"/>
        </w:rPr>
        <w:t>⼼</w:t>
      </w:r>
      <w:r>
        <w:t>有限公司董事；</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月，任上海阿莱德实业股份有限公司独立董事；</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5 </w:t>
      </w:r>
      <w:r>
        <w:t>月至</w:t>
      </w:r>
      <w:r>
        <w:t xml:space="preserve"> </w:t>
      </w:r>
      <w:r>
        <w:rPr>
          <w:rFonts w:ascii="Times New Roman" w:eastAsia="Times New Roman" w:hAnsi="Times New Roman" w:cs="Times New Roman"/>
        </w:rPr>
        <w:t>2021</w:t>
      </w:r>
      <w:r>
        <w:t>年</w:t>
      </w:r>
      <w:r>
        <w:t xml:space="preserve"> </w:t>
      </w:r>
      <w:r>
        <w:rPr>
          <w:rFonts w:ascii="Times New Roman" w:eastAsia="Times New Roman" w:hAnsi="Times New Roman" w:cs="Times New Roman"/>
        </w:rPr>
        <w:t>10</w:t>
      </w:r>
      <w:r>
        <w:t>月，上海碳纤维复合材料创新研究院有限公司董事；</w:t>
      </w:r>
      <w:r>
        <w:rPr>
          <w:rFonts w:ascii="Times New Roman" w:eastAsia="Times New Roman" w:hAnsi="Times New Roman" w:cs="Times New Roman"/>
        </w:rPr>
        <w:t>2020</w:t>
      </w:r>
      <w:r>
        <w:t>年</w:t>
      </w:r>
      <w:r>
        <w:t xml:space="preserve"> </w:t>
      </w:r>
      <w:r>
        <w:rPr>
          <w:rFonts w:ascii="Times New Roman" w:eastAsia="Times New Roman" w:hAnsi="Times New Roman" w:cs="Times New Roman"/>
        </w:rPr>
        <w:t>6</w:t>
      </w:r>
      <w:r>
        <w:t>月至今，任上海黎</w:t>
      </w:r>
      <w:r>
        <w:rPr>
          <w:rFonts w:ascii="微软雅黑" w:eastAsia="微软雅黑" w:hAnsi="微软雅黑" w:cs="微软雅黑"/>
        </w:rPr>
        <w:t>⾥</w:t>
      </w:r>
      <w:r>
        <w:t>新材料科技有限公司董事长；</w:t>
      </w:r>
    </w:p>
    <w:p w:rsidR="001E6494" w:rsidRDefault="00935B25">
      <w:pPr>
        <w:spacing w:after="231"/>
        <w:ind w:left="-5" w:right="715"/>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月至今，任上海化</w:t>
      </w:r>
      <w:r>
        <w:rPr>
          <w:rFonts w:ascii="微软雅黑" w:eastAsia="微软雅黑" w:hAnsi="微软雅黑" w:cs="微软雅黑"/>
        </w:rPr>
        <w:t>⼯</w:t>
      </w:r>
      <w:r>
        <w:t>研究院有限公司董事。</w:t>
      </w:r>
      <w:r>
        <w:rPr>
          <w:rFonts w:ascii="Times New Roman" w:eastAsia="Times New Roman" w:hAnsi="Times New Roman" w:cs="Times New Roman"/>
        </w:rPr>
        <w:t xml:space="preserve"> </w:t>
      </w:r>
    </w:p>
    <w:p w:rsidR="001E6494" w:rsidRDefault="00935B25">
      <w:pPr>
        <w:numPr>
          <w:ilvl w:val="0"/>
          <w:numId w:val="27"/>
        </w:numPr>
        <w:spacing w:after="101" w:line="352" w:lineRule="auto"/>
        <w:ind w:right="963" w:firstLine="0"/>
        <w:jc w:val="both"/>
      </w:pPr>
      <w:r>
        <w:t>程亚东先生，</w:t>
      </w:r>
      <w:r>
        <w:rPr>
          <w:rFonts w:ascii="Times New Roman" w:eastAsia="Times New Roman" w:hAnsi="Times New Roman" w:cs="Times New Roman"/>
        </w:rPr>
        <w:t>1981</w:t>
      </w:r>
      <w:r>
        <w:t>年</w:t>
      </w:r>
      <w:r>
        <w:t xml:space="preserve"> </w:t>
      </w:r>
      <w:r>
        <w:rPr>
          <w:rFonts w:ascii="Times New Roman" w:eastAsia="Times New Roman" w:hAnsi="Times New Roman" w:cs="Times New Roman"/>
        </w:rPr>
        <w:t>5</w:t>
      </w:r>
      <w:r>
        <w:t>月出生，中国国籍，无境外永久居留权，硕士研究生学历。</w:t>
      </w:r>
      <w:r>
        <w:rPr>
          <w:rFonts w:ascii="Times New Roman" w:eastAsia="Times New Roman" w:hAnsi="Times New Roman" w:cs="Times New Roman"/>
        </w:rPr>
        <w:t>2005</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2016</w:t>
      </w:r>
      <w:r>
        <w:t>年</w:t>
      </w:r>
      <w:r>
        <w:t xml:space="preserve"> </w:t>
      </w:r>
      <w:r>
        <w:rPr>
          <w:rFonts w:ascii="Times New Roman" w:eastAsia="Times New Roman" w:hAnsi="Times New Roman" w:cs="Times New Roman"/>
        </w:rPr>
        <w:t>8</w:t>
      </w:r>
      <w:r>
        <w:t>月，历任诺基亚通信系统有限公司研发工程师、项目经理、研发经理、资深项目经理、研发总监；</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月，任阿莱德实业有限公司技术总监；</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月至今，任上海阿莱德实业股份有限公司副总经理、技术总监；</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月至今，任上海阿莱德实业股份有限</w:t>
      </w:r>
      <w:r>
        <w:t>公司董事。</w:t>
      </w:r>
      <w:r>
        <w:t xml:space="preserve"> </w:t>
      </w:r>
    </w:p>
    <w:p w:rsidR="001E6494" w:rsidRDefault="00935B25">
      <w:pPr>
        <w:numPr>
          <w:ilvl w:val="0"/>
          <w:numId w:val="27"/>
        </w:numPr>
        <w:spacing w:after="101" w:line="352" w:lineRule="auto"/>
        <w:ind w:right="963" w:firstLine="0"/>
        <w:jc w:val="both"/>
      </w:pPr>
      <w:r>
        <w:t>张泽平先生，</w:t>
      </w:r>
      <w:r>
        <w:rPr>
          <w:rFonts w:ascii="Times New Roman" w:eastAsia="Times New Roman" w:hAnsi="Times New Roman" w:cs="Times New Roman"/>
        </w:rPr>
        <w:t>1973</w:t>
      </w:r>
      <w:r>
        <w:t>年</w:t>
      </w:r>
      <w:r>
        <w:t xml:space="preserve"> </w:t>
      </w:r>
      <w:r>
        <w:rPr>
          <w:rFonts w:ascii="Times New Roman" w:eastAsia="Times New Roman" w:hAnsi="Times New Roman" w:cs="Times New Roman"/>
        </w:rPr>
        <w:t>8</w:t>
      </w:r>
      <w:r>
        <w:t>月出生，中国国籍，无境外永久居留权。</w:t>
      </w:r>
      <w:r>
        <w:rPr>
          <w:rFonts w:ascii="Times New Roman" w:eastAsia="Times New Roman" w:hAnsi="Times New Roman" w:cs="Times New Roman"/>
        </w:rPr>
        <w:t>1997</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2000</w:t>
      </w:r>
      <w:r>
        <w:t>年</w:t>
      </w:r>
      <w:r>
        <w:t xml:space="preserve"> </w:t>
      </w:r>
      <w:r>
        <w:rPr>
          <w:rFonts w:ascii="Times New Roman" w:eastAsia="Times New Roman" w:hAnsi="Times New Roman" w:cs="Times New Roman"/>
        </w:rPr>
        <w:t>9</w:t>
      </w:r>
      <w:r>
        <w:t>月，任上海工程技术大学基础教育学院英语讲师；</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5 </w:t>
      </w:r>
      <w:r>
        <w:t>月至</w:t>
      </w:r>
      <w:r>
        <w:t xml:space="preserve"> </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6 </w:t>
      </w:r>
      <w:r>
        <w:t>月，任华东政法大学国际法学院讲师；</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7 </w:t>
      </w:r>
      <w:r>
        <w:t>月，任中国驻马其顿共和国大使馆领事部负责人；</w:t>
      </w: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9 </w:t>
      </w:r>
      <w:r>
        <w:t>月至今，任华东政法大学国际法学院教授、博士生导师、华东政法大学国际税法研究中心主任；</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月至今，任上海阿莱德实业股份有限公司独立董事。</w:t>
      </w:r>
      <w:r>
        <w:t xml:space="preserve"> </w:t>
      </w:r>
    </w:p>
    <w:p w:rsidR="001E6494" w:rsidRDefault="00935B25">
      <w:pPr>
        <w:numPr>
          <w:ilvl w:val="0"/>
          <w:numId w:val="27"/>
        </w:numPr>
        <w:spacing w:after="101" w:line="352" w:lineRule="auto"/>
        <w:ind w:right="963" w:firstLine="0"/>
        <w:jc w:val="both"/>
      </w:pPr>
      <w:r>
        <w:t>王锦山先生，</w:t>
      </w:r>
      <w:r>
        <w:rPr>
          <w:rFonts w:ascii="Times New Roman" w:eastAsia="Times New Roman" w:hAnsi="Times New Roman" w:cs="Times New Roman"/>
        </w:rPr>
        <w:t xml:space="preserve">1962 </w:t>
      </w:r>
      <w:r>
        <w:t>年</w:t>
      </w:r>
      <w:r>
        <w:t xml:space="preserve"> </w:t>
      </w:r>
      <w:r>
        <w:rPr>
          <w:rFonts w:ascii="Times New Roman" w:eastAsia="Times New Roman" w:hAnsi="Times New Roman" w:cs="Times New Roman"/>
        </w:rPr>
        <w:t>7</w:t>
      </w:r>
      <w:r>
        <w:t>月出生，美国国籍。</w:t>
      </w: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5</w:t>
      </w:r>
      <w:r>
        <w:t>月至</w:t>
      </w:r>
      <w:r>
        <w:t xml:space="preserve"> </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10 </w:t>
      </w:r>
      <w:r>
        <w:t>月，任</w:t>
      </w:r>
      <w:r>
        <w:t xml:space="preserve"> </w:t>
      </w:r>
      <w:r>
        <w:rPr>
          <w:rFonts w:ascii="Times New Roman" w:eastAsia="Times New Roman" w:hAnsi="Times New Roman" w:cs="Times New Roman"/>
        </w:rPr>
        <w:t>Eastman Kodak Co.</w:t>
      </w:r>
      <w:r>
        <w:t>资深研究员；</w:t>
      </w: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5 </w:t>
      </w:r>
      <w:r>
        <w:t>月至</w:t>
      </w:r>
      <w:r>
        <w:t xml:space="preserve"> </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10 </w:t>
      </w:r>
      <w:r>
        <w:t>月，任</w:t>
      </w:r>
      <w:r>
        <w:t xml:space="preserve"> </w:t>
      </w:r>
      <w:r>
        <w:rPr>
          <w:rFonts w:ascii="Times New Roman" w:eastAsia="Times New Roman" w:hAnsi="Times New Roman" w:cs="Times New Roman"/>
        </w:rPr>
        <w:t xml:space="preserve">NanoMas Technologies </w:t>
      </w:r>
      <w:r>
        <w:t>高级技术顾问；</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11 </w:t>
      </w:r>
      <w:r>
        <w:t>月至</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4 </w:t>
      </w:r>
      <w:r>
        <w:t>月，任南京第壹有机光电有限公司总经理；</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3 </w:t>
      </w:r>
      <w:r>
        <w:t>月至今，任上海德沪涂膜设备有限公司董事长；</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月至今，任上海阿莱德实业股份有限公司独立董事。</w:t>
      </w:r>
      <w:r>
        <w:t xml:space="preserve"> </w:t>
      </w:r>
    </w:p>
    <w:p w:rsidR="001E6494" w:rsidRDefault="00935B25">
      <w:pPr>
        <w:numPr>
          <w:ilvl w:val="0"/>
          <w:numId w:val="27"/>
        </w:numPr>
        <w:spacing w:after="101"/>
        <w:ind w:right="963" w:firstLine="0"/>
        <w:jc w:val="both"/>
      </w:pPr>
      <w:r>
        <w:t>宋长发先生，</w:t>
      </w:r>
      <w:r>
        <w:rPr>
          <w:rFonts w:ascii="Times New Roman" w:eastAsia="Times New Roman" w:hAnsi="Times New Roman" w:cs="Times New Roman"/>
        </w:rPr>
        <w:t xml:space="preserve">1963 </w:t>
      </w:r>
      <w:r>
        <w:t>年</w:t>
      </w:r>
      <w:r>
        <w:t xml:space="preserve"> </w:t>
      </w:r>
      <w:r>
        <w:rPr>
          <w:rFonts w:ascii="Times New Roman" w:eastAsia="Times New Roman" w:hAnsi="Times New Roman" w:cs="Times New Roman"/>
        </w:rPr>
        <w:t xml:space="preserve">12 </w:t>
      </w:r>
      <w:r>
        <w:t>月出生，中国国籍，无境外永久居留权。</w:t>
      </w:r>
      <w:r>
        <w:rPr>
          <w:rFonts w:ascii="Times New Roman" w:eastAsia="Times New Roman" w:hAnsi="Times New Roman" w:cs="Times New Roman"/>
        </w:rPr>
        <w:t xml:space="preserve">1989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1997 </w:t>
      </w:r>
      <w:r>
        <w:t>年</w:t>
      </w:r>
      <w:r>
        <w:t xml:space="preserve"> </w:t>
      </w:r>
      <w:r>
        <w:rPr>
          <w:rFonts w:ascii="Times New Roman" w:eastAsia="Times New Roman" w:hAnsi="Times New Roman" w:cs="Times New Roman"/>
        </w:rPr>
        <w:t xml:space="preserve">5 </w:t>
      </w:r>
      <w:r>
        <w:t>月，任虹口审计局科员；</w:t>
      </w:r>
    </w:p>
    <w:p w:rsidR="001E6494" w:rsidRDefault="00935B25">
      <w:pPr>
        <w:spacing w:after="101" w:line="352" w:lineRule="auto"/>
        <w:ind w:left="-15" w:right="963" w:firstLine="0"/>
        <w:jc w:val="both"/>
      </w:pPr>
      <w:r>
        <w:rPr>
          <w:rFonts w:ascii="Times New Roman" w:eastAsia="Times New Roman" w:hAnsi="Times New Roman" w:cs="Times New Roman"/>
        </w:rPr>
        <w:t xml:space="preserve">1997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1999</w:t>
      </w:r>
      <w:r>
        <w:t>年</w:t>
      </w:r>
      <w:r>
        <w:t xml:space="preserve"> </w:t>
      </w:r>
      <w:r>
        <w:rPr>
          <w:rFonts w:ascii="Times New Roman" w:eastAsia="Times New Roman" w:hAnsi="Times New Roman" w:cs="Times New Roman"/>
        </w:rPr>
        <w:t xml:space="preserve">6 </w:t>
      </w:r>
      <w:r>
        <w:t>月，任上海长信会计师事务所部门经理；</w:t>
      </w:r>
      <w:r>
        <w:rPr>
          <w:rFonts w:ascii="Times New Roman" w:eastAsia="Times New Roman" w:hAnsi="Times New Roman" w:cs="Times New Roman"/>
        </w:rPr>
        <w:t xml:space="preserve">1997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2002</w:t>
      </w:r>
      <w:r>
        <w:t>年</w:t>
      </w:r>
      <w:r>
        <w:t xml:space="preserve"> </w:t>
      </w:r>
      <w:r>
        <w:rPr>
          <w:rFonts w:ascii="Times New Roman" w:eastAsia="Times New Roman" w:hAnsi="Times New Roman" w:cs="Times New Roman"/>
        </w:rPr>
        <w:t xml:space="preserve">12 </w:t>
      </w:r>
      <w:r>
        <w:t>月任立信会计事务所部门经理；</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5 </w:t>
      </w:r>
      <w:r>
        <w:t>月任瑞华会计师事务所（含万隆会计师事务所、国富浩华会计师事务所）上海分所所长；</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6 </w:t>
      </w:r>
      <w:r>
        <w:t>月至今，任大信会计师事务所（特殊普通合伙）上海自贸试验区分所总经理；</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月至今，任上海阿莱德实业股份有限公司独立董事。</w:t>
      </w:r>
      <w:r>
        <w:t xml:space="preserve"> </w:t>
      </w:r>
    </w:p>
    <w:p w:rsidR="001E6494" w:rsidRDefault="00935B25">
      <w:pPr>
        <w:numPr>
          <w:ilvl w:val="0"/>
          <w:numId w:val="28"/>
        </w:numPr>
        <w:spacing w:after="94" w:line="356" w:lineRule="auto"/>
        <w:ind w:right="963" w:firstLine="0"/>
        <w:jc w:val="both"/>
      </w:pPr>
      <w:r>
        <w:t>陆平先生，</w:t>
      </w:r>
      <w:r>
        <w:rPr>
          <w:rFonts w:ascii="Times New Roman" w:eastAsia="Times New Roman" w:hAnsi="Times New Roman" w:cs="Times New Roman"/>
        </w:rPr>
        <w:t>1969</w:t>
      </w:r>
      <w:r>
        <w:t>年出生，中国国籍，无境外永久居留权，高中学历。</w:t>
      </w:r>
      <w:r>
        <w:rPr>
          <w:rFonts w:ascii="Times New Roman" w:eastAsia="Times New Roman" w:hAnsi="Times New Roman" w:cs="Times New Roman"/>
        </w:rPr>
        <w:t>1987</w:t>
      </w:r>
      <w:r>
        <w:t>年</w:t>
      </w:r>
      <w:r>
        <w:t xml:space="preserve"> </w:t>
      </w:r>
      <w:r>
        <w:rPr>
          <w:rFonts w:ascii="Times New Roman" w:eastAsia="Times New Roman" w:hAnsi="Times New Roman" w:cs="Times New Roman"/>
        </w:rPr>
        <w:t>4</w:t>
      </w:r>
      <w:r>
        <w:t>月至</w:t>
      </w:r>
      <w:r>
        <w:t xml:space="preserve"> </w:t>
      </w:r>
      <w:r>
        <w:rPr>
          <w:rFonts w:ascii="Times New Roman" w:eastAsia="Times New Roman" w:hAnsi="Times New Roman" w:cs="Times New Roman"/>
        </w:rPr>
        <w:t>2005</w:t>
      </w:r>
      <w:r>
        <w:t>年</w:t>
      </w:r>
      <w:r>
        <w:t xml:space="preserve"> </w:t>
      </w:r>
      <w:r>
        <w:rPr>
          <w:rFonts w:ascii="Times New Roman" w:eastAsia="Times New Roman" w:hAnsi="Times New Roman" w:cs="Times New Roman"/>
        </w:rPr>
        <w:t xml:space="preserve">11 </w:t>
      </w:r>
      <w:r>
        <w:t>月，任</w:t>
      </w:r>
      <w:r>
        <w:t xml:space="preserve"> </w:t>
      </w:r>
      <w:r>
        <w:rPr>
          <w:rFonts w:ascii="Times New Roman" w:eastAsia="Times New Roman" w:hAnsi="Times New Roman" w:cs="Times New Roman"/>
        </w:rPr>
        <w:t xml:space="preserve">1104 </w:t>
      </w:r>
      <w:r>
        <w:t>厂（宏大器材）行政人员；</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月，任上海阿莱德实业有限公司行政人员；</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月至今，任上海阿莱德实业股份有限公司监事会主席、行政人员。</w:t>
      </w:r>
      <w:r>
        <w:t xml:space="preserve"> </w:t>
      </w:r>
    </w:p>
    <w:p w:rsidR="001E6494" w:rsidRDefault="00935B25">
      <w:pPr>
        <w:numPr>
          <w:ilvl w:val="0"/>
          <w:numId w:val="28"/>
        </w:numPr>
        <w:spacing w:after="94" w:line="356" w:lineRule="auto"/>
        <w:ind w:right="963" w:firstLine="0"/>
        <w:jc w:val="both"/>
      </w:pPr>
      <w:r>
        <w:t>翁春立先生，</w:t>
      </w:r>
      <w:r>
        <w:rPr>
          <w:rFonts w:ascii="Times New Roman" w:eastAsia="Times New Roman" w:hAnsi="Times New Roman" w:cs="Times New Roman"/>
        </w:rPr>
        <w:t xml:space="preserve">1976 </w:t>
      </w:r>
      <w:r>
        <w:t>年出生，中国国籍，无境外永久居留权，大学专科学历。</w:t>
      </w:r>
      <w:r>
        <w:rPr>
          <w:rFonts w:ascii="Times New Roman" w:eastAsia="Times New Roman" w:hAnsi="Times New Roman" w:cs="Times New Roman"/>
        </w:rPr>
        <w:t xml:space="preserve">1997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3 </w:t>
      </w:r>
      <w:r>
        <w:t>月，任</w:t>
      </w:r>
      <w:r>
        <w:t xml:space="preserve"> </w:t>
      </w:r>
      <w:r>
        <w:rPr>
          <w:rFonts w:ascii="Times New Roman" w:eastAsia="Times New Roman" w:hAnsi="Times New Roman" w:cs="Times New Roman"/>
        </w:rPr>
        <w:t xml:space="preserve">1104 </w:t>
      </w:r>
      <w:r>
        <w:t>厂（宏大器材）工程师；</w:t>
      </w:r>
      <w:r>
        <w:rPr>
          <w:rFonts w:ascii="Times New Roman" w:eastAsia="Times New Roman" w:hAnsi="Times New Roman" w:cs="Times New Roman"/>
        </w:rPr>
        <w:t>2006</w:t>
      </w:r>
      <w:r>
        <w:t>年</w:t>
      </w:r>
      <w:r>
        <w:t xml:space="preserve"> </w:t>
      </w:r>
      <w:r>
        <w:rPr>
          <w:rFonts w:ascii="Times New Roman" w:eastAsia="Times New Roman" w:hAnsi="Times New Roman" w:cs="Times New Roman"/>
        </w:rPr>
        <w:t>3</w:t>
      </w:r>
      <w:r>
        <w:t>月至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12</w:t>
      </w:r>
      <w:r>
        <w:t>月，任上海阿莱德实业有限公司</w:t>
      </w:r>
      <w:r>
        <w:t>工程师；</w:t>
      </w:r>
      <w:r>
        <w:rPr>
          <w:rFonts w:ascii="Times New Roman" w:eastAsia="Times New Roman" w:hAnsi="Times New Roman" w:cs="Times New Roman"/>
        </w:rPr>
        <w:t>2016</w:t>
      </w:r>
      <w:r>
        <w:t>年</w:t>
      </w:r>
      <w:r>
        <w:t xml:space="preserve"> </w:t>
      </w:r>
      <w:r>
        <w:rPr>
          <w:rFonts w:ascii="Times New Roman" w:eastAsia="Times New Roman" w:hAnsi="Times New Roman" w:cs="Times New Roman"/>
        </w:rPr>
        <w:t xml:space="preserve">12 </w:t>
      </w:r>
      <w:r>
        <w:t>月至今，任上海阿莱德实业股份有限公司监事、工程师。</w:t>
      </w:r>
      <w:r>
        <w:t xml:space="preserve"> </w:t>
      </w:r>
    </w:p>
    <w:p w:rsidR="001E6494" w:rsidRDefault="00935B25">
      <w:pPr>
        <w:numPr>
          <w:ilvl w:val="0"/>
          <w:numId w:val="28"/>
        </w:numPr>
        <w:spacing w:after="101" w:line="352" w:lineRule="auto"/>
        <w:ind w:right="963" w:firstLine="0"/>
        <w:jc w:val="both"/>
      </w:pPr>
      <w:r>
        <w:t>谢军先生，</w:t>
      </w:r>
      <w:r>
        <w:rPr>
          <w:rFonts w:ascii="Times New Roman" w:eastAsia="Times New Roman" w:hAnsi="Times New Roman" w:cs="Times New Roman"/>
        </w:rPr>
        <w:t xml:space="preserve">1967 </w:t>
      </w:r>
      <w:r>
        <w:t>年出生，中国国籍，无境外永久居留权，大学专科学历。</w:t>
      </w:r>
      <w:r>
        <w:rPr>
          <w:rFonts w:ascii="Times New Roman" w:eastAsia="Times New Roman" w:hAnsi="Times New Roman" w:cs="Times New Roman"/>
        </w:rPr>
        <w:t xml:space="preserve">1989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5 </w:t>
      </w:r>
      <w:r>
        <w:t>月，历任</w:t>
      </w:r>
      <w:r>
        <w:t xml:space="preserve"> </w:t>
      </w:r>
      <w:r>
        <w:rPr>
          <w:rFonts w:ascii="Times New Roman" w:eastAsia="Times New Roman" w:hAnsi="Times New Roman" w:cs="Times New Roman"/>
        </w:rPr>
        <w:t xml:space="preserve">1104 </w:t>
      </w:r>
      <w:r>
        <w:t>厂（宏大器材）班组长、技术员；</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11 </w:t>
      </w:r>
      <w:r>
        <w:t>月，历任上海升广技术员、副总工程师；</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月，任上海阿莱德实业有限公司昆山分公司制造部副经理、经理。</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月至今，任上海阿莱德实业股份有限公司职工代表监事、上海阿莱德实业有限公司昆山分公司副总经理；</w:t>
      </w:r>
      <w:r>
        <w:rPr>
          <w:rFonts w:ascii="Times New Roman" w:eastAsia="Times New Roman" w:hAnsi="Times New Roman" w:cs="Times New Roman"/>
        </w:rPr>
        <w:t>2021</w:t>
      </w:r>
      <w:r>
        <w:t>年</w:t>
      </w:r>
      <w:r>
        <w:t xml:space="preserve"> </w:t>
      </w:r>
      <w:r>
        <w:rPr>
          <w:rFonts w:ascii="Times New Roman" w:eastAsia="Times New Roman" w:hAnsi="Times New Roman" w:cs="Times New Roman"/>
        </w:rPr>
        <w:t>12</w:t>
      </w:r>
      <w:r>
        <w:t>月至今，任平湖阿莱德实业有限公司副总经理。</w:t>
      </w:r>
      <w:r>
        <w:t xml:space="preserve"> </w:t>
      </w:r>
    </w:p>
    <w:p w:rsidR="001E6494" w:rsidRDefault="00935B25">
      <w:pPr>
        <w:numPr>
          <w:ilvl w:val="0"/>
          <w:numId w:val="28"/>
        </w:numPr>
        <w:spacing w:after="101" w:line="352" w:lineRule="auto"/>
        <w:ind w:right="963" w:firstLine="0"/>
        <w:jc w:val="both"/>
      </w:pPr>
      <w:r>
        <w:t>李延民先生，</w:t>
      </w:r>
      <w:r>
        <w:rPr>
          <w:rFonts w:ascii="Times New Roman" w:eastAsia="Times New Roman" w:hAnsi="Times New Roman" w:cs="Times New Roman"/>
        </w:rPr>
        <w:t xml:space="preserve">1977 </w:t>
      </w:r>
      <w:r>
        <w:t>年</w:t>
      </w:r>
      <w:r>
        <w:t>6</w:t>
      </w:r>
      <w:r>
        <w:t>月出生，中国国籍，无境外永久居留权，本科学历。</w:t>
      </w:r>
      <w:r>
        <w:rPr>
          <w:rFonts w:ascii="Times New Roman" w:eastAsia="Times New Roman" w:hAnsi="Times New Roman" w:cs="Times New Roman"/>
        </w:rPr>
        <w:t xml:space="preserve">2000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2005</w:t>
      </w:r>
      <w:r>
        <w:t>年</w:t>
      </w:r>
      <w:r>
        <w:t xml:space="preserve"> </w:t>
      </w:r>
      <w:r>
        <w:rPr>
          <w:rFonts w:ascii="Times New Roman" w:eastAsia="Times New Roman" w:hAnsi="Times New Roman" w:cs="Times New Roman"/>
        </w:rPr>
        <w:t>4</w:t>
      </w:r>
      <w:r>
        <w:t>月，任北京七星华电科技集团有限责任公司销售经理；</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5 </w:t>
      </w:r>
      <w:r>
        <w:t>月至</w:t>
      </w:r>
      <w:r>
        <w:t>20</w:t>
      </w:r>
      <w:r>
        <w:rPr>
          <w:rFonts w:ascii="Times New Roman" w:eastAsia="Times New Roman" w:hAnsi="Times New Roman" w:cs="Times New Roman"/>
        </w:rPr>
        <w:t xml:space="preserve">12 </w:t>
      </w:r>
      <w:r>
        <w:t>年</w:t>
      </w:r>
      <w:r>
        <w:t xml:space="preserve"> </w:t>
      </w:r>
      <w:r>
        <w:rPr>
          <w:rFonts w:ascii="Times New Roman" w:eastAsia="Times New Roman" w:hAnsi="Times New Roman" w:cs="Times New Roman"/>
        </w:rPr>
        <w:t xml:space="preserve">11 </w:t>
      </w:r>
      <w:r>
        <w:t>月，任北京中石伟业科技股份有限公司销售总监；</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12</w:t>
      </w:r>
      <w:r>
        <w:t>月，任上海阿莱德实业有限公司销售总监、副总经理；</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12</w:t>
      </w:r>
      <w:r>
        <w:t>月至</w:t>
      </w:r>
      <w:r>
        <w:t>今，任上海阿莱德实业股份有限公司副总经理。</w:t>
      </w:r>
      <w:r>
        <w:t xml:space="preserve"> </w:t>
      </w:r>
    </w:p>
    <w:p w:rsidR="001E6494" w:rsidRDefault="00935B25">
      <w:pPr>
        <w:numPr>
          <w:ilvl w:val="0"/>
          <w:numId w:val="28"/>
        </w:numPr>
        <w:spacing w:after="134" w:line="352" w:lineRule="auto"/>
        <w:ind w:right="963" w:firstLine="0"/>
        <w:jc w:val="both"/>
      </w:pPr>
      <w:r>
        <w:t>方宇先生，</w:t>
      </w:r>
      <w:r>
        <w:rPr>
          <w:rFonts w:ascii="Times New Roman" w:eastAsia="Times New Roman" w:hAnsi="Times New Roman" w:cs="Times New Roman"/>
        </w:rPr>
        <w:t xml:space="preserve">1975 </w:t>
      </w:r>
      <w:r>
        <w:t>年</w:t>
      </w:r>
      <w:r>
        <w:t xml:space="preserve"> </w:t>
      </w:r>
      <w:r>
        <w:rPr>
          <w:rFonts w:ascii="Times New Roman" w:eastAsia="Times New Roman" w:hAnsi="Times New Roman" w:cs="Times New Roman"/>
        </w:rPr>
        <w:t xml:space="preserve">5 </w:t>
      </w:r>
      <w:r>
        <w:t>月出生，中国国籍，无境外永久居留权，硕士学历。</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7</w:t>
      </w:r>
      <w:r>
        <w:rPr>
          <w:rFonts w:ascii="微软雅黑" w:eastAsia="微软雅黑" w:hAnsi="微软雅黑" w:cs="微软雅黑"/>
        </w:rPr>
        <w:t>⽉⾄</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3</w:t>
      </w:r>
      <w:r>
        <w:rPr>
          <w:rFonts w:ascii="微软雅黑" w:eastAsia="微软雅黑" w:hAnsi="微软雅黑" w:cs="微软雅黑"/>
        </w:rPr>
        <w:t>⽉</w:t>
      </w:r>
      <w:r>
        <w:t>，任钜泉光电科技（上海）股份有限公司担任财务总监；</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4</w:t>
      </w:r>
      <w:r>
        <w:rPr>
          <w:rFonts w:ascii="微软雅黑" w:eastAsia="微软雅黑" w:hAnsi="微软雅黑" w:cs="微软雅黑"/>
        </w:rPr>
        <w:t>⽉⾄</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5 </w:t>
      </w:r>
      <w:r>
        <w:t>月，任上海阿莱德实业股份有限公司担任财务总监；</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5</w:t>
      </w:r>
      <w:r>
        <w:rPr>
          <w:rFonts w:ascii="微软雅黑" w:eastAsia="微软雅黑" w:hAnsi="微软雅黑" w:cs="微软雅黑"/>
        </w:rPr>
        <w:t>⽉⾄</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月，任上海阿莱德实业股份有限公司担任财务总监兼董事会秘书。</w:t>
      </w:r>
      <w:r>
        <w:t xml:space="preserve"> </w:t>
      </w:r>
    </w:p>
    <w:p w:rsidR="001E6494" w:rsidRDefault="00935B25">
      <w:pPr>
        <w:numPr>
          <w:ilvl w:val="0"/>
          <w:numId w:val="28"/>
        </w:numPr>
        <w:spacing w:after="116" w:line="361" w:lineRule="auto"/>
        <w:ind w:right="963" w:firstLine="0"/>
        <w:jc w:val="both"/>
      </w:pPr>
      <w:r>
        <w:t>周丽女士，</w:t>
      </w:r>
      <w:r>
        <w:rPr>
          <w:rFonts w:ascii="Times New Roman" w:eastAsia="Times New Roman" w:hAnsi="Times New Roman" w:cs="Times New Roman"/>
        </w:rPr>
        <w:t xml:space="preserve">1981 </w:t>
      </w:r>
      <w:r>
        <w:t>年</w:t>
      </w:r>
      <w:r>
        <w:t xml:space="preserve"> </w:t>
      </w:r>
      <w:r>
        <w:rPr>
          <w:rFonts w:ascii="Times New Roman" w:eastAsia="Times New Roman" w:hAnsi="Times New Roman" w:cs="Times New Roman"/>
        </w:rPr>
        <w:t xml:space="preserve">12 </w:t>
      </w:r>
      <w:r>
        <w:t>月出生，中国国籍，无境外永久居留权，本科学历。</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8 </w:t>
      </w:r>
      <w:r>
        <w:t>月</w:t>
      </w:r>
      <w:r>
        <w:t>，就职于携程计算机技术（上海）有限公司；</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7 </w:t>
      </w:r>
      <w:r>
        <w:t>月，任阿里斯顿热能集团市场部培训经理；</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10</w:t>
      </w:r>
      <w:r>
        <w:t>月，任上汽通用汽车有限公司人力资源业务伙伴；</w:t>
      </w:r>
      <w:r>
        <w:rPr>
          <w:rFonts w:ascii="Times New Roman" w:eastAsia="Times New Roman" w:hAnsi="Times New Roman" w:cs="Times New Roman"/>
        </w:rPr>
        <w:t>2017</w:t>
      </w:r>
      <w:r>
        <w:t>年</w:t>
      </w:r>
      <w:r>
        <w:rPr>
          <w:rFonts w:ascii="Times New Roman" w:eastAsia="Times New Roman" w:hAnsi="Times New Roman" w:cs="Times New Roman"/>
        </w:rPr>
        <w:t>10</w:t>
      </w:r>
      <w:r>
        <w:t>月入职上海阿莱德实业股份有限公司任人力资源总监；</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月至今，任上海阿莱德实业股份有限公司副总经理兼董事会秘书。</w:t>
      </w:r>
      <w:r>
        <w:t xml:space="preserve"> </w:t>
      </w:r>
    </w:p>
    <w:p w:rsidR="001E6494" w:rsidRDefault="00935B25">
      <w:pPr>
        <w:numPr>
          <w:ilvl w:val="0"/>
          <w:numId w:val="28"/>
        </w:numPr>
        <w:spacing w:after="132" w:line="352" w:lineRule="auto"/>
        <w:ind w:right="963" w:firstLine="0"/>
        <w:jc w:val="both"/>
      </w:pPr>
      <w:r>
        <w:t>邱菊明先生，</w:t>
      </w:r>
      <w:r>
        <w:rPr>
          <w:rFonts w:ascii="Times New Roman" w:eastAsia="Times New Roman" w:hAnsi="Times New Roman" w:cs="Times New Roman"/>
        </w:rPr>
        <w:t>1981</w:t>
      </w:r>
      <w:r>
        <w:t>年</w:t>
      </w:r>
      <w:r>
        <w:t xml:space="preserve"> </w:t>
      </w:r>
      <w:r>
        <w:rPr>
          <w:rFonts w:ascii="Times New Roman" w:eastAsia="Times New Roman" w:hAnsi="Times New Roman" w:cs="Times New Roman"/>
        </w:rPr>
        <w:t>11</w:t>
      </w:r>
      <w:r>
        <w:t>月出生，中国国籍，无境外永久居留权，专科学历。</w:t>
      </w:r>
      <w:r>
        <w:rPr>
          <w:rFonts w:ascii="Times New Roman" w:eastAsia="Times New Roman" w:hAnsi="Times New Roman" w:cs="Times New Roman"/>
        </w:rPr>
        <w:t>2002</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2004</w:t>
      </w:r>
      <w:r>
        <w:t>年</w:t>
      </w:r>
      <w:r>
        <w:t xml:space="preserve"> </w:t>
      </w:r>
      <w:r>
        <w:rPr>
          <w:rFonts w:ascii="Times New Roman" w:eastAsia="Times New Roman" w:hAnsi="Times New Roman" w:cs="Times New Roman"/>
        </w:rPr>
        <w:t xml:space="preserve">10 </w:t>
      </w:r>
      <w:r>
        <w:t>月，就职于昆山鸿运塑料器材有限公司；自</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月，历任上海阿莱德实业有限公司仓库主管、采购部经理；</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月，历任上海阿莱德实业股份有限公司采购部经理、制造部经理、昆山分公司常务副总经理；</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月至今，任上海阿莱德实业股份有限公司总经理助理兼平湖子公司总经理；</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月至今，任上海阿莱德实业股份有限公司副总经理。</w:t>
      </w:r>
      <w:r>
        <w:t xml:space="preserve"> </w:t>
      </w:r>
    </w:p>
    <w:p w:rsidR="001E6494" w:rsidRDefault="00935B25">
      <w:pPr>
        <w:ind w:left="-5" w:right="715"/>
      </w:pPr>
      <w:r>
        <w:rPr>
          <w:rFonts w:ascii="Times New Roman" w:eastAsia="Times New Roman" w:hAnsi="Times New Roman" w:cs="Times New Roman"/>
          <w:sz w:val="21"/>
        </w:rPr>
        <w:t xml:space="preserve"> </w:t>
      </w:r>
      <w:r>
        <w:t>在股东单位任职情况</w:t>
      </w:r>
      <w:r>
        <w:t xml:space="preserve"> </w:t>
      </w:r>
    </w:p>
    <w:p w:rsidR="001E6494" w:rsidRDefault="00935B25">
      <w:pPr>
        <w:spacing w:after="0"/>
        <w:ind w:left="-5" w:right="715"/>
      </w:pPr>
      <w:r>
        <w:rPr>
          <w:rFonts w:ascii="Wingdings 2" w:eastAsia="Wingdings 2" w:hAnsi="Wingdings 2" w:cs="Wingdings 2"/>
        </w:rPr>
        <w:t></w:t>
      </w:r>
      <w:r>
        <w:t>适用</w:t>
      </w:r>
      <w:r>
        <w:t xml:space="preserve"> □</w:t>
      </w:r>
      <w:r>
        <w:t>不适用</w:t>
      </w:r>
      <w:r>
        <w:t xml:space="preserve"> </w:t>
      </w:r>
    </w:p>
    <w:tbl>
      <w:tblPr>
        <w:tblStyle w:val="TableGrid"/>
        <w:tblW w:w="9640" w:type="dxa"/>
        <w:tblInd w:w="111" w:type="dxa"/>
        <w:tblCellMar>
          <w:top w:w="23" w:type="dxa"/>
          <w:left w:w="108" w:type="dxa"/>
          <w:bottom w:w="0" w:type="dxa"/>
          <w:right w:w="86" w:type="dxa"/>
        </w:tblCellMar>
        <w:tblLook w:val="04A0" w:firstRow="1" w:lastRow="0" w:firstColumn="1" w:lastColumn="0" w:noHBand="0" w:noVBand="1"/>
      </w:tblPr>
      <w:tblGrid>
        <w:gridCol w:w="1606"/>
        <w:gridCol w:w="1607"/>
        <w:gridCol w:w="1608"/>
        <w:gridCol w:w="1701"/>
        <w:gridCol w:w="1511"/>
        <w:gridCol w:w="1607"/>
      </w:tblGrid>
      <w:tr w:rsidR="001E6494">
        <w:trPr>
          <w:trHeight w:val="469"/>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55" w:right="0" w:firstLine="0"/>
            </w:pPr>
            <w:r>
              <w:t>任职人员姓名</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54" w:right="0" w:firstLine="0"/>
            </w:pPr>
            <w:r>
              <w:t>股东单位名称</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在股东单位担任的职务</w:t>
            </w:r>
            <w: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03" w:right="0" w:firstLine="0"/>
            </w:pPr>
            <w:r>
              <w:t>任期起始日期</w:t>
            </w:r>
            <w:r>
              <w:t xml:space="preserve"> </w:t>
            </w:r>
          </w:p>
        </w:tc>
        <w:tc>
          <w:tcPr>
            <w:tcW w:w="15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06" w:right="0" w:firstLine="0"/>
            </w:pPr>
            <w:r>
              <w:t>任期终止日期</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在股东单位是否领取报酬津贴</w:t>
            </w:r>
            <w:r>
              <w:t xml:space="preserve"> </w:t>
            </w:r>
          </w:p>
        </w:tc>
      </w:tr>
      <w:tr w:rsidR="001E6494">
        <w:trPr>
          <w:trHeight w:val="707"/>
        </w:trPr>
        <w:tc>
          <w:tcPr>
            <w:tcW w:w="160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张耀华</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上海英帕学企业管理中心（有限合伙）</w:t>
            </w:r>
            <w: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jc w:val="both"/>
            </w:pPr>
            <w:r>
              <w:t>执行事务合伙人</w:t>
            </w:r>
            <w: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jc w:val="both"/>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23 </w:t>
            </w:r>
            <w:r>
              <w:t>日</w:t>
            </w:r>
            <w:r>
              <w:rPr>
                <w:rFonts w:ascii="Times New Roman" w:eastAsia="Times New Roman" w:hAnsi="Times New Roman" w:cs="Times New Roman"/>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否</w:t>
            </w:r>
            <w:r>
              <w:t xml:space="preserve"> </w:t>
            </w:r>
          </w:p>
        </w:tc>
      </w:tr>
    </w:tbl>
    <w:p w:rsidR="001E6494" w:rsidRDefault="00935B25">
      <w:pPr>
        <w:ind w:left="-5" w:right="715"/>
      </w:pPr>
      <w:r>
        <w:t>在其他单位任职情况</w:t>
      </w:r>
      <w:r>
        <w:t xml:space="preserve"> </w:t>
      </w:r>
    </w:p>
    <w:p w:rsidR="001E6494" w:rsidRDefault="00935B25">
      <w:pPr>
        <w:spacing w:after="0"/>
        <w:ind w:left="-5" w:right="715"/>
      </w:pPr>
      <w:r>
        <w:rPr>
          <w:rFonts w:ascii="Wingdings 2" w:eastAsia="Wingdings 2" w:hAnsi="Wingdings 2" w:cs="Wingdings 2"/>
        </w:rPr>
        <w:t></w:t>
      </w:r>
      <w:r>
        <w:t>适用</w:t>
      </w:r>
      <w:r>
        <w:t xml:space="preserve"> □</w:t>
      </w:r>
      <w:r>
        <w:t>不适用</w:t>
      </w:r>
      <w:r>
        <w:t xml:space="preserve"> </w:t>
      </w:r>
    </w:p>
    <w:tbl>
      <w:tblPr>
        <w:tblStyle w:val="TableGrid"/>
        <w:tblW w:w="9640" w:type="dxa"/>
        <w:tblInd w:w="111" w:type="dxa"/>
        <w:tblCellMar>
          <w:top w:w="23" w:type="dxa"/>
          <w:left w:w="108" w:type="dxa"/>
          <w:bottom w:w="0" w:type="dxa"/>
          <w:right w:w="60" w:type="dxa"/>
        </w:tblCellMar>
        <w:tblLook w:val="04A0" w:firstRow="1" w:lastRow="0" w:firstColumn="1" w:lastColumn="0" w:noHBand="0" w:noVBand="1"/>
      </w:tblPr>
      <w:tblGrid>
        <w:gridCol w:w="3"/>
        <w:gridCol w:w="1415"/>
        <w:gridCol w:w="3"/>
        <w:gridCol w:w="1700"/>
        <w:gridCol w:w="3"/>
        <w:gridCol w:w="1272"/>
        <w:gridCol w:w="3"/>
        <w:gridCol w:w="1841"/>
        <w:gridCol w:w="3"/>
        <w:gridCol w:w="1839"/>
        <w:gridCol w:w="3"/>
        <w:gridCol w:w="1556"/>
        <w:gridCol w:w="3"/>
      </w:tblGrid>
      <w:tr w:rsidR="001E6494">
        <w:trPr>
          <w:gridBefore w:val="1"/>
          <w:trHeight w:val="551"/>
        </w:trPr>
        <w:tc>
          <w:tcPr>
            <w:tcW w:w="1418"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59" w:right="0" w:firstLine="0"/>
              <w:jc w:val="both"/>
            </w:pPr>
            <w:r>
              <w:t>任职人员姓名</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02" w:right="0" w:firstLine="0"/>
            </w:pPr>
            <w:r>
              <w:t>其他单位名称</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在其他单位担任的职务</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1" w:firstLine="0"/>
              <w:jc w:val="center"/>
            </w:pPr>
            <w:r>
              <w:t>任期起始日期</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9" w:firstLine="0"/>
              <w:jc w:val="center"/>
            </w:pPr>
            <w:r>
              <w:t>任期终止日期</w:t>
            </w: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在其他单位是否领取报酬津贴</w:t>
            </w:r>
            <w:r>
              <w:t xml:space="preserve"> </w:t>
            </w:r>
          </w:p>
        </w:tc>
      </w:tr>
      <w:tr w:rsidR="001E6494">
        <w:trPr>
          <w:gridBefore w:val="1"/>
          <w:trHeight w:val="471"/>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张耀华</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平湖阿莱德实业有限公司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董事长</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15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否</w:t>
            </w:r>
            <w:r>
              <w:t xml:space="preserve"> </w:t>
            </w:r>
          </w:p>
        </w:tc>
      </w:tr>
      <w:tr w:rsidR="001E6494">
        <w:trPr>
          <w:gridBefore w:val="1"/>
          <w:trHeight w:val="470"/>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张耀华</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阿莱德企业发展（上海）有限公司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执行董事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01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否</w:t>
            </w:r>
            <w:r>
              <w:t xml:space="preserve"> </w:t>
            </w:r>
          </w:p>
        </w:tc>
      </w:tr>
      <w:tr w:rsidR="001E6494">
        <w:trPr>
          <w:gridBefore w:val="1"/>
          <w:trHeight w:val="475"/>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张耀华</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上海阿莱德科技有限公司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执行董事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否</w:t>
            </w:r>
            <w:r>
              <w:t xml:space="preserve"> </w:t>
            </w:r>
          </w:p>
        </w:tc>
      </w:tr>
      <w:tr w:rsidR="001E6494">
        <w:trPr>
          <w:gridBefore w:val="1"/>
          <w:trHeight w:val="471"/>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薛伟</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南通普莱德通讯科技有限公司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执行董事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21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否</w:t>
            </w:r>
            <w:r>
              <w:t xml:space="preserve"> </w:t>
            </w:r>
          </w:p>
        </w:tc>
      </w:tr>
      <w:tr w:rsidR="001E6494">
        <w:trPr>
          <w:gridBefore w:val="1"/>
          <w:trHeight w:val="470"/>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薛伟</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四川太恒复合材料有限责任公司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执行董事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08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否</w:t>
            </w:r>
            <w:r>
              <w:t xml:space="preserve"> </w:t>
            </w:r>
          </w:p>
        </w:tc>
      </w:tr>
      <w:tr w:rsidR="001E6494">
        <w:trPr>
          <w:gridBefore w:val="1"/>
          <w:trHeight w:val="475"/>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吴靖</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上海秀伯塑料科技有限公司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执行董事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07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是</w:t>
            </w:r>
            <w:r>
              <w:t xml:space="preserve"> </w:t>
            </w:r>
          </w:p>
        </w:tc>
      </w:tr>
      <w:tr w:rsidR="001E6494">
        <w:trPr>
          <w:gridBefore w:val="1"/>
          <w:trHeight w:val="470"/>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吴靖</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阿莱德企业发展（上海）有限公司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总经理</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01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否</w:t>
            </w:r>
            <w:r>
              <w:t xml:space="preserve"> </w:t>
            </w:r>
          </w:p>
        </w:tc>
      </w:tr>
      <w:tr w:rsidR="001E6494">
        <w:trPr>
          <w:gridBefore w:val="1"/>
          <w:trHeight w:val="471"/>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朱红</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昆山市鸿运塑料器材有限公司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执行董事兼总经理</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2000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08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否</w:t>
            </w:r>
            <w:r>
              <w:t xml:space="preserve"> </w:t>
            </w:r>
          </w:p>
        </w:tc>
      </w:tr>
      <w:tr w:rsidR="001E6494">
        <w:trPr>
          <w:gridBefore w:val="1"/>
          <w:trHeight w:val="470"/>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薛士勇</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上海经典会计师事务所</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16" w:firstLine="0"/>
            </w:pPr>
            <w:r>
              <w:t>副主任会计师</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01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是</w:t>
            </w:r>
            <w:r>
              <w:t xml:space="preserve"> </w:t>
            </w:r>
          </w:p>
        </w:tc>
      </w:tr>
      <w:tr w:rsidR="001E6494">
        <w:trPr>
          <w:gridBefore w:val="1"/>
          <w:trHeight w:val="475"/>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沈伟民</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上海市申华律师事务所</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主任</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16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是</w:t>
            </w:r>
            <w:r>
              <w:t xml:space="preserve"> </w:t>
            </w:r>
          </w:p>
        </w:tc>
      </w:tr>
      <w:tr w:rsidR="001E6494">
        <w:trPr>
          <w:gridBefore w:val="1"/>
          <w:trHeight w:val="548"/>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刘坐镇</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华东理</w:t>
            </w:r>
            <w:r>
              <w:rPr>
                <w:rFonts w:ascii="微软雅黑" w:eastAsia="微软雅黑" w:hAnsi="微软雅黑" w:cs="微软雅黑"/>
              </w:rPr>
              <w:t>⼯⼤</w:t>
            </w:r>
            <w:r>
              <w:t>学华昌聚合物有限公司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董事长兼总经理</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1981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30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 xml:space="preserve"> </w:t>
            </w:r>
          </w:p>
        </w:tc>
      </w:tr>
      <w:tr w:rsidR="001E6494">
        <w:trPr>
          <w:gridBefore w:val="1"/>
          <w:trHeight w:val="470"/>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刘坐镇</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上海华震科技有限公司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董事长</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16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 xml:space="preserve"> </w:t>
            </w:r>
          </w:p>
        </w:tc>
      </w:tr>
      <w:tr w:rsidR="001E6494">
        <w:trPr>
          <w:gridBefore w:val="1"/>
          <w:trHeight w:val="470"/>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刘坐镇</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上海华谊树脂有限公司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董事长</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26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 xml:space="preserve"> </w:t>
            </w:r>
          </w:p>
        </w:tc>
      </w:tr>
      <w:tr w:rsidR="001E6494">
        <w:trPr>
          <w:gridBefore w:val="1"/>
          <w:trHeight w:val="476"/>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刘坐镇</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上海黎里新材料科技有限公司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董事长</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10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 xml:space="preserve"> </w:t>
            </w:r>
          </w:p>
        </w:tc>
      </w:tr>
      <w:tr w:rsidR="001E6494">
        <w:trPr>
          <w:gridBefore w:val="1"/>
          <w:trHeight w:val="547"/>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刘坐镇</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上海化</w:t>
            </w:r>
            <w:r>
              <w:rPr>
                <w:rFonts w:ascii="微软雅黑" w:eastAsia="微软雅黑" w:hAnsi="微软雅黑" w:cs="微软雅黑"/>
              </w:rPr>
              <w:t>⼯</w:t>
            </w:r>
            <w:r>
              <w:t>研究院有限公司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董事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20</w:t>
            </w:r>
            <w:r>
              <w:rPr>
                <w:rFonts w:ascii="Times New Roman" w:eastAsia="Times New Roman" w:hAnsi="Times New Roman" w:cs="Times New Roman"/>
              </w:rPr>
              <w:t xml:space="preserve">21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01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 xml:space="preserve"> </w:t>
            </w:r>
          </w:p>
        </w:tc>
      </w:tr>
      <w:tr w:rsidR="001E6494">
        <w:trPr>
          <w:gridBefore w:val="1"/>
          <w:trHeight w:val="470"/>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张泽平</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苏州市科林源电子有限公司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董事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01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否</w:t>
            </w:r>
            <w:r>
              <w:t xml:space="preserve"> </w:t>
            </w:r>
          </w:p>
        </w:tc>
      </w:tr>
      <w:tr w:rsidR="001E6494">
        <w:trPr>
          <w:gridAfter w:val="1"/>
          <w:trHeight w:val="470"/>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张泽平</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上海中联律师事务所</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兼职律师</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01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是</w:t>
            </w:r>
            <w:r>
              <w:t xml:space="preserve"> </w:t>
            </w:r>
          </w:p>
        </w:tc>
      </w:tr>
      <w:tr w:rsidR="001E6494">
        <w:trPr>
          <w:gridAfter w:val="1"/>
          <w:trHeight w:val="475"/>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张泽平</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公牛集团股份有限公司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独立董事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01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是</w:t>
            </w:r>
            <w:r>
              <w:t xml:space="preserve"> </w:t>
            </w:r>
          </w:p>
        </w:tc>
      </w:tr>
      <w:tr w:rsidR="001E6494">
        <w:trPr>
          <w:gridAfter w:val="1"/>
          <w:trHeight w:val="471"/>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张泽平</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深圳素士科技股份有限公司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独立董事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01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是</w:t>
            </w:r>
            <w:r>
              <w:t xml:space="preserve"> </w:t>
            </w:r>
          </w:p>
        </w:tc>
      </w:tr>
      <w:tr w:rsidR="001E6494">
        <w:trPr>
          <w:gridAfter w:val="1"/>
          <w:trHeight w:val="470"/>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张泽平</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港中旅华贸国际物流股份有限公司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独立董事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01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是</w:t>
            </w:r>
            <w:r>
              <w:t xml:space="preserve"> </w:t>
            </w:r>
          </w:p>
        </w:tc>
      </w:tr>
      <w:tr w:rsidR="001E6494">
        <w:trPr>
          <w:gridAfter w:val="1"/>
          <w:trHeight w:val="941"/>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宋长发</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大信会计师事务所（特殊普通合伙）上海自贸试验区分所</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总经理、合伙人</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01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 xml:space="preserve"> </w:t>
            </w:r>
          </w:p>
        </w:tc>
      </w:tr>
      <w:tr w:rsidR="001E6494">
        <w:trPr>
          <w:gridAfter w:val="1"/>
          <w:trHeight w:val="470"/>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宋长发</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上海注册会计师协会</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理事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15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否</w:t>
            </w:r>
            <w:r>
              <w:t xml:space="preserve"> </w:t>
            </w:r>
          </w:p>
        </w:tc>
      </w:tr>
      <w:tr w:rsidR="001E6494">
        <w:trPr>
          <w:gridAfter w:val="1"/>
          <w:trHeight w:val="470"/>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宋长发</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昆山协孚新材料股份有限公司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独立董事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20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是</w:t>
            </w:r>
            <w:r>
              <w:t xml:space="preserve"> </w:t>
            </w:r>
          </w:p>
        </w:tc>
      </w:tr>
      <w:tr w:rsidR="001E6494">
        <w:trPr>
          <w:gridAfter w:val="1"/>
          <w:trHeight w:val="475"/>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宋长发</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上海中洲特种合金材料股份有限公司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独立董事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16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是</w:t>
            </w:r>
            <w:r>
              <w:t xml:space="preserve"> </w:t>
            </w:r>
          </w:p>
        </w:tc>
      </w:tr>
      <w:tr w:rsidR="001E6494">
        <w:trPr>
          <w:gridAfter w:val="1"/>
          <w:trHeight w:val="471"/>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宋长发</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上海易立德信息技术股份有限公司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独立董事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01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否</w:t>
            </w:r>
            <w:r>
              <w:t xml:space="preserve"> </w:t>
            </w:r>
          </w:p>
        </w:tc>
      </w:tr>
      <w:tr w:rsidR="001E6494">
        <w:trPr>
          <w:gridAfter w:val="1"/>
          <w:trHeight w:val="470"/>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宋长发</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上海汉兴能源科技股份有限公司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独立董事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19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是</w:t>
            </w:r>
            <w:r>
              <w:t xml:space="preserve"> </w:t>
            </w:r>
          </w:p>
        </w:tc>
      </w:tr>
      <w:tr w:rsidR="001E6494">
        <w:trPr>
          <w:gridAfter w:val="1"/>
          <w:trHeight w:val="475"/>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王锦山</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上海德沪涂膜设备有限公司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董事长</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01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否</w:t>
            </w:r>
            <w:r>
              <w:t xml:space="preserve"> </w:t>
            </w:r>
          </w:p>
        </w:tc>
      </w:tr>
      <w:tr w:rsidR="001E6494">
        <w:trPr>
          <w:gridAfter w:val="1"/>
          <w:trHeight w:val="471"/>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王锦山</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帝优精密设备（上海）有限公司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pPr>
            <w:r>
              <w:t>董事长、法定代表人</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01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否</w:t>
            </w:r>
            <w:r>
              <w:t xml:space="preserve"> </w:t>
            </w:r>
          </w:p>
        </w:tc>
      </w:tr>
      <w:tr w:rsidR="001E6494">
        <w:trPr>
          <w:gridAfter w:val="1"/>
          <w:trHeight w:val="706"/>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王锦山</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上海集材微电子材料技术有限公司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pPr>
            <w:r>
              <w:t>执行董事、总经理、法定代表人</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24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是</w:t>
            </w:r>
            <w:r>
              <w:t xml:space="preserve"> </w:t>
            </w:r>
          </w:p>
        </w:tc>
      </w:tr>
      <w:tr w:rsidR="001E6494">
        <w:trPr>
          <w:gridAfter w:val="1"/>
          <w:trHeight w:val="470"/>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王锦山</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德沪涂膜设备（苏州）有限公司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pPr>
            <w:r>
              <w:t>执行董事、法定代表人</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28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否</w:t>
            </w:r>
            <w:r>
              <w:t xml:space="preserve"> </w:t>
            </w:r>
          </w:p>
        </w:tc>
      </w:tr>
      <w:tr w:rsidR="001E6494">
        <w:trPr>
          <w:gridAfter w:val="1"/>
          <w:trHeight w:val="476"/>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王锦山</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上海材装半导体科技有限公司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pPr>
            <w:r>
              <w:t>执行董事、法定代表人</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否</w:t>
            </w:r>
            <w:r>
              <w:t xml:space="preserve"> </w:t>
            </w:r>
          </w:p>
        </w:tc>
      </w:tr>
      <w:tr w:rsidR="001E6494">
        <w:trPr>
          <w:gridAfter w:val="1"/>
          <w:trHeight w:val="470"/>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王锦山</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上海帝沪光电科技有限公司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pPr>
            <w:r>
              <w:t>执行董事、法定代表人</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17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否</w:t>
            </w:r>
            <w:r>
              <w:t xml:space="preserve"> </w:t>
            </w:r>
          </w:p>
        </w:tc>
      </w:tr>
      <w:tr w:rsidR="001E6494">
        <w:trPr>
          <w:gridAfter w:val="1"/>
          <w:trHeight w:val="470"/>
        </w:trPr>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王锦山</w:t>
            </w:r>
            <w:r>
              <w:t xml:space="preserve"> </w:t>
            </w:r>
          </w:p>
        </w:tc>
        <w:tc>
          <w:tcPr>
            <w:tcW w:w="17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上海氯碱化工股份有限公司</w:t>
            </w:r>
            <w:r>
              <w:t xml:space="preserve"> </w:t>
            </w:r>
          </w:p>
        </w:tc>
        <w:tc>
          <w:tcPr>
            <w:tcW w:w="127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独立董事</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10 </w:t>
            </w:r>
            <w:r>
              <w:t>日</w:t>
            </w:r>
            <w:r>
              <w:t xml:space="preserve"> </w:t>
            </w:r>
          </w:p>
        </w:tc>
        <w:tc>
          <w:tcPr>
            <w:tcW w:w="184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否</w:t>
            </w:r>
            <w:r>
              <w:t xml:space="preserve"> </w:t>
            </w:r>
          </w:p>
        </w:tc>
      </w:tr>
    </w:tbl>
    <w:p w:rsidR="001E6494" w:rsidRDefault="00935B25">
      <w:pPr>
        <w:ind w:left="-5" w:right="715"/>
      </w:pPr>
      <w:r>
        <w:t>公司现任及报告期内离任董事、监事和高级管理人员近三年证券监管机构处罚的情况</w:t>
      </w:r>
      <w:r>
        <w:t xml:space="preserve"> </w:t>
      </w:r>
    </w:p>
    <w:p w:rsidR="001E6494" w:rsidRDefault="00935B25">
      <w:pPr>
        <w:spacing w:after="275"/>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06" w:line="259" w:lineRule="auto"/>
        <w:ind w:left="-5" w:right="0"/>
      </w:pPr>
      <w:r>
        <w:rPr>
          <w:sz w:val="21"/>
        </w:rPr>
        <w:t>（三）董事、监事、高级管理人员报酬情况</w:t>
      </w:r>
      <w:r>
        <w:rPr>
          <w:rFonts w:ascii="Times New Roman" w:eastAsia="Times New Roman" w:hAnsi="Times New Roman" w:cs="Times New Roman"/>
          <w:sz w:val="21"/>
        </w:rPr>
        <w:t xml:space="preserve"> </w:t>
      </w:r>
    </w:p>
    <w:p w:rsidR="001E6494" w:rsidRDefault="00935B25">
      <w:pPr>
        <w:ind w:left="-5" w:right="715"/>
      </w:pPr>
      <w:r>
        <w:t>董事、监事、高级管理人员报酬的决策程序、确定依据、实际支付情况</w:t>
      </w:r>
      <w:r>
        <w:t xml:space="preserve"> </w:t>
      </w:r>
    </w:p>
    <w:p w:rsidR="001E6494" w:rsidRDefault="00935B25">
      <w:pPr>
        <w:numPr>
          <w:ilvl w:val="0"/>
          <w:numId w:val="29"/>
        </w:numPr>
        <w:ind w:right="715" w:hanging="269"/>
      </w:pPr>
      <w:r>
        <w:t>薪酬组成和确定依据</w:t>
      </w:r>
      <w:r>
        <w:rPr>
          <w:rFonts w:ascii="Times New Roman" w:eastAsia="Times New Roman" w:hAnsi="Times New Roman" w:cs="Times New Roman"/>
        </w:rPr>
        <w:t xml:space="preserve"> </w:t>
      </w:r>
    </w:p>
    <w:p w:rsidR="001E6494" w:rsidRDefault="00935B25">
      <w:pPr>
        <w:spacing w:after="75"/>
        <w:ind w:left="370" w:right="715"/>
      </w:pPr>
      <w:r>
        <w:t>董事、监事、高级管理人员及核心技术人员的薪酬主要由基本工资、绩效工资和年终奖金等组成。本公司独立董事在</w:t>
      </w:r>
    </w:p>
    <w:p w:rsidR="001E6494" w:rsidRDefault="00935B25">
      <w:pPr>
        <w:ind w:left="-5" w:right="715"/>
      </w:pPr>
      <w:r>
        <w:t>公司领取独立董事津贴，非独立董事、监事、高级管理人员及核心技术人员在公司任职并领取薪酬。</w:t>
      </w:r>
      <w:r>
        <w:t xml:space="preserve"> </w:t>
      </w:r>
    </w:p>
    <w:p w:rsidR="001E6494" w:rsidRDefault="00935B25">
      <w:pPr>
        <w:numPr>
          <w:ilvl w:val="0"/>
          <w:numId w:val="29"/>
        </w:numPr>
        <w:ind w:right="715" w:hanging="269"/>
      </w:pPr>
      <w:r>
        <w:t>所履行的程序</w:t>
      </w:r>
      <w:r>
        <w:rPr>
          <w:rFonts w:ascii="Times New Roman" w:eastAsia="Times New Roman" w:hAnsi="Times New Roman" w:cs="Times New Roman"/>
          <w:b/>
        </w:rPr>
        <w:t xml:space="preserve"> </w:t>
      </w:r>
    </w:p>
    <w:p w:rsidR="001E6494" w:rsidRDefault="00935B25">
      <w:pPr>
        <w:spacing w:after="0" w:line="342" w:lineRule="auto"/>
        <w:ind w:left="-15" w:right="715" w:firstLine="360"/>
      </w:pPr>
      <w:r>
        <w:t>公司董事会下设薪酬与考核委员会，负责制定绩效评价标准、程序、体系以及奖励和惩罚的主要方案和制度。公司制定了《董事会薪酬与考核委员会议事规则》，其中规定</w:t>
      </w:r>
      <w:r>
        <w:t>“</w:t>
      </w:r>
      <w:r>
        <w:t>薪酬与考核委员会下设的工作组负责做好薪酬与考核委员会决策的前期准备工作，提供公司有关方面的资料</w:t>
      </w:r>
      <w:r>
        <w:t>”</w:t>
      </w:r>
      <w:r>
        <w:t>。董事、监事、高级管理人员及核心技术人员的薪酬方案均按照《公司章程》</w:t>
      </w:r>
    </w:p>
    <w:p w:rsidR="001E6494" w:rsidRDefault="00935B25">
      <w:pPr>
        <w:spacing w:after="157"/>
        <w:ind w:left="-5" w:right="715"/>
      </w:pPr>
      <w:r>
        <w:t>《董事会薪酬与考核委员会议事规则》等公司治理制度履行了相应的审议程序。公司报告期内董事、监事和高级管理人员报酬情况</w:t>
      </w:r>
      <w:r>
        <w:t xml:space="preserve"> </w:t>
      </w:r>
    </w:p>
    <w:p w:rsidR="001E6494" w:rsidRDefault="00935B25">
      <w:pPr>
        <w:spacing w:after="3"/>
        <w:ind w:right="961"/>
        <w:jc w:val="right"/>
      </w:pPr>
      <w:r>
        <w:t>单位：万元</w:t>
      </w:r>
      <w:r>
        <w:t xml:space="preserve"> </w:t>
      </w:r>
    </w:p>
    <w:tbl>
      <w:tblPr>
        <w:tblStyle w:val="TableGrid"/>
        <w:tblW w:w="9633" w:type="dxa"/>
        <w:tblInd w:w="3" w:type="dxa"/>
        <w:tblCellMar>
          <w:top w:w="17" w:type="dxa"/>
          <w:left w:w="107" w:type="dxa"/>
          <w:bottom w:w="0" w:type="dxa"/>
          <w:right w:w="55" w:type="dxa"/>
        </w:tblCellMar>
        <w:tblLook w:val="04A0" w:firstRow="1" w:lastRow="0" w:firstColumn="1" w:lastColumn="0" w:noHBand="0" w:noVBand="1"/>
      </w:tblPr>
      <w:tblGrid>
        <w:gridCol w:w="1376"/>
        <w:gridCol w:w="1378"/>
        <w:gridCol w:w="1375"/>
        <w:gridCol w:w="1376"/>
        <w:gridCol w:w="1378"/>
        <w:gridCol w:w="1375"/>
        <w:gridCol w:w="1374"/>
      </w:tblGrid>
      <w:tr w:rsidR="001E6494">
        <w:trPr>
          <w:trHeight w:val="470"/>
        </w:trPr>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52" w:firstLine="0"/>
              <w:jc w:val="center"/>
            </w:pPr>
            <w:r>
              <w:t>姓名</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9" w:firstLine="0"/>
              <w:jc w:val="center"/>
            </w:pPr>
            <w:r>
              <w:t>职务</w:t>
            </w: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5" w:firstLine="0"/>
              <w:jc w:val="center"/>
            </w:pPr>
            <w:r>
              <w:t>性别</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50" w:firstLine="0"/>
              <w:jc w:val="center"/>
            </w:pPr>
            <w:r>
              <w:t>年龄</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3" w:firstLine="0"/>
              <w:jc w:val="center"/>
            </w:pPr>
            <w:r>
              <w:t>任职状态</w:t>
            </w: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从公司获得的税前报酬总额</w:t>
            </w:r>
            <w:r>
              <w:t xml:space="preserve"> </w:t>
            </w:r>
          </w:p>
        </w:tc>
        <w:tc>
          <w:tcPr>
            <w:tcW w:w="13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是否在公司关联方获取报酬</w:t>
            </w:r>
            <w:r>
              <w:t xml:space="preserve"> </w:t>
            </w:r>
          </w:p>
        </w:tc>
      </w:tr>
      <w:tr w:rsidR="001E6494">
        <w:trPr>
          <w:trHeight w:val="245"/>
        </w:trPr>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董事长</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男</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60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现任</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73.47 </w:t>
            </w:r>
          </w:p>
        </w:tc>
        <w:tc>
          <w:tcPr>
            <w:tcW w:w="1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250"/>
        </w:trPr>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薛伟</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jc w:val="both"/>
            </w:pPr>
            <w:r>
              <w:t>董事、总经理</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男</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44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现任</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78.17 </w:t>
            </w:r>
          </w:p>
        </w:tc>
        <w:tc>
          <w:tcPr>
            <w:tcW w:w="1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245"/>
        </w:trPr>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朱红</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董事</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男</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62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现任</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706"/>
        </w:trPr>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吴靖</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董事、副总经理（核心技术人员）</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男</w:t>
            </w:r>
            <w: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57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现任</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20.4 </w:t>
            </w:r>
          </w:p>
        </w:tc>
        <w:tc>
          <w:tcPr>
            <w:tcW w:w="13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 xml:space="preserve"> </w:t>
            </w:r>
          </w:p>
        </w:tc>
      </w:tr>
      <w:tr w:rsidR="001E6494">
        <w:trPr>
          <w:trHeight w:val="245"/>
        </w:trPr>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潘焕清</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董事</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男</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67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离任</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30.43 </w:t>
            </w:r>
          </w:p>
        </w:tc>
        <w:tc>
          <w:tcPr>
            <w:tcW w:w="1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470"/>
        </w:trPr>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钱一</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董事、副总经理</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男</w:t>
            </w:r>
            <w: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52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现任</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63.17 </w:t>
            </w:r>
          </w:p>
        </w:tc>
        <w:tc>
          <w:tcPr>
            <w:tcW w:w="13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 xml:space="preserve"> </w:t>
            </w:r>
          </w:p>
        </w:tc>
      </w:tr>
      <w:tr w:rsidR="001E6494">
        <w:trPr>
          <w:trHeight w:val="245"/>
        </w:trPr>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薛士勇</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独立董事</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男</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65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离任</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8.04 </w:t>
            </w:r>
          </w:p>
        </w:tc>
        <w:tc>
          <w:tcPr>
            <w:tcW w:w="1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245"/>
        </w:trPr>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沈伟民</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独立董事</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男</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67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离任</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8.04 </w:t>
            </w:r>
          </w:p>
        </w:tc>
        <w:tc>
          <w:tcPr>
            <w:tcW w:w="1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245"/>
        </w:trPr>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刘坐镇</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独立董事</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男</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58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离任</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8.04 </w:t>
            </w:r>
          </w:p>
        </w:tc>
        <w:tc>
          <w:tcPr>
            <w:tcW w:w="1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245"/>
        </w:trPr>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陆平</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监事会主席</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男</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53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现任</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18.98 </w:t>
            </w:r>
          </w:p>
        </w:tc>
        <w:tc>
          <w:tcPr>
            <w:tcW w:w="1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245"/>
        </w:trPr>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翁春立</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监事</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男</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46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现任</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17.27 </w:t>
            </w:r>
          </w:p>
        </w:tc>
        <w:tc>
          <w:tcPr>
            <w:tcW w:w="1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245"/>
        </w:trPr>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谢军</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监事</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男</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55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现任</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41.08 </w:t>
            </w:r>
          </w:p>
        </w:tc>
        <w:tc>
          <w:tcPr>
            <w:tcW w:w="1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470"/>
        </w:trPr>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程亚东</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董事、副总经理</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男</w:t>
            </w:r>
            <w: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41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现任</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78.57 </w:t>
            </w:r>
          </w:p>
        </w:tc>
        <w:tc>
          <w:tcPr>
            <w:tcW w:w="13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 xml:space="preserve"> </w:t>
            </w:r>
          </w:p>
        </w:tc>
      </w:tr>
      <w:tr w:rsidR="001E6494">
        <w:trPr>
          <w:trHeight w:val="245"/>
        </w:trPr>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李延民</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副总经理</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男</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45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现任</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71.07 </w:t>
            </w:r>
          </w:p>
        </w:tc>
        <w:tc>
          <w:tcPr>
            <w:tcW w:w="1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476"/>
        </w:trPr>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方宇</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财务总监、董事会秘书</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男</w:t>
            </w:r>
            <w: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47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离任</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72.06 </w:t>
            </w:r>
          </w:p>
        </w:tc>
        <w:tc>
          <w:tcPr>
            <w:tcW w:w="13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 xml:space="preserve"> </w:t>
            </w:r>
          </w:p>
        </w:tc>
      </w:tr>
      <w:tr w:rsidR="001E6494">
        <w:trPr>
          <w:trHeight w:val="244"/>
        </w:trPr>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5" w:firstLine="0"/>
              <w:jc w:val="center"/>
            </w:pP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43" w:firstLine="0"/>
              <w:jc w:val="right"/>
            </w:pPr>
            <w:r>
              <w:rPr>
                <w:rFonts w:ascii="Times New Roman" w:eastAsia="Times New Roman" w:hAnsi="Times New Roman" w:cs="Times New Roman"/>
              </w:rPr>
              <w:t xml:space="preserve">588.79 </w:t>
            </w:r>
          </w:p>
        </w:tc>
        <w:tc>
          <w:tcPr>
            <w:tcW w:w="13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t xml:space="preserve">- </w:t>
            </w:r>
          </w:p>
        </w:tc>
      </w:tr>
    </w:tbl>
    <w:p w:rsidR="001E6494" w:rsidRDefault="00935B25">
      <w:pPr>
        <w:pStyle w:val="3"/>
        <w:ind w:left="-5" w:right="736"/>
      </w:pPr>
      <w:r>
        <w:t>八、报告期内董事履行职责的情况</w:t>
      </w:r>
      <w:r>
        <w:rPr>
          <w:rFonts w:ascii="等线" w:eastAsia="等线" w:hAnsi="等线" w:cs="等线"/>
        </w:rPr>
        <w:t xml:space="preserve"> </w:t>
      </w:r>
    </w:p>
    <w:p w:rsidR="001E6494" w:rsidRDefault="00935B25">
      <w:pPr>
        <w:numPr>
          <w:ilvl w:val="0"/>
          <w:numId w:val="30"/>
        </w:numPr>
        <w:spacing w:after="0" w:line="259" w:lineRule="auto"/>
        <w:ind w:right="0" w:hanging="634"/>
      </w:pPr>
      <w:r>
        <w:rPr>
          <w:sz w:val="21"/>
        </w:rPr>
        <w:t>本报告期董事会情况</w:t>
      </w:r>
      <w:r>
        <w:rPr>
          <w:rFonts w:ascii="Times New Roman" w:eastAsia="Times New Roman" w:hAnsi="Times New Roman" w:cs="Times New Roman"/>
          <w:sz w:val="21"/>
        </w:rPr>
        <w:t xml:space="preserve"> </w:t>
      </w:r>
    </w:p>
    <w:tbl>
      <w:tblPr>
        <w:tblStyle w:val="TableGrid"/>
        <w:tblW w:w="9640" w:type="dxa"/>
        <w:tblInd w:w="111" w:type="dxa"/>
        <w:tblCellMar>
          <w:top w:w="23" w:type="dxa"/>
          <w:left w:w="109" w:type="dxa"/>
          <w:bottom w:w="0" w:type="dxa"/>
          <w:right w:w="102" w:type="dxa"/>
        </w:tblCellMar>
        <w:tblLook w:val="04A0" w:firstRow="1" w:lastRow="0" w:firstColumn="1" w:lastColumn="0" w:noHBand="0" w:noVBand="1"/>
      </w:tblPr>
      <w:tblGrid>
        <w:gridCol w:w="2694"/>
        <w:gridCol w:w="2127"/>
        <w:gridCol w:w="1985"/>
        <w:gridCol w:w="2834"/>
      </w:tblGrid>
      <w:tr w:rsidR="001E6494">
        <w:trPr>
          <w:trHeight w:val="244"/>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jc w:val="center"/>
            </w:pPr>
            <w:r>
              <w:t>会议届次</w:t>
            </w:r>
            <w:r>
              <w:t xml:space="preserve"> </w:t>
            </w:r>
          </w:p>
        </w:tc>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jc w:val="center"/>
            </w:pPr>
            <w:r>
              <w:t>召开日期</w:t>
            </w:r>
            <w: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披露日期</w:t>
            </w:r>
            <w:r>
              <w:t xml:space="preserve"> </w:t>
            </w:r>
          </w:p>
        </w:tc>
        <w:tc>
          <w:tcPr>
            <w:tcW w:w="283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jc w:val="center"/>
            </w:pPr>
            <w:r>
              <w:t>会议决议</w:t>
            </w:r>
            <w:r>
              <w:t xml:space="preserve"> </w:t>
            </w:r>
          </w:p>
        </w:tc>
      </w:tr>
      <w:tr w:rsidR="001E6494">
        <w:trPr>
          <w:trHeight w:val="471"/>
        </w:trPr>
        <w:tc>
          <w:tcPr>
            <w:tcW w:w="26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上海阿莱德实业股份有限公司第二届董事会第十六次会议</w:t>
            </w:r>
            <w:r>
              <w:t xml:space="preserve"> </w:t>
            </w:r>
          </w:p>
        </w:tc>
        <w:tc>
          <w:tcPr>
            <w:tcW w:w="21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11 </w:t>
            </w:r>
            <w:r>
              <w:t>日</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未上市未披露</w:t>
            </w:r>
            <w:r>
              <w:t xml:space="preserve"> </w:t>
            </w:r>
          </w:p>
        </w:tc>
        <w:tc>
          <w:tcPr>
            <w:tcW w:w="283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上海阿莱德实业股份有限公司第二届董事会第十六次会议决议</w:t>
            </w:r>
            <w:r>
              <w:t xml:space="preserve"> </w:t>
            </w:r>
          </w:p>
        </w:tc>
      </w:tr>
      <w:tr w:rsidR="001E6494">
        <w:trPr>
          <w:trHeight w:val="475"/>
        </w:trPr>
        <w:tc>
          <w:tcPr>
            <w:tcW w:w="26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上海阿莱德实业股份有限公司第二届董事会第十七次会议</w:t>
            </w:r>
            <w:r>
              <w:t xml:space="preserve"> </w:t>
            </w:r>
          </w:p>
        </w:tc>
        <w:tc>
          <w:tcPr>
            <w:tcW w:w="21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09 </w:t>
            </w:r>
            <w:r>
              <w:t>日</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未上市未披露</w:t>
            </w:r>
            <w:r>
              <w:t xml:space="preserve"> </w:t>
            </w:r>
          </w:p>
        </w:tc>
        <w:tc>
          <w:tcPr>
            <w:tcW w:w="283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上海阿莱德实业股份有限公司第二届董事会第十七次会议决议</w:t>
            </w:r>
            <w:r>
              <w:t xml:space="preserve"> </w:t>
            </w:r>
          </w:p>
        </w:tc>
      </w:tr>
      <w:tr w:rsidR="001E6494">
        <w:trPr>
          <w:trHeight w:val="470"/>
        </w:trPr>
        <w:tc>
          <w:tcPr>
            <w:tcW w:w="26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上海阿莱德实业股份有限公司第二届董事会第十八次会议</w:t>
            </w:r>
            <w:r>
              <w:t xml:space="preserve"> </w:t>
            </w:r>
          </w:p>
        </w:tc>
        <w:tc>
          <w:tcPr>
            <w:tcW w:w="21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未上市未披露</w:t>
            </w:r>
            <w:r>
              <w:t xml:space="preserve"> </w:t>
            </w:r>
          </w:p>
        </w:tc>
        <w:tc>
          <w:tcPr>
            <w:tcW w:w="283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上海阿莱德实业股份有限公司第二届董事会第十八次会议决议</w:t>
            </w:r>
            <w:r>
              <w:t xml:space="preserve"> </w:t>
            </w:r>
          </w:p>
        </w:tc>
      </w:tr>
      <w:tr w:rsidR="001E6494">
        <w:trPr>
          <w:trHeight w:val="470"/>
        </w:trPr>
        <w:tc>
          <w:tcPr>
            <w:tcW w:w="26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上海阿莱德实业股份有限公司第二届董事会第十九次会议</w:t>
            </w:r>
            <w:r>
              <w:t xml:space="preserve"> </w:t>
            </w:r>
          </w:p>
        </w:tc>
        <w:tc>
          <w:tcPr>
            <w:tcW w:w="21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28 </w:t>
            </w:r>
            <w:r>
              <w:t>日</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未上市未披露</w:t>
            </w:r>
            <w:r>
              <w:t xml:space="preserve"> </w:t>
            </w:r>
          </w:p>
        </w:tc>
        <w:tc>
          <w:tcPr>
            <w:tcW w:w="283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上海阿莱德实业股份有限公司第二届董事会第十九次会议决议</w:t>
            </w:r>
            <w:r>
              <w:t xml:space="preserve"> </w:t>
            </w:r>
          </w:p>
        </w:tc>
      </w:tr>
      <w:tr w:rsidR="001E6494">
        <w:trPr>
          <w:trHeight w:val="471"/>
        </w:trPr>
        <w:tc>
          <w:tcPr>
            <w:tcW w:w="26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上海阿莱德实业股份有限公司第三届董事会第一次会议</w:t>
            </w:r>
            <w:r>
              <w:t xml:space="preserve"> </w:t>
            </w:r>
          </w:p>
        </w:tc>
        <w:tc>
          <w:tcPr>
            <w:tcW w:w="21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未上市未披露</w:t>
            </w:r>
            <w:r>
              <w:t xml:space="preserve"> </w:t>
            </w:r>
          </w:p>
        </w:tc>
        <w:tc>
          <w:tcPr>
            <w:tcW w:w="283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上海阿莱德实业股份有限公司第三届董事会第一次会议决议</w:t>
            </w:r>
            <w:r>
              <w:t xml:space="preserve"> </w:t>
            </w:r>
          </w:p>
        </w:tc>
      </w:tr>
    </w:tbl>
    <w:p w:rsidR="001E6494" w:rsidRDefault="00935B25">
      <w:pPr>
        <w:numPr>
          <w:ilvl w:val="0"/>
          <w:numId w:val="30"/>
        </w:numPr>
        <w:spacing w:after="0" w:line="259" w:lineRule="auto"/>
        <w:ind w:right="0" w:hanging="634"/>
      </w:pPr>
      <w:r>
        <w:rPr>
          <w:sz w:val="21"/>
        </w:rPr>
        <w:t>董事出席董事会及股东大会的情况</w:t>
      </w:r>
      <w:r>
        <w:rPr>
          <w:rFonts w:ascii="Times New Roman" w:eastAsia="Times New Roman" w:hAnsi="Times New Roman" w:cs="Times New Roman"/>
          <w:sz w:val="21"/>
        </w:rP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
        <w:gridCol w:w="1202"/>
        <w:gridCol w:w="3"/>
        <w:gridCol w:w="1202"/>
        <w:gridCol w:w="3"/>
        <w:gridCol w:w="1202"/>
        <w:gridCol w:w="3"/>
        <w:gridCol w:w="1202"/>
        <w:gridCol w:w="3"/>
        <w:gridCol w:w="1202"/>
        <w:gridCol w:w="3"/>
        <w:gridCol w:w="1202"/>
        <w:gridCol w:w="3"/>
        <w:gridCol w:w="1202"/>
        <w:gridCol w:w="3"/>
        <w:gridCol w:w="1200"/>
        <w:gridCol w:w="3"/>
      </w:tblGrid>
      <w:tr w:rsidR="001E6494">
        <w:trPr>
          <w:gridBefore w:val="1"/>
          <w:trHeight w:val="244"/>
        </w:trPr>
        <w:tc>
          <w:tcPr>
            <w:tcW w:w="8437" w:type="dxa"/>
            <w:gridSpan w:val="14"/>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57" w:right="0" w:firstLine="0"/>
              <w:jc w:val="center"/>
            </w:pPr>
            <w:r>
              <w:t>董事出席董事会及股东大会的情况</w:t>
            </w:r>
            <w:r>
              <w:t xml:space="preserve"> </w:t>
            </w:r>
          </w:p>
        </w:tc>
        <w:tc>
          <w:tcPr>
            <w:tcW w:w="1203" w:type="dxa"/>
            <w:gridSpan w:val="2"/>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gridBefore w:val="1"/>
          <w:trHeight w:val="941"/>
        </w:trPr>
        <w:tc>
          <w:tcPr>
            <w:tcW w:w="120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34" w:right="0" w:firstLine="0"/>
            </w:pPr>
            <w:r>
              <w:t>董事姓名</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本报告期应参加董事会次数</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现场出席董事会次数</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以通讯方式参加董事会次数</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委托出席董事会次数</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缺席董事会次数</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是否连续两次未亲自参加董事会会议</w:t>
            </w:r>
            <w:r>
              <w:t xml:space="preserve"> </w:t>
            </w:r>
          </w:p>
        </w:tc>
        <w:tc>
          <w:tcPr>
            <w:tcW w:w="1203"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出席股东大会次数</w:t>
            </w:r>
            <w:r>
              <w:t xml:space="preserve"> </w:t>
            </w:r>
          </w:p>
        </w:tc>
      </w:tr>
      <w:tr w:rsidR="001E6494">
        <w:trPr>
          <w:gridBefore w:val="1"/>
          <w:trHeight w:val="245"/>
        </w:trPr>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5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5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c>
          <w:tcPr>
            <w:tcW w:w="12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 </w:t>
            </w:r>
          </w:p>
        </w:tc>
      </w:tr>
      <w:tr w:rsidR="001E6494">
        <w:trPr>
          <w:gridBefore w:val="1"/>
          <w:trHeight w:val="245"/>
        </w:trPr>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薛伟</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5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5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c>
          <w:tcPr>
            <w:tcW w:w="12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 </w:t>
            </w:r>
          </w:p>
        </w:tc>
      </w:tr>
      <w:tr w:rsidR="001E6494">
        <w:trPr>
          <w:gridBefore w:val="1"/>
          <w:trHeight w:val="245"/>
        </w:trPr>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吴靖</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5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5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c>
          <w:tcPr>
            <w:tcW w:w="12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 </w:t>
            </w:r>
          </w:p>
        </w:tc>
      </w:tr>
      <w:tr w:rsidR="001E6494">
        <w:trPr>
          <w:gridBefore w:val="1"/>
          <w:trHeight w:val="245"/>
        </w:trPr>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朱红</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5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5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c>
          <w:tcPr>
            <w:tcW w:w="12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 </w:t>
            </w:r>
          </w:p>
        </w:tc>
      </w:tr>
      <w:tr w:rsidR="001E6494">
        <w:trPr>
          <w:gridBefore w:val="1"/>
          <w:trHeight w:val="245"/>
        </w:trPr>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潘焕清</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4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4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c>
          <w:tcPr>
            <w:tcW w:w="12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 </w:t>
            </w:r>
          </w:p>
        </w:tc>
      </w:tr>
      <w:tr w:rsidR="001E6494">
        <w:trPr>
          <w:gridBefore w:val="1"/>
          <w:trHeight w:val="245"/>
        </w:trPr>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钱一</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5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5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c>
          <w:tcPr>
            <w:tcW w:w="12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 </w:t>
            </w:r>
          </w:p>
        </w:tc>
      </w:tr>
      <w:tr w:rsidR="001E6494">
        <w:trPr>
          <w:gridBefore w:val="1"/>
          <w:trHeight w:val="245"/>
        </w:trPr>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薛士勇</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4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4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c>
          <w:tcPr>
            <w:tcW w:w="12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 </w:t>
            </w:r>
          </w:p>
        </w:tc>
      </w:tr>
      <w:tr w:rsidR="001E6494">
        <w:trPr>
          <w:gridBefore w:val="1"/>
          <w:trHeight w:val="245"/>
        </w:trPr>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沈伟民</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4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4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c>
          <w:tcPr>
            <w:tcW w:w="12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 </w:t>
            </w:r>
          </w:p>
        </w:tc>
      </w:tr>
      <w:tr w:rsidR="001E6494">
        <w:trPr>
          <w:gridBefore w:val="1"/>
          <w:trHeight w:val="245"/>
        </w:trPr>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刘坐镇</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4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4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c>
          <w:tcPr>
            <w:tcW w:w="12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 </w:t>
            </w:r>
          </w:p>
        </w:tc>
      </w:tr>
      <w:tr w:rsidR="001E6494">
        <w:trPr>
          <w:gridBefore w:val="1"/>
          <w:trHeight w:val="245"/>
        </w:trPr>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程亚东</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1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1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c>
          <w:tcPr>
            <w:tcW w:w="12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r>
      <w:tr w:rsidR="001E6494">
        <w:trPr>
          <w:gridAfter w:val="1"/>
          <w:trHeight w:val="245"/>
        </w:trPr>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张泽平</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c>
          <w:tcPr>
            <w:tcW w:w="12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r>
      <w:tr w:rsidR="001E6494">
        <w:trPr>
          <w:gridAfter w:val="1"/>
          <w:trHeight w:val="245"/>
        </w:trPr>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宋长发</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c>
          <w:tcPr>
            <w:tcW w:w="12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r>
      <w:tr w:rsidR="001E6494">
        <w:trPr>
          <w:gridAfter w:val="1"/>
          <w:trHeight w:val="245"/>
        </w:trPr>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王锦山</w:t>
            </w:r>
            <w:r>
              <w:t xml:space="preserve">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c>
          <w:tcPr>
            <w:tcW w:w="120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c>
          <w:tcPr>
            <w:tcW w:w="1203"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r>
    </w:tbl>
    <w:p w:rsidR="001E6494" w:rsidRDefault="00935B25">
      <w:pPr>
        <w:numPr>
          <w:ilvl w:val="0"/>
          <w:numId w:val="30"/>
        </w:numPr>
        <w:spacing w:after="206" w:line="259" w:lineRule="auto"/>
        <w:ind w:right="0" w:hanging="634"/>
      </w:pPr>
      <w:r>
        <w:rPr>
          <w:sz w:val="21"/>
        </w:rPr>
        <w:t>董事对公司有关事项提出异议的情况</w:t>
      </w:r>
      <w:r>
        <w:rPr>
          <w:rFonts w:ascii="Times New Roman" w:eastAsia="Times New Roman" w:hAnsi="Times New Roman" w:cs="Times New Roman"/>
          <w:sz w:val="21"/>
        </w:rPr>
        <w:t xml:space="preserve"> </w:t>
      </w:r>
    </w:p>
    <w:p w:rsidR="001E6494" w:rsidRDefault="00935B25">
      <w:pPr>
        <w:ind w:left="-5" w:right="715"/>
      </w:pPr>
      <w:r>
        <w:t>董事对公司有关事项是否提出异议</w:t>
      </w:r>
      <w:r>
        <w:t xml:space="preserve"> </w:t>
      </w:r>
    </w:p>
    <w:p w:rsidR="001E6494" w:rsidRDefault="00935B25">
      <w:pPr>
        <w:ind w:left="-5" w:right="715"/>
      </w:pPr>
      <w:r>
        <w:t>□</w:t>
      </w:r>
      <w:r>
        <w:t>是</w:t>
      </w:r>
      <w:r>
        <w:t xml:space="preserve"> </w:t>
      </w:r>
      <w:r>
        <w:rPr>
          <w:rFonts w:ascii="Wingdings 2" w:eastAsia="Wingdings 2" w:hAnsi="Wingdings 2" w:cs="Wingdings 2"/>
        </w:rPr>
        <w:t></w:t>
      </w:r>
      <w:r>
        <w:t>否</w:t>
      </w:r>
      <w:r>
        <w:t xml:space="preserve"> </w:t>
      </w:r>
    </w:p>
    <w:p w:rsidR="001E6494" w:rsidRDefault="00935B25">
      <w:pPr>
        <w:spacing w:after="264"/>
        <w:ind w:left="-5" w:right="715"/>
      </w:pPr>
      <w:r>
        <w:t>报告期内董事对公司有关事项未提出异议。</w:t>
      </w:r>
      <w:r>
        <w:t xml:space="preserve"> </w:t>
      </w:r>
    </w:p>
    <w:p w:rsidR="001E6494" w:rsidRDefault="00935B25">
      <w:pPr>
        <w:numPr>
          <w:ilvl w:val="0"/>
          <w:numId w:val="30"/>
        </w:numPr>
        <w:spacing w:after="206" w:line="259" w:lineRule="auto"/>
        <w:ind w:right="0" w:hanging="634"/>
      </w:pPr>
      <w:r>
        <w:rPr>
          <w:sz w:val="21"/>
        </w:rPr>
        <w:t>董事履行职责的其他说明</w:t>
      </w:r>
      <w:r>
        <w:rPr>
          <w:rFonts w:ascii="Times New Roman" w:eastAsia="Times New Roman" w:hAnsi="Times New Roman" w:cs="Times New Roman"/>
          <w:sz w:val="21"/>
        </w:rPr>
        <w:t xml:space="preserve"> </w:t>
      </w:r>
    </w:p>
    <w:p w:rsidR="001E6494" w:rsidRDefault="00935B25">
      <w:pPr>
        <w:ind w:left="-5" w:right="715"/>
      </w:pPr>
      <w:r>
        <w:t>董事对公司有关建议是否被采纳</w:t>
      </w:r>
      <w:r>
        <w:t xml:space="preserve"> </w:t>
      </w:r>
    </w:p>
    <w:p w:rsidR="001E6494" w:rsidRDefault="00935B25">
      <w:pPr>
        <w:ind w:left="-5" w:right="715"/>
      </w:pPr>
      <w:r>
        <w:rPr>
          <w:rFonts w:ascii="Wingdings 2" w:eastAsia="Wingdings 2" w:hAnsi="Wingdings 2" w:cs="Wingdings 2"/>
        </w:rPr>
        <w:t></w:t>
      </w:r>
      <w:r>
        <w:t>是</w:t>
      </w:r>
      <w:r>
        <w:t xml:space="preserve"> □</w:t>
      </w:r>
      <w:r>
        <w:t>否</w:t>
      </w:r>
      <w:r>
        <w:t xml:space="preserve"> </w:t>
      </w:r>
    </w:p>
    <w:p w:rsidR="001E6494" w:rsidRDefault="00935B25">
      <w:pPr>
        <w:ind w:left="-5" w:right="715"/>
      </w:pPr>
      <w:r>
        <w:t>董事对公司有关建议被采纳或未被采纳的说明</w:t>
      </w:r>
      <w:r>
        <w:t xml:space="preserve"> </w:t>
      </w:r>
    </w:p>
    <w:p w:rsidR="001E6494" w:rsidRDefault="00935B25">
      <w:pPr>
        <w:spacing w:after="184" w:line="352" w:lineRule="auto"/>
        <w:ind w:left="-15" w:right="963" w:firstLine="350"/>
        <w:jc w:val="both"/>
      </w:pPr>
      <w:r>
        <w:t>报告期内，公司董事根据《公司法》《公司章程》《董事会议事规则》等法律法规规定，高度关注公司规范运作和经营情况，认真履行董事职责，对公司的制度完善和日常经营决策等方面提出了许多宝贵的专业性意见，有效提高了公司科学决策和规范运作水平。</w:t>
      </w:r>
      <w:r>
        <w:t xml:space="preserve"> </w:t>
      </w:r>
    </w:p>
    <w:p w:rsidR="001E6494" w:rsidRDefault="00935B25">
      <w:pPr>
        <w:pStyle w:val="3"/>
        <w:spacing w:after="0"/>
        <w:ind w:left="-5" w:right="736"/>
      </w:pPr>
      <w:r>
        <w:t>九、董事会下设专门委员会在报告期内的情况</w:t>
      </w:r>
      <w:r>
        <w:rPr>
          <w:rFonts w:ascii="等线" w:eastAsia="等线" w:hAnsi="等线" w:cs="等线"/>
        </w:rPr>
        <w:t xml:space="preserve"> </w:t>
      </w:r>
    </w:p>
    <w:tbl>
      <w:tblPr>
        <w:tblStyle w:val="TableGrid"/>
        <w:tblW w:w="9640" w:type="dxa"/>
        <w:tblInd w:w="111" w:type="dxa"/>
        <w:tblCellMar>
          <w:top w:w="22" w:type="dxa"/>
          <w:left w:w="28" w:type="dxa"/>
          <w:bottom w:w="0" w:type="dxa"/>
          <w:right w:w="0" w:type="dxa"/>
        </w:tblCellMar>
        <w:tblLook w:val="04A0" w:firstRow="1" w:lastRow="0" w:firstColumn="1" w:lastColumn="0" w:noHBand="0" w:noVBand="1"/>
      </w:tblPr>
      <w:tblGrid>
        <w:gridCol w:w="3"/>
        <w:gridCol w:w="1130"/>
        <w:gridCol w:w="3"/>
        <w:gridCol w:w="991"/>
        <w:gridCol w:w="3"/>
        <w:gridCol w:w="626"/>
        <w:gridCol w:w="3"/>
        <w:gridCol w:w="929"/>
        <w:gridCol w:w="3"/>
        <w:gridCol w:w="1557"/>
        <w:gridCol w:w="3"/>
        <w:gridCol w:w="2549"/>
        <w:gridCol w:w="3"/>
        <w:gridCol w:w="847"/>
        <w:gridCol w:w="3"/>
        <w:gridCol w:w="987"/>
        <w:gridCol w:w="3"/>
      </w:tblGrid>
      <w:tr w:rsidR="001E6494">
        <w:trPr>
          <w:gridBefore w:val="1"/>
          <w:trHeight w:val="702"/>
        </w:trPr>
        <w:tc>
          <w:tcPr>
            <w:tcW w:w="1133"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91" w:right="0" w:firstLine="0"/>
              <w:jc w:val="both"/>
            </w:pPr>
            <w:r>
              <w:t>委员会名称</w:t>
            </w:r>
            <w:r>
              <w:rPr>
                <w:rFonts w:ascii="Times New Roman" w:eastAsia="Times New Roman" w:hAnsi="Times New Roman" w:cs="Times New Roman"/>
              </w:rPr>
              <w:t xml:space="preserve"> </w:t>
            </w:r>
          </w:p>
        </w:tc>
        <w:tc>
          <w:tcPr>
            <w:tcW w:w="994"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06" w:right="0" w:firstLine="0"/>
              <w:jc w:val="both"/>
            </w:pPr>
            <w:r>
              <w:t>成员情况</w:t>
            </w:r>
            <w:r>
              <w:rPr>
                <w:rFonts w:ascii="Times New Roman" w:eastAsia="Times New Roman" w:hAnsi="Times New Roman" w:cs="Times New Roman"/>
              </w:rPr>
              <w:t xml:space="preserve"> </w:t>
            </w:r>
          </w:p>
        </w:tc>
        <w:tc>
          <w:tcPr>
            <w:tcW w:w="62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召开会议次数</w:t>
            </w:r>
            <w:r>
              <w:rPr>
                <w:rFonts w:ascii="Times New Roman" w:eastAsia="Times New Roman" w:hAnsi="Times New Roman" w:cs="Times New Roman"/>
              </w:rPr>
              <w:t xml:space="preserve"> </w:t>
            </w:r>
          </w:p>
        </w:tc>
        <w:tc>
          <w:tcPr>
            <w:tcW w:w="93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77" w:right="0" w:firstLine="0"/>
              <w:jc w:val="both"/>
            </w:pPr>
            <w:r>
              <w:t>召开日期</w:t>
            </w:r>
            <w:r>
              <w:rPr>
                <w:rFonts w:ascii="Times New Roman" w:eastAsia="Times New Roman" w:hAnsi="Times New Roman" w:cs="Times New Roman"/>
              </w:rPr>
              <w:t xml:space="preserve"> </w:t>
            </w:r>
          </w:p>
        </w:tc>
        <w:tc>
          <w:tcPr>
            <w:tcW w:w="1560"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0" w:firstLine="0"/>
              <w:jc w:val="center"/>
            </w:pPr>
            <w:r>
              <w:t>会议内容</w:t>
            </w:r>
            <w:r>
              <w:rPr>
                <w:rFonts w:ascii="Times New Roman" w:eastAsia="Times New Roman" w:hAnsi="Times New Roman" w:cs="Times New Roman"/>
              </w:rPr>
              <w:t xml:space="preserve"> </w:t>
            </w:r>
          </w:p>
        </w:tc>
        <w:tc>
          <w:tcPr>
            <w:tcW w:w="255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27" w:firstLine="0"/>
              <w:jc w:val="center"/>
            </w:pPr>
            <w:r>
              <w:t>提出的重要意见和建议</w:t>
            </w:r>
            <w:r>
              <w:rPr>
                <w:rFonts w:ascii="Times New Roman" w:eastAsia="Times New Roman" w:hAnsi="Times New Roman" w:cs="Times New Roman"/>
              </w:rPr>
              <w:t xml:space="preserve"> </w:t>
            </w:r>
          </w:p>
        </w:tc>
        <w:tc>
          <w:tcPr>
            <w:tcW w:w="850"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其他履行职责的情况</w:t>
            </w:r>
            <w:r>
              <w:rPr>
                <w:rFonts w:ascii="Times New Roman" w:eastAsia="Times New Roman" w:hAnsi="Times New Roman" w:cs="Times New Roman"/>
              </w:rPr>
              <w:t xml:space="preserve"> </w:t>
            </w:r>
          </w:p>
        </w:tc>
        <w:tc>
          <w:tcPr>
            <w:tcW w:w="990"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异议事项具体情况（如有）</w:t>
            </w:r>
            <w:r>
              <w:rPr>
                <w:rFonts w:ascii="Times New Roman" w:eastAsia="Times New Roman" w:hAnsi="Times New Roman" w:cs="Times New Roman"/>
              </w:rPr>
              <w:t xml:space="preserve"> </w:t>
            </w:r>
          </w:p>
        </w:tc>
      </w:tr>
      <w:tr w:rsidR="001E6494">
        <w:trPr>
          <w:gridBefore w:val="1"/>
          <w:trHeight w:val="2574"/>
        </w:trPr>
        <w:tc>
          <w:tcPr>
            <w:tcW w:w="1133"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董事会审计委员会</w:t>
            </w:r>
            <w:r>
              <w:rPr>
                <w:rFonts w:ascii="Times New Roman" w:eastAsia="Times New Roman" w:hAnsi="Times New Roman" w:cs="Times New Roman"/>
              </w:rPr>
              <w:t xml:space="preserve"> </w:t>
            </w:r>
          </w:p>
        </w:tc>
        <w:tc>
          <w:tcPr>
            <w:tcW w:w="99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薛士勇、沈伟民、张耀华</w:t>
            </w:r>
            <w:r>
              <w:rPr>
                <w:rFonts w:ascii="Times New Roman" w:eastAsia="Times New Roman" w:hAnsi="Times New Roman" w:cs="Times New Roman"/>
              </w:rPr>
              <w:t xml:space="preserve"> </w:t>
            </w:r>
          </w:p>
        </w:tc>
        <w:tc>
          <w:tcPr>
            <w:tcW w:w="62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9" w:firstLine="0"/>
              <w:jc w:val="right"/>
            </w:pPr>
            <w:r>
              <w:rPr>
                <w:rFonts w:ascii="Times New Roman" w:eastAsia="Times New Roman" w:hAnsi="Times New Roman" w:cs="Times New Roman"/>
              </w:rPr>
              <w:t xml:space="preserve">3 </w:t>
            </w:r>
          </w:p>
        </w:tc>
        <w:tc>
          <w:tcPr>
            <w:tcW w:w="93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9" w:right="41"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02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56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5" w:firstLine="0"/>
              <w:jc w:val="both"/>
            </w:pPr>
            <w:r>
              <w:t>关于续聘公司</w:t>
            </w:r>
            <w:r>
              <w:t xml:space="preserve"> </w:t>
            </w:r>
            <w:r>
              <w:rPr>
                <w:rFonts w:ascii="Times New Roman" w:eastAsia="Times New Roman" w:hAnsi="Times New Roman" w:cs="Times New Roman"/>
              </w:rPr>
              <w:t xml:space="preserve">2022 </w:t>
            </w:r>
            <w:r>
              <w:t>年度审计机构的议案；关于对外报出公</w:t>
            </w:r>
            <w:r>
              <w:t xml:space="preserve"> </w:t>
            </w:r>
            <w:r>
              <w:t>司</w:t>
            </w:r>
            <w:r>
              <w:t xml:space="preserve"> </w:t>
            </w:r>
            <w:r>
              <w:rPr>
                <w:rFonts w:ascii="Times New Roman" w:eastAsia="Times New Roman" w:hAnsi="Times New Roman" w:cs="Times New Roman"/>
              </w:rPr>
              <w:t xml:space="preserve">2019 </w:t>
            </w:r>
            <w:r>
              <w:t>年至</w:t>
            </w:r>
            <w:r>
              <w:t xml:space="preserve"> </w:t>
            </w:r>
            <w:r>
              <w:rPr>
                <w:rFonts w:ascii="Times New Roman" w:eastAsia="Times New Roman" w:hAnsi="Times New Roman" w:cs="Times New Roman"/>
              </w:rPr>
              <w:t xml:space="preserve">2021 </w:t>
            </w:r>
            <w:r>
              <w:t>年审计报告及其他专项报告的议案；关于公司</w:t>
            </w:r>
            <w:r>
              <w:t xml:space="preserve"> </w:t>
            </w:r>
            <w:r>
              <w:rPr>
                <w:rFonts w:ascii="Times New Roman" w:eastAsia="Times New Roman" w:hAnsi="Times New Roman" w:cs="Times New Roman"/>
              </w:rPr>
              <w:t xml:space="preserve">2021 </w:t>
            </w:r>
            <w:r>
              <w:t>年度财务决算报告的议案；关于公司</w:t>
            </w:r>
            <w:r>
              <w:t xml:space="preserve"> </w:t>
            </w:r>
            <w:r>
              <w:rPr>
                <w:rFonts w:ascii="Times New Roman" w:eastAsia="Times New Roman" w:hAnsi="Times New Roman" w:cs="Times New Roman"/>
              </w:rPr>
              <w:t xml:space="preserve">2022 </w:t>
            </w:r>
            <w:r>
              <w:t>年度财务预算报告的议案</w:t>
            </w:r>
            <w:r>
              <w:rPr>
                <w:rFonts w:ascii="Times New Roman" w:eastAsia="Times New Roman" w:hAnsi="Times New Roman" w:cs="Times New Roman"/>
              </w:rPr>
              <w:t xml:space="preserve"> </w:t>
            </w:r>
          </w:p>
        </w:tc>
        <w:tc>
          <w:tcPr>
            <w:tcW w:w="255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审计委员会严格按照《公司法》《证券法》等相关法律法规及《公司章程》《董事会审计委员会议事规则》等相关制度的规定开展工作，勤勉尽责，并且根据公司实际经营情况，提出了相关的意见，经过充分的沟通讨论后，一致通过所有议案</w:t>
            </w:r>
            <w:r>
              <w:rPr>
                <w:rFonts w:ascii="Times New Roman" w:eastAsia="Times New Roman" w:hAnsi="Times New Roman" w:cs="Times New Roman"/>
              </w:rPr>
              <w:t xml:space="preserve"> </w:t>
            </w:r>
          </w:p>
        </w:tc>
        <w:tc>
          <w:tcPr>
            <w:tcW w:w="85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无</w:t>
            </w:r>
            <w:r>
              <w:rPr>
                <w:rFonts w:ascii="Times New Roman" w:eastAsia="Times New Roman" w:hAnsi="Times New Roman" w:cs="Times New Roman"/>
              </w:rPr>
              <w:t xml:space="preserve"> </w:t>
            </w:r>
          </w:p>
        </w:tc>
        <w:tc>
          <w:tcPr>
            <w:tcW w:w="99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无</w:t>
            </w:r>
            <w:r>
              <w:rPr>
                <w:rFonts w:ascii="Times New Roman" w:eastAsia="Times New Roman" w:hAnsi="Times New Roman" w:cs="Times New Roman"/>
              </w:rPr>
              <w:t xml:space="preserve"> </w:t>
            </w:r>
          </w:p>
        </w:tc>
      </w:tr>
      <w:tr w:rsidR="001E6494">
        <w:trPr>
          <w:gridBefore w:val="1"/>
          <w:trHeight w:val="2108"/>
        </w:trPr>
        <w:tc>
          <w:tcPr>
            <w:tcW w:w="1133"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董事会审计委员会</w:t>
            </w:r>
            <w:r>
              <w:rPr>
                <w:rFonts w:ascii="Times New Roman" w:eastAsia="Times New Roman" w:hAnsi="Times New Roman" w:cs="Times New Roman"/>
              </w:rPr>
              <w:t xml:space="preserve"> </w:t>
            </w:r>
          </w:p>
        </w:tc>
        <w:tc>
          <w:tcPr>
            <w:tcW w:w="99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薛士勇、沈伟民、张耀华</w:t>
            </w:r>
            <w:r>
              <w:rPr>
                <w:rFonts w:ascii="Times New Roman" w:eastAsia="Times New Roman" w:hAnsi="Times New Roman" w:cs="Times New Roman"/>
              </w:rPr>
              <w:t xml:space="preserve"> </w:t>
            </w:r>
          </w:p>
        </w:tc>
        <w:tc>
          <w:tcPr>
            <w:tcW w:w="62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9" w:firstLine="0"/>
              <w:jc w:val="right"/>
            </w:pPr>
            <w:r>
              <w:rPr>
                <w:rFonts w:ascii="Times New Roman" w:eastAsia="Times New Roman" w:hAnsi="Times New Roman" w:cs="Times New Roman"/>
              </w:rPr>
              <w:t xml:space="preserve">3 </w:t>
            </w:r>
          </w:p>
        </w:tc>
        <w:tc>
          <w:tcPr>
            <w:tcW w:w="93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9" w:right="41"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08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156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关于对外报出公司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1-6 </w:t>
            </w:r>
            <w:r>
              <w:t>月审计报告的议案</w:t>
            </w:r>
            <w:r>
              <w:rPr>
                <w:rFonts w:ascii="Times New Roman" w:eastAsia="Times New Roman" w:hAnsi="Times New Roman" w:cs="Times New Roman"/>
              </w:rPr>
              <w:t xml:space="preserve"> </w:t>
            </w:r>
          </w:p>
        </w:tc>
        <w:tc>
          <w:tcPr>
            <w:tcW w:w="2552"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审计委员会严格按照《公司法》《证券法》等相关法律法规及《公司章程》《董事会审计委员会议事规则》等相关制度的规定开展工作，勤勉尽责，并且根据公司实际经营情况，提出了相关的意见，经过充分的沟通讨论后，一致通过所有议案</w:t>
            </w:r>
            <w:r>
              <w:rPr>
                <w:rFonts w:ascii="Times New Roman" w:eastAsia="Times New Roman" w:hAnsi="Times New Roman" w:cs="Times New Roman"/>
              </w:rPr>
              <w:t xml:space="preserve"> </w:t>
            </w:r>
          </w:p>
        </w:tc>
        <w:tc>
          <w:tcPr>
            <w:tcW w:w="85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无</w:t>
            </w:r>
            <w:r>
              <w:rPr>
                <w:rFonts w:ascii="Times New Roman" w:eastAsia="Times New Roman" w:hAnsi="Times New Roman" w:cs="Times New Roman"/>
              </w:rPr>
              <w:t xml:space="preserve"> </w:t>
            </w:r>
          </w:p>
        </w:tc>
        <w:tc>
          <w:tcPr>
            <w:tcW w:w="99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无</w:t>
            </w:r>
            <w:r>
              <w:rPr>
                <w:rFonts w:ascii="Times New Roman" w:eastAsia="Times New Roman" w:hAnsi="Times New Roman" w:cs="Times New Roman"/>
              </w:rPr>
              <w:t xml:space="preserve"> </w:t>
            </w:r>
          </w:p>
        </w:tc>
      </w:tr>
      <w:tr w:rsidR="001E6494">
        <w:trPr>
          <w:gridBefore w:val="1"/>
          <w:trHeight w:val="2108"/>
        </w:trPr>
        <w:tc>
          <w:tcPr>
            <w:tcW w:w="1133"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董事会审计委员会</w:t>
            </w:r>
            <w:r>
              <w:rPr>
                <w:rFonts w:ascii="Times New Roman" w:eastAsia="Times New Roman" w:hAnsi="Times New Roman" w:cs="Times New Roman"/>
              </w:rPr>
              <w:t xml:space="preserve"> </w:t>
            </w:r>
          </w:p>
        </w:tc>
        <w:tc>
          <w:tcPr>
            <w:tcW w:w="99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薛士勇、沈伟民、张耀华</w:t>
            </w:r>
            <w:r>
              <w:rPr>
                <w:rFonts w:ascii="Times New Roman" w:eastAsia="Times New Roman" w:hAnsi="Times New Roman" w:cs="Times New Roman"/>
              </w:rPr>
              <w:t xml:space="preserve"> </w:t>
            </w:r>
          </w:p>
        </w:tc>
        <w:tc>
          <w:tcPr>
            <w:tcW w:w="62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9" w:firstLine="0"/>
              <w:jc w:val="right"/>
            </w:pPr>
            <w:r>
              <w:rPr>
                <w:rFonts w:ascii="Times New Roman" w:eastAsia="Times New Roman" w:hAnsi="Times New Roman" w:cs="Times New Roman"/>
              </w:rPr>
              <w:t xml:space="preserve">3 </w:t>
            </w:r>
          </w:p>
        </w:tc>
        <w:tc>
          <w:tcPr>
            <w:tcW w:w="93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9" w:right="41"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10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156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关于对外报出公司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1-9 </w:t>
            </w:r>
            <w:r>
              <w:t>月审阅报告的议案</w:t>
            </w:r>
            <w:r>
              <w:rPr>
                <w:rFonts w:ascii="Times New Roman" w:eastAsia="Times New Roman" w:hAnsi="Times New Roman" w:cs="Times New Roman"/>
              </w:rPr>
              <w:t xml:space="preserve"> </w:t>
            </w:r>
          </w:p>
        </w:tc>
        <w:tc>
          <w:tcPr>
            <w:tcW w:w="2552"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审计委员会严格按照《公司法》《证券法》等相关法律法规及《公司章程》《董事会审计委员会议事规则》等相关制度的规定开展工作，勤勉尽责，并且根据公司实际经营情况，提出了相关的意见，经过充分的沟通讨论后，一致通过所有议案</w:t>
            </w:r>
            <w:r>
              <w:rPr>
                <w:rFonts w:ascii="Times New Roman" w:eastAsia="Times New Roman" w:hAnsi="Times New Roman" w:cs="Times New Roman"/>
              </w:rPr>
              <w:t xml:space="preserve"> </w:t>
            </w:r>
          </w:p>
        </w:tc>
        <w:tc>
          <w:tcPr>
            <w:tcW w:w="85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无</w:t>
            </w:r>
            <w:r>
              <w:rPr>
                <w:rFonts w:ascii="Times New Roman" w:eastAsia="Times New Roman" w:hAnsi="Times New Roman" w:cs="Times New Roman"/>
              </w:rPr>
              <w:t xml:space="preserve"> </w:t>
            </w:r>
          </w:p>
        </w:tc>
        <w:tc>
          <w:tcPr>
            <w:tcW w:w="99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无</w:t>
            </w:r>
            <w:r>
              <w:rPr>
                <w:rFonts w:ascii="Times New Roman" w:eastAsia="Times New Roman" w:hAnsi="Times New Roman" w:cs="Times New Roman"/>
              </w:rPr>
              <w:t xml:space="preserve"> </w:t>
            </w:r>
          </w:p>
        </w:tc>
      </w:tr>
      <w:tr w:rsidR="001E6494">
        <w:trPr>
          <w:gridAfter w:val="1"/>
          <w:trHeight w:val="2108"/>
        </w:trPr>
        <w:tc>
          <w:tcPr>
            <w:tcW w:w="1133"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董事会战略委员会</w:t>
            </w:r>
            <w:r>
              <w:rPr>
                <w:rFonts w:ascii="Times New Roman" w:eastAsia="Times New Roman" w:hAnsi="Times New Roman" w:cs="Times New Roman"/>
              </w:rPr>
              <w:t xml:space="preserve"> </w:t>
            </w:r>
          </w:p>
        </w:tc>
        <w:tc>
          <w:tcPr>
            <w:tcW w:w="99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张耀华、刘坐镇、吴靖</w:t>
            </w:r>
            <w:r>
              <w:rPr>
                <w:rFonts w:ascii="Times New Roman" w:eastAsia="Times New Roman" w:hAnsi="Times New Roman" w:cs="Times New Roman"/>
              </w:rPr>
              <w:t xml:space="preserve"> </w:t>
            </w:r>
          </w:p>
        </w:tc>
        <w:tc>
          <w:tcPr>
            <w:tcW w:w="62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6" w:firstLine="0"/>
              <w:jc w:val="right"/>
            </w:pPr>
            <w:r>
              <w:rPr>
                <w:rFonts w:ascii="Times New Roman" w:eastAsia="Times New Roman" w:hAnsi="Times New Roman" w:cs="Times New Roman"/>
              </w:rPr>
              <w:t xml:space="preserve">1 </w:t>
            </w:r>
          </w:p>
        </w:tc>
        <w:tc>
          <w:tcPr>
            <w:tcW w:w="93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9" w:right="38"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02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56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关于公司</w:t>
            </w:r>
            <w:r>
              <w:t xml:space="preserve"> </w:t>
            </w:r>
            <w:r>
              <w:rPr>
                <w:rFonts w:ascii="Times New Roman" w:eastAsia="Times New Roman" w:hAnsi="Times New Roman" w:cs="Times New Roman"/>
              </w:rPr>
              <w:t>2022</w:t>
            </w:r>
            <w:r>
              <w:t>年度财务预算报告的议案</w:t>
            </w:r>
            <w:r>
              <w:rPr>
                <w:rFonts w:ascii="Times New Roman" w:eastAsia="Times New Roman" w:hAnsi="Times New Roman" w:cs="Times New Roman"/>
              </w:rPr>
              <w:t xml:space="preserve"> </w:t>
            </w:r>
          </w:p>
        </w:tc>
        <w:tc>
          <w:tcPr>
            <w:tcW w:w="2552"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战略委员会严格按照《公司法》《证券法》等相关法律法规及《公司章程》《董事会战略委员会议事规则》等相关制度的规定开展工作，勤勉尽责，并且根据公司实际经营情况，提出了相关的意见，经过充分的沟通讨论后，一致通过所有议案</w:t>
            </w:r>
            <w:r>
              <w:rPr>
                <w:rFonts w:ascii="Times New Roman" w:eastAsia="Times New Roman" w:hAnsi="Times New Roman" w:cs="Times New Roman"/>
              </w:rPr>
              <w:t xml:space="preserve"> </w:t>
            </w:r>
          </w:p>
        </w:tc>
        <w:tc>
          <w:tcPr>
            <w:tcW w:w="85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无</w:t>
            </w:r>
            <w:r>
              <w:rPr>
                <w:rFonts w:ascii="Times New Roman" w:eastAsia="Times New Roman" w:hAnsi="Times New Roman" w:cs="Times New Roman"/>
              </w:rPr>
              <w:t xml:space="preserve"> </w:t>
            </w:r>
          </w:p>
        </w:tc>
        <w:tc>
          <w:tcPr>
            <w:tcW w:w="99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无</w:t>
            </w:r>
            <w:r>
              <w:rPr>
                <w:rFonts w:ascii="Times New Roman" w:eastAsia="Times New Roman" w:hAnsi="Times New Roman" w:cs="Times New Roman"/>
              </w:rPr>
              <w:t xml:space="preserve"> </w:t>
            </w:r>
          </w:p>
        </w:tc>
      </w:tr>
      <w:tr w:rsidR="001E6494">
        <w:trPr>
          <w:gridAfter w:val="1"/>
          <w:trHeight w:val="2103"/>
        </w:trPr>
        <w:tc>
          <w:tcPr>
            <w:tcW w:w="1133"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董事会提名委员会</w:t>
            </w:r>
            <w:r>
              <w:rPr>
                <w:rFonts w:ascii="Times New Roman" w:eastAsia="Times New Roman" w:hAnsi="Times New Roman" w:cs="Times New Roman"/>
              </w:rPr>
              <w:t xml:space="preserve"> </w:t>
            </w:r>
          </w:p>
        </w:tc>
        <w:tc>
          <w:tcPr>
            <w:tcW w:w="99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沈伟民、刘坐镇、钱一</w:t>
            </w:r>
            <w:r>
              <w:rPr>
                <w:rFonts w:ascii="Times New Roman" w:eastAsia="Times New Roman" w:hAnsi="Times New Roman" w:cs="Times New Roman"/>
              </w:rPr>
              <w:t xml:space="preserve"> </w:t>
            </w:r>
          </w:p>
        </w:tc>
        <w:tc>
          <w:tcPr>
            <w:tcW w:w="62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6" w:firstLine="0"/>
              <w:jc w:val="right"/>
            </w:pPr>
            <w:r>
              <w:rPr>
                <w:rFonts w:ascii="Times New Roman" w:eastAsia="Times New Roman" w:hAnsi="Times New Roman" w:cs="Times New Roman"/>
              </w:rPr>
              <w:t xml:space="preserve">1 </w:t>
            </w:r>
          </w:p>
        </w:tc>
        <w:tc>
          <w:tcPr>
            <w:tcW w:w="93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9" w:right="38"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11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56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关于提名公司第三届董事会候选人的议案</w:t>
            </w:r>
            <w:r>
              <w:rPr>
                <w:rFonts w:ascii="Times New Roman" w:eastAsia="Times New Roman" w:hAnsi="Times New Roman" w:cs="Times New Roman"/>
              </w:rPr>
              <w:t xml:space="preserve"> </w:t>
            </w:r>
          </w:p>
        </w:tc>
        <w:tc>
          <w:tcPr>
            <w:tcW w:w="2552"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提名委员会严格按照《公司法》《证券法》等相关法律法规及《公司章程》《董事会提名委员会议事规则》等相关制度的规定开展工作，勤勉尽责，对聘任第三届董事会董事、监事的候选人资格进行了审查，经过充分的沟通讨论后，一致通过所有议案</w:t>
            </w:r>
            <w:r>
              <w:rPr>
                <w:rFonts w:ascii="Times New Roman" w:eastAsia="Times New Roman" w:hAnsi="Times New Roman" w:cs="Times New Roman"/>
              </w:rPr>
              <w:t xml:space="preserve"> </w:t>
            </w:r>
          </w:p>
        </w:tc>
        <w:tc>
          <w:tcPr>
            <w:tcW w:w="85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无</w:t>
            </w:r>
            <w:r>
              <w:rPr>
                <w:rFonts w:ascii="Times New Roman" w:eastAsia="Times New Roman" w:hAnsi="Times New Roman" w:cs="Times New Roman"/>
              </w:rPr>
              <w:t xml:space="preserve"> </w:t>
            </w:r>
          </w:p>
        </w:tc>
        <w:tc>
          <w:tcPr>
            <w:tcW w:w="99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无</w:t>
            </w:r>
            <w:r>
              <w:rPr>
                <w:rFonts w:ascii="Times New Roman" w:eastAsia="Times New Roman" w:hAnsi="Times New Roman" w:cs="Times New Roman"/>
              </w:rPr>
              <w:t xml:space="preserve"> </w:t>
            </w:r>
          </w:p>
        </w:tc>
      </w:tr>
      <w:tr w:rsidR="001E6494">
        <w:trPr>
          <w:gridAfter w:val="1"/>
          <w:trHeight w:val="2108"/>
        </w:trPr>
        <w:tc>
          <w:tcPr>
            <w:tcW w:w="1133"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董事会薪酬与考核委员会</w:t>
            </w:r>
            <w:r>
              <w:rPr>
                <w:rFonts w:ascii="Times New Roman" w:eastAsia="Times New Roman" w:hAnsi="Times New Roman" w:cs="Times New Roman"/>
              </w:rPr>
              <w:t xml:space="preserve"> </w:t>
            </w:r>
          </w:p>
        </w:tc>
        <w:tc>
          <w:tcPr>
            <w:tcW w:w="99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刘坐镇、薛士勇、薛伟</w:t>
            </w:r>
            <w:r>
              <w:rPr>
                <w:rFonts w:ascii="Times New Roman" w:eastAsia="Times New Roman" w:hAnsi="Times New Roman" w:cs="Times New Roman"/>
              </w:rPr>
              <w:t xml:space="preserve"> </w:t>
            </w:r>
          </w:p>
        </w:tc>
        <w:tc>
          <w:tcPr>
            <w:tcW w:w="629"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6" w:firstLine="0"/>
              <w:jc w:val="right"/>
            </w:pPr>
            <w:r>
              <w:rPr>
                <w:rFonts w:ascii="Times New Roman" w:eastAsia="Times New Roman" w:hAnsi="Times New Roman" w:cs="Times New Roman"/>
              </w:rPr>
              <w:t xml:space="preserve">1 </w:t>
            </w:r>
          </w:p>
        </w:tc>
        <w:tc>
          <w:tcPr>
            <w:tcW w:w="932"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9" w:right="38"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11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56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关于确定第三届董事会独立董事薪酬标准的议案</w:t>
            </w:r>
            <w:r>
              <w:rPr>
                <w:rFonts w:ascii="Times New Roman" w:eastAsia="Times New Roman" w:hAnsi="Times New Roman" w:cs="Times New Roman"/>
              </w:rPr>
              <w:t xml:space="preserve"> </w:t>
            </w:r>
          </w:p>
        </w:tc>
        <w:tc>
          <w:tcPr>
            <w:tcW w:w="2552"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薪酬与考核委员会严格按照《公司法》《证券法》等相关法律法规及《公司章程》《董事会薪酬与考核委员会议事规则》等相关制度的规定开展工作，勤勉尽责，并且根据公司实际经营情况，提出了相关的意见，经过充分的沟通讨论后，一致通过所有议案</w:t>
            </w:r>
            <w:r>
              <w:rPr>
                <w:rFonts w:ascii="Times New Roman" w:eastAsia="Times New Roman" w:hAnsi="Times New Roman" w:cs="Times New Roman"/>
              </w:rPr>
              <w:t xml:space="preserve"> </w:t>
            </w:r>
          </w:p>
        </w:tc>
        <w:tc>
          <w:tcPr>
            <w:tcW w:w="85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无</w:t>
            </w:r>
            <w:r>
              <w:rPr>
                <w:rFonts w:ascii="Times New Roman" w:eastAsia="Times New Roman" w:hAnsi="Times New Roman" w:cs="Times New Roman"/>
              </w:rPr>
              <w:t xml:space="preserve"> </w:t>
            </w:r>
          </w:p>
        </w:tc>
        <w:tc>
          <w:tcPr>
            <w:tcW w:w="990"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无</w:t>
            </w:r>
            <w:r>
              <w:rPr>
                <w:rFonts w:ascii="Times New Roman" w:eastAsia="Times New Roman" w:hAnsi="Times New Roman" w:cs="Times New Roman"/>
              </w:rPr>
              <w:t xml:space="preserve"> </w:t>
            </w:r>
          </w:p>
        </w:tc>
      </w:tr>
    </w:tbl>
    <w:p w:rsidR="001E6494" w:rsidRDefault="00935B25">
      <w:pPr>
        <w:pStyle w:val="3"/>
        <w:ind w:left="-5" w:right="736"/>
      </w:pPr>
      <w:r>
        <w:t>十、监事会工作情况</w:t>
      </w:r>
      <w:r>
        <w:rPr>
          <w:rFonts w:ascii="等线" w:eastAsia="等线" w:hAnsi="等线" w:cs="等线"/>
        </w:rPr>
        <w:t xml:space="preserve"> </w:t>
      </w:r>
    </w:p>
    <w:p w:rsidR="001E6494" w:rsidRDefault="00935B25">
      <w:pPr>
        <w:ind w:left="-5" w:right="715"/>
      </w:pPr>
      <w:r>
        <w:t>监事会在报告期内的监督活动中发现公司是否存在风险</w:t>
      </w:r>
      <w:r>
        <w:t xml:space="preserve"> </w:t>
      </w:r>
    </w:p>
    <w:p w:rsidR="001E6494" w:rsidRDefault="00935B25">
      <w:pPr>
        <w:ind w:left="-5" w:right="715"/>
      </w:pPr>
      <w:r>
        <w:t>□</w:t>
      </w:r>
      <w:r>
        <w:t>是</w:t>
      </w:r>
      <w:r>
        <w:t xml:space="preserve"> </w:t>
      </w:r>
      <w:r>
        <w:rPr>
          <w:rFonts w:ascii="Wingdings 2" w:eastAsia="Wingdings 2" w:hAnsi="Wingdings 2" w:cs="Wingdings 2"/>
        </w:rPr>
        <w:t></w:t>
      </w:r>
      <w:r>
        <w:t>否</w:t>
      </w:r>
      <w:r>
        <w:t xml:space="preserve"> </w:t>
      </w:r>
    </w:p>
    <w:p w:rsidR="001E6494" w:rsidRDefault="00935B25">
      <w:pPr>
        <w:spacing w:after="267"/>
        <w:ind w:left="-5" w:right="715"/>
      </w:pPr>
      <w:r>
        <w:t>监事会对报告期内的监督事项无异议。</w:t>
      </w:r>
      <w:r>
        <w:t xml:space="preserve"> </w:t>
      </w:r>
    </w:p>
    <w:p w:rsidR="001E6494" w:rsidRDefault="00935B25">
      <w:pPr>
        <w:pStyle w:val="3"/>
        <w:ind w:left="-5" w:right="736"/>
      </w:pPr>
      <w:r>
        <w:t>十一、公司员工情况</w:t>
      </w:r>
      <w:r>
        <w:rPr>
          <w:rFonts w:ascii="等线" w:eastAsia="等线" w:hAnsi="等线" w:cs="等线"/>
        </w:rPr>
        <w:t xml:space="preserve"> </w:t>
      </w:r>
    </w:p>
    <w:p w:rsidR="001E6494" w:rsidRDefault="00935B25">
      <w:pPr>
        <w:numPr>
          <w:ilvl w:val="0"/>
          <w:numId w:val="31"/>
        </w:numPr>
        <w:spacing w:after="0" w:line="259" w:lineRule="auto"/>
        <w:ind w:right="0" w:hanging="634"/>
      </w:pPr>
      <w:r>
        <w:rPr>
          <w:sz w:val="21"/>
        </w:rPr>
        <w:t>员工数量、专业构成及教育程度</w:t>
      </w:r>
      <w:r>
        <w:rPr>
          <w:rFonts w:ascii="Times New Roman" w:eastAsia="Times New Roman" w:hAnsi="Times New Roman" w:cs="Times New Roman"/>
          <w:sz w:val="21"/>
        </w:rPr>
        <w:t xml:space="preserve"> </w:t>
      </w:r>
    </w:p>
    <w:tbl>
      <w:tblPr>
        <w:tblStyle w:val="TableGrid"/>
        <w:tblW w:w="9640" w:type="dxa"/>
        <w:tblInd w:w="111" w:type="dxa"/>
        <w:tblCellMar>
          <w:top w:w="17" w:type="dxa"/>
          <w:left w:w="0" w:type="dxa"/>
          <w:bottom w:w="0" w:type="dxa"/>
          <w:right w:w="5" w:type="dxa"/>
        </w:tblCellMar>
        <w:tblLook w:val="04A0" w:firstRow="1" w:lastRow="0" w:firstColumn="1" w:lastColumn="0" w:noHBand="0" w:noVBand="1"/>
      </w:tblPr>
      <w:tblGrid>
        <w:gridCol w:w="1363"/>
        <w:gridCol w:w="869"/>
        <w:gridCol w:w="2589"/>
        <w:gridCol w:w="455"/>
        <w:gridCol w:w="3405"/>
        <w:gridCol w:w="959"/>
      </w:tblGrid>
      <w:tr w:rsidR="001E6494">
        <w:trPr>
          <w:trHeight w:val="278"/>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报告期末母公司在职员工的数量（人）</w:t>
            </w:r>
            <w:r>
              <w:t xml:space="preserve"> </w:t>
            </w:r>
          </w:p>
        </w:tc>
        <w:tc>
          <w:tcPr>
            <w:tcW w:w="45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05"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959"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5" w:firstLine="0"/>
              <w:jc w:val="right"/>
            </w:pPr>
            <w:r>
              <w:rPr>
                <w:rFonts w:ascii="Times New Roman" w:eastAsia="Times New Roman" w:hAnsi="Times New Roman" w:cs="Times New Roman"/>
              </w:rPr>
              <w:t xml:space="preserve">205 </w:t>
            </w:r>
          </w:p>
        </w:tc>
      </w:tr>
      <w:tr w:rsidR="001E6494">
        <w:trPr>
          <w:trHeight w:val="279"/>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报告期末主要子公司在职员工的数量（人）</w:t>
            </w:r>
            <w:r>
              <w:t xml:space="preserve"> </w:t>
            </w:r>
          </w:p>
        </w:tc>
        <w:tc>
          <w:tcPr>
            <w:tcW w:w="45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05"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959"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5" w:firstLine="0"/>
              <w:jc w:val="right"/>
            </w:pPr>
            <w:r>
              <w:rPr>
                <w:rFonts w:ascii="Times New Roman" w:eastAsia="Times New Roman" w:hAnsi="Times New Roman" w:cs="Times New Roman"/>
              </w:rPr>
              <w:t xml:space="preserve">213 </w:t>
            </w:r>
          </w:p>
        </w:tc>
      </w:tr>
      <w:tr w:rsidR="001E6494">
        <w:trPr>
          <w:trHeight w:val="278"/>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报告期末在职员工的数量合计（人）</w:t>
            </w:r>
            <w:r>
              <w:t xml:space="preserve"> </w:t>
            </w:r>
          </w:p>
        </w:tc>
        <w:tc>
          <w:tcPr>
            <w:tcW w:w="45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05"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959"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5" w:firstLine="0"/>
              <w:jc w:val="right"/>
            </w:pPr>
            <w:r>
              <w:rPr>
                <w:rFonts w:ascii="Times New Roman" w:eastAsia="Times New Roman" w:hAnsi="Times New Roman" w:cs="Times New Roman"/>
              </w:rPr>
              <w:t xml:space="preserve">418 </w:t>
            </w:r>
          </w:p>
        </w:tc>
      </w:tr>
      <w:tr w:rsidR="001E6494">
        <w:trPr>
          <w:trHeight w:val="278"/>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当期领取薪酬员工总人数（人）</w:t>
            </w:r>
            <w:r>
              <w:t xml:space="preserve"> </w:t>
            </w:r>
          </w:p>
        </w:tc>
        <w:tc>
          <w:tcPr>
            <w:tcW w:w="45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05"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959"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5" w:firstLine="0"/>
              <w:jc w:val="right"/>
            </w:pPr>
            <w:r>
              <w:rPr>
                <w:rFonts w:ascii="Times New Roman" w:eastAsia="Times New Roman" w:hAnsi="Times New Roman" w:cs="Times New Roman"/>
              </w:rPr>
              <w:t xml:space="preserve">418 </w:t>
            </w:r>
          </w:p>
        </w:tc>
      </w:tr>
      <w:tr w:rsidR="001E6494">
        <w:trPr>
          <w:trHeight w:val="278"/>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t>母公司及主要子公司需承担费用的离退休职工人数（人）</w:t>
            </w:r>
            <w:r>
              <w:t xml:space="preserve"> </w:t>
            </w:r>
          </w:p>
        </w:tc>
        <w:tc>
          <w:tcPr>
            <w:tcW w:w="45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05"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959"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9" w:firstLine="0"/>
              <w:jc w:val="right"/>
            </w:pPr>
            <w:r>
              <w:rPr>
                <w:rFonts w:ascii="Times New Roman" w:eastAsia="Times New Roman" w:hAnsi="Times New Roman" w:cs="Times New Roman"/>
              </w:rPr>
              <w:t xml:space="preserve">4 </w:t>
            </w:r>
          </w:p>
        </w:tc>
      </w:tr>
      <w:tr w:rsidR="001E6494">
        <w:trPr>
          <w:trHeight w:val="278"/>
        </w:trPr>
        <w:tc>
          <w:tcPr>
            <w:tcW w:w="5277" w:type="dxa"/>
            <w:gridSpan w:val="4"/>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86" w:firstLine="0"/>
              <w:jc w:val="right"/>
            </w:pPr>
            <w:r>
              <w:t>专业构成</w:t>
            </w:r>
            <w:r>
              <w:t xml:space="preserve"> </w:t>
            </w:r>
          </w:p>
        </w:tc>
        <w:tc>
          <w:tcPr>
            <w:tcW w:w="3405"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95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78"/>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97" w:firstLine="0"/>
              <w:jc w:val="center"/>
            </w:pPr>
            <w:r>
              <w:t>专业构成类别</w:t>
            </w:r>
            <w:r>
              <w:t xml:space="preserve"> </w:t>
            </w:r>
          </w:p>
        </w:tc>
        <w:tc>
          <w:tcPr>
            <w:tcW w:w="455"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3405" w:type="dxa"/>
            <w:tcBorders>
              <w:top w:val="single" w:sz="2" w:space="0" w:color="000000"/>
              <w:left w:val="nil"/>
              <w:bottom w:val="single" w:sz="2" w:space="0" w:color="000000"/>
              <w:right w:val="nil"/>
            </w:tcBorders>
            <w:shd w:val="clear" w:color="auto" w:fill="D3D3D3"/>
          </w:tcPr>
          <w:p w:rsidR="001E6494" w:rsidRDefault="00935B25">
            <w:pPr>
              <w:spacing w:after="0" w:line="259" w:lineRule="auto"/>
              <w:ind w:left="1038" w:right="0" w:firstLine="0"/>
            </w:pPr>
            <w:r>
              <w:t>专业构成人数（人）</w:t>
            </w:r>
            <w:r>
              <w:t xml:space="preserve"> </w:t>
            </w:r>
          </w:p>
        </w:tc>
        <w:tc>
          <w:tcPr>
            <w:tcW w:w="95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79"/>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生产人员</w:t>
            </w:r>
            <w:r>
              <w:t xml:space="preserve"> </w:t>
            </w:r>
          </w:p>
        </w:tc>
        <w:tc>
          <w:tcPr>
            <w:tcW w:w="45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05"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959"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5" w:firstLine="0"/>
              <w:jc w:val="right"/>
            </w:pPr>
            <w:r>
              <w:rPr>
                <w:rFonts w:ascii="Times New Roman" w:eastAsia="Times New Roman" w:hAnsi="Times New Roman" w:cs="Times New Roman"/>
              </w:rPr>
              <w:t xml:space="preserve">253 </w:t>
            </w:r>
          </w:p>
        </w:tc>
      </w:tr>
      <w:tr w:rsidR="001E6494">
        <w:trPr>
          <w:trHeight w:val="278"/>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销售人员</w:t>
            </w:r>
            <w:r>
              <w:t xml:space="preserve"> </w:t>
            </w:r>
          </w:p>
        </w:tc>
        <w:tc>
          <w:tcPr>
            <w:tcW w:w="45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05"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959"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5" w:firstLine="0"/>
              <w:jc w:val="right"/>
            </w:pPr>
            <w:r>
              <w:rPr>
                <w:rFonts w:ascii="Times New Roman" w:eastAsia="Times New Roman" w:hAnsi="Times New Roman" w:cs="Times New Roman"/>
              </w:rPr>
              <w:t xml:space="preserve">25 </w:t>
            </w:r>
          </w:p>
        </w:tc>
      </w:tr>
      <w:tr w:rsidR="001E6494">
        <w:trPr>
          <w:trHeight w:val="278"/>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技术人员</w:t>
            </w:r>
            <w:r>
              <w:t xml:space="preserve"> </w:t>
            </w:r>
          </w:p>
        </w:tc>
        <w:tc>
          <w:tcPr>
            <w:tcW w:w="45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05"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959"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5" w:firstLine="0"/>
              <w:jc w:val="right"/>
            </w:pPr>
            <w:r>
              <w:rPr>
                <w:rFonts w:ascii="Times New Roman" w:eastAsia="Times New Roman" w:hAnsi="Times New Roman" w:cs="Times New Roman"/>
              </w:rPr>
              <w:t xml:space="preserve">67 </w:t>
            </w:r>
          </w:p>
        </w:tc>
      </w:tr>
      <w:tr w:rsidR="001E6494">
        <w:trPr>
          <w:trHeight w:val="278"/>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财务人员</w:t>
            </w:r>
            <w:r>
              <w:t xml:space="preserve"> </w:t>
            </w:r>
          </w:p>
        </w:tc>
        <w:tc>
          <w:tcPr>
            <w:tcW w:w="45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05"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959"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5" w:firstLine="0"/>
              <w:jc w:val="right"/>
            </w:pPr>
            <w:r>
              <w:rPr>
                <w:rFonts w:ascii="Times New Roman" w:eastAsia="Times New Roman" w:hAnsi="Times New Roman" w:cs="Times New Roman"/>
              </w:rPr>
              <w:t xml:space="preserve">20 </w:t>
            </w:r>
          </w:p>
        </w:tc>
      </w:tr>
      <w:tr w:rsidR="001E6494">
        <w:trPr>
          <w:trHeight w:val="278"/>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行政人员</w:t>
            </w:r>
            <w:r>
              <w:t xml:space="preserve"> </w:t>
            </w:r>
          </w:p>
        </w:tc>
        <w:tc>
          <w:tcPr>
            <w:tcW w:w="45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05"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959"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5" w:firstLine="0"/>
              <w:jc w:val="right"/>
            </w:pPr>
            <w:r>
              <w:rPr>
                <w:rFonts w:ascii="Times New Roman" w:eastAsia="Times New Roman" w:hAnsi="Times New Roman" w:cs="Times New Roman"/>
              </w:rPr>
              <w:t xml:space="preserve">53 </w:t>
            </w:r>
          </w:p>
        </w:tc>
      </w:tr>
      <w:tr w:rsidR="001E6494">
        <w:trPr>
          <w:trHeight w:val="278"/>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97" w:firstLine="0"/>
              <w:jc w:val="center"/>
            </w:pPr>
            <w:r>
              <w:t>合计</w:t>
            </w:r>
            <w:r>
              <w:t xml:space="preserve"> </w:t>
            </w:r>
          </w:p>
        </w:tc>
        <w:tc>
          <w:tcPr>
            <w:tcW w:w="45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05"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959"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5" w:firstLine="0"/>
              <w:jc w:val="right"/>
            </w:pPr>
            <w:r>
              <w:rPr>
                <w:rFonts w:ascii="Times New Roman" w:eastAsia="Times New Roman" w:hAnsi="Times New Roman" w:cs="Times New Roman"/>
              </w:rPr>
              <w:t xml:space="preserve">418 </w:t>
            </w:r>
          </w:p>
        </w:tc>
      </w:tr>
      <w:tr w:rsidR="001E6494">
        <w:trPr>
          <w:trHeight w:val="279"/>
        </w:trPr>
        <w:tc>
          <w:tcPr>
            <w:tcW w:w="5277" w:type="dxa"/>
            <w:gridSpan w:val="4"/>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86" w:firstLine="0"/>
              <w:jc w:val="right"/>
            </w:pPr>
            <w:r>
              <w:t>教育程度</w:t>
            </w:r>
            <w:r>
              <w:t xml:space="preserve"> </w:t>
            </w:r>
          </w:p>
        </w:tc>
        <w:tc>
          <w:tcPr>
            <w:tcW w:w="3405"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95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78"/>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97" w:firstLine="0"/>
              <w:jc w:val="center"/>
            </w:pPr>
            <w:r>
              <w:t>教育程度类别</w:t>
            </w:r>
            <w:r>
              <w:t xml:space="preserve"> </w:t>
            </w:r>
          </w:p>
        </w:tc>
        <w:tc>
          <w:tcPr>
            <w:tcW w:w="455"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3405" w:type="dxa"/>
            <w:tcBorders>
              <w:top w:val="single" w:sz="2" w:space="0" w:color="000000"/>
              <w:left w:val="nil"/>
              <w:bottom w:val="single" w:sz="2" w:space="0" w:color="000000"/>
              <w:right w:val="nil"/>
            </w:tcBorders>
            <w:shd w:val="clear" w:color="auto" w:fill="D3D3D3"/>
          </w:tcPr>
          <w:p w:rsidR="001E6494" w:rsidRDefault="00935B25">
            <w:pPr>
              <w:spacing w:after="0" w:line="259" w:lineRule="auto"/>
              <w:ind w:left="408" w:right="0" w:firstLine="0"/>
              <w:jc w:val="center"/>
            </w:pPr>
            <w:r>
              <w:t>数量（人）</w:t>
            </w:r>
            <w:r>
              <w:t xml:space="preserve"> </w:t>
            </w:r>
          </w:p>
        </w:tc>
        <w:tc>
          <w:tcPr>
            <w:tcW w:w="95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博士</w:t>
            </w:r>
            <w:r>
              <w:t xml:space="preserve"> </w:t>
            </w:r>
          </w:p>
        </w:tc>
        <w:tc>
          <w:tcPr>
            <w:tcW w:w="45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05"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959"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9" w:firstLine="0"/>
              <w:jc w:val="right"/>
            </w:pPr>
            <w:r>
              <w:rPr>
                <w:rFonts w:ascii="Times New Roman" w:eastAsia="Times New Roman" w:hAnsi="Times New Roman" w:cs="Times New Roman"/>
              </w:rPr>
              <w:t xml:space="preserve">1 </w:t>
            </w:r>
          </w:p>
        </w:tc>
      </w:tr>
      <w:tr w:rsidR="001E6494">
        <w:trPr>
          <w:trHeight w:val="244"/>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硕士</w:t>
            </w:r>
            <w:r>
              <w:t xml:space="preserve"> </w:t>
            </w:r>
          </w:p>
        </w:tc>
        <w:tc>
          <w:tcPr>
            <w:tcW w:w="45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05"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959"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5" w:firstLine="0"/>
              <w:jc w:val="right"/>
            </w:pPr>
            <w:r>
              <w:rPr>
                <w:rFonts w:ascii="Times New Roman" w:eastAsia="Times New Roman" w:hAnsi="Times New Roman" w:cs="Times New Roman"/>
              </w:rPr>
              <w:t xml:space="preserve">18 </w:t>
            </w:r>
          </w:p>
        </w:tc>
      </w:tr>
      <w:tr w:rsidR="001E6494">
        <w:trPr>
          <w:trHeight w:val="244"/>
        </w:trPr>
        <w:tc>
          <w:tcPr>
            <w:tcW w:w="1363"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本科</w:t>
            </w:r>
            <w:r>
              <w:t xml:space="preserve"> </w:t>
            </w:r>
          </w:p>
        </w:tc>
        <w:tc>
          <w:tcPr>
            <w:tcW w:w="869" w:type="dxa"/>
            <w:tcBorders>
              <w:top w:val="single" w:sz="2" w:space="0" w:color="000000"/>
              <w:left w:val="nil"/>
              <w:bottom w:val="single" w:sz="2" w:space="0" w:color="000000"/>
              <w:right w:val="nil"/>
            </w:tcBorders>
            <w:shd w:val="clear" w:color="auto" w:fill="D9D9D9"/>
          </w:tcPr>
          <w:p w:rsidR="001E6494" w:rsidRDefault="001E6494">
            <w:pPr>
              <w:spacing w:after="160" w:line="259" w:lineRule="auto"/>
              <w:ind w:left="0" w:right="0" w:firstLine="0"/>
            </w:pPr>
          </w:p>
        </w:tc>
        <w:tc>
          <w:tcPr>
            <w:tcW w:w="25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4819" w:type="dxa"/>
            <w:gridSpan w:val="3"/>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99 </w:t>
            </w:r>
          </w:p>
        </w:tc>
      </w:tr>
      <w:tr w:rsidR="001E6494">
        <w:trPr>
          <w:trHeight w:val="245"/>
        </w:trPr>
        <w:tc>
          <w:tcPr>
            <w:tcW w:w="1363"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专科及以下</w:t>
            </w:r>
            <w:r>
              <w:t xml:space="preserve"> </w:t>
            </w:r>
          </w:p>
        </w:tc>
        <w:tc>
          <w:tcPr>
            <w:tcW w:w="869" w:type="dxa"/>
            <w:tcBorders>
              <w:top w:val="single" w:sz="2" w:space="0" w:color="000000"/>
              <w:left w:val="nil"/>
              <w:bottom w:val="single" w:sz="2" w:space="0" w:color="000000"/>
              <w:right w:val="nil"/>
            </w:tcBorders>
            <w:shd w:val="clear" w:color="auto" w:fill="D9D9D9"/>
          </w:tcPr>
          <w:p w:rsidR="001E6494" w:rsidRDefault="001E6494">
            <w:pPr>
              <w:spacing w:after="160" w:line="259" w:lineRule="auto"/>
              <w:ind w:left="0" w:right="0" w:firstLine="0"/>
            </w:pPr>
          </w:p>
        </w:tc>
        <w:tc>
          <w:tcPr>
            <w:tcW w:w="25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4819" w:type="dxa"/>
            <w:gridSpan w:val="3"/>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300 </w:t>
            </w:r>
          </w:p>
        </w:tc>
      </w:tr>
      <w:tr w:rsidR="001E6494">
        <w:trPr>
          <w:trHeight w:val="278"/>
        </w:trPr>
        <w:tc>
          <w:tcPr>
            <w:tcW w:w="1363"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869"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4819" w:type="dxa"/>
            <w:gridSpan w:val="3"/>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418 </w:t>
            </w:r>
          </w:p>
        </w:tc>
      </w:tr>
    </w:tbl>
    <w:p w:rsidR="001E6494" w:rsidRDefault="00935B25">
      <w:pPr>
        <w:numPr>
          <w:ilvl w:val="0"/>
          <w:numId w:val="31"/>
        </w:numPr>
        <w:spacing w:after="206" w:line="259" w:lineRule="auto"/>
        <w:ind w:right="0" w:hanging="634"/>
      </w:pPr>
      <w:r>
        <w:rPr>
          <w:sz w:val="21"/>
        </w:rPr>
        <w:t>薪酬政策</w:t>
      </w:r>
      <w:r>
        <w:rPr>
          <w:rFonts w:ascii="Times New Roman" w:eastAsia="Times New Roman" w:hAnsi="Times New Roman" w:cs="Times New Roman"/>
          <w:sz w:val="21"/>
        </w:rPr>
        <w:t xml:space="preserve"> </w:t>
      </w:r>
    </w:p>
    <w:p w:rsidR="001E6494" w:rsidRDefault="00935B25">
      <w:pPr>
        <w:spacing w:after="80"/>
        <w:ind w:left="370" w:right="715"/>
      </w:pPr>
      <w:r>
        <w:t>公司按照</w:t>
      </w:r>
      <w:r>
        <w:t>“</w:t>
      </w:r>
      <w:r>
        <w:t>适应市场环境，体现人才价值，发挥激励作用</w:t>
      </w:r>
      <w:r>
        <w:t>”</w:t>
      </w:r>
      <w:r>
        <w:t>的薪酬基本原则，为规范公司薪酬管理工作，建立兼顾内</w:t>
      </w:r>
    </w:p>
    <w:p w:rsidR="001E6494" w:rsidRDefault="00935B25">
      <w:pPr>
        <w:spacing w:after="75"/>
        <w:ind w:left="-5" w:right="715"/>
      </w:pPr>
      <w:r>
        <w:t>部公平性和市场竞争性的薪酬制度，努力实现员工在薪酬分配上的</w:t>
      </w:r>
      <w:r>
        <w:t>“</w:t>
      </w:r>
      <w:r>
        <w:t>责任与利益一致、能力与价值一致、风险与回报一致、</w:t>
      </w:r>
    </w:p>
    <w:p w:rsidR="001E6494" w:rsidRDefault="00935B25">
      <w:pPr>
        <w:spacing w:line="335" w:lineRule="auto"/>
        <w:ind w:left="-5" w:right="715"/>
      </w:pPr>
      <w:r>
        <w:t>业绩与收益一致</w:t>
      </w:r>
      <w:r>
        <w:t>”</w:t>
      </w:r>
      <w:r>
        <w:t>的目标，达到构建公司强大的激励机制，促进公司持续、稳定、健康发展的目的，实现企业和员工共赢发展。</w:t>
      </w:r>
      <w:r>
        <w:t xml:space="preserve"> </w:t>
      </w:r>
    </w:p>
    <w:p w:rsidR="001E6494" w:rsidRDefault="00935B25">
      <w:pPr>
        <w:numPr>
          <w:ilvl w:val="0"/>
          <w:numId w:val="31"/>
        </w:numPr>
        <w:spacing w:after="206" w:line="259" w:lineRule="auto"/>
        <w:ind w:right="0" w:hanging="634"/>
      </w:pPr>
      <w:r>
        <w:rPr>
          <w:sz w:val="21"/>
        </w:rPr>
        <w:t>培训计划</w:t>
      </w:r>
      <w:r>
        <w:rPr>
          <w:rFonts w:ascii="Times New Roman" w:eastAsia="Times New Roman" w:hAnsi="Times New Roman" w:cs="Times New Roman"/>
          <w:sz w:val="21"/>
        </w:rPr>
        <w:t xml:space="preserve"> </w:t>
      </w:r>
    </w:p>
    <w:p w:rsidR="001E6494" w:rsidRDefault="00935B25">
      <w:pPr>
        <w:spacing w:line="340" w:lineRule="auto"/>
        <w:ind w:left="-15" w:right="715" w:firstLine="360"/>
      </w:pPr>
      <w:r>
        <w:t>公司已建立了较为完善的培训体系，通过线上平台和线下课程，持续提高员工的综合能力，建设基本功扎实的各级人才梯队，协助各部门培养关键岗位人才，帮助员工拓展眼界；公司注重新人的带教与培养，帮助员工多维度全面发展，以支撑公司业务快速成长及战略目标的达成。</w:t>
      </w:r>
      <w:r>
        <w:t xml:space="preserve"> </w:t>
      </w:r>
    </w:p>
    <w:p w:rsidR="001E6494" w:rsidRDefault="00935B25">
      <w:pPr>
        <w:numPr>
          <w:ilvl w:val="0"/>
          <w:numId w:val="31"/>
        </w:numPr>
        <w:spacing w:after="206" w:line="259" w:lineRule="auto"/>
        <w:ind w:right="0" w:hanging="634"/>
      </w:pPr>
      <w:r>
        <w:rPr>
          <w:sz w:val="21"/>
        </w:rPr>
        <w:t>劳务外包情况</w:t>
      </w:r>
      <w:r>
        <w:rPr>
          <w:rFonts w:ascii="Times New Roman" w:eastAsia="Times New Roman" w:hAnsi="Times New Roman" w:cs="Times New Roman"/>
          <w:sz w:val="21"/>
        </w:rPr>
        <w:t xml:space="preserve"> </w:t>
      </w:r>
    </w:p>
    <w:p w:rsidR="001E6494" w:rsidRDefault="00935B25">
      <w:pPr>
        <w:spacing w:after="0"/>
        <w:ind w:left="-5" w:right="715"/>
      </w:pPr>
      <w:r>
        <w:rPr>
          <w:rFonts w:ascii="Wingdings 2" w:eastAsia="Wingdings 2" w:hAnsi="Wingdings 2" w:cs="Wingdings 2"/>
        </w:rPr>
        <w:t></w:t>
      </w:r>
      <w:r>
        <w:t>适用</w:t>
      </w:r>
      <w:r>
        <w:t xml:space="preserve"> □</w:t>
      </w:r>
      <w:r>
        <w:t>不适用</w:t>
      </w:r>
      <w:r>
        <w:t xml:space="preserve"> </w:t>
      </w:r>
    </w:p>
    <w:tbl>
      <w:tblPr>
        <w:tblStyle w:val="TableGrid"/>
        <w:tblW w:w="9639" w:type="dxa"/>
        <w:tblInd w:w="111" w:type="dxa"/>
        <w:tblCellMar>
          <w:top w:w="36" w:type="dxa"/>
          <w:left w:w="110" w:type="dxa"/>
          <w:bottom w:w="0" w:type="dxa"/>
          <w:right w:w="58" w:type="dxa"/>
        </w:tblCellMar>
        <w:tblLook w:val="04A0" w:firstRow="1" w:lastRow="0" w:firstColumn="1" w:lastColumn="0" w:noHBand="0" w:noVBand="1"/>
      </w:tblPr>
      <w:tblGrid>
        <w:gridCol w:w="4819"/>
        <w:gridCol w:w="4821"/>
      </w:tblGrid>
      <w:tr w:rsidR="001E6494">
        <w:trPr>
          <w:trHeight w:val="27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劳务外包的工时总数（小时）</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97,960 </w:t>
            </w:r>
          </w:p>
        </w:tc>
      </w:tr>
      <w:tr w:rsidR="001E6494">
        <w:trPr>
          <w:trHeight w:val="27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劳务外包支付的报酬总额（元）</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3,642,076.92 </w:t>
            </w:r>
          </w:p>
        </w:tc>
      </w:tr>
    </w:tbl>
    <w:p w:rsidR="001E6494" w:rsidRDefault="00935B25">
      <w:pPr>
        <w:pStyle w:val="3"/>
        <w:ind w:left="-5" w:right="736"/>
      </w:pPr>
      <w:r>
        <w:t>十二、公司利润分配及资本公积金转增股本情况</w:t>
      </w:r>
      <w:r>
        <w:rPr>
          <w:rFonts w:ascii="等线" w:eastAsia="等线" w:hAnsi="等线" w:cs="等线"/>
        </w:rPr>
        <w:t xml:space="preserve"> </w:t>
      </w:r>
    </w:p>
    <w:p w:rsidR="001E6494" w:rsidRDefault="00935B25">
      <w:pPr>
        <w:ind w:left="-5" w:right="715"/>
      </w:pPr>
      <w:r>
        <w:t>报告期内利润分配政策，特别是现金分红政策的制定、执行或调整情况</w:t>
      </w:r>
      <w:r>
        <w:t xml:space="preserve"> </w:t>
      </w:r>
    </w:p>
    <w:p w:rsidR="001E6494" w:rsidRDefault="00935B25">
      <w:pPr>
        <w:ind w:left="-5" w:right="715"/>
      </w:pPr>
      <w:r>
        <w:rPr>
          <w:rFonts w:ascii="Wingdings 2" w:eastAsia="Wingdings 2" w:hAnsi="Wingdings 2" w:cs="Wingdings 2"/>
        </w:rPr>
        <w:t></w:t>
      </w:r>
      <w:r>
        <w:t>适用</w:t>
      </w:r>
      <w:r>
        <w:t xml:space="preserve"> □</w:t>
      </w:r>
      <w:r>
        <w:t>不适用</w:t>
      </w:r>
      <w:r>
        <w:t xml:space="preserve"> </w:t>
      </w:r>
    </w:p>
    <w:p w:rsidR="001E6494" w:rsidRDefault="00935B25">
      <w:pPr>
        <w:spacing w:after="76"/>
        <w:ind w:left="370" w:right="715"/>
      </w:pPr>
      <w:r>
        <w:t>公司严格按照《公司章程》相关利润分配政策和审议程序实施利润分配方案，分红标准和分红比例明确清晰，相关的</w:t>
      </w:r>
    </w:p>
    <w:p w:rsidR="001E6494" w:rsidRDefault="00935B25">
      <w:pPr>
        <w:spacing w:after="0"/>
        <w:ind w:left="-5" w:right="715"/>
      </w:pPr>
      <w:r>
        <w:t>决策程序和机制完备。公司利润分配方案须经由董事会、监事会审议通过提交股东大会审议，并由独立董事发表独立意见，审议通过后在规定时间内进行实施，切实保证了全体股东的利益。</w:t>
      </w:r>
      <w:r>
        <w:t xml:space="preserve"> </w:t>
      </w:r>
    </w:p>
    <w:tbl>
      <w:tblPr>
        <w:tblStyle w:val="TableGrid"/>
        <w:tblW w:w="9640" w:type="dxa"/>
        <w:tblInd w:w="111" w:type="dxa"/>
        <w:tblCellMar>
          <w:top w:w="57" w:type="dxa"/>
          <w:left w:w="0" w:type="dxa"/>
          <w:bottom w:w="0" w:type="dxa"/>
          <w:right w:w="13" w:type="dxa"/>
        </w:tblCellMar>
        <w:tblLook w:val="04A0" w:firstRow="1" w:lastRow="0" w:firstColumn="1" w:lastColumn="0" w:noHBand="0" w:noVBand="1"/>
      </w:tblPr>
      <w:tblGrid>
        <w:gridCol w:w="4819"/>
        <w:gridCol w:w="4539"/>
        <w:gridCol w:w="282"/>
      </w:tblGrid>
      <w:tr w:rsidR="001E6494">
        <w:trPr>
          <w:trHeight w:val="287"/>
        </w:trPr>
        <w:tc>
          <w:tcPr>
            <w:tcW w:w="9358" w:type="dxa"/>
            <w:gridSpan w:val="2"/>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300" w:right="0" w:firstLine="0"/>
              <w:jc w:val="center"/>
            </w:pPr>
            <w:r>
              <w:t>现金分红政策的专项说明</w:t>
            </w:r>
            <w:r>
              <w:t xml:space="preserve"> </w:t>
            </w:r>
          </w:p>
        </w:tc>
        <w:tc>
          <w:tcPr>
            <w:tcW w:w="282"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83"/>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是否符合公司章程的规定或股东大会决议的要求：</w:t>
            </w:r>
            <w:r>
              <w:t xml:space="preserve"> </w:t>
            </w:r>
          </w:p>
        </w:tc>
        <w:tc>
          <w:tcPr>
            <w:tcW w:w="4539"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282"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t>是</w:t>
            </w:r>
            <w:r>
              <w:t xml:space="preserve"> </w:t>
            </w:r>
          </w:p>
        </w:tc>
      </w:tr>
      <w:tr w:rsidR="001E6494">
        <w:trPr>
          <w:trHeight w:val="28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分红标准和比例是否明确和清晰：</w:t>
            </w:r>
            <w:r>
              <w:t xml:space="preserve"> </w:t>
            </w:r>
          </w:p>
        </w:tc>
        <w:tc>
          <w:tcPr>
            <w:tcW w:w="4539"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282"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t>是</w:t>
            </w:r>
            <w:r>
              <w:t xml:space="preserve"> </w:t>
            </w:r>
          </w:p>
        </w:tc>
      </w:tr>
      <w:tr w:rsidR="001E6494">
        <w:trPr>
          <w:trHeight w:val="284"/>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相关的决策程序和机制是否完备：</w:t>
            </w:r>
            <w:r>
              <w:t xml:space="preserve"> </w:t>
            </w:r>
          </w:p>
        </w:tc>
        <w:tc>
          <w:tcPr>
            <w:tcW w:w="4539"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282"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t>是</w:t>
            </w:r>
            <w:r>
              <w:t xml:space="preserve"> </w:t>
            </w:r>
          </w:p>
        </w:tc>
      </w:tr>
      <w:tr w:rsidR="001E6494">
        <w:trPr>
          <w:trHeight w:val="283"/>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独立董事是否履职尽责并发挥了应有的作用：</w:t>
            </w:r>
            <w:r>
              <w:t xml:space="preserve"> </w:t>
            </w:r>
          </w:p>
        </w:tc>
        <w:tc>
          <w:tcPr>
            <w:tcW w:w="4539"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282"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t>是</w:t>
            </w:r>
            <w:r>
              <w:t xml:space="preserve"> </w:t>
            </w:r>
          </w:p>
        </w:tc>
      </w:tr>
      <w:tr w:rsidR="001E6494">
        <w:trPr>
          <w:trHeight w:val="52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中小股东是否有充分表达意见和诉求的机会，其合法权益是否得到了充分保护：</w:t>
            </w:r>
            <w:r>
              <w:t xml:space="preserve"> </w:t>
            </w:r>
          </w:p>
        </w:tc>
        <w:tc>
          <w:tcPr>
            <w:tcW w:w="4539"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282" w:type="dxa"/>
            <w:tcBorders>
              <w:top w:val="single" w:sz="2" w:space="0" w:color="000000"/>
              <w:left w:val="nil"/>
              <w:bottom w:val="single" w:sz="2" w:space="0" w:color="000000"/>
              <w:right w:val="single" w:sz="2" w:space="0" w:color="000000"/>
            </w:tcBorders>
            <w:vAlign w:val="center"/>
          </w:tcPr>
          <w:p w:rsidR="001E6494" w:rsidRDefault="00935B25">
            <w:pPr>
              <w:spacing w:after="0" w:line="259" w:lineRule="auto"/>
              <w:ind w:left="0" w:right="0" w:firstLine="0"/>
              <w:jc w:val="both"/>
            </w:pPr>
            <w:r>
              <w:t>是</w:t>
            </w:r>
            <w:r>
              <w:t xml:space="preserve"> </w:t>
            </w:r>
          </w:p>
        </w:tc>
      </w:tr>
      <w:tr w:rsidR="001E6494">
        <w:trPr>
          <w:trHeight w:val="523"/>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现金分红政策进行调整或变更的，条件及程序是否合规、透明：</w:t>
            </w:r>
            <w:r>
              <w:t xml:space="preserve"> </w:t>
            </w:r>
          </w:p>
        </w:tc>
        <w:tc>
          <w:tcPr>
            <w:tcW w:w="4539"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282" w:type="dxa"/>
            <w:tcBorders>
              <w:top w:val="single" w:sz="2" w:space="0" w:color="000000"/>
              <w:left w:val="nil"/>
              <w:bottom w:val="single" w:sz="2" w:space="0" w:color="000000"/>
              <w:right w:val="single" w:sz="2" w:space="0" w:color="000000"/>
            </w:tcBorders>
            <w:vAlign w:val="center"/>
          </w:tcPr>
          <w:p w:rsidR="001E6494" w:rsidRDefault="00935B25">
            <w:pPr>
              <w:spacing w:after="0" w:line="259" w:lineRule="auto"/>
              <w:ind w:left="0" w:right="0" w:firstLine="0"/>
              <w:jc w:val="both"/>
            </w:pPr>
            <w:r>
              <w:t>是</w:t>
            </w:r>
            <w:r>
              <w:t xml:space="preserve"> </w:t>
            </w:r>
          </w:p>
        </w:tc>
      </w:tr>
    </w:tbl>
    <w:p w:rsidR="001E6494" w:rsidRDefault="00935B25">
      <w:pPr>
        <w:ind w:left="-5" w:right="715"/>
      </w:pPr>
      <w:r>
        <w:t>公司报告期利润分配预案及资本公积金转增股本预案与公司章程和分红管理办法等的相关规定一致</w:t>
      </w:r>
      <w:r>
        <w:t xml:space="preserve"> </w:t>
      </w:r>
    </w:p>
    <w:p w:rsidR="001E6494" w:rsidRDefault="00935B25">
      <w:pPr>
        <w:spacing w:after="0" w:line="453" w:lineRule="auto"/>
        <w:ind w:left="-5" w:right="2447"/>
      </w:pPr>
      <w:r>
        <w:rPr>
          <w:rFonts w:ascii="Wingdings 2" w:eastAsia="Wingdings 2" w:hAnsi="Wingdings 2" w:cs="Wingdings 2"/>
        </w:rPr>
        <w:t></w:t>
      </w:r>
      <w:r>
        <w:t>是</w:t>
      </w:r>
      <w:r>
        <w:t xml:space="preserve"> □</w:t>
      </w:r>
      <w:r>
        <w:t>否</w:t>
      </w:r>
      <w:r>
        <w:t xml:space="preserve"> □</w:t>
      </w:r>
      <w:r>
        <w:t>不适用公司报告期利润分配预案及资本公积金转增股本预案符合公司章程等的相关规定。</w:t>
      </w:r>
      <w:r>
        <w:t xml:space="preserve"> </w:t>
      </w:r>
    </w:p>
    <w:p w:rsidR="001E6494" w:rsidRDefault="00935B25">
      <w:pPr>
        <w:spacing w:after="0"/>
        <w:ind w:left="-5" w:right="715"/>
      </w:pPr>
      <w:r>
        <w:t>本年度利润分配及资本公积金转增股本情况</w:t>
      </w:r>
      <w:r>
        <w:t xml:space="preserve"> </w:t>
      </w:r>
    </w:p>
    <w:tbl>
      <w:tblPr>
        <w:tblStyle w:val="TableGrid"/>
        <w:tblW w:w="9639" w:type="dxa"/>
        <w:tblInd w:w="111" w:type="dxa"/>
        <w:tblCellMar>
          <w:top w:w="37" w:type="dxa"/>
          <w:left w:w="110" w:type="dxa"/>
          <w:bottom w:w="0" w:type="dxa"/>
          <w:right w:w="58" w:type="dxa"/>
        </w:tblCellMar>
        <w:tblLook w:val="04A0" w:firstRow="1" w:lastRow="0" w:firstColumn="1" w:lastColumn="0" w:noHBand="0" w:noVBand="1"/>
      </w:tblPr>
      <w:tblGrid>
        <w:gridCol w:w="4819"/>
        <w:gridCol w:w="4821"/>
      </w:tblGrid>
      <w:tr w:rsidR="001E6494">
        <w:trPr>
          <w:trHeight w:val="283"/>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每</w:t>
            </w:r>
            <w:r>
              <w:t xml:space="preserve"> </w:t>
            </w:r>
            <w:r>
              <w:rPr>
                <w:rFonts w:ascii="Times New Roman" w:eastAsia="Times New Roman" w:hAnsi="Times New Roman" w:cs="Times New Roman"/>
              </w:rPr>
              <w:t xml:space="preserve">10 </w:t>
            </w:r>
            <w:r>
              <w:t>股送红股数（股）</w:t>
            </w:r>
            <w:r>
              <w:rPr>
                <w:rFonts w:ascii="Times New Roman" w:eastAsia="Times New Roman" w:hAnsi="Times New Roman" w:cs="Times New Roman"/>
              </w:rP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r>
      <w:tr w:rsidR="001E6494">
        <w:trPr>
          <w:trHeight w:val="28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每</w:t>
            </w:r>
            <w:r>
              <w:t xml:space="preserve"> </w:t>
            </w:r>
            <w:r>
              <w:rPr>
                <w:rFonts w:ascii="Times New Roman" w:eastAsia="Times New Roman" w:hAnsi="Times New Roman" w:cs="Times New Roman"/>
              </w:rPr>
              <w:t xml:space="preserve">10 </w:t>
            </w:r>
            <w:r>
              <w:t>股派息数（元）（含税）</w:t>
            </w:r>
            <w:r>
              <w:rPr>
                <w:rFonts w:ascii="Times New Roman" w:eastAsia="Times New Roman" w:hAnsi="Times New Roman" w:cs="Times New Roman"/>
              </w:rP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5 </w:t>
            </w:r>
          </w:p>
        </w:tc>
      </w:tr>
      <w:tr w:rsidR="001E6494">
        <w:trPr>
          <w:trHeight w:val="283"/>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每</w:t>
            </w:r>
            <w:r>
              <w:t xml:space="preserve"> </w:t>
            </w:r>
            <w:r>
              <w:rPr>
                <w:rFonts w:ascii="Times New Roman" w:eastAsia="Times New Roman" w:hAnsi="Times New Roman" w:cs="Times New Roman"/>
              </w:rPr>
              <w:t xml:space="preserve">10 </w:t>
            </w:r>
            <w:r>
              <w:t>股转增数（股）</w:t>
            </w:r>
            <w:r>
              <w:rPr>
                <w:rFonts w:ascii="Times New Roman" w:eastAsia="Times New Roman" w:hAnsi="Times New Roman" w:cs="Times New Roman"/>
              </w:rP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r>
      <w:tr w:rsidR="001E6494">
        <w:trPr>
          <w:trHeight w:val="283"/>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分配预案的股本基数（股）</w:t>
            </w:r>
            <w:r>
              <w:rPr>
                <w:rFonts w:ascii="Times New Roman" w:eastAsia="Times New Roman" w:hAnsi="Times New Roman" w:cs="Times New Roman"/>
              </w:rP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100,000,000 </w:t>
            </w:r>
          </w:p>
        </w:tc>
      </w:tr>
      <w:tr w:rsidR="001E6494">
        <w:trPr>
          <w:trHeight w:val="288"/>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现金分红金额（元）（含税）</w:t>
            </w:r>
            <w:r>
              <w:rPr>
                <w:rFonts w:ascii="Times New Roman" w:eastAsia="Times New Roman" w:hAnsi="Times New Roman" w:cs="Times New Roman"/>
              </w:rP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50,000,000.00 </w:t>
            </w:r>
          </w:p>
        </w:tc>
      </w:tr>
      <w:tr w:rsidR="001E6494">
        <w:trPr>
          <w:trHeight w:val="283"/>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以其他方式（如回购股份）现金分红金额（元）</w:t>
            </w:r>
            <w:r>
              <w:rPr>
                <w:rFonts w:ascii="Times New Roman" w:eastAsia="Times New Roman" w:hAnsi="Times New Roman" w:cs="Times New Roman"/>
              </w:rP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89"/>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现金分红总额（含其他方式）（元）</w:t>
            </w:r>
            <w:r>
              <w:rPr>
                <w:rFonts w:ascii="Times New Roman" w:eastAsia="Times New Roman" w:hAnsi="Times New Roman" w:cs="Times New Roman"/>
              </w:rP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50,000,000 </w:t>
            </w:r>
          </w:p>
        </w:tc>
      </w:tr>
      <w:tr w:rsidR="001E6494">
        <w:trPr>
          <w:trHeight w:val="283"/>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现金分红总额（含其他方式）占利润分配总额的比例</w:t>
            </w:r>
            <w:r>
              <w:rPr>
                <w:rFonts w:ascii="Times New Roman" w:eastAsia="Times New Roman" w:hAnsi="Times New Roman" w:cs="Times New Roman"/>
              </w:rP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100.00% </w:t>
            </w:r>
          </w:p>
        </w:tc>
      </w:tr>
      <w:tr w:rsidR="001E6494">
        <w:trPr>
          <w:trHeight w:val="283"/>
        </w:trPr>
        <w:tc>
          <w:tcPr>
            <w:tcW w:w="9639"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本次现金分红情况</w:t>
            </w:r>
            <w:r>
              <w:rPr>
                <w:rFonts w:ascii="Times New Roman" w:eastAsia="Times New Roman" w:hAnsi="Times New Roman" w:cs="Times New Roman"/>
              </w:rPr>
              <w:t xml:space="preserve"> </w:t>
            </w:r>
          </w:p>
        </w:tc>
      </w:tr>
      <w:tr w:rsidR="001E6494">
        <w:trPr>
          <w:trHeight w:val="246"/>
        </w:trPr>
        <w:tc>
          <w:tcPr>
            <w:tcW w:w="96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其他</w:t>
            </w:r>
            <w:r>
              <w:rPr>
                <w:rFonts w:ascii="Times New Roman" w:eastAsia="Times New Roman" w:hAnsi="Times New Roman" w:cs="Times New Roman"/>
              </w:rPr>
              <w:t xml:space="preserve"> </w:t>
            </w:r>
          </w:p>
        </w:tc>
      </w:tr>
      <w:tr w:rsidR="001E6494">
        <w:trPr>
          <w:trHeight w:val="287"/>
        </w:trPr>
        <w:tc>
          <w:tcPr>
            <w:tcW w:w="9639"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2" w:firstLine="0"/>
              <w:jc w:val="center"/>
            </w:pPr>
            <w:r>
              <w:t>利润分配或资本公积金转增预案的详细情况说明</w:t>
            </w:r>
            <w:r>
              <w:rPr>
                <w:rFonts w:ascii="Times New Roman" w:eastAsia="Times New Roman" w:hAnsi="Times New Roman" w:cs="Times New Roman"/>
              </w:rPr>
              <w:t xml:space="preserve"> </w:t>
            </w:r>
          </w:p>
        </w:tc>
      </w:tr>
      <w:tr w:rsidR="001E6494">
        <w:trPr>
          <w:trHeight w:val="1206"/>
        </w:trPr>
        <w:tc>
          <w:tcPr>
            <w:tcW w:w="9639"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both"/>
            </w:pPr>
            <w:r>
              <w:rPr>
                <w:rFonts w:ascii="Times New Roman" w:eastAsia="Times New Roman" w:hAnsi="Times New Roman" w:cs="Times New Roman"/>
              </w:rPr>
              <w:t xml:space="preserve">2022 </w:t>
            </w:r>
            <w:r>
              <w:t>年度公司利润分配方案为：以公司</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31 </w:t>
            </w:r>
            <w:r>
              <w:t>日的总股本</w:t>
            </w:r>
            <w:r>
              <w:rPr>
                <w:rFonts w:ascii="Times New Roman" w:eastAsia="Times New Roman" w:hAnsi="Times New Roman" w:cs="Times New Roman"/>
              </w:rPr>
              <w:t xml:space="preserve"> 100,000,000 </w:t>
            </w:r>
            <w:r>
              <w:t>股为基数，向全体股东每</w:t>
            </w:r>
            <w:r>
              <w:rPr>
                <w:rFonts w:ascii="Times New Roman" w:eastAsia="Times New Roman" w:hAnsi="Times New Roman" w:cs="Times New Roman"/>
              </w:rPr>
              <w:t xml:space="preserve"> 10 </w:t>
            </w:r>
            <w:r>
              <w:t>股派发现金红利</w:t>
            </w:r>
            <w:r>
              <w:t xml:space="preserve"> </w:t>
            </w:r>
            <w:r>
              <w:rPr>
                <w:rFonts w:ascii="Times New Roman" w:eastAsia="Times New Roman" w:hAnsi="Times New Roman" w:cs="Times New Roman"/>
              </w:rPr>
              <w:t xml:space="preserve">5 </w:t>
            </w:r>
            <w:r>
              <w:t>元（含税），合计派发现金</w:t>
            </w:r>
            <w:r>
              <w:t xml:space="preserve"> </w:t>
            </w:r>
            <w:r>
              <w:rPr>
                <w:rFonts w:ascii="Times New Roman" w:eastAsia="Times New Roman" w:hAnsi="Times New Roman" w:cs="Times New Roman"/>
              </w:rPr>
              <w:t xml:space="preserve">50,000,000 </w:t>
            </w:r>
            <w:r>
              <w:t>元（含税），不送红股、不进行公积金转增股本。剩余未分配利润结转至以后年度。如在实施权益分派的股权登记日前公司总股本及应分配股数发生变动的，拟保持分配总额不变，按照调整每股分配比例的原则进行相应调整。此议案已经第三届董事会第六次会议审议通过，全体独立董事对此利润分配的议案已发表同意的独立意见。本次利润分配方案尚需提交股东大会审议通过后实施。</w:t>
            </w:r>
            <w:r>
              <w:rPr>
                <w:rFonts w:ascii="Times New Roman" w:eastAsia="Times New Roman" w:hAnsi="Times New Roman" w:cs="Times New Roman"/>
              </w:rPr>
              <w:t xml:space="preserve"> </w:t>
            </w:r>
          </w:p>
        </w:tc>
      </w:tr>
    </w:tbl>
    <w:p w:rsidR="001E6494" w:rsidRDefault="00935B25">
      <w:pPr>
        <w:ind w:left="-5" w:right="715"/>
      </w:pPr>
      <w:r>
        <w:t>公司报告期内盈利且母公司可供股东分配利润为正但未提出现金红利分配预案</w:t>
      </w:r>
      <w: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pStyle w:val="3"/>
        <w:ind w:left="-5" w:right="736"/>
      </w:pPr>
      <w:r>
        <w:t>十三、公司股权激励计划、员工持股计划或其他员工激励措施的实施情况</w:t>
      </w:r>
      <w:r>
        <w:rPr>
          <w:rFonts w:ascii="等线" w:eastAsia="等线" w:hAnsi="等线" w:cs="等线"/>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68"/>
        <w:ind w:left="-5" w:right="715"/>
      </w:pPr>
      <w:r>
        <w:t>公司报告期无股权激励计划、员工持股计划或其他员工激励措施及其实施情况。</w:t>
      </w:r>
      <w:r>
        <w:t xml:space="preserve"> </w:t>
      </w:r>
    </w:p>
    <w:p w:rsidR="001E6494" w:rsidRDefault="00935B25">
      <w:pPr>
        <w:pStyle w:val="3"/>
        <w:ind w:left="-5" w:right="736"/>
      </w:pPr>
      <w:r>
        <w:t>十四、报告期内的内部控制制度建设及实施情况</w:t>
      </w:r>
      <w:r>
        <w:rPr>
          <w:rFonts w:ascii="等线" w:eastAsia="等线" w:hAnsi="等线" w:cs="等线"/>
        </w:rPr>
        <w:t xml:space="preserve"> </w:t>
      </w:r>
    </w:p>
    <w:p w:rsidR="001E6494" w:rsidRDefault="00935B25">
      <w:pPr>
        <w:numPr>
          <w:ilvl w:val="0"/>
          <w:numId w:val="32"/>
        </w:numPr>
        <w:spacing w:after="206" w:line="259" w:lineRule="auto"/>
        <w:ind w:right="0" w:hanging="634"/>
      </w:pPr>
      <w:r>
        <w:rPr>
          <w:sz w:val="21"/>
        </w:rPr>
        <w:t>内部控制建设及实施情况</w:t>
      </w:r>
      <w:r>
        <w:rPr>
          <w:rFonts w:ascii="Times New Roman" w:eastAsia="Times New Roman" w:hAnsi="Times New Roman" w:cs="Times New Roman"/>
          <w:sz w:val="21"/>
        </w:rPr>
        <w:t xml:space="preserve"> </w:t>
      </w:r>
    </w:p>
    <w:p w:rsidR="001E6494" w:rsidRDefault="00935B25">
      <w:pPr>
        <w:spacing w:line="340" w:lineRule="auto"/>
        <w:ind w:left="-15" w:right="715" w:firstLine="360"/>
      </w:pPr>
      <w:r>
        <w:t>本公司已经建立起一套相对完整且运行有效的内部控制体系，并充分考虑了行业特点和公司多年的管理经验，从公司层面到各业务流程层面均建立了较为系统的内部控制及必要的内部监督机制，为公司经营管理的合法合规、资产安全、财务报告及相关信息的真实、完整提供了合理保障。公</w:t>
      </w:r>
      <w:r>
        <w:t>司将继续完善内部控制制度，规范内部控制制度执行，加强内部控制监督检查，促进公司健康、可持续发展。</w:t>
      </w:r>
      <w:r>
        <w:t xml:space="preserve"> </w:t>
      </w:r>
    </w:p>
    <w:p w:rsidR="001E6494" w:rsidRDefault="00935B25">
      <w:pPr>
        <w:numPr>
          <w:ilvl w:val="0"/>
          <w:numId w:val="32"/>
        </w:numPr>
        <w:spacing w:after="206" w:line="259" w:lineRule="auto"/>
        <w:ind w:right="0" w:hanging="634"/>
      </w:pPr>
      <w:r>
        <w:rPr>
          <w:sz w:val="21"/>
        </w:rPr>
        <w:t>报告期内发现的内部控制重大缺陷的具体情况</w:t>
      </w:r>
      <w:r>
        <w:rPr>
          <w:rFonts w:ascii="Times New Roman" w:eastAsia="Times New Roman" w:hAnsi="Times New Roman" w:cs="Times New Roman"/>
          <w:sz w:val="21"/>
        </w:rPr>
        <w:t xml:space="preserve"> </w:t>
      </w:r>
    </w:p>
    <w:p w:rsidR="001E6494" w:rsidRDefault="00935B25">
      <w:pPr>
        <w:spacing w:after="274"/>
        <w:ind w:left="-5" w:right="715"/>
      </w:pPr>
      <w:r>
        <w:t>□</w:t>
      </w:r>
      <w:r>
        <w:t>是</w:t>
      </w:r>
      <w:r>
        <w:t xml:space="preserve"> </w:t>
      </w:r>
      <w:r>
        <w:rPr>
          <w:rFonts w:ascii="Wingdings 2" w:eastAsia="Wingdings 2" w:hAnsi="Wingdings 2" w:cs="Wingdings 2"/>
        </w:rPr>
        <w:t></w:t>
      </w:r>
      <w:r>
        <w:t>否</w:t>
      </w:r>
      <w:r>
        <w:t xml:space="preserve"> </w:t>
      </w:r>
    </w:p>
    <w:p w:rsidR="001E6494" w:rsidRDefault="00935B25">
      <w:pPr>
        <w:pStyle w:val="3"/>
        <w:spacing w:after="0"/>
        <w:ind w:left="-5" w:right="736"/>
      </w:pPr>
      <w:r>
        <w:t>十五、公司报告期内对子公司的管理控制情况</w:t>
      </w:r>
      <w:r>
        <w:rPr>
          <w:rFonts w:ascii="等线" w:eastAsia="等线" w:hAnsi="等线" w:cs="等线"/>
        </w:rPr>
        <w:t xml:space="preserve"> </w:t>
      </w:r>
    </w:p>
    <w:tbl>
      <w:tblPr>
        <w:tblStyle w:val="TableGrid"/>
        <w:tblW w:w="9640" w:type="dxa"/>
        <w:tblInd w:w="111" w:type="dxa"/>
        <w:tblCellMar>
          <w:top w:w="38" w:type="dxa"/>
          <w:left w:w="148" w:type="dxa"/>
          <w:bottom w:w="0" w:type="dxa"/>
          <w:right w:w="56" w:type="dxa"/>
        </w:tblCellMar>
        <w:tblLook w:val="04A0" w:firstRow="1" w:lastRow="0" w:firstColumn="1" w:lastColumn="0" w:noHBand="0" w:noVBand="1"/>
      </w:tblPr>
      <w:tblGrid>
        <w:gridCol w:w="1378"/>
        <w:gridCol w:w="1378"/>
        <w:gridCol w:w="1375"/>
        <w:gridCol w:w="1378"/>
        <w:gridCol w:w="1378"/>
        <w:gridCol w:w="1377"/>
        <w:gridCol w:w="1376"/>
      </w:tblGrid>
      <w:tr w:rsidR="001E6494">
        <w:trPr>
          <w:trHeight w:val="565"/>
        </w:trPr>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85" w:firstLine="0"/>
              <w:jc w:val="center"/>
            </w:pPr>
            <w:r>
              <w:t>公司名称</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84" w:firstLine="0"/>
              <w:jc w:val="center"/>
            </w:pPr>
            <w:r>
              <w:t>整合计划</w:t>
            </w: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82" w:firstLine="0"/>
              <w:jc w:val="center"/>
            </w:pPr>
            <w:r>
              <w:t>整合进展</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整合中遇到的问题</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已采取的解决措施</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86" w:firstLine="0"/>
              <w:jc w:val="center"/>
            </w:pPr>
            <w:r>
              <w:t>解决进展</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both"/>
            </w:pPr>
            <w:r>
              <w:t>后续解决计划</w:t>
            </w:r>
            <w:r>
              <w:t xml:space="preserve"> </w:t>
            </w:r>
          </w:p>
        </w:tc>
      </w:tr>
      <w:tr w:rsidR="001E6494">
        <w:trPr>
          <w:trHeight w:val="245"/>
        </w:trPr>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5" w:firstLine="0"/>
              <w:jc w:val="center"/>
            </w:pPr>
            <w:r>
              <w:t>不适用</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4" w:firstLine="0"/>
              <w:jc w:val="center"/>
            </w:pPr>
            <w:r>
              <w:t>不适用</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0" w:firstLine="0"/>
              <w:jc w:val="center"/>
            </w:pPr>
            <w:r>
              <w:t>不适用</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8" w:firstLine="0"/>
              <w:jc w:val="center"/>
            </w:pPr>
            <w:r>
              <w:t>不适用</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center"/>
            </w:pPr>
            <w:r>
              <w:t>不适用</w:t>
            </w: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6" w:firstLine="0"/>
              <w:jc w:val="center"/>
            </w:pPr>
            <w:r>
              <w:t>不适用</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2" w:firstLine="0"/>
              <w:jc w:val="center"/>
            </w:pPr>
            <w:r>
              <w:t>不适用</w:t>
            </w:r>
            <w:r>
              <w:t xml:space="preserve"> </w:t>
            </w:r>
          </w:p>
        </w:tc>
      </w:tr>
    </w:tbl>
    <w:p w:rsidR="001E6494" w:rsidRDefault="00935B25">
      <w:pPr>
        <w:pStyle w:val="3"/>
        <w:ind w:left="-5" w:right="736"/>
      </w:pPr>
      <w:r>
        <w:t>十六、内部控制自我评价报告或内部控制审计报告</w:t>
      </w:r>
      <w:r>
        <w:rPr>
          <w:rFonts w:ascii="等线" w:eastAsia="等线" w:hAnsi="等线" w:cs="等线"/>
        </w:rPr>
        <w:t xml:space="preserve"> </w:t>
      </w:r>
    </w:p>
    <w:p w:rsidR="001E6494" w:rsidRDefault="00935B25">
      <w:pPr>
        <w:numPr>
          <w:ilvl w:val="0"/>
          <w:numId w:val="33"/>
        </w:numPr>
        <w:spacing w:after="0" w:line="259" w:lineRule="auto"/>
        <w:ind w:right="0" w:hanging="634"/>
      </w:pPr>
      <w:r>
        <w:rPr>
          <w:sz w:val="21"/>
        </w:rPr>
        <w:t>内控自我评价报告</w:t>
      </w:r>
      <w:r>
        <w:rPr>
          <w:rFonts w:ascii="Times New Roman" w:eastAsia="Times New Roman" w:hAnsi="Times New Roman" w:cs="Times New Roman"/>
          <w:sz w:val="21"/>
        </w:rPr>
        <w:t xml:space="preserve"> </w:t>
      </w:r>
    </w:p>
    <w:tbl>
      <w:tblPr>
        <w:tblStyle w:val="TableGrid"/>
        <w:tblW w:w="9640" w:type="dxa"/>
        <w:tblInd w:w="111" w:type="dxa"/>
        <w:tblCellMar>
          <w:top w:w="17" w:type="dxa"/>
          <w:left w:w="108" w:type="dxa"/>
          <w:bottom w:w="0" w:type="dxa"/>
          <w:right w:w="13"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内部控制评价报告全文披露日期</w:t>
            </w:r>
            <w:r>
              <w:t xml:space="preserve"> </w:t>
            </w:r>
          </w:p>
        </w:tc>
        <w:tc>
          <w:tcPr>
            <w:tcW w:w="321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21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24 </w:t>
            </w:r>
            <w:r>
              <w:t>日</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内部控制评价报告全文披露索引</w:t>
            </w:r>
            <w:r>
              <w:t xml:space="preserve"> </w:t>
            </w:r>
          </w:p>
        </w:tc>
        <w:tc>
          <w:tcPr>
            <w:tcW w:w="321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21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87" w:firstLine="0"/>
              <w:jc w:val="right"/>
            </w:pPr>
            <w:r>
              <w:t>巨潮资讯网</w:t>
            </w:r>
            <w: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纳入评价范围单位资产总额占公司合并财务报表资产总额的比例</w:t>
            </w:r>
            <w:r>
              <w:t xml:space="preserve"> </w:t>
            </w:r>
          </w:p>
        </w:tc>
        <w:tc>
          <w:tcPr>
            <w:tcW w:w="321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210" w:type="dxa"/>
            <w:tcBorders>
              <w:top w:val="single" w:sz="2" w:space="0" w:color="000000"/>
              <w:left w:val="nil"/>
              <w:bottom w:val="single" w:sz="2" w:space="0" w:color="000000"/>
              <w:right w:val="single" w:sz="2" w:space="0" w:color="000000"/>
            </w:tcBorders>
            <w:vAlign w:val="center"/>
          </w:tcPr>
          <w:p w:rsidR="001E6494" w:rsidRDefault="00935B25">
            <w:pPr>
              <w:spacing w:after="0" w:line="259" w:lineRule="auto"/>
              <w:ind w:left="0" w:right="89" w:firstLine="0"/>
              <w:jc w:val="right"/>
            </w:pPr>
            <w:r>
              <w:rPr>
                <w:rFonts w:ascii="Times New Roman" w:eastAsia="Times New Roman" w:hAnsi="Times New Roman" w:cs="Times New Roman"/>
              </w:rPr>
              <w:t xml:space="preserve">100.00% </w:t>
            </w:r>
          </w:p>
        </w:tc>
      </w:tr>
      <w:tr w:rsidR="001E6494">
        <w:trPr>
          <w:trHeight w:val="471"/>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纳入评价范围单位营业收入占公司合并财务报表营业收入的比例</w:t>
            </w:r>
            <w:r>
              <w:t xml:space="preserve"> </w:t>
            </w:r>
          </w:p>
        </w:tc>
        <w:tc>
          <w:tcPr>
            <w:tcW w:w="321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210" w:type="dxa"/>
            <w:tcBorders>
              <w:top w:val="single" w:sz="2" w:space="0" w:color="000000"/>
              <w:left w:val="nil"/>
              <w:bottom w:val="single" w:sz="2" w:space="0" w:color="000000"/>
              <w:right w:val="single" w:sz="2" w:space="0" w:color="000000"/>
            </w:tcBorders>
            <w:vAlign w:val="center"/>
          </w:tcPr>
          <w:p w:rsidR="001E6494" w:rsidRDefault="00935B25">
            <w:pPr>
              <w:spacing w:after="0" w:line="259" w:lineRule="auto"/>
              <w:ind w:left="0" w:right="89" w:firstLine="0"/>
              <w:jc w:val="right"/>
            </w:pPr>
            <w:r>
              <w:rPr>
                <w:rFonts w:ascii="Times New Roman" w:eastAsia="Times New Roman" w:hAnsi="Times New Roman" w:cs="Times New Roman"/>
              </w:rPr>
              <w:t xml:space="preserve">100.00% </w:t>
            </w:r>
          </w:p>
        </w:tc>
      </w:tr>
      <w:tr w:rsidR="001E6494">
        <w:trPr>
          <w:trHeight w:val="245"/>
        </w:trPr>
        <w:tc>
          <w:tcPr>
            <w:tcW w:w="3214"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3215" w:type="dxa"/>
            <w:tcBorders>
              <w:top w:val="single" w:sz="2" w:space="0" w:color="000000"/>
              <w:left w:val="nil"/>
              <w:bottom w:val="single" w:sz="2" w:space="0" w:color="000000"/>
              <w:right w:val="nil"/>
            </w:tcBorders>
            <w:shd w:val="clear" w:color="auto" w:fill="D3D3D3"/>
          </w:tcPr>
          <w:p w:rsidR="001E6494" w:rsidRDefault="00935B25">
            <w:pPr>
              <w:spacing w:after="0" w:line="259" w:lineRule="auto"/>
              <w:ind w:left="0" w:right="90" w:firstLine="0"/>
              <w:jc w:val="center"/>
            </w:pPr>
            <w:r>
              <w:t>缺陷认定标准</w:t>
            </w:r>
            <w:r>
              <w:t xml:space="preserve"> </w:t>
            </w:r>
          </w:p>
        </w:tc>
        <w:tc>
          <w:tcPr>
            <w:tcW w:w="3210"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94" w:firstLine="0"/>
              <w:jc w:val="center"/>
            </w:pPr>
            <w:r>
              <w:t>类别</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94" w:firstLine="0"/>
              <w:jc w:val="center"/>
            </w:pPr>
            <w:r>
              <w:t>财务报告</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90" w:firstLine="0"/>
              <w:jc w:val="center"/>
            </w:pPr>
            <w:r>
              <w:t>非财务报告</w:t>
            </w:r>
            <w:r>
              <w:t xml:space="preserve">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定性标准</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1.</w:t>
            </w:r>
            <w:r>
              <w:t>重大缺陷</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1.</w:t>
            </w:r>
            <w:r>
              <w:t>重大缺陷</w:t>
            </w:r>
            <w:r>
              <w:rPr>
                <w:rFonts w:ascii="Times New Roman" w:eastAsia="Times New Roman" w:hAnsi="Times New Roman" w:cs="Times New Roman"/>
              </w:rPr>
              <w:t xml:space="preserve"> </w:t>
            </w:r>
          </w:p>
        </w:tc>
      </w:tr>
      <w:tr w:rsidR="001E6494">
        <w:trPr>
          <w:trHeight w:val="6491"/>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3" w:line="243" w:lineRule="auto"/>
              <w:ind w:left="0" w:right="0" w:firstLine="0"/>
            </w:pPr>
            <w:r>
              <w:t>以下任一情况可视为重大缺陷的判断标准：</w:t>
            </w:r>
            <w:r>
              <w:rPr>
                <w:rFonts w:ascii="Times New Roman" w:eastAsia="Times New Roman" w:hAnsi="Times New Roman" w:cs="Times New Roman"/>
              </w:rPr>
              <w:t xml:space="preserve"> </w:t>
            </w:r>
          </w:p>
          <w:p w:rsidR="001E6494" w:rsidRDefault="00935B25">
            <w:pPr>
              <w:spacing w:after="14" w:line="243" w:lineRule="auto"/>
              <w:ind w:left="0" w:right="0" w:firstLine="0"/>
            </w:pPr>
            <w:r>
              <w:t>①</w:t>
            </w:r>
            <w:r>
              <w:t>公司董事、监事、高级管理人员的舞弊行为；</w:t>
            </w:r>
            <w:r>
              <w:rPr>
                <w:rFonts w:ascii="Times New Roman" w:eastAsia="Times New Roman" w:hAnsi="Times New Roman" w:cs="Times New Roman"/>
              </w:rPr>
              <w:t xml:space="preserve"> </w:t>
            </w:r>
          </w:p>
          <w:p w:rsidR="001E6494" w:rsidRDefault="00935B25">
            <w:pPr>
              <w:spacing w:after="0" w:line="259" w:lineRule="auto"/>
              <w:ind w:left="0" w:right="0" w:firstLine="0"/>
            </w:pPr>
            <w:r>
              <w:t>②</w:t>
            </w:r>
            <w:r>
              <w:t>公司更正已公布的财务报告；</w:t>
            </w:r>
            <w:r>
              <w:rPr>
                <w:rFonts w:ascii="Times New Roman" w:eastAsia="Times New Roman" w:hAnsi="Times New Roman" w:cs="Times New Roman"/>
              </w:rPr>
              <w:t xml:space="preserve"> </w:t>
            </w:r>
          </w:p>
          <w:p w:rsidR="001E6494" w:rsidRDefault="00935B25">
            <w:pPr>
              <w:spacing w:after="12" w:line="238" w:lineRule="auto"/>
              <w:ind w:left="0" w:right="0" w:firstLine="0"/>
            </w:pPr>
            <w:r>
              <w:t>③</w:t>
            </w:r>
            <w:r>
              <w:t>注册会计师发现的却未被公司内部控制识别的当期财务报告中的重大错报；</w:t>
            </w:r>
            <w:r>
              <w:rPr>
                <w:rFonts w:ascii="Times New Roman" w:eastAsia="Times New Roman" w:hAnsi="Times New Roman" w:cs="Times New Roman"/>
              </w:rPr>
              <w:t xml:space="preserve"> </w:t>
            </w:r>
          </w:p>
          <w:p w:rsidR="001E6494" w:rsidRDefault="00935B25">
            <w:pPr>
              <w:spacing w:after="0" w:line="238" w:lineRule="auto"/>
              <w:ind w:left="0" w:right="0" w:firstLine="0"/>
            </w:pPr>
            <w:r>
              <w:t>④</w:t>
            </w:r>
            <w:r>
              <w:t>审计委员会和内控审计部对公司的对外财务报告和财务报告内部控制监督无效。</w:t>
            </w:r>
            <w:r>
              <w:rPr>
                <w:rFonts w:ascii="Times New Roman" w:eastAsia="Times New Roman" w:hAnsi="Times New Roman" w:cs="Times New Roman"/>
              </w:rPr>
              <w:t xml:space="preserve"> </w:t>
            </w:r>
          </w:p>
          <w:p w:rsidR="001E6494" w:rsidRDefault="00935B25">
            <w:pPr>
              <w:spacing w:after="0" w:line="259" w:lineRule="auto"/>
              <w:ind w:left="0" w:right="0" w:firstLine="0"/>
            </w:pPr>
            <w:r>
              <w:rPr>
                <w:rFonts w:ascii="Times New Roman" w:eastAsia="Times New Roman" w:hAnsi="Times New Roman" w:cs="Times New Roman"/>
              </w:rPr>
              <w:t xml:space="preserve"> </w:t>
            </w:r>
          </w:p>
          <w:p w:rsidR="001E6494" w:rsidRDefault="00935B25">
            <w:pPr>
              <w:spacing w:after="0" w:line="259" w:lineRule="auto"/>
              <w:ind w:left="0" w:right="0" w:firstLine="0"/>
            </w:pPr>
            <w:r>
              <w:rPr>
                <w:rFonts w:ascii="Times New Roman" w:eastAsia="Times New Roman" w:hAnsi="Times New Roman" w:cs="Times New Roman"/>
              </w:rPr>
              <w:t>2.</w:t>
            </w:r>
            <w:r>
              <w:t>重要缺陷</w:t>
            </w:r>
            <w:r>
              <w:rPr>
                <w:rFonts w:ascii="Times New Roman" w:eastAsia="Times New Roman" w:hAnsi="Times New Roman" w:cs="Times New Roman"/>
              </w:rPr>
              <w:t xml:space="preserve"> </w:t>
            </w:r>
          </w:p>
          <w:p w:rsidR="001E6494" w:rsidRDefault="00935B25">
            <w:pPr>
              <w:spacing w:after="12" w:line="238" w:lineRule="auto"/>
              <w:ind w:left="0" w:right="0" w:firstLine="0"/>
            </w:pPr>
            <w:r>
              <w:t>以下任一情况可视为重要缺陷的判断标准：</w:t>
            </w:r>
            <w:r>
              <w:rPr>
                <w:rFonts w:ascii="Times New Roman" w:eastAsia="Times New Roman" w:hAnsi="Times New Roman" w:cs="Times New Roman"/>
              </w:rPr>
              <w:t xml:space="preserve"> </w:t>
            </w:r>
          </w:p>
          <w:p w:rsidR="001E6494" w:rsidRDefault="00935B25">
            <w:pPr>
              <w:spacing w:after="8" w:line="243" w:lineRule="auto"/>
              <w:ind w:left="0" w:right="0" w:firstLine="0"/>
            </w:pPr>
            <w:r>
              <w:t>①</w:t>
            </w:r>
            <w:r>
              <w:t>未依照公认会计准则选择和运用会计政策；</w:t>
            </w:r>
            <w:r>
              <w:rPr>
                <w:rFonts w:ascii="Times New Roman" w:eastAsia="Times New Roman" w:hAnsi="Times New Roman" w:cs="Times New Roman"/>
              </w:rPr>
              <w:t xml:space="preserve"> </w:t>
            </w:r>
          </w:p>
          <w:p w:rsidR="001E6494" w:rsidRDefault="00935B25">
            <w:pPr>
              <w:spacing w:after="0" w:line="259" w:lineRule="auto"/>
              <w:ind w:left="0" w:right="0" w:firstLine="0"/>
            </w:pPr>
            <w:r>
              <w:t>②</w:t>
            </w:r>
            <w:r>
              <w:t>未建立反舞弊程序和控制措施；</w:t>
            </w:r>
            <w:r>
              <w:rPr>
                <w:rFonts w:ascii="Times New Roman" w:eastAsia="Times New Roman" w:hAnsi="Times New Roman" w:cs="Times New Roman"/>
              </w:rPr>
              <w:t xml:space="preserve"> </w:t>
            </w:r>
          </w:p>
          <w:p w:rsidR="001E6494" w:rsidRDefault="00935B25">
            <w:pPr>
              <w:spacing w:after="13" w:line="239" w:lineRule="auto"/>
              <w:ind w:left="0" w:right="0" w:firstLine="0"/>
            </w:pPr>
            <w:r>
              <w:t>③</w:t>
            </w:r>
            <w:r>
              <w:t>对于期末财务报告过程的控制存在一项或多项缺陷且不能合理保证编制的财务报表达到真实、完整的目标；</w:t>
            </w:r>
            <w:r>
              <w:rPr>
                <w:rFonts w:ascii="Times New Roman" w:eastAsia="Times New Roman" w:hAnsi="Times New Roman" w:cs="Times New Roman"/>
              </w:rPr>
              <w:t xml:space="preserve"> </w:t>
            </w:r>
          </w:p>
          <w:p w:rsidR="001E6494" w:rsidRDefault="00935B25">
            <w:pPr>
              <w:spacing w:after="10" w:line="233" w:lineRule="auto"/>
              <w:ind w:left="0" w:right="0" w:firstLine="0"/>
              <w:jc w:val="both"/>
            </w:pPr>
            <w:r>
              <w:t>④</w:t>
            </w:r>
            <w:r>
              <w:t>对于非常规或特殊交易的账务处理没有建立相应的控制机制或没有实施</w:t>
            </w:r>
          </w:p>
          <w:p w:rsidR="001E6494" w:rsidRDefault="00935B25">
            <w:pPr>
              <w:spacing w:after="0" w:line="259" w:lineRule="auto"/>
              <w:ind w:left="0" w:right="0" w:firstLine="0"/>
            </w:pPr>
            <w:r>
              <w:t>且没有相应的补偿性控制。</w:t>
            </w:r>
            <w:r>
              <w:rPr>
                <w:rFonts w:ascii="Times New Roman" w:eastAsia="Times New Roman" w:hAnsi="Times New Roman" w:cs="Times New Roman"/>
              </w:rPr>
              <w:t xml:space="preserve"> </w:t>
            </w:r>
          </w:p>
          <w:p w:rsidR="001E6494" w:rsidRDefault="00935B25">
            <w:pPr>
              <w:spacing w:after="0" w:line="259" w:lineRule="auto"/>
              <w:ind w:left="0" w:right="0" w:firstLine="0"/>
            </w:pPr>
            <w:r>
              <w:rPr>
                <w:rFonts w:ascii="Times New Roman" w:eastAsia="Times New Roman" w:hAnsi="Times New Roman" w:cs="Times New Roman"/>
              </w:rPr>
              <w:t xml:space="preserve"> </w:t>
            </w:r>
          </w:p>
          <w:p w:rsidR="001E6494" w:rsidRDefault="00935B25">
            <w:pPr>
              <w:spacing w:after="0" w:line="259" w:lineRule="auto"/>
              <w:ind w:left="0" w:right="0" w:firstLine="0"/>
            </w:pPr>
            <w:r>
              <w:rPr>
                <w:rFonts w:ascii="Times New Roman" w:eastAsia="Times New Roman" w:hAnsi="Times New Roman" w:cs="Times New Roman"/>
              </w:rPr>
              <w:t>3.</w:t>
            </w:r>
            <w:r>
              <w:t>一般缺陷</w:t>
            </w:r>
            <w:r>
              <w:rPr>
                <w:rFonts w:ascii="Times New Roman" w:eastAsia="Times New Roman" w:hAnsi="Times New Roman" w:cs="Times New Roman"/>
              </w:rPr>
              <w:t xml:space="preserve"> </w:t>
            </w:r>
          </w:p>
          <w:p w:rsidR="001E6494" w:rsidRDefault="00935B25">
            <w:pPr>
              <w:spacing w:after="0" w:line="259" w:lineRule="auto"/>
              <w:ind w:left="0" w:right="0" w:firstLine="0"/>
            </w:pPr>
            <w:r>
              <w:t>除构成重大缺陷、重要缺陷之外的其他控制缺陷。</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43" w:lineRule="auto"/>
              <w:ind w:left="4" w:right="0" w:firstLine="0"/>
            </w:pPr>
            <w:r>
              <w:t>以下迹象通常表明非财务报告内部控制可能存在重大缺陷：缺陷发生的可能性高，会严重降低工作效率或效果、或严重加大效果的不确定性、或使之严重偏离预期目标。</w:t>
            </w:r>
            <w:r>
              <w:rPr>
                <w:rFonts w:ascii="Times New Roman" w:eastAsia="Times New Roman" w:hAnsi="Times New Roman" w:cs="Times New Roman"/>
              </w:rPr>
              <w:t xml:space="preserve"> </w:t>
            </w:r>
          </w:p>
          <w:p w:rsidR="001E6494" w:rsidRDefault="00935B25">
            <w:pPr>
              <w:spacing w:after="0" w:line="259" w:lineRule="auto"/>
              <w:ind w:left="4" w:right="0" w:firstLine="0"/>
            </w:pPr>
            <w:r>
              <w:rPr>
                <w:rFonts w:ascii="Times New Roman" w:eastAsia="Times New Roman" w:hAnsi="Times New Roman" w:cs="Times New Roman"/>
              </w:rPr>
              <w:t xml:space="preserve"> </w:t>
            </w:r>
          </w:p>
          <w:p w:rsidR="001E6494" w:rsidRDefault="00935B25">
            <w:pPr>
              <w:spacing w:after="0" w:line="259" w:lineRule="auto"/>
              <w:ind w:left="4" w:right="0" w:firstLine="0"/>
            </w:pPr>
            <w:r>
              <w:rPr>
                <w:rFonts w:ascii="Times New Roman" w:eastAsia="Times New Roman" w:hAnsi="Times New Roman" w:cs="Times New Roman"/>
              </w:rPr>
              <w:t>2.</w:t>
            </w:r>
            <w:r>
              <w:t>重要缺陷</w:t>
            </w:r>
            <w:r>
              <w:rPr>
                <w:rFonts w:ascii="Times New Roman" w:eastAsia="Times New Roman" w:hAnsi="Times New Roman" w:cs="Times New Roman"/>
              </w:rPr>
              <w:t xml:space="preserve"> </w:t>
            </w:r>
          </w:p>
          <w:p w:rsidR="001E6494" w:rsidRDefault="00935B25">
            <w:pPr>
              <w:spacing w:after="0" w:line="242" w:lineRule="auto"/>
              <w:ind w:left="4" w:right="0" w:firstLine="0"/>
            </w:pPr>
            <w:r>
              <w:t>以下迹象通常表明非财务报告内部控制可能存在重要缺陷：缺陷发生的可能性高，会显著降低工作效率或效果、或显著加大效果的不确定性、或使之显著偏离预期目标。</w:t>
            </w:r>
            <w:r>
              <w:rPr>
                <w:rFonts w:ascii="Times New Roman" w:eastAsia="Times New Roman" w:hAnsi="Times New Roman" w:cs="Times New Roman"/>
              </w:rPr>
              <w:t xml:space="preserve"> </w:t>
            </w:r>
          </w:p>
          <w:p w:rsidR="001E6494" w:rsidRDefault="00935B25">
            <w:pPr>
              <w:spacing w:after="0" w:line="259" w:lineRule="auto"/>
              <w:ind w:left="4" w:right="0" w:firstLine="0"/>
            </w:pPr>
            <w:r>
              <w:rPr>
                <w:rFonts w:ascii="Times New Roman" w:eastAsia="Times New Roman" w:hAnsi="Times New Roman" w:cs="Times New Roman"/>
              </w:rPr>
              <w:t xml:space="preserve"> </w:t>
            </w:r>
          </w:p>
          <w:p w:rsidR="001E6494" w:rsidRDefault="00935B25">
            <w:pPr>
              <w:spacing w:after="0" w:line="259" w:lineRule="auto"/>
              <w:ind w:left="4" w:right="0" w:firstLine="0"/>
            </w:pPr>
            <w:r>
              <w:rPr>
                <w:rFonts w:ascii="Times New Roman" w:eastAsia="Times New Roman" w:hAnsi="Times New Roman" w:cs="Times New Roman"/>
              </w:rPr>
              <w:t>3.</w:t>
            </w:r>
            <w:r>
              <w:t>一般缺陷</w:t>
            </w:r>
            <w:r>
              <w:rPr>
                <w:rFonts w:ascii="Times New Roman" w:eastAsia="Times New Roman" w:hAnsi="Times New Roman" w:cs="Times New Roman"/>
              </w:rPr>
              <w:t xml:space="preserve"> </w:t>
            </w:r>
          </w:p>
          <w:p w:rsidR="001E6494" w:rsidRDefault="00935B25">
            <w:pPr>
              <w:spacing w:after="0" w:line="259" w:lineRule="auto"/>
              <w:ind w:left="4" w:right="0" w:firstLine="0"/>
            </w:pPr>
            <w:r>
              <w:t>缺陷发生的可能性较小，会降低工作效率或效果、或加大效果的不确定性、或使之偏离预期目标。</w:t>
            </w:r>
            <w:r>
              <w:rPr>
                <w:rFonts w:ascii="Times New Roman" w:eastAsia="Times New Roman" w:hAnsi="Times New Roman" w:cs="Times New Roman"/>
              </w:rPr>
              <w:t xml:space="preserve"> </w:t>
            </w:r>
          </w:p>
        </w:tc>
      </w:tr>
      <w:tr w:rsidR="001E6494">
        <w:trPr>
          <w:trHeight w:val="4619"/>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 w:right="0" w:firstLine="0"/>
            </w:pPr>
            <w:r>
              <w:t>定量标准</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1.</w:t>
            </w:r>
            <w:r>
              <w:t>资产总额</w:t>
            </w:r>
            <w:r>
              <w:rPr>
                <w:rFonts w:ascii="Times New Roman" w:eastAsia="Times New Roman" w:hAnsi="Times New Roman" w:cs="Times New Roman"/>
              </w:rPr>
              <w:t xml:space="preserve"> </w:t>
            </w:r>
          </w:p>
          <w:p w:rsidR="001E6494" w:rsidRDefault="00935B25">
            <w:pPr>
              <w:spacing w:after="1" w:line="250" w:lineRule="auto"/>
              <w:ind w:left="0" w:right="0" w:firstLine="0"/>
            </w:pPr>
            <w:r>
              <w:t>重大缺陷定量标准：缺陷可能导致的直接损失占本企业资产总额的</w:t>
            </w:r>
            <w:r>
              <w:t xml:space="preserve"> </w:t>
            </w:r>
            <w:r>
              <w:rPr>
                <w:rFonts w:ascii="Times New Roman" w:eastAsia="Times New Roman" w:hAnsi="Times New Roman" w:cs="Times New Roman"/>
              </w:rPr>
              <w:t>1%</w:t>
            </w:r>
            <w:r>
              <w:t>以上；</w:t>
            </w:r>
            <w:r>
              <w:rPr>
                <w:rFonts w:ascii="Times New Roman" w:eastAsia="Times New Roman" w:hAnsi="Times New Roman" w:cs="Times New Roman"/>
              </w:rPr>
              <w:t xml:space="preserve"> </w:t>
            </w:r>
          </w:p>
          <w:p w:rsidR="001E6494" w:rsidRDefault="00935B25">
            <w:pPr>
              <w:spacing w:after="9" w:line="243" w:lineRule="auto"/>
              <w:ind w:left="0" w:right="0" w:firstLine="0"/>
              <w:jc w:val="both"/>
            </w:pPr>
            <w:r>
              <w:t>重要缺陷定量标准：缺陷可能导致的直接损失占本企业资产总额</w:t>
            </w:r>
            <w:r>
              <w:t xml:space="preserve"> </w:t>
            </w:r>
            <w:r>
              <w:rPr>
                <w:rFonts w:ascii="Times New Roman" w:eastAsia="Times New Roman" w:hAnsi="Times New Roman" w:cs="Times New Roman"/>
              </w:rPr>
              <w:t>0.5%</w:t>
            </w:r>
            <w:r>
              <w:t>至</w:t>
            </w:r>
          </w:p>
          <w:p w:rsidR="001E6494" w:rsidRDefault="00935B25">
            <w:pPr>
              <w:spacing w:after="0" w:line="259" w:lineRule="auto"/>
              <w:ind w:left="0" w:right="0" w:firstLine="0"/>
            </w:pPr>
            <w:r>
              <w:rPr>
                <w:rFonts w:ascii="Times New Roman" w:eastAsia="Times New Roman" w:hAnsi="Times New Roman" w:cs="Times New Roman"/>
              </w:rPr>
              <w:t>1%</w:t>
            </w:r>
            <w:r>
              <w:t>；</w:t>
            </w:r>
            <w:r>
              <w:rPr>
                <w:rFonts w:ascii="Times New Roman" w:eastAsia="Times New Roman" w:hAnsi="Times New Roman" w:cs="Times New Roman"/>
              </w:rPr>
              <w:t xml:space="preserve"> </w:t>
            </w:r>
          </w:p>
          <w:p w:rsidR="001E6494" w:rsidRDefault="00935B25">
            <w:pPr>
              <w:spacing w:after="2" w:line="238" w:lineRule="auto"/>
              <w:ind w:left="0" w:right="0" w:firstLine="0"/>
            </w:pPr>
            <w:r>
              <w:t>一般缺陷定量标准：缺陷可能导致的直接损失小于本企业资产总额</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rsidR="001E6494" w:rsidRDefault="00935B25">
            <w:pPr>
              <w:spacing w:after="0" w:line="259" w:lineRule="auto"/>
              <w:ind w:left="0" w:right="0" w:firstLine="0"/>
            </w:pPr>
            <w:r>
              <w:rPr>
                <w:rFonts w:ascii="Times New Roman" w:eastAsia="Times New Roman" w:hAnsi="Times New Roman" w:cs="Times New Roman"/>
              </w:rPr>
              <w:t xml:space="preserve"> </w:t>
            </w:r>
          </w:p>
          <w:p w:rsidR="001E6494" w:rsidRDefault="00935B25">
            <w:pPr>
              <w:spacing w:after="0" w:line="259" w:lineRule="auto"/>
              <w:ind w:left="0" w:right="0" w:firstLine="0"/>
            </w:pPr>
            <w:r>
              <w:rPr>
                <w:rFonts w:ascii="Times New Roman" w:eastAsia="Times New Roman" w:hAnsi="Times New Roman" w:cs="Times New Roman"/>
              </w:rPr>
              <w:t>2.</w:t>
            </w:r>
            <w:r>
              <w:t>税前利润</w:t>
            </w:r>
            <w:r>
              <w:rPr>
                <w:rFonts w:ascii="Times New Roman" w:eastAsia="Times New Roman" w:hAnsi="Times New Roman" w:cs="Times New Roman"/>
              </w:rPr>
              <w:t xml:space="preserve"> </w:t>
            </w:r>
          </w:p>
          <w:p w:rsidR="001E6494" w:rsidRDefault="00935B25">
            <w:pPr>
              <w:spacing w:after="0" w:line="250" w:lineRule="auto"/>
              <w:ind w:left="0" w:right="0" w:firstLine="0"/>
            </w:pPr>
            <w:r>
              <w:t>重大缺陷定量标准：缺陷可能导致的直接损失占本企业税前利润的</w:t>
            </w:r>
            <w:r>
              <w:t xml:space="preserve"> </w:t>
            </w:r>
            <w:r>
              <w:rPr>
                <w:rFonts w:ascii="Times New Roman" w:eastAsia="Times New Roman" w:hAnsi="Times New Roman" w:cs="Times New Roman"/>
              </w:rPr>
              <w:t>5%</w:t>
            </w:r>
            <w:r>
              <w:t>以上；</w:t>
            </w:r>
            <w:r>
              <w:rPr>
                <w:rFonts w:ascii="Times New Roman" w:eastAsia="Times New Roman" w:hAnsi="Times New Roman" w:cs="Times New Roman"/>
              </w:rPr>
              <w:t xml:space="preserve"> </w:t>
            </w:r>
          </w:p>
          <w:p w:rsidR="001E6494" w:rsidRDefault="00935B25">
            <w:pPr>
              <w:spacing w:after="19" w:line="238" w:lineRule="auto"/>
              <w:ind w:left="0" w:right="0" w:firstLine="0"/>
              <w:jc w:val="both"/>
            </w:pPr>
            <w:r>
              <w:t>重要缺陷定量标准：缺陷可能导致的直接损失占本企业税前利润的</w:t>
            </w:r>
            <w:r>
              <w:t xml:space="preserve"> </w:t>
            </w:r>
            <w:r>
              <w:rPr>
                <w:rFonts w:ascii="Times New Roman" w:eastAsia="Times New Roman" w:hAnsi="Times New Roman" w:cs="Times New Roman"/>
              </w:rPr>
              <w:t>3%</w:t>
            </w:r>
            <w:r>
              <w:t>至</w:t>
            </w:r>
          </w:p>
          <w:p w:rsidR="001E6494" w:rsidRDefault="00935B25">
            <w:pPr>
              <w:spacing w:after="0" w:line="259" w:lineRule="auto"/>
              <w:ind w:left="0" w:right="0" w:firstLine="0"/>
            </w:pPr>
            <w:r>
              <w:rPr>
                <w:rFonts w:ascii="Times New Roman" w:eastAsia="Times New Roman" w:hAnsi="Times New Roman" w:cs="Times New Roman"/>
              </w:rPr>
              <w:t>5%</w:t>
            </w:r>
            <w:r>
              <w:t>；</w:t>
            </w:r>
            <w:r>
              <w:rPr>
                <w:rFonts w:ascii="Times New Roman" w:eastAsia="Times New Roman" w:hAnsi="Times New Roman" w:cs="Times New Roman"/>
              </w:rPr>
              <w:t xml:space="preserve"> </w:t>
            </w:r>
          </w:p>
          <w:p w:rsidR="001E6494" w:rsidRDefault="00935B25">
            <w:pPr>
              <w:spacing w:after="0" w:line="259" w:lineRule="auto"/>
              <w:ind w:left="0" w:right="0" w:firstLine="0"/>
              <w:jc w:val="both"/>
            </w:pPr>
            <w:r>
              <w:t>一般缺陷定量标准：缺陷可能导致的直接损失小于本企业税前利润的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 w:right="0" w:firstLine="0"/>
            </w:pPr>
            <w:r>
              <w:rPr>
                <w:rFonts w:ascii="Times New Roman" w:eastAsia="Times New Roman" w:hAnsi="Times New Roman" w:cs="Times New Roman"/>
              </w:rPr>
              <w:t>1.</w:t>
            </w:r>
            <w:r>
              <w:t>资产总额</w:t>
            </w:r>
            <w:r>
              <w:rPr>
                <w:rFonts w:ascii="Times New Roman" w:eastAsia="Times New Roman" w:hAnsi="Times New Roman" w:cs="Times New Roman"/>
              </w:rPr>
              <w:t xml:space="preserve"> </w:t>
            </w:r>
          </w:p>
          <w:p w:rsidR="001E6494" w:rsidRDefault="00935B25">
            <w:pPr>
              <w:spacing w:after="0" w:line="252" w:lineRule="auto"/>
              <w:ind w:left="4" w:right="0" w:firstLine="0"/>
            </w:pPr>
            <w:r>
              <w:t>重大缺陷定量标准：缺陷可能导致的直接损失占本企业资产总额的</w:t>
            </w:r>
            <w:r>
              <w:t xml:space="preserve"> </w:t>
            </w:r>
            <w:r>
              <w:rPr>
                <w:rFonts w:ascii="Times New Roman" w:eastAsia="Times New Roman" w:hAnsi="Times New Roman" w:cs="Times New Roman"/>
              </w:rPr>
              <w:t>1%</w:t>
            </w:r>
            <w:r>
              <w:t>以上；</w:t>
            </w:r>
            <w:r>
              <w:rPr>
                <w:rFonts w:ascii="Times New Roman" w:eastAsia="Times New Roman" w:hAnsi="Times New Roman" w:cs="Times New Roman"/>
              </w:rPr>
              <w:t xml:space="preserve"> </w:t>
            </w:r>
          </w:p>
          <w:p w:rsidR="001E6494" w:rsidRDefault="00935B25">
            <w:pPr>
              <w:spacing w:after="14" w:line="243" w:lineRule="auto"/>
              <w:ind w:left="4" w:right="0" w:firstLine="0"/>
              <w:jc w:val="both"/>
            </w:pPr>
            <w:r>
              <w:t>重要缺陷定量标准：缺陷可能导致的直接损失占本企业资产总额</w:t>
            </w:r>
            <w:r>
              <w:t xml:space="preserve"> </w:t>
            </w:r>
            <w:r>
              <w:rPr>
                <w:rFonts w:ascii="Times New Roman" w:eastAsia="Times New Roman" w:hAnsi="Times New Roman" w:cs="Times New Roman"/>
              </w:rPr>
              <w:t>0.5%</w:t>
            </w:r>
            <w:r>
              <w:t>至</w:t>
            </w:r>
          </w:p>
          <w:p w:rsidR="001E6494" w:rsidRDefault="00935B25">
            <w:pPr>
              <w:spacing w:after="0" w:line="259" w:lineRule="auto"/>
              <w:ind w:left="4" w:right="0" w:firstLine="0"/>
            </w:pPr>
            <w:r>
              <w:rPr>
                <w:rFonts w:ascii="Times New Roman" w:eastAsia="Times New Roman" w:hAnsi="Times New Roman" w:cs="Times New Roman"/>
              </w:rPr>
              <w:t>1%</w:t>
            </w:r>
            <w:r>
              <w:t>；</w:t>
            </w:r>
            <w:r>
              <w:rPr>
                <w:rFonts w:ascii="Times New Roman" w:eastAsia="Times New Roman" w:hAnsi="Times New Roman" w:cs="Times New Roman"/>
              </w:rPr>
              <w:t xml:space="preserve"> </w:t>
            </w:r>
          </w:p>
          <w:p w:rsidR="001E6494" w:rsidRDefault="00935B25">
            <w:pPr>
              <w:spacing w:after="0" w:line="243" w:lineRule="auto"/>
              <w:ind w:left="4" w:right="0" w:firstLine="0"/>
            </w:pPr>
            <w:r>
              <w:t>一般缺陷定量标准：缺陷可能导致的直接损失小于本企业资产总额</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rsidR="001E6494" w:rsidRDefault="00935B25">
            <w:pPr>
              <w:spacing w:after="0" w:line="259" w:lineRule="auto"/>
              <w:ind w:left="4" w:right="0" w:firstLine="0"/>
            </w:pPr>
            <w:r>
              <w:rPr>
                <w:rFonts w:ascii="Times New Roman" w:eastAsia="Times New Roman" w:hAnsi="Times New Roman" w:cs="Times New Roman"/>
              </w:rPr>
              <w:t xml:space="preserve"> </w:t>
            </w:r>
          </w:p>
          <w:p w:rsidR="001E6494" w:rsidRDefault="00935B25">
            <w:pPr>
              <w:spacing w:after="0" w:line="259" w:lineRule="auto"/>
              <w:ind w:left="4" w:right="0" w:firstLine="0"/>
            </w:pPr>
            <w:r>
              <w:rPr>
                <w:rFonts w:ascii="Times New Roman" w:eastAsia="Times New Roman" w:hAnsi="Times New Roman" w:cs="Times New Roman"/>
              </w:rPr>
              <w:t xml:space="preserve"> </w:t>
            </w:r>
          </w:p>
          <w:p w:rsidR="001E6494" w:rsidRDefault="00935B25">
            <w:pPr>
              <w:spacing w:after="0" w:line="259" w:lineRule="auto"/>
              <w:ind w:left="4" w:right="0" w:firstLine="0"/>
            </w:pPr>
            <w:r>
              <w:rPr>
                <w:rFonts w:ascii="Times New Roman" w:eastAsia="Times New Roman" w:hAnsi="Times New Roman" w:cs="Times New Roman"/>
              </w:rPr>
              <w:t>2.</w:t>
            </w:r>
            <w:r>
              <w:t>税前利润</w:t>
            </w:r>
            <w:r>
              <w:rPr>
                <w:rFonts w:ascii="Times New Roman" w:eastAsia="Times New Roman" w:hAnsi="Times New Roman" w:cs="Times New Roman"/>
              </w:rPr>
              <w:t xml:space="preserve"> </w:t>
            </w:r>
          </w:p>
          <w:p w:rsidR="001E6494" w:rsidRDefault="00935B25">
            <w:pPr>
              <w:spacing w:after="0" w:line="252" w:lineRule="auto"/>
              <w:ind w:left="4" w:right="0" w:firstLine="0"/>
            </w:pPr>
            <w:r>
              <w:t>重大缺陷定量标准：缺陷可能导致的直接损失占本企业税前利润的</w:t>
            </w:r>
            <w:r>
              <w:t xml:space="preserve"> </w:t>
            </w:r>
            <w:r>
              <w:rPr>
                <w:rFonts w:ascii="Times New Roman" w:eastAsia="Times New Roman" w:hAnsi="Times New Roman" w:cs="Times New Roman"/>
              </w:rPr>
              <w:t>5%</w:t>
            </w:r>
            <w:r>
              <w:t>以上；</w:t>
            </w:r>
            <w:r>
              <w:rPr>
                <w:rFonts w:ascii="Times New Roman" w:eastAsia="Times New Roman" w:hAnsi="Times New Roman" w:cs="Times New Roman"/>
              </w:rPr>
              <w:t xml:space="preserve"> </w:t>
            </w:r>
          </w:p>
          <w:p w:rsidR="001E6494" w:rsidRDefault="00935B25">
            <w:pPr>
              <w:spacing w:after="14" w:line="243" w:lineRule="auto"/>
              <w:ind w:left="4" w:right="0" w:firstLine="0"/>
              <w:jc w:val="both"/>
            </w:pPr>
            <w:r>
              <w:t>重要缺陷定量标准：缺陷可能导致的直接损失占本企业税前利润的</w:t>
            </w:r>
            <w:r>
              <w:t xml:space="preserve"> </w:t>
            </w:r>
            <w:r>
              <w:rPr>
                <w:rFonts w:ascii="Times New Roman" w:eastAsia="Times New Roman" w:hAnsi="Times New Roman" w:cs="Times New Roman"/>
              </w:rPr>
              <w:t>3%</w:t>
            </w:r>
            <w:r>
              <w:t>至</w:t>
            </w:r>
          </w:p>
          <w:p w:rsidR="001E6494" w:rsidRDefault="00935B25">
            <w:pPr>
              <w:spacing w:after="0" w:line="259" w:lineRule="auto"/>
              <w:ind w:left="4" w:right="0" w:firstLine="0"/>
            </w:pPr>
            <w:r>
              <w:rPr>
                <w:rFonts w:ascii="Times New Roman" w:eastAsia="Times New Roman" w:hAnsi="Times New Roman" w:cs="Times New Roman"/>
              </w:rPr>
              <w:t>5%</w:t>
            </w:r>
            <w:r>
              <w:t>；</w:t>
            </w:r>
            <w:r>
              <w:rPr>
                <w:rFonts w:ascii="Times New Roman" w:eastAsia="Times New Roman" w:hAnsi="Times New Roman" w:cs="Times New Roman"/>
              </w:rPr>
              <w:t xml:space="preserve"> </w:t>
            </w:r>
          </w:p>
          <w:p w:rsidR="001E6494" w:rsidRDefault="00935B25">
            <w:pPr>
              <w:spacing w:after="0" w:line="259" w:lineRule="auto"/>
              <w:ind w:left="4" w:right="0" w:firstLine="0"/>
              <w:jc w:val="both"/>
            </w:pPr>
            <w:r>
              <w:t>一般缺陷定量标准：缺陷可能导致的直接损失小于本企业税前利润的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 w:right="0" w:firstLine="0"/>
            </w:pPr>
            <w:r>
              <w:t>财务报告重大缺陷数量（个）</w:t>
            </w:r>
            <w:r>
              <w:t xml:space="preserve"> </w:t>
            </w:r>
          </w:p>
        </w:tc>
        <w:tc>
          <w:tcPr>
            <w:tcW w:w="642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 w:right="0" w:firstLine="0"/>
            </w:pPr>
            <w:r>
              <w:t>非财务报告重大缺陷数量（个）</w:t>
            </w:r>
            <w:r>
              <w:t xml:space="preserve"> </w:t>
            </w:r>
          </w:p>
        </w:tc>
        <w:tc>
          <w:tcPr>
            <w:tcW w:w="642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 w:right="0" w:firstLine="0"/>
            </w:pPr>
            <w:r>
              <w:t>财务报告重要缺陷数量（个）</w:t>
            </w:r>
            <w:r>
              <w:t xml:space="preserve"> </w:t>
            </w:r>
          </w:p>
        </w:tc>
        <w:tc>
          <w:tcPr>
            <w:tcW w:w="642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 w:right="0" w:firstLine="0"/>
            </w:pPr>
            <w:r>
              <w:t>非财务报告重要缺陷数量（个）</w:t>
            </w:r>
            <w:r>
              <w:t xml:space="preserve"> </w:t>
            </w:r>
          </w:p>
        </w:tc>
        <w:tc>
          <w:tcPr>
            <w:tcW w:w="642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 </w:t>
            </w:r>
          </w:p>
        </w:tc>
      </w:tr>
    </w:tbl>
    <w:p w:rsidR="001E6494" w:rsidRDefault="00935B25">
      <w:pPr>
        <w:numPr>
          <w:ilvl w:val="0"/>
          <w:numId w:val="33"/>
        </w:numPr>
        <w:spacing w:after="206" w:line="259" w:lineRule="auto"/>
        <w:ind w:right="0" w:hanging="634"/>
      </w:pPr>
      <w:r>
        <w:rPr>
          <w:sz w:val="21"/>
        </w:rPr>
        <w:t>内部控制审计报告或鉴证报告</w:t>
      </w:r>
      <w:r>
        <w:rPr>
          <w:rFonts w:ascii="Times New Roman" w:eastAsia="Times New Roman" w:hAnsi="Times New Roman" w:cs="Times New Roman"/>
          <w:sz w:val="21"/>
        </w:rPr>
        <w:t xml:space="preserve"> </w:t>
      </w:r>
    </w:p>
    <w:p w:rsidR="001E6494" w:rsidRDefault="00935B25">
      <w:pPr>
        <w:spacing w:after="267"/>
        <w:ind w:left="-5" w:right="715"/>
      </w:pPr>
      <w:r>
        <w:t>不适用</w:t>
      </w:r>
      <w:r>
        <w:t xml:space="preserve"> </w:t>
      </w:r>
    </w:p>
    <w:p w:rsidR="001E6494" w:rsidRDefault="00935B25">
      <w:pPr>
        <w:spacing w:after="157"/>
        <w:ind w:left="-5" w:right="736"/>
      </w:pPr>
      <w:r>
        <w:rPr>
          <w:sz w:val="24"/>
        </w:rPr>
        <w:t>十七、上市公司治理专项行动自查问题整改情况</w:t>
      </w:r>
      <w:r>
        <w:rPr>
          <w:rFonts w:ascii="等线" w:eastAsia="等线" w:hAnsi="等线" w:cs="等线"/>
          <w:sz w:val="24"/>
        </w:rPr>
        <w:t xml:space="preserve"> </w:t>
      </w:r>
    </w:p>
    <w:p w:rsidR="001E6494" w:rsidRDefault="00935B25">
      <w:pPr>
        <w:ind w:left="-5" w:right="715"/>
      </w:pPr>
      <w:r>
        <w:t>不适用</w:t>
      </w:r>
      <w:r>
        <w:t xml:space="preserve"> </w:t>
      </w:r>
    </w:p>
    <w:p w:rsidR="001E6494" w:rsidRDefault="00935B25">
      <w:pPr>
        <w:pStyle w:val="1"/>
        <w:ind w:left="10" w:right="977"/>
      </w:pPr>
      <w:bookmarkStart w:id="5" w:name="_Toc641562"/>
      <w:r>
        <w:t>第五节</w:t>
      </w:r>
      <w:r>
        <w:t xml:space="preserve"> </w:t>
      </w:r>
      <w:r>
        <w:t>环境和社会责任</w:t>
      </w:r>
      <w:r>
        <w:t xml:space="preserve"> </w:t>
      </w:r>
      <w:bookmarkEnd w:id="5"/>
    </w:p>
    <w:p w:rsidR="001E6494" w:rsidRDefault="00935B25">
      <w:pPr>
        <w:pStyle w:val="3"/>
        <w:ind w:left="-5" w:right="736"/>
      </w:pPr>
      <w:r>
        <w:t>一、重大环保问题</w:t>
      </w:r>
      <w:r>
        <w:rPr>
          <w:rFonts w:ascii="等线" w:eastAsia="等线" w:hAnsi="等线" w:cs="等线"/>
        </w:rPr>
        <w:t xml:space="preserve"> </w:t>
      </w:r>
    </w:p>
    <w:p w:rsidR="001E6494" w:rsidRDefault="00935B25">
      <w:pPr>
        <w:ind w:left="-5" w:right="715"/>
      </w:pPr>
      <w:r>
        <w:t>上市公司及其子公司是否属于环境保护部门公布的重点排污单位</w:t>
      </w:r>
      <w:r>
        <w:t xml:space="preserve"> </w:t>
      </w:r>
    </w:p>
    <w:p w:rsidR="001E6494" w:rsidRDefault="00935B25">
      <w:pPr>
        <w:spacing w:after="0"/>
        <w:ind w:left="-5" w:right="6489"/>
      </w:pPr>
      <w:r>
        <w:t>□</w:t>
      </w:r>
      <w:r>
        <w:t>是</w:t>
      </w:r>
      <w:r>
        <w:t xml:space="preserve"> </w:t>
      </w:r>
      <w:r>
        <w:rPr>
          <w:rFonts w:ascii="Wingdings 2" w:eastAsia="Wingdings 2" w:hAnsi="Wingdings 2" w:cs="Wingdings 2"/>
        </w:rPr>
        <w:t></w:t>
      </w:r>
      <w:r>
        <w:t>否报告期内因环境问题受到行政处罚的情况</w:t>
      </w:r>
      <w:r>
        <w:t xml:space="preserve"> </w:t>
      </w:r>
    </w:p>
    <w:tbl>
      <w:tblPr>
        <w:tblStyle w:val="TableGrid"/>
        <w:tblW w:w="9640" w:type="dxa"/>
        <w:tblInd w:w="111" w:type="dxa"/>
        <w:tblCellMar>
          <w:top w:w="23" w:type="dxa"/>
          <w:left w:w="108" w:type="dxa"/>
          <w:bottom w:w="0" w:type="dxa"/>
          <w:right w:w="80" w:type="dxa"/>
        </w:tblCellMar>
        <w:tblLook w:val="04A0" w:firstRow="1" w:lastRow="0" w:firstColumn="1" w:lastColumn="0" w:noHBand="0" w:noVBand="1"/>
      </w:tblPr>
      <w:tblGrid>
        <w:gridCol w:w="1606"/>
        <w:gridCol w:w="1607"/>
        <w:gridCol w:w="1608"/>
        <w:gridCol w:w="1605"/>
        <w:gridCol w:w="1607"/>
        <w:gridCol w:w="1607"/>
      </w:tblGrid>
      <w:tr w:rsidR="001E6494">
        <w:trPr>
          <w:trHeight w:val="60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公司或子公司名称</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22" w:firstLine="0"/>
              <w:jc w:val="center"/>
            </w:pPr>
            <w:r>
              <w:t>处罚原因</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20" w:firstLine="0"/>
              <w:jc w:val="center"/>
            </w:pPr>
            <w:r>
              <w:t>违规情形</w:t>
            </w:r>
            <w:r>
              <w:t xml:space="preserve"> </w:t>
            </w:r>
          </w:p>
        </w:tc>
        <w:tc>
          <w:tcPr>
            <w:tcW w:w="16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7" w:firstLine="0"/>
              <w:jc w:val="center"/>
            </w:pPr>
            <w:r>
              <w:t>处罚结果</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对上市公司生产经营的影响</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69" w:right="0" w:firstLine="0"/>
            </w:pPr>
            <w:r>
              <w:t>公司的整改措施</w:t>
            </w:r>
            <w:r>
              <w:t xml:space="preserve"> </w:t>
            </w:r>
          </w:p>
        </w:tc>
      </w:tr>
      <w:tr w:rsidR="001E6494">
        <w:trPr>
          <w:trHeight w:val="4908"/>
        </w:trPr>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上海阿莱德实业股份有限公司昆山分公司</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违反《中华人民共和国大气防治法》第</w:t>
            </w:r>
            <w:r>
              <w:t xml:space="preserve"> </w:t>
            </w:r>
            <w:r>
              <w:rPr>
                <w:rFonts w:ascii="Times New Roman" w:eastAsia="Times New Roman" w:hAnsi="Times New Roman" w:cs="Times New Roman"/>
              </w:rPr>
              <w:t xml:space="preserve">108 </w:t>
            </w:r>
            <w:r>
              <w:t>条第一项规定</w:t>
            </w: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注塑车间正常生产，</w:t>
            </w:r>
            <w:r>
              <w:rPr>
                <w:rFonts w:ascii="Times New Roman" w:eastAsia="Times New Roman" w:hAnsi="Times New Roman" w:cs="Times New Roman"/>
              </w:rPr>
              <w:t xml:space="preserve">VOCS </w:t>
            </w:r>
            <w:r>
              <w:t>未正常开启</w:t>
            </w:r>
            <w: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改正违法行为，罚款</w:t>
            </w:r>
            <w:r>
              <w:t xml:space="preserve"> </w:t>
            </w:r>
            <w:r>
              <w:rPr>
                <w:rFonts w:ascii="Times New Roman" w:eastAsia="Times New Roman" w:hAnsi="Times New Roman" w:cs="Times New Roman"/>
              </w:rPr>
              <w:t xml:space="preserve">2 </w:t>
            </w:r>
            <w:r>
              <w:t>万元</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无</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numPr>
                <w:ilvl w:val="0"/>
                <w:numId w:val="167"/>
              </w:numPr>
              <w:spacing w:after="0" w:line="261" w:lineRule="auto"/>
              <w:ind w:right="0" w:firstLine="0"/>
            </w:pPr>
            <w:r>
              <w:t>、张贴醒目标识；</w:t>
            </w:r>
            <w:r>
              <w:rPr>
                <w:rFonts w:ascii="Times New Roman" w:eastAsia="Times New Roman" w:hAnsi="Times New Roman" w:cs="Times New Roman"/>
              </w:rPr>
              <w:t xml:space="preserve"> </w:t>
            </w:r>
          </w:p>
          <w:p w:rsidR="001E6494" w:rsidRDefault="00935B25">
            <w:pPr>
              <w:numPr>
                <w:ilvl w:val="0"/>
                <w:numId w:val="167"/>
              </w:numPr>
              <w:spacing w:after="0" w:line="262" w:lineRule="auto"/>
              <w:ind w:right="0" w:firstLine="0"/>
            </w:pPr>
            <w:r>
              <w:t>、指定人员操作；</w:t>
            </w:r>
            <w:r>
              <w:rPr>
                <w:rFonts w:ascii="Times New Roman" w:eastAsia="Times New Roman" w:hAnsi="Times New Roman" w:cs="Times New Roman"/>
              </w:rPr>
              <w:t xml:space="preserve"> </w:t>
            </w:r>
          </w:p>
          <w:p w:rsidR="001E6494" w:rsidRDefault="00935B25">
            <w:pPr>
              <w:numPr>
                <w:ilvl w:val="0"/>
                <w:numId w:val="168"/>
              </w:numPr>
              <w:spacing w:after="5" w:line="252" w:lineRule="auto"/>
              <w:ind w:right="0" w:firstLine="0"/>
            </w:pPr>
            <w:r>
              <w:t>加强员工宣传及教育培训；</w:t>
            </w:r>
            <w:r>
              <w:rPr>
                <w:rFonts w:ascii="Times New Roman" w:eastAsia="Times New Roman" w:hAnsi="Times New Roman" w:cs="Times New Roman"/>
              </w:rPr>
              <w:t xml:space="preserve"> </w:t>
            </w:r>
          </w:p>
          <w:p w:rsidR="001E6494" w:rsidRDefault="00935B25">
            <w:pPr>
              <w:numPr>
                <w:ilvl w:val="0"/>
                <w:numId w:val="168"/>
              </w:numPr>
              <w:spacing w:after="9" w:line="242" w:lineRule="auto"/>
              <w:ind w:right="0" w:firstLine="0"/>
            </w:pPr>
            <w:r>
              <w:t>加强全公司对大气污染防治的检查、监测力度；</w:t>
            </w:r>
            <w:r>
              <w:rPr>
                <w:rFonts w:ascii="Times New Roman" w:eastAsia="Times New Roman" w:hAnsi="Times New Roman" w:cs="Times New Roman"/>
              </w:rPr>
              <w:t xml:space="preserve"> </w:t>
            </w:r>
          </w:p>
          <w:p w:rsidR="001E6494" w:rsidRDefault="00935B25">
            <w:pPr>
              <w:spacing w:after="8" w:line="242" w:lineRule="auto"/>
              <w:ind w:left="2" w:right="0" w:firstLine="0"/>
            </w:pPr>
            <w:r>
              <w:rPr>
                <w:rFonts w:ascii="Times New Roman" w:eastAsia="Times New Roman" w:hAnsi="Times New Roman" w:cs="Times New Roman"/>
              </w:rPr>
              <w:t xml:space="preserve">5 </w:t>
            </w:r>
            <w:r>
              <w:t>、加大环保投入、进一步更新提升我司环保防治设施，提升设备处理及收集率能力；</w:t>
            </w:r>
            <w:r>
              <w:rPr>
                <w:rFonts w:ascii="Times New Roman" w:eastAsia="Times New Roman" w:hAnsi="Times New Roman" w:cs="Times New Roman"/>
              </w:rPr>
              <w:t xml:space="preserve"> </w:t>
            </w:r>
          </w:p>
          <w:p w:rsidR="001E6494" w:rsidRDefault="00935B25">
            <w:pPr>
              <w:spacing w:after="0" w:line="259" w:lineRule="auto"/>
              <w:ind w:left="2" w:right="0" w:firstLine="0"/>
              <w:jc w:val="both"/>
            </w:pPr>
            <w:r>
              <w:rPr>
                <w:rFonts w:ascii="Times New Roman" w:eastAsia="Times New Roman" w:hAnsi="Times New Roman" w:cs="Times New Roman"/>
              </w:rPr>
              <w:t>6</w:t>
            </w:r>
            <w:r>
              <w:t>、于</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3</w:t>
            </w:r>
            <w:r>
              <w:t>月</w:t>
            </w:r>
          </w:p>
          <w:p w:rsidR="001E6494" w:rsidRDefault="00935B25">
            <w:pPr>
              <w:spacing w:after="0" w:line="259" w:lineRule="auto"/>
              <w:ind w:left="2" w:right="0" w:firstLine="0"/>
            </w:pPr>
            <w:r>
              <w:t>进行错峰生产；</w:t>
            </w:r>
            <w:r>
              <w:rPr>
                <w:rFonts w:ascii="Times New Roman" w:eastAsia="Times New Roman" w:hAnsi="Times New Roman" w:cs="Times New Roman"/>
              </w:rPr>
              <w:t xml:space="preserve"> </w:t>
            </w:r>
          </w:p>
          <w:p w:rsidR="001E6494" w:rsidRDefault="00935B25">
            <w:pPr>
              <w:spacing w:after="0" w:line="259" w:lineRule="auto"/>
              <w:ind w:left="2" w:right="0" w:firstLine="0"/>
            </w:pPr>
            <w:r>
              <w:rPr>
                <w:rFonts w:ascii="Times New Roman" w:eastAsia="Times New Roman" w:hAnsi="Times New Roman" w:cs="Times New Roman"/>
              </w:rPr>
              <w:t xml:space="preserve">7 </w:t>
            </w:r>
            <w:r>
              <w:t>、计划提升工艺、减少污染物排放。</w:t>
            </w:r>
            <w:r>
              <w:t xml:space="preserve"> </w:t>
            </w:r>
          </w:p>
        </w:tc>
      </w:tr>
    </w:tbl>
    <w:p w:rsidR="001E6494" w:rsidRDefault="00935B25">
      <w:pPr>
        <w:ind w:left="-5" w:right="715"/>
      </w:pPr>
      <w:r>
        <w:t>参照重点排污单位披露的其他环境信息</w:t>
      </w:r>
      <w:r>
        <w:t xml:space="preserve"> </w:t>
      </w:r>
    </w:p>
    <w:p w:rsidR="001E6494" w:rsidRDefault="00935B25">
      <w:pPr>
        <w:spacing w:after="111" w:line="336" w:lineRule="auto"/>
        <w:ind w:left="-15" w:right="715" w:firstLine="360"/>
      </w:pPr>
      <w:r>
        <w:t>平湖阿莱德实业有限公司遵循安全、环保方面的规定，开展安全、环境建设，符合国家法律法规的要求，具体建设、运行情况如下：</w:t>
      </w:r>
      <w:r>
        <w:t xml:space="preserve"> </w:t>
      </w:r>
    </w:p>
    <w:p w:rsidR="001E6494" w:rsidRDefault="00935B25">
      <w:pPr>
        <w:numPr>
          <w:ilvl w:val="0"/>
          <w:numId w:val="34"/>
        </w:numPr>
        <w:ind w:right="796" w:firstLine="350"/>
      </w:pPr>
      <w:r>
        <w:t>项目环保设施已按照环评要求建设，投入废气收集处理设备，废气收集处理设备正常运行；</w:t>
      </w:r>
      <w:r>
        <w:rPr>
          <w:rFonts w:ascii="Times New Roman" w:eastAsia="Times New Roman" w:hAnsi="Times New Roman" w:cs="Times New Roman"/>
        </w:rPr>
        <w:t xml:space="preserve"> </w:t>
      </w:r>
    </w:p>
    <w:p w:rsidR="001E6494" w:rsidRDefault="00935B25">
      <w:pPr>
        <w:numPr>
          <w:ilvl w:val="0"/>
          <w:numId w:val="34"/>
        </w:numPr>
        <w:spacing w:after="101" w:line="352" w:lineRule="auto"/>
        <w:ind w:right="796" w:firstLine="350"/>
      </w:pPr>
      <w:r>
        <w:t>制定环境监测方案，有组织废气排放设置在线监控设备，委托第三方检测公司进行污染源定期检测，各污染源排放符合《饮食业油烟排放标准（试行）</w:t>
      </w:r>
      <w:r>
        <w:rPr>
          <w:rFonts w:ascii="Times New Roman" w:eastAsia="Times New Roman" w:hAnsi="Times New Roman" w:cs="Times New Roman"/>
        </w:rPr>
        <w:t>GB18483-2001</w:t>
      </w:r>
      <w:r>
        <w:t>》、《合成树脂工业污染物排放标准</w:t>
      </w:r>
      <w:r>
        <w:t xml:space="preserve"> </w:t>
      </w:r>
      <w:r>
        <w:rPr>
          <w:rFonts w:ascii="Times New Roman" w:eastAsia="Times New Roman" w:hAnsi="Times New Roman" w:cs="Times New Roman"/>
        </w:rPr>
        <w:t>GB31572-2015</w:t>
      </w:r>
      <w:r>
        <w:t>》、《污水综合排放标准</w:t>
      </w:r>
      <w:r>
        <w:t xml:space="preserve"> </w:t>
      </w:r>
      <w:r>
        <w:rPr>
          <w:rFonts w:ascii="Times New Roman" w:eastAsia="Times New Roman" w:hAnsi="Times New Roman" w:cs="Times New Roman"/>
        </w:rPr>
        <w:t>GB8978-1996</w:t>
      </w:r>
      <w:r>
        <w:t>》及《工业企业厂界环境噪声排放标准</w:t>
      </w:r>
      <w:r>
        <w:t xml:space="preserve"> </w:t>
      </w:r>
      <w:r>
        <w:rPr>
          <w:rFonts w:ascii="Times New Roman" w:eastAsia="Times New Roman" w:hAnsi="Times New Roman" w:cs="Times New Roman"/>
        </w:rPr>
        <w:t>GB1234</w:t>
      </w:r>
      <w:r>
        <w:rPr>
          <w:rFonts w:ascii="Times New Roman" w:eastAsia="Times New Roman" w:hAnsi="Times New Roman" w:cs="Times New Roman"/>
        </w:rPr>
        <w:t>8-2008</w:t>
      </w:r>
      <w:r>
        <w:t>》中限值要求；</w:t>
      </w:r>
      <w:r>
        <w:rPr>
          <w:rFonts w:ascii="Times New Roman" w:eastAsia="Times New Roman" w:hAnsi="Times New Roman" w:cs="Times New Roman"/>
        </w:rPr>
        <w:t xml:space="preserve"> </w:t>
      </w:r>
    </w:p>
    <w:p w:rsidR="001E6494" w:rsidRDefault="00935B25">
      <w:pPr>
        <w:numPr>
          <w:ilvl w:val="0"/>
          <w:numId w:val="34"/>
        </w:numPr>
        <w:spacing w:after="200"/>
        <w:ind w:right="796" w:firstLine="350"/>
      </w:pPr>
      <w:r>
        <w:t>依据《企业安全生产标准化基本规范》进行企业安全生产标准化建设，通过企业安全生产标准化管理体系三级认定；</w:t>
      </w:r>
      <w:r>
        <w:rPr>
          <w:rFonts w:ascii="Times New Roman" w:eastAsia="Times New Roman" w:hAnsi="Times New Roman" w:cs="Times New Roman"/>
        </w:rPr>
        <w:t xml:space="preserve"> </w:t>
      </w:r>
    </w:p>
    <w:p w:rsidR="001E6494" w:rsidRDefault="00935B25">
      <w:pPr>
        <w:numPr>
          <w:ilvl w:val="0"/>
          <w:numId w:val="34"/>
        </w:numPr>
        <w:spacing w:after="101" w:line="352" w:lineRule="auto"/>
        <w:ind w:right="796" w:firstLine="350"/>
      </w:pPr>
      <w:r>
        <w:t>依据《生产安全事故应急预案管理办法》《生产安全事故应急条例》《生产经营单位生产安全事故应急预案编制导则</w:t>
      </w:r>
      <w:r>
        <w:t xml:space="preserve"> </w:t>
      </w:r>
      <w:r>
        <w:rPr>
          <w:rFonts w:ascii="Times New Roman" w:eastAsia="Times New Roman" w:hAnsi="Times New Roman" w:cs="Times New Roman"/>
        </w:rPr>
        <w:t>GB/T29639-2020</w:t>
      </w:r>
      <w:r>
        <w:t>》及公司的实际情况，编制《平湖阿莱德实业有限公司生产安全事故应急预案》并上报应急管理部门备案；</w:t>
      </w:r>
      <w:r>
        <w:rPr>
          <w:rFonts w:ascii="Times New Roman" w:eastAsia="Times New Roman" w:hAnsi="Times New Roman" w:cs="Times New Roman"/>
        </w:rPr>
        <w:t xml:space="preserve"> </w:t>
      </w:r>
    </w:p>
    <w:p w:rsidR="001E6494" w:rsidRDefault="00935B25">
      <w:pPr>
        <w:numPr>
          <w:ilvl w:val="0"/>
          <w:numId w:val="34"/>
        </w:numPr>
        <w:ind w:right="796" w:firstLine="350"/>
      </w:pPr>
      <w:r>
        <w:t>报告期内没有因安全、环境问题受到相关行政处罚。</w:t>
      </w:r>
      <w:r>
        <w:rPr>
          <w:rFonts w:ascii="Times New Roman" w:eastAsia="Times New Roman" w:hAnsi="Times New Roman" w:cs="Times New Roman"/>
        </w:rPr>
        <w:t xml:space="preserve"> </w:t>
      </w:r>
    </w:p>
    <w:p w:rsidR="001E6494" w:rsidRDefault="00935B25">
      <w:pPr>
        <w:ind w:left="-5" w:right="715"/>
      </w:pPr>
      <w:r>
        <w:t>在报告期内为减少其碳排放所采取的措施及效果</w:t>
      </w:r>
      <w:r>
        <w:t xml:space="preserve"> </w:t>
      </w:r>
    </w:p>
    <w:p w:rsidR="001E6494" w:rsidRDefault="00935B25">
      <w:pPr>
        <w:ind w:left="-5" w:right="715"/>
      </w:pPr>
      <w:r>
        <w:rPr>
          <w:rFonts w:ascii="Wingdings 2" w:eastAsia="Wingdings 2" w:hAnsi="Wingdings 2" w:cs="Wingdings 2"/>
        </w:rPr>
        <w:t></w:t>
      </w:r>
      <w:r>
        <w:t>适用</w:t>
      </w:r>
      <w:r>
        <w:t xml:space="preserve"> □</w:t>
      </w:r>
      <w:r>
        <w:t>不适用</w:t>
      </w:r>
      <w:r>
        <w:t xml:space="preserve"> </w:t>
      </w:r>
    </w:p>
    <w:p w:rsidR="001E6494" w:rsidRDefault="00935B25">
      <w:pPr>
        <w:ind w:left="370" w:right="715"/>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6 </w:t>
      </w:r>
      <w:r>
        <w:t>日平湖子公司与平湖市旭阳新能源有限公司签定了分布式光伏发电项目合作协议。</w:t>
      </w:r>
      <w:r>
        <w:rPr>
          <w:rFonts w:ascii="Times New Roman" w:eastAsia="Times New Roman" w:hAnsi="Times New Roman" w:cs="Times New Roman"/>
        </w:rPr>
        <w:t xml:space="preserve"> </w:t>
      </w:r>
    </w:p>
    <w:p w:rsidR="001E6494" w:rsidRDefault="00935B25">
      <w:pPr>
        <w:ind w:left="370" w:right="715"/>
      </w:pPr>
      <w:r>
        <w:t>安装后效果：</w:t>
      </w:r>
      <w:r>
        <w:rPr>
          <w:rFonts w:ascii="Times New Roman" w:eastAsia="Times New Roman" w:hAnsi="Times New Roman" w:cs="Times New Roman"/>
        </w:rPr>
        <w:t xml:space="preserve"> </w:t>
      </w:r>
    </w:p>
    <w:p w:rsidR="001E6494" w:rsidRDefault="00935B25">
      <w:pPr>
        <w:numPr>
          <w:ilvl w:val="0"/>
          <w:numId w:val="35"/>
        </w:numPr>
        <w:ind w:right="715" w:hanging="274"/>
      </w:pPr>
      <w:r>
        <w:t>夏天可起到车间降温作用，高温期可降低车间温度</w:t>
      </w:r>
      <w:r>
        <w:t xml:space="preserve"> </w:t>
      </w:r>
      <w:r>
        <w:rPr>
          <w:rFonts w:ascii="Times New Roman" w:eastAsia="Times New Roman" w:hAnsi="Times New Roman" w:cs="Times New Roman"/>
        </w:rPr>
        <w:t xml:space="preserve">5-8 </w:t>
      </w:r>
      <w:r>
        <w:t>度，减少空调、电扇等能耗；</w:t>
      </w:r>
      <w:r>
        <w:rPr>
          <w:rFonts w:ascii="Times New Roman" w:eastAsia="Times New Roman" w:hAnsi="Times New Roman" w:cs="Times New Roman"/>
        </w:rPr>
        <w:t xml:space="preserve"> </w:t>
      </w:r>
    </w:p>
    <w:p w:rsidR="001E6494" w:rsidRDefault="00935B25">
      <w:pPr>
        <w:numPr>
          <w:ilvl w:val="0"/>
          <w:numId w:val="35"/>
        </w:numPr>
        <w:ind w:right="715" w:hanging="274"/>
      </w:pPr>
      <w:r>
        <w:t>光伏发电为绿色清洁能源，可作相应节能环保指标抵扣，大大降低了企业用电成本，为节能减排作出贡献。</w:t>
      </w:r>
      <w:r>
        <w:rPr>
          <w:rFonts w:ascii="Times New Roman" w:eastAsia="Times New Roman" w:hAnsi="Times New Roman" w:cs="Times New Roman"/>
        </w:rPr>
        <w:t xml:space="preserve"> </w:t>
      </w:r>
    </w:p>
    <w:p w:rsidR="001E6494" w:rsidRDefault="00935B25">
      <w:pPr>
        <w:ind w:left="370" w:right="715"/>
      </w:pPr>
      <w:r>
        <w:t>目前该项目安装进度为</w:t>
      </w:r>
      <w:r>
        <w:t xml:space="preserve"> </w:t>
      </w:r>
      <w:r>
        <w:rPr>
          <w:rFonts w:ascii="Times New Roman" w:eastAsia="Times New Roman" w:hAnsi="Times New Roman" w:cs="Times New Roman"/>
        </w:rPr>
        <w:t>60%</w:t>
      </w:r>
      <w:r>
        <w:t>，预计在</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5 </w:t>
      </w:r>
      <w:r>
        <w:t>月中旬全部完成并正常使用。</w:t>
      </w:r>
      <w:r>
        <w:rPr>
          <w:rFonts w:ascii="Times New Roman" w:eastAsia="Times New Roman" w:hAnsi="Times New Roman" w:cs="Times New Roman"/>
        </w:rPr>
        <w:t xml:space="preserve"> </w:t>
      </w:r>
    </w:p>
    <w:p w:rsidR="001E6494" w:rsidRDefault="00935B25">
      <w:pPr>
        <w:ind w:left="-5" w:right="715"/>
      </w:pPr>
      <w:r>
        <w:t>未披露其他环境信息的原因</w:t>
      </w:r>
      <w:r>
        <w:rPr>
          <w:rFonts w:ascii="Times New Roman" w:eastAsia="Times New Roman" w:hAnsi="Times New Roman" w:cs="Times New Roman"/>
        </w:rPr>
        <w:t xml:space="preserve"> </w:t>
      </w:r>
    </w:p>
    <w:p w:rsidR="001E6494" w:rsidRDefault="00935B25">
      <w:pPr>
        <w:spacing w:after="268"/>
        <w:ind w:left="-5" w:right="715"/>
      </w:pPr>
      <w:r>
        <w:t>公司已于上述报告中披露了报告期内环境管理信息。</w:t>
      </w:r>
      <w:r>
        <w:t xml:space="preserve"> </w:t>
      </w:r>
    </w:p>
    <w:p w:rsidR="001E6494" w:rsidRDefault="00935B25">
      <w:pPr>
        <w:pStyle w:val="3"/>
        <w:ind w:left="-5" w:right="736"/>
      </w:pPr>
      <w:r>
        <w:t>二、社会责任情况</w:t>
      </w:r>
      <w:r>
        <w:rPr>
          <w:rFonts w:ascii="等线" w:eastAsia="等线" w:hAnsi="等线" w:cs="等线"/>
        </w:rPr>
        <w:t xml:space="preserve"> </w:t>
      </w:r>
    </w:p>
    <w:p w:rsidR="001E6494" w:rsidRDefault="00935B25">
      <w:pPr>
        <w:spacing w:after="105" w:line="340" w:lineRule="auto"/>
        <w:ind w:left="-15" w:right="715" w:firstLine="360"/>
      </w:pPr>
      <w:r>
        <w:t>公司始终坚持以成为企业社会责任的践行者与推动者为己任，在追求不断发展的同时，努力提升公司治理水平与治理效果，注重维护股东、员工、合作伙伴等利益相关者的合法权益，时刻关注劳动者的生产安全及职业发展，积极投身社会慈善公益事业，为推动社会发展贡献力量。</w:t>
      </w:r>
      <w:r>
        <w:t xml:space="preserve"> </w:t>
      </w:r>
    </w:p>
    <w:p w:rsidR="001E6494" w:rsidRDefault="00935B25">
      <w:pPr>
        <w:spacing w:after="94" w:line="352" w:lineRule="auto"/>
        <w:ind w:left="-15" w:right="715" w:firstLine="360"/>
      </w:pPr>
      <w:r>
        <w:t>在投资者权益保护方面，公司严格按照《公司法》《证券法》《深圳证券交易所股票上市规则》和《深圳证券交易所上市公司自律监管指引第</w:t>
      </w:r>
      <w:r>
        <w:t xml:space="preserve"> </w:t>
      </w:r>
      <w:r>
        <w:rPr>
          <w:rFonts w:ascii="Times New Roman" w:eastAsia="Times New Roman" w:hAnsi="Times New Roman" w:cs="Times New Roman"/>
        </w:rPr>
        <w:t xml:space="preserve">2 </w:t>
      </w:r>
      <w:r>
        <w:t>号</w:t>
      </w:r>
      <w:r>
        <w:t>—</w:t>
      </w:r>
      <w:r>
        <w:t>创业板上市公司规范运作》等法律法规的要求，加强投资者关系管理，严格履行信息披露义务，切实保障投资者能够获得真实、准确、完整、及时的信息。</w:t>
      </w:r>
      <w:r>
        <w:t xml:space="preserve"> </w:t>
      </w:r>
    </w:p>
    <w:p w:rsidR="001E6494" w:rsidRDefault="00935B25">
      <w:pPr>
        <w:spacing w:after="110" w:line="335" w:lineRule="auto"/>
        <w:ind w:left="-15" w:right="715" w:firstLine="360"/>
      </w:pPr>
      <w:r>
        <w:t>在合作伙伴权益保护方面，公司严格遵守商业道德，凭借较为完善的供应商管理体系及销售体系，保障供应商及客户等合作伙伴的合法权益；以公正公允的经营模式，确保了与业务伙伴长期的合作发展，有效杜绝商业贿赂等不良风险。</w:t>
      </w:r>
      <w:r>
        <w:t xml:space="preserve"> </w:t>
      </w:r>
    </w:p>
    <w:p w:rsidR="001E6494" w:rsidRDefault="00935B25">
      <w:pPr>
        <w:spacing w:after="0" w:line="340" w:lineRule="auto"/>
        <w:ind w:left="-15" w:right="715" w:firstLine="360"/>
      </w:pPr>
      <w:r>
        <w:t>在职工权益保护方面，公司严格遵守《劳动法》《劳动合同法》等法律法规，制定员工雇佣、工时与休假、员工激励、发展与培训等相关制度文件，全力维护职工的合法权益，为职工提</w:t>
      </w:r>
      <w:r>
        <w:t>供良好的福利待遇，构建多元、平等、包容的用工环境。</w:t>
      </w:r>
    </w:p>
    <w:p w:rsidR="001E6494" w:rsidRDefault="00935B25">
      <w:pPr>
        <w:spacing w:after="110" w:line="335" w:lineRule="auto"/>
        <w:ind w:left="-5" w:right="715"/>
      </w:pPr>
      <w:r>
        <w:t>公司定期举办职工生日会，组织线下工会活动，进行夏日送清凉等职工慰问活动，积极构建和谐员工关系，提高员工幸福度，增强企业向心力及凝聚力。</w:t>
      </w:r>
      <w:r>
        <w:t xml:space="preserve"> </w:t>
      </w:r>
    </w:p>
    <w:p w:rsidR="001E6494" w:rsidRDefault="00935B25">
      <w:pPr>
        <w:spacing w:after="75"/>
        <w:ind w:left="370" w:right="715"/>
      </w:pPr>
      <w:r>
        <w:t>在社会公益事业方面，公司内部成立</w:t>
      </w:r>
      <w:r>
        <w:t>“</w:t>
      </w:r>
      <w:r>
        <w:t>阿莱德基金会</w:t>
      </w:r>
      <w:r>
        <w:t>”</w:t>
      </w:r>
      <w:r>
        <w:t>，并以此为主要公益窗口，持续高效地协助公司履行社会责任。</w:t>
      </w:r>
    </w:p>
    <w:p w:rsidR="001E6494" w:rsidRDefault="00935B25">
      <w:pPr>
        <w:spacing w:after="105" w:line="340" w:lineRule="auto"/>
        <w:ind w:left="-5" w:right="715"/>
      </w:pPr>
      <w:r>
        <w:t>报告期内，公司通过黔南布依族苗族自治州红十字向福泉二中</w:t>
      </w:r>
      <w:r>
        <w:t>“</w:t>
      </w:r>
      <w:r>
        <w:t>励志班</w:t>
      </w:r>
      <w:r>
        <w:t>”</w:t>
      </w:r>
      <w:r>
        <w:t>贫困学生定向资助助学金，积极响应政府倡导的公平教育政策，连续十五年不间断地推动爱心助学事业发展；连续多年参与</w:t>
      </w:r>
      <w:r>
        <w:t>“</w:t>
      </w:r>
      <w:r>
        <w:t>蓝天下的至爱</w:t>
      </w:r>
      <w:r>
        <w:t>”</w:t>
      </w:r>
      <w:r>
        <w:t>社会募集活动；通过向上海市慈</w:t>
      </w:r>
      <w:r>
        <w:t>善基金会奉贤区代表处定向资助，以支持社会安全与健康事业的发展。</w:t>
      </w:r>
      <w:r>
        <w:t xml:space="preserve"> </w:t>
      </w:r>
    </w:p>
    <w:p w:rsidR="001E6494" w:rsidRDefault="00935B25">
      <w:pPr>
        <w:spacing w:after="70"/>
        <w:ind w:left="370" w:right="715"/>
      </w:pPr>
      <w:r>
        <w:t>在环境保护方面，公司积极将绿色发展理念落实贯穿于整体经营链条之中，在设计、采购上提高对可回收材料的选择</w:t>
      </w:r>
    </w:p>
    <w:p w:rsidR="001E6494" w:rsidRDefault="00935B25">
      <w:pPr>
        <w:spacing w:after="267"/>
        <w:ind w:left="-5" w:right="715"/>
      </w:pPr>
      <w:r>
        <w:t>比例，在测试、量产上更多的运用可再生能源，打造节能环保的绿色工厂。</w:t>
      </w:r>
      <w:r>
        <w:t xml:space="preserve"> </w:t>
      </w:r>
    </w:p>
    <w:p w:rsidR="001E6494" w:rsidRDefault="00935B25">
      <w:pPr>
        <w:pStyle w:val="3"/>
        <w:ind w:left="-5" w:right="736"/>
      </w:pPr>
      <w:r>
        <w:t>三、巩固拓展脱贫攻坚成果、乡村振兴的情况</w:t>
      </w:r>
      <w:r>
        <w:rPr>
          <w:rFonts w:ascii="等线" w:eastAsia="等线" w:hAnsi="等线" w:cs="等线"/>
        </w:rPr>
        <w:t xml:space="preserve"> </w:t>
      </w:r>
    </w:p>
    <w:p w:rsidR="001E6494" w:rsidRDefault="00935B25">
      <w:pPr>
        <w:spacing w:after="106" w:line="340" w:lineRule="auto"/>
        <w:ind w:left="-15" w:right="715" w:firstLine="360"/>
      </w:pPr>
      <w:r>
        <w:t>公司积极响应国家关于进一步巩固拓展脱贫攻坚成果、接续推动脱贫地区发展和乡村全面振兴的号召，不断探索助力乡村振兴的长效机制，进一步优化帮扶行动，有效巩固脱贫攻坚成果，扎实推进乡村振兴，为实现共同富裕贡献力量。</w:t>
      </w:r>
      <w:r>
        <w:t xml:space="preserve"> </w:t>
      </w:r>
    </w:p>
    <w:p w:rsidR="001E6494" w:rsidRDefault="00935B25">
      <w:pPr>
        <w:spacing w:line="358" w:lineRule="auto"/>
        <w:ind w:left="-15" w:right="715" w:firstLine="360"/>
      </w:pPr>
      <w:r>
        <w:t>报告期内，公司向云南省大理白族自治区云龙县民建乡岔花村</w:t>
      </w:r>
      <w:r>
        <w:t>“</w:t>
      </w:r>
      <w:r>
        <w:t>携手兴乡村</w:t>
      </w:r>
      <w:r>
        <w:t>”</w:t>
      </w:r>
      <w:r>
        <w:t>项目进行对口援助，积极响应</w:t>
      </w:r>
      <w:r>
        <w:t>“</w:t>
      </w:r>
      <w:r>
        <w:t>企村结对</w:t>
      </w:r>
      <w:r>
        <w:t>”</w:t>
      </w:r>
      <w:r>
        <w:t>的帮扶号召，为推动社会发展贡献绵薄之力。</w:t>
      </w:r>
      <w:r>
        <w:rPr>
          <w:rFonts w:ascii="等线" w:eastAsia="等线" w:hAnsi="等线" w:cs="等线"/>
          <w:sz w:val="22"/>
        </w:rPr>
        <w:t xml:space="preserve"> </w:t>
      </w:r>
      <w:r>
        <w:rPr>
          <w:rFonts w:ascii="等线" w:eastAsia="等线" w:hAnsi="等线" w:cs="等线"/>
          <w:sz w:val="22"/>
        </w:rPr>
        <w:tab/>
      </w:r>
      <w:r>
        <w:t xml:space="preserve"> </w:t>
      </w:r>
    </w:p>
    <w:p w:rsidR="001E6494" w:rsidRDefault="00935B25">
      <w:pPr>
        <w:pStyle w:val="1"/>
        <w:ind w:left="10" w:right="971"/>
      </w:pPr>
      <w:bookmarkStart w:id="6" w:name="_Toc641563"/>
      <w:r>
        <w:t>第六节</w:t>
      </w:r>
      <w:r>
        <w:t xml:space="preserve"> </w:t>
      </w:r>
      <w:r>
        <w:t>重要事项</w:t>
      </w:r>
      <w:r>
        <w:t xml:space="preserve"> </w:t>
      </w:r>
      <w:bookmarkEnd w:id="6"/>
    </w:p>
    <w:p w:rsidR="001E6494" w:rsidRDefault="00935B25">
      <w:pPr>
        <w:pStyle w:val="3"/>
        <w:spacing w:after="134"/>
        <w:ind w:left="-5" w:right="736"/>
      </w:pPr>
      <w:r>
        <w:t>一、承诺事项履行情况</w:t>
      </w:r>
      <w:r>
        <w:rPr>
          <w:rFonts w:ascii="等线" w:eastAsia="等线" w:hAnsi="等线" w:cs="等线"/>
        </w:rPr>
        <w:t xml:space="preserve"> </w:t>
      </w:r>
    </w:p>
    <w:p w:rsidR="001E6494" w:rsidRDefault="00935B25">
      <w:pPr>
        <w:numPr>
          <w:ilvl w:val="0"/>
          <w:numId w:val="36"/>
        </w:numPr>
        <w:spacing w:after="26" w:line="417" w:lineRule="auto"/>
        <w:ind w:right="0"/>
      </w:pPr>
      <w:r>
        <w:rPr>
          <w:sz w:val="21"/>
        </w:rPr>
        <w:t>公司实际控制人、股东、关联方、收购人以及公司等承诺相关方在报告期内履行完毕及截至报告期末尚未履行完毕的承诺事项</w:t>
      </w:r>
      <w:r>
        <w:rPr>
          <w:rFonts w:ascii="Times New Roman" w:eastAsia="Times New Roman" w:hAnsi="Times New Roman" w:cs="Times New Roman"/>
          <w:sz w:val="21"/>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line="335" w:lineRule="auto"/>
        <w:ind w:left="-5" w:right="715"/>
      </w:pPr>
      <w:r>
        <w:t>公司报告期不存在由公司实际控制人、股东、关联方、收购人以及公司等承诺相关方在报告期内履行完毕及截至报告期末尚未履行完毕的承诺事项。</w:t>
      </w:r>
      <w:r>
        <w:t xml:space="preserve"> </w:t>
      </w:r>
    </w:p>
    <w:p w:rsidR="001E6494" w:rsidRDefault="00935B25">
      <w:pPr>
        <w:numPr>
          <w:ilvl w:val="0"/>
          <w:numId w:val="36"/>
        </w:numPr>
        <w:spacing w:after="25" w:line="417" w:lineRule="auto"/>
        <w:ind w:right="0"/>
      </w:pPr>
      <w:r>
        <w:rPr>
          <w:sz w:val="21"/>
        </w:rPr>
        <w:t>公司资产或项目存在盈利预测，且报告期仍处在盈利</w:t>
      </w:r>
      <w:r>
        <w:rPr>
          <w:sz w:val="21"/>
        </w:rPr>
        <w:t>预测期间，公司就资产或项目达到原盈利预测及其原因做出说明</w:t>
      </w:r>
      <w:r>
        <w:rPr>
          <w:rFonts w:ascii="Times New Roman" w:eastAsia="Times New Roman" w:hAnsi="Times New Roman" w:cs="Times New Roman"/>
          <w:sz w:val="21"/>
        </w:rP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pStyle w:val="3"/>
        <w:ind w:left="-5" w:right="736"/>
      </w:pPr>
      <w:r>
        <w:t>二、控股股东及其他关联方对上市公司的非经营性占用资金情况</w:t>
      </w:r>
      <w:r>
        <w:rPr>
          <w:rFonts w:ascii="等线" w:eastAsia="等线" w:hAnsi="等线" w:cs="等线"/>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67"/>
        <w:ind w:left="-5" w:right="715"/>
      </w:pPr>
      <w:r>
        <w:t>公司报告期不存在控股股东及其他关联方对上市公司的非经营性占用资金。</w:t>
      </w:r>
      <w:r>
        <w:t xml:space="preserve"> </w:t>
      </w:r>
    </w:p>
    <w:p w:rsidR="001E6494" w:rsidRDefault="00935B25">
      <w:pPr>
        <w:pStyle w:val="3"/>
        <w:ind w:left="-5" w:right="736"/>
      </w:pPr>
      <w:r>
        <w:t>三、违规对外担保情况</w:t>
      </w:r>
      <w:r>
        <w:rPr>
          <w:rFonts w:ascii="等线" w:eastAsia="等线" w:hAnsi="等线" w:cs="等线"/>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331"/>
        <w:ind w:left="-5" w:right="715"/>
      </w:pPr>
      <w:r>
        <w:t>公司报告期无违规对外担保情况。</w:t>
      </w:r>
      <w:r>
        <w:t xml:space="preserve"> </w:t>
      </w:r>
    </w:p>
    <w:p w:rsidR="001E6494" w:rsidRDefault="00935B25">
      <w:pPr>
        <w:numPr>
          <w:ilvl w:val="0"/>
          <w:numId w:val="37"/>
        </w:numPr>
        <w:spacing w:after="252"/>
        <w:ind w:right="736" w:hanging="485"/>
      </w:pPr>
      <w:r>
        <w:rPr>
          <w:sz w:val="24"/>
        </w:rPr>
        <w:t>董事会对最近一期</w:t>
      </w:r>
      <w:r>
        <w:rPr>
          <w:sz w:val="24"/>
        </w:rPr>
        <w:t xml:space="preserve"> </w:t>
      </w:r>
      <w:r>
        <w:rPr>
          <w:rFonts w:ascii="等线" w:eastAsia="等线" w:hAnsi="等线" w:cs="等线"/>
          <w:sz w:val="24"/>
        </w:rPr>
        <w:t>“</w:t>
      </w:r>
      <w:r>
        <w:rPr>
          <w:sz w:val="24"/>
        </w:rPr>
        <w:t>非标准审计报告</w:t>
      </w:r>
      <w:r>
        <w:rPr>
          <w:sz w:val="24"/>
        </w:rPr>
        <w:t xml:space="preserve"> </w:t>
      </w:r>
      <w:r>
        <w:rPr>
          <w:rFonts w:ascii="等线" w:eastAsia="等线" w:hAnsi="等线" w:cs="等线"/>
          <w:sz w:val="24"/>
        </w:rPr>
        <w:t>”</w:t>
      </w:r>
      <w:r>
        <w:rPr>
          <w:sz w:val="24"/>
        </w:rPr>
        <w:t>相关情况的说明</w:t>
      </w:r>
      <w:r>
        <w:rPr>
          <w:rFonts w:ascii="等线" w:eastAsia="等线" w:hAnsi="等线" w:cs="等线"/>
          <w:sz w:val="24"/>
        </w:rPr>
        <w:t xml:space="preserve"> </w:t>
      </w:r>
    </w:p>
    <w:p w:rsidR="001E6494" w:rsidRDefault="00935B25">
      <w:pPr>
        <w:spacing w:after="274"/>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37"/>
        </w:numPr>
        <w:spacing w:after="24" w:line="363" w:lineRule="auto"/>
        <w:ind w:right="736" w:hanging="485"/>
      </w:pPr>
      <w:r>
        <w:rPr>
          <w:sz w:val="24"/>
        </w:rPr>
        <w:t>董事会、监事会、独立董事（如有）对会计师事务所本报告期</w:t>
      </w:r>
      <w:r>
        <w:rPr>
          <w:sz w:val="24"/>
        </w:rPr>
        <w:t>“</w:t>
      </w:r>
      <w:r>
        <w:rPr>
          <w:sz w:val="24"/>
        </w:rPr>
        <w:t>非标准审计报告</w:t>
      </w:r>
      <w:r>
        <w:rPr>
          <w:sz w:val="24"/>
        </w:rPr>
        <w:t>”</w:t>
      </w:r>
      <w:r>
        <w:rPr>
          <w:sz w:val="24"/>
        </w:rPr>
        <w:t>的说明</w:t>
      </w:r>
      <w:r>
        <w:rPr>
          <w:rFonts w:ascii="等线" w:eastAsia="等线" w:hAnsi="等线" w:cs="等线"/>
          <w:sz w:val="24"/>
        </w:rP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37"/>
        </w:numPr>
        <w:spacing w:after="157"/>
        <w:ind w:right="736" w:hanging="485"/>
      </w:pPr>
      <w:r>
        <w:rPr>
          <w:sz w:val="24"/>
        </w:rPr>
        <w:t>董事会关于报告期会计政策、会计估计变更或重大会计差错更正的说明</w:t>
      </w:r>
      <w:r>
        <w:rPr>
          <w:rFonts w:ascii="等线" w:eastAsia="等线" w:hAnsi="等线" w:cs="等线"/>
          <w:sz w:val="24"/>
        </w:rP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pStyle w:val="3"/>
        <w:ind w:left="-5" w:right="736"/>
      </w:pPr>
      <w:r>
        <w:t>七、与上年度财务报告相比，合并报表范围发生变化的情况说明</w:t>
      </w:r>
      <w:r>
        <w:rPr>
          <w:rFonts w:ascii="等线" w:eastAsia="等线" w:hAnsi="等线" w:cs="等线"/>
        </w:rPr>
        <w:t xml:space="preserve"> </w:t>
      </w:r>
    </w:p>
    <w:p w:rsidR="001E6494" w:rsidRDefault="00935B25">
      <w:pPr>
        <w:spacing w:line="454" w:lineRule="auto"/>
        <w:ind w:left="-5" w:right="5591"/>
      </w:pPr>
      <w:r>
        <w:t>□</w:t>
      </w:r>
      <w:r>
        <w:t>适用</w:t>
      </w:r>
      <w:r>
        <w:t xml:space="preserve"> </w:t>
      </w:r>
      <w:r>
        <w:rPr>
          <w:rFonts w:ascii="Wingdings 2" w:eastAsia="Wingdings 2" w:hAnsi="Wingdings 2" w:cs="Wingdings 2"/>
        </w:rPr>
        <w:t></w:t>
      </w:r>
      <w:r>
        <w:t>不适用公司报告期无合并报表范围发生变化的情况。</w:t>
      </w:r>
      <w:r>
        <w:t xml:space="preserve"> </w:t>
      </w:r>
    </w:p>
    <w:p w:rsidR="001E6494" w:rsidRDefault="00935B25">
      <w:pPr>
        <w:pStyle w:val="3"/>
        <w:ind w:left="-5" w:right="736"/>
      </w:pPr>
      <w:r>
        <w:t>八、聘任、解聘会计师事务所情况</w:t>
      </w:r>
      <w:r>
        <w:rPr>
          <w:rFonts w:ascii="等线" w:eastAsia="等线" w:hAnsi="等线" w:cs="等线"/>
        </w:rPr>
        <w:t xml:space="preserve"> </w:t>
      </w:r>
    </w:p>
    <w:p w:rsidR="001E6494" w:rsidRDefault="00935B25">
      <w:pPr>
        <w:spacing w:after="0"/>
        <w:ind w:left="-5" w:right="715"/>
      </w:pPr>
      <w:r>
        <w:t>现聘任的会计师事务所</w:t>
      </w:r>
      <w:r>
        <w:t xml:space="preserve"> </w:t>
      </w:r>
    </w:p>
    <w:tbl>
      <w:tblPr>
        <w:tblStyle w:val="TableGrid"/>
        <w:tblW w:w="9639" w:type="dxa"/>
        <w:tblInd w:w="111" w:type="dxa"/>
        <w:tblCellMar>
          <w:top w:w="20" w:type="dxa"/>
          <w:left w:w="110" w:type="dxa"/>
          <w:bottom w:w="0" w:type="dxa"/>
          <w:right w:w="12" w:type="dxa"/>
        </w:tblCellMar>
        <w:tblLook w:val="04A0" w:firstRow="1" w:lastRow="0" w:firstColumn="1" w:lastColumn="0" w:noHBand="0" w:noVBand="1"/>
      </w:tblPr>
      <w:tblGrid>
        <w:gridCol w:w="4819"/>
        <w:gridCol w:w="4821"/>
      </w:tblGrid>
      <w:tr w:rsidR="001E6494">
        <w:trPr>
          <w:trHeight w:val="245"/>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境内会计师事务所名称</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8" w:firstLine="0"/>
              <w:jc w:val="right"/>
            </w:pPr>
            <w:r>
              <w:t>大华会计师事务所（特殊普通合伙）</w:t>
            </w:r>
            <w:r>
              <w:t xml:space="preserve"> </w:t>
            </w:r>
          </w:p>
        </w:tc>
      </w:tr>
      <w:tr w:rsidR="001E6494">
        <w:trPr>
          <w:trHeight w:val="245"/>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境内会计师事务所报酬（万元）</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80 </w:t>
            </w:r>
          </w:p>
        </w:tc>
      </w:tr>
      <w:tr w:rsidR="001E6494">
        <w:trPr>
          <w:trHeight w:val="245"/>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境内会计师事务所审计服务的连续年限</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1" w:firstLine="0"/>
              <w:jc w:val="right"/>
            </w:pPr>
            <w:r>
              <w:rPr>
                <w:rFonts w:ascii="Times New Roman" w:eastAsia="Times New Roman" w:hAnsi="Times New Roman" w:cs="Times New Roman"/>
              </w:rPr>
              <w:t xml:space="preserve">5 </w:t>
            </w:r>
          </w:p>
        </w:tc>
      </w:tr>
      <w:tr w:rsidR="001E6494">
        <w:trPr>
          <w:trHeight w:val="247"/>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境内会计师事务所注册会计师姓名</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t>陈赛红、李丙仁</w:t>
            </w:r>
            <w:r>
              <w:t xml:space="preserve"> </w:t>
            </w:r>
          </w:p>
        </w:tc>
      </w:tr>
      <w:tr w:rsidR="001E6494">
        <w:trPr>
          <w:trHeight w:val="247"/>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境内会计师事务所注册会计师审计服务的连续年限</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1" w:firstLine="0"/>
              <w:jc w:val="right"/>
            </w:pPr>
            <w:r>
              <w:rPr>
                <w:rFonts w:ascii="Times New Roman" w:eastAsia="Times New Roman" w:hAnsi="Times New Roman" w:cs="Times New Roman"/>
              </w:rPr>
              <w:t xml:space="preserve">5 </w:t>
            </w:r>
          </w:p>
        </w:tc>
      </w:tr>
    </w:tbl>
    <w:p w:rsidR="001E6494" w:rsidRDefault="00935B25">
      <w:pPr>
        <w:ind w:left="-5" w:right="715"/>
      </w:pPr>
      <w:r>
        <w:t>是否改聘会计师事务所</w:t>
      </w:r>
      <w:r>
        <w:t xml:space="preserve"> </w:t>
      </w:r>
    </w:p>
    <w:p w:rsidR="001E6494" w:rsidRDefault="00935B25">
      <w:pPr>
        <w:ind w:left="-5" w:right="715"/>
      </w:pPr>
      <w:r>
        <w:t>□</w:t>
      </w:r>
      <w:r>
        <w:t>是</w:t>
      </w:r>
      <w:r>
        <w:t xml:space="preserve"> </w:t>
      </w:r>
      <w:r>
        <w:rPr>
          <w:rFonts w:ascii="Wingdings 2" w:eastAsia="Wingdings 2" w:hAnsi="Wingdings 2" w:cs="Wingdings 2"/>
        </w:rPr>
        <w:t></w:t>
      </w:r>
      <w:r>
        <w:t>否</w:t>
      </w:r>
      <w:r>
        <w:t xml:space="preserve"> </w:t>
      </w:r>
    </w:p>
    <w:p w:rsidR="001E6494" w:rsidRDefault="00935B25">
      <w:pPr>
        <w:ind w:left="-5" w:right="715"/>
      </w:pPr>
      <w:r>
        <w:t>聘请内部控制审计会计师事务所、财务顾问或保荐人情况</w:t>
      </w:r>
      <w: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157"/>
        <w:ind w:left="-5" w:right="736"/>
      </w:pPr>
      <w:r>
        <w:rPr>
          <w:sz w:val="24"/>
        </w:rPr>
        <w:t>九、年度报告披露后面临退市情况</w:t>
      </w:r>
      <w:r>
        <w:rPr>
          <w:rFonts w:ascii="等线" w:eastAsia="等线" w:hAnsi="等线" w:cs="等线"/>
          <w:sz w:val="24"/>
        </w:rP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pStyle w:val="3"/>
        <w:ind w:left="-5" w:right="736"/>
      </w:pPr>
      <w:r>
        <w:t>十、破产重整相关事项</w:t>
      </w:r>
      <w:r>
        <w:rPr>
          <w:rFonts w:ascii="等线" w:eastAsia="等线" w:hAnsi="等线" w:cs="等线"/>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0" w:line="406" w:lineRule="auto"/>
        <w:ind w:left="-5" w:right="4579"/>
      </w:pPr>
      <w:r>
        <w:t>公司报告期未发生破产重整相关事项。</w:t>
      </w:r>
      <w:r>
        <w:rPr>
          <w:sz w:val="24"/>
        </w:rPr>
        <w:t>十一、重大诉讼、仲裁事项</w:t>
      </w:r>
      <w:r>
        <w:rPr>
          <w:rFonts w:ascii="等线" w:eastAsia="等线" w:hAnsi="等线" w:cs="等线"/>
          <w:sz w:val="24"/>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68"/>
        <w:ind w:left="-5" w:right="715"/>
      </w:pPr>
      <w:r>
        <w:t>本年度公司无重大诉讼、仲裁事项。</w:t>
      </w:r>
      <w:r>
        <w:t xml:space="preserve"> </w:t>
      </w:r>
    </w:p>
    <w:p w:rsidR="001E6494" w:rsidRDefault="00935B25">
      <w:pPr>
        <w:pStyle w:val="3"/>
        <w:ind w:left="-5" w:right="736"/>
      </w:pPr>
      <w:r>
        <w:t>十二、处罚及整改情况</w:t>
      </w:r>
      <w:r>
        <w:rPr>
          <w:rFonts w:ascii="等线" w:eastAsia="等线" w:hAnsi="等线" w:cs="等线"/>
        </w:rPr>
        <w:t xml:space="preserve"> </w:t>
      </w:r>
    </w:p>
    <w:p w:rsidR="001E6494" w:rsidRDefault="00935B25">
      <w:pPr>
        <w:spacing w:after="0"/>
        <w:ind w:left="-5" w:right="715"/>
      </w:pPr>
      <w:r>
        <w:rPr>
          <w:rFonts w:ascii="Wingdings 2" w:eastAsia="Wingdings 2" w:hAnsi="Wingdings 2" w:cs="Wingdings 2"/>
        </w:rPr>
        <w:t></w:t>
      </w:r>
      <w:r>
        <w:t>适用</w:t>
      </w:r>
      <w:r>
        <w:t xml:space="preserve"> □</w:t>
      </w:r>
      <w:r>
        <w:t>不适用</w:t>
      </w:r>
      <w:r>
        <w:t xml:space="preserve"> </w:t>
      </w:r>
    </w:p>
    <w:tbl>
      <w:tblPr>
        <w:tblStyle w:val="TableGrid"/>
        <w:tblW w:w="9640" w:type="dxa"/>
        <w:tblInd w:w="111" w:type="dxa"/>
        <w:tblCellMar>
          <w:top w:w="23" w:type="dxa"/>
          <w:left w:w="0" w:type="dxa"/>
          <w:bottom w:w="0" w:type="dxa"/>
          <w:right w:w="55" w:type="dxa"/>
        </w:tblCellMar>
        <w:tblLook w:val="04A0" w:firstRow="1" w:lastRow="0" w:firstColumn="1" w:lastColumn="0" w:noHBand="0" w:noVBand="1"/>
      </w:tblPr>
      <w:tblGrid>
        <w:gridCol w:w="3"/>
        <w:gridCol w:w="1375"/>
        <w:gridCol w:w="3"/>
        <w:gridCol w:w="1375"/>
        <w:gridCol w:w="3"/>
        <w:gridCol w:w="1372"/>
        <w:gridCol w:w="3"/>
        <w:gridCol w:w="1375"/>
        <w:gridCol w:w="3"/>
        <w:gridCol w:w="1375"/>
        <w:gridCol w:w="3"/>
        <w:gridCol w:w="833"/>
        <w:gridCol w:w="541"/>
        <w:gridCol w:w="2"/>
        <w:gridCol w:w="1374"/>
        <w:gridCol w:w="2"/>
      </w:tblGrid>
      <w:tr w:rsidR="001E6494">
        <w:trPr>
          <w:gridBefore w:val="1"/>
          <w:trHeight w:val="320"/>
        </w:trPr>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3" w:right="0" w:firstLine="0"/>
            </w:pPr>
            <w:r>
              <w:t>名称</w:t>
            </w:r>
            <w:r>
              <w:t>/</w:t>
            </w:r>
            <w:r>
              <w:t>姓名</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9" w:right="0" w:firstLine="0"/>
              <w:jc w:val="center"/>
            </w:pPr>
            <w:r>
              <w:t>类型</w:t>
            </w:r>
            <w:r>
              <w:t xml:space="preserve"> </w:t>
            </w:r>
          </w:p>
        </w:tc>
        <w:tc>
          <w:tcPr>
            <w:tcW w:w="1375"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2" w:right="0" w:firstLine="0"/>
              <w:jc w:val="center"/>
            </w:pPr>
            <w:r>
              <w:t>原因</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51" w:right="0" w:firstLine="0"/>
              <w:jc w:val="both"/>
            </w:pPr>
            <w:r>
              <w:t>调查处罚类型</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47" w:right="0" w:firstLine="0"/>
              <w:jc w:val="both"/>
            </w:pPr>
            <w:r>
              <w:t>结论（如有）</w:t>
            </w:r>
            <w:r>
              <w:t xml:space="preserve"> </w:t>
            </w:r>
          </w:p>
        </w:tc>
        <w:tc>
          <w:tcPr>
            <w:tcW w:w="1377"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2" w:right="0" w:firstLine="0"/>
              <w:jc w:val="center"/>
            </w:pPr>
            <w:r>
              <w:t>披露日期</w:t>
            </w:r>
            <w:r>
              <w:t xml:space="preserve"> </w:t>
            </w:r>
          </w:p>
        </w:tc>
        <w:tc>
          <w:tcPr>
            <w:tcW w:w="1376"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6" w:right="0" w:firstLine="0"/>
              <w:jc w:val="center"/>
            </w:pPr>
            <w:r>
              <w:t>披露索引</w:t>
            </w:r>
            <w:r>
              <w:t xml:space="preserve"> </w:t>
            </w:r>
          </w:p>
        </w:tc>
      </w:tr>
      <w:tr w:rsidR="001E6494">
        <w:trPr>
          <w:gridBefore w:val="1"/>
          <w:trHeight w:val="3275"/>
        </w:trPr>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0" w:right="0" w:firstLine="0"/>
            </w:pPr>
            <w:r>
              <w:t>上海阿莱德实业股份有限公司昆山分公司</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0" w:right="0" w:firstLine="0"/>
            </w:pPr>
            <w:r>
              <w:t>其他</w:t>
            </w:r>
            <w:r>
              <w:t xml:space="preserve"> </w:t>
            </w:r>
          </w:p>
        </w:tc>
        <w:tc>
          <w:tcPr>
            <w:tcW w:w="137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0" w:right="0" w:firstLine="0"/>
            </w:pPr>
            <w:r>
              <w:t>违反《中华人民共和国安全生产法》第二十八条第</w:t>
            </w:r>
            <w:r>
              <w:t xml:space="preserve"> </w:t>
            </w:r>
            <w:r>
              <w:t>四款：生产经营单位应当建立安全生产教育和培训档案，如实记录安全生产教育和培训的时间、内容、参加人员以及考核结果等情况的规定</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3" w:right="0" w:firstLine="0"/>
            </w:pPr>
            <w:r>
              <w:t>被有权机关调查</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7" w:line="233" w:lineRule="auto"/>
              <w:ind w:left="108" w:right="0" w:firstLine="0"/>
              <w:jc w:val="both"/>
            </w:pPr>
            <w:r>
              <w:t>改正违法</w:t>
            </w:r>
            <w:r>
              <w:t xml:space="preserve"> </w:t>
            </w:r>
            <w:r>
              <w:t>行为</w:t>
            </w:r>
            <w:r>
              <w:t xml:space="preserve"> </w:t>
            </w:r>
            <w:r>
              <w:t>，</w:t>
            </w:r>
            <w:r>
              <w:t xml:space="preserve"> </w:t>
            </w:r>
            <w:r>
              <w:t>罚</w:t>
            </w:r>
            <w:r>
              <w:t xml:space="preserve"> </w:t>
            </w:r>
            <w:r>
              <w:t>款</w:t>
            </w:r>
          </w:p>
          <w:p w:rsidR="001E6494" w:rsidRDefault="00935B25">
            <w:pPr>
              <w:spacing w:after="0" w:line="259" w:lineRule="auto"/>
              <w:ind w:left="108" w:right="0" w:firstLine="0"/>
            </w:pPr>
            <w:r>
              <w:rPr>
                <w:rFonts w:ascii="Times New Roman" w:eastAsia="Times New Roman" w:hAnsi="Times New Roman" w:cs="Times New Roman"/>
              </w:rPr>
              <w:t xml:space="preserve">92,500 </w:t>
            </w:r>
            <w:r>
              <w:t>元</w:t>
            </w:r>
            <w:r>
              <w:t xml:space="preserve"> </w:t>
            </w:r>
          </w:p>
        </w:tc>
        <w:tc>
          <w:tcPr>
            <w:tcW w:w="833" w:type="dxa"/>
            <w:tcBorders>
              <w:top w:val="single" w:sz="2" w:space="0" w:color="000000"/>
              <w:left w:val="single" w:sz="2" w:space="0" w:color="000000"/>
              <w:bottom w:val="single" w:sz="2" w:space="0" w:color="000000"/>
              <w:right w:val="nil"/>
            </w:tcBorders>
            <w:vAlign w:val="center"/>
          </w:tcPr>
          <w:p w:rsidR="001E6494" w:rsidRDefault="00935B25">
            <w:pPr>
              <w:spacing w:after="0" w:line="259" w:lineRule="auto"/>
              <w:ind w:left="109" w:right="0" w:firstLine="0"/>
              <w:jc w:val="both"/>
            </w:pPr>
            <w:r>
              <w:rPr>
                <w:rFonts w:ascii="Times New Roman" w:eastAsia="Times New Roman" w:hAnsi="Times New Roman" w:cs="Times New Roman"/>
              </w:rPr>
              <w:t xml:space="preserve">2022 </w:t>
            </w:r>
            <w:r>
              <w:t>年</w:t>
            </w:r>
          </w:p>
          <w:p w:rsidR="001E6494" w:rsidRDefault="00935B25">
            <w:pPr>
              <w:spacing w:after="0" w:line="259" w:lineRule="auto"/>
              <w:ind w:left="109" w:right="0" w:firstLine="0"/>
            </w:pPr>
            <w:r>
              <w:rPr>
                <w:rFonts w:ascii="Times New Roman" w:eastAsia="Times New Roman" w:hAnsi="Times New Roman" w:cs="Times New Roman"/>
              </w:rPr>
              <w:t xml:space="preserve">29 </w:t>
            </w:r>
            <w:r>
              <w:t>日</w:t>
            </w:r>
            <w:r>
              <w:t xml:space="preserve"> </w:t>
            </w:r>
          </w:p>
        </w:tc>
        <w:tc>
          <w:tcPr>
            <w:tcW w:w="543" w:type="dxa"/>
            <w:gridSpan w:val="2"/>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09 </w:t>
            </w:r>
            <w:r>
              <w:t>月</w:t>
            </w:r>
          </w:p>
        </w:tc>
        <w:tc>
          <w:tcPr>
            <w:tcW w:w="1376"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0" w:right="0" w:firstLine="0"/>
            </w:pPr>
            <w:r>
              <w:t>详见公司于深交所发行上市审核信息公开网站披露</w:t>
            </w:r>
            <w:r>
              <w:t xml:space="preserve"> </w:t>
            </w:r>
            <w:r>
              <w:t>的《首次公开发行股票并在创业板上市招股说明书》第七节</w:t>
            </w:r>
            <w:r>
              <w:t>“</w:t>
            </w:r>
            <w:r>
              <w:t>公司治理与独立性</w:t>
            </w:r>
            <w:r>
              <w:t>”</w:t>
            </w:r>
            <w:r>
              <w:t>之四</w:t>
            </w:r>
            <w:r>
              <w:t>“</w:t>
            </w:r>
            <w:r>
              <w:t>发行人报告期的违法违规情况</w:t>
            </w:r>
            <w:r>
              <w:t xml:space="preserve">” </w:t>
            </w:r>
          </w:p>
        </w:tc>
      </w:tr>
      <w:tr w:rsidR="001E6494">
        <w:trPr>
          <w:gridBefore w:val="1"/>
          <w:trHeight w:val="1172"/>
        </w:trPr>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0" w:right="0" w:firstLine="0"/>
            </w:pPr>
            <w:r>
              <w:t>上海阿莱德实业股份有限公司昆山分公司</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0" w:right="0" w:firstLine="0"/>
            </w:pPr>
            <w:r>
              <w:t>其他</w:t>
            </w:r>
            <w:r>
              <w:t xml:space="preserve"> </w:t>
            </w:r>
          </w:p>
        </w:tc>
        <w:tc>
          <w:tcPr>
            <w:tcW w:w="137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0" w:right="0" w:firstLine="0"/>
            </w:pPr>
            <w:r>
              <w:t>违反《中华人民共和国大气防治法》第一百零八条第一项规定。</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3" w:right="0" w:firstLine="0"/>
            </w:pPr>
            <w:r>
              <w:t>被有权机关调查</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7" w:line="233" w:lineRule="auto"/>
              <w:ind w:left="108" w:right="0" w:firstLine="0"/>
              <w:jc w:val="both"/>
            </w:pPr>
            <w:r>
              <w:t>改正违法</w:t>
            </w:r>
            <w:r>
              <w:t xml:space="preserve"> </w:t>
            </w:r>
            <w:r>
              <w:t>行为</w:t>
            </w:r>
            <w:r>
              <w:t xml:space="preserve"> </w:t>
            </w:r>
            <w:r>
              <w:t>，</w:t>
            </w:r>
            <w:r>
              <w:t xml:space="preserve"> </w:t>
            </w:r>
            <w:r>
              <w:t>罚</w:t>
            </w:r>
            <w:r>
              <w:t xml:space="preserve"> </w:t>
            </w:r>
            <w:r>
              <w:t>款</w:t>
            </w:r>
          </w:p>
          <w:p w:rsidR="001E6494" w:rsidRDefault="00935B25">
            <w:pPr>
              <w:spacing w:after="0" w:line="259" w:lineRule="auto"/>
              <w:ind w:left="108" w:right="0" w:firstLine="0"/>
            </w:pPr>
            <w:r>
              <w:rPr>
                <w:rFonts w:ascii="Times New Roman" w:eastAsia="Times New Roman" w:hAnsi="Times New Roman" w:cs="Times New Roman"/>
              </w:rPr>
              <w:t xml:space="preserve">20,000 </w:t>
            </w:r>
            <w:r>
              <w:t>元</w:t>
            </w:r>
            <w:r>
              <w:t xml:space="preserve"> </w:t>
            </w:r>
          </w:p>
        </w:tc>
        <w:tc>
          <w:tcPr>
            <w:tcW w:w="833" w:type="dxa"/>
            <w:tcBorders>
              <w:top w:val="single" w:sz="2" w:space="0" w:color="000000"/>
              <w:left w:val="single" w:sz="2" w:space="0" w:color="000000"/>
              <w:bottom w:val="single" w:sz="2" w:space="0" w:color="000000"/>
              <w:right w:val="nil"/>
            </w:tcBorders>
            <w:vAlign w:val="center"/>
          </w:tcPr>
          <w:p w:rsidR="001E6494" w:rsidRDefault="00935B25">
            <w:pPr>
              <w:spacing w:after="0" w:line="259" w:lineRule="auto"/>
              <w:ind w:left="109" w:right="0" w:firstLine="0"/>
              <w:jc w:val="both"/>
            </w:pPr>
            <w:r>
              <w:rPr>
                <w:rFonts w:ascii="Times New Roman" w:eastAsia="Times New Roman" w:hAnsi="Times New Roman" w:cs="Times New Roman"/>
              </w:rPr>
              <w:t xml:space="preserve">2022 </w:t>
            </w:r>
            <w:r>
              <w:t>年</w:t>
            </w:r>
          </w:p>
          <w:p w:rsidR="001E6494" w:rsidRDefault="00935B25">
            <w:pPr>
              <w:spacing w:after="0" w:line="259" w:lineRule="auto"/>
              <w:ind w:left="109" w:right="0" w:firstLine="0"/>
            </w:pPr>
            <w:r>
              <w:rPr>
                <w:rFonts w:ascii="Times New Roman" w:eastAsia="Times New Roman" w:hAnsi="Times New Roman" w:cs="Times New Roman"/>
              </w:rPr>
              <w:t xml:space="preserve">29 </w:t>
            </w:r>
            <w:r>
              <w:t>日</w:t>
            </w:r>
            <w:r>
              <w:t xml:space="preserve"> </w:t>
            </w:r>
          </w:p>
        </w:tc>
        <w:tc>
          <w:tcPr>
            <w:tcW w:w="543" w:type="dxa"/>
            <w:gridSpan w:val="2"/>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09 </w:t>
            </w:r>
            <w:r>
              <w:t>月</w:t>
            </w:r>
          </w:p>
        </w:tc>
        <w:tc>
          <w:tcPr>
            <w:tcW w:w="1376"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center"/>
            </w:pPr>
            <w:r>
              <w:t>详见公司于深交所发行上市审核信息公开网站披露</w:t>
            </w:r>
            <w:r>
              <w:t xml:space="preserve"> </w:t>
            </w:r>
            <w:r>
              <w:t>的《首次公开发</w:t>
            </w:r>
          </w:p>
        </w:tc>
      </w:tr>
      <w:tr w:rsidR="001E6494">
        <w:trPr>
          <w:gridAfter w:val="1"/>
          <w:trHeight w:val="1873"/>
        </w:trPr>
        <w:tc>
          <w:tcPr>
            <w:tcW w:w="137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5"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8" w:type="dxa"/>
            <w:gridSpan w:val="2"/>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7" w:type="dxa"/>
            <w:gridSpan w:val="3"/>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6"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行股票并在创业板上市招股说明书》第七节</w:t>
            </w:r>
            <w:r>
              <w:t>“</w:t>
            </w:r>
            <w:r>
              <w:t>公司治理与独立性</w:t>
            </w:r>
            <w:r>
              <w:t>”</w:t>
            </w:r>
            <w:r>
              <w:t>之四</w:t>
            </w:r>
            <w:r>
              <w:t>“</w:t>
            </w:r>
            <w:r>
              <w:t>发行人报告期的违法违规情况</w:t>
            </w:r>
            <w:r>
              <w:t xml:space="preserve">” </w:t>
            </w:r>
          </w:p>
        </w:tc>
      </w:tr>
    </w:tbl>
    <w:p w:rsidR="001E6494" w:rsidRDefault="00935B25">
      <w:pPr>
        <w:ind w:left="-5" w:right="715"/>
      </w:pPr>
      <w:r>
        <w:t>整改情况说明</w:t>
      </w:r>
      <w:r>
        <w:t xml:space="preserve"> </w:t>
      </w:r>
    </w:p>
    <w:p w:rsidR="001E6494" w:rsidRDefault="00935B25">
      <w:pPr>
        <w:spacing w:after="276"/>
        <w:ind w:left="-5" w:right="715"/>
      </w:pPr>
      <w:r>
        <w:rPr>
          <w:rFonts w:ascii="Wingdings 2" w:eastAsia="Wingdings 2" w:hAnsi="Wingdings 2" w:cs="Wingdings 2"/>
        </w:rPr>
        <w:t></w:t>
      </w:r>
      <w:r>
        <w:t>适用</w:t>
      </w:r>
      <w:r>
        <w:t xml:space="preserve"> □</w:t>
      </w:r>
      <w:r>
        <w:t>不适用</w:t>
      </w:r>
      <w:r>
        <w:t xml:space="preserve"> </w:t>
      </w:r>
    </w:p>
    <w:p w:rsidR="001E6494" w:rsidRDefault="00935B25">
      <w:pPr>
        <w:numPr>
          <w:ilvl w:val="0"/>
          <w:numId w:val="38"/>
        </w:numPr>
        <w:spacing w:after="206" w:line="259" w:lineRule="auto"/>
        <w:ind w:right="0" w:hanging="634"/>
      </w:pPr>
      <w:r>
        <w:rPr>
          <w:sz w:val="21"/>
        </w:rPr>
        <w:t>安全生产教育培训违法违规整改</w:t>
      </w:r>
      <w:r>
        <w:rPr>
          <w:rFonts w:ascii="Times New Roman" w:eastAsia="Times New Roman" w:hAnsi="Times New Roman" w:cs="Times New Roman"/>
          <w:b/>
          <w:sz w:val="21"/>
        </w:rPr>
        <w:t xml:space="preserve"> </w:t>
      </w:r>
    </w:p>
    <w:p w:rsidR="001E6494" w:rsidRDefault="00935B25">
      <w:pPr>
        <w:spacing w:after="93"/>
        <w:ind w:left="370" w:right="715"/>
      </w:pPr>
      <w:r>
        <w:t>公司已于整改期限内全额缴纳罚款</w:t>
      </w:r>
      <w:r>
        <w:t xml:space="preserve"> </w:t>
      </w:r>
      <w:r>
        <w:rPr>
          <w:rFonts w:ascii="Times New Roman" w:eastAsia="Times New Roman" w:hAnsi="Times New Roman" w:cs="Times New Roman"/>
        </w:rPr>
        <w:t xml:space="preserve">92,500 </w:t>
      </w:r>
      <w:r>
        <w:t>元，并完善了企业对责任制的考评记录及安全教育培训台账，按要求落实员</w:t>
      </w:r>
    </w:p>
    <w:p w:rsidR="001E6494" w:rsidRDefault="00935B25">
      <w:pPr>
        <w:spacing w:after="265"/>
        <w:ind w:left="-5" w:right="715"/>
      </w:pPr>
      <w:r>
        <w:t>工签到表，如实记录员工培训考核结果。</w:t>
      </w:r>
      <w:r>
        <w:t xml:space="preserve"> </w:t>
      </w:r>
    </w:p>
    <w:p w:rsidR="001E6494" w:rsidRDefault="00935B25">
      <w:pPr>
        <w:numPr>
          <w:ilvl w:val="0"/>
          <w:numId w:val="38"/>
        </w:numPr>
        <w:spacing w:after="206" w:line="259" w:lineRule="auto"/>
        <w:ind w:right="0" w:hanging="634"/>
      </w:pPr>
      <w:r>
        <w:rPr>
          <w:sz w:val="21"/>
        </w:rPr>
        <w:t>误关闭活性炭废气处理设施违法违规整改</w:t>
      </w:r>
      <w:r>
        <w:rPr>
          <w:rFonts w:ascii="Times New Roman" w:eastAsia="Times New Roman" w:hAnsi="Times New Roman" w:cs="Times New Roman"/>
          <w:b/>
          <w:sz w:val="21"/>
        </w:rPr>
        <w:t xml:space="preserve"> </w:t>
      </w:r>
    </w:p>
    <w:p w:rsidR="001E6494" w:rsidRDefault="00935B25">
      <w:pPr>
        <w:ind w:left="370" w:right="715"/>
      </w:pPr>
      <w:r>
        <w:t>公司非常重视此次现场检查中所暴露的问题，并已全面进行整改问题，杜绝此类意外事件的产生：</w:t>
      </w:r>
      <w:r>
        <w:t xml:space="preserve"> </w:t>
      </w:r>
    </w:p>
    <w:p w:rsidR="001E6494" w:rsidRDefault="00935B25">
      <w:pPr>
        <w:numPr>
          <w:ilvl w:val="1"/>
          <w:numId w:val="38"/>
        </w:numPr>
        <w:ind w:right="715" w:hanging="274"/>
      </w:pPr>
      <w:r>
        <w:t>增加夜班点检流程，早晚班点检，加强规范操作流程；</w:t>
      </w:r>
      <w:r>
        <w:rPr>
          <w:rFonts w:ascii="Times New Roman" w:eastAsia="Times New Roman" w:hAnsi="Times New Roman" w:cs="Times New Roman"/>
        </w:rPr>
        <w:t xml:space="preserve"> </w:t>
      </w:r>
    </w:p>
    <w:p w:rsidR="001E6494" w:rsidRDefault="00935B25">
      <w:pPr>
        <w:numPr>
          <w:ilvl w:val="1"/>
          <w:numId w:val="38"/>
        </w:numPr>
        <w:ind w:right="715" w:hanging="274"/>
      </w:pPr>
      <w:r>
        <w:t>张贴醒目标识；</w:t>
      </w:r>
      <w:r>
        <w:rPr>
          <w:rFonts w:ascii="Times New Roman" w:eastAsia="Times New Roman" w:hAnsi="Times New Roman" w:cs="Times New Roman"/>
        </w:rPr>
        <w:t xml:space="preserve"> </w:t>
      </w:r>
    </w:p>
    <w:p w:rsidR="001E6494" w:rsidRDefault="00935B25">
      <w:pPr>
        <w:numPr>
          <w:ilvl w:val="1"/>
          <w:numId w:val="38"/>
        </w:numPr>
        <w:ind w:right="715" w:hanging="274"/>
      </w:pPr>
      <w:r>
        <w:t>指定人员操作；</w:t>
      </w:r>
      <w:r>
        <w:rPr>
          <w:rFonts w:ascii="Times New Roman" w:eastAsia="Times New Roman" w:hAnsi="Times New Roman" w:cs="Times New Roman"/>
        </w:rPr>
        <w:t xml:space="preserve"> </w:t>
      </w:r>
    </w:p>
    <w:p w:rsidR="001E6494" w:rsidRDefault="00935B25">
      <w:pPr>
        <w:numPr>
          <w:ilvl w:val="1"/>
          <w:numId w:val="38"/>
        </w:numPr>
        <w:ind w:right="715" w:hanging="274"/>
      </w:pPr>
      <w:r>
        <w:t>加强员工宣传、教育培训；</w:t>
      </w:r>
      <w:r>
        <w:rPr>
          <w:rFonts w:ascii="Times New Roman" w:eastAsia="Times New Roman" w:hAnsi="Times New Roman" w:cs="Times New Roman"/>
        </w:rPr>
        <w:t xml:space="preserve"> </w:t>
      </w:r>
    </w:p>
    <w:p w:rsidR="001E6494" w:rsidRDefault="00935B25">
      <w:pPr>
        <w:numPr>
          <w:ilvl w:val="1"/>
          <w:numId w:val="38"/>
        </w:numPr>
        <w:ind w:right="715" w:hanging="274"/>
      </w:pPr>
      <w:r>
        <w:t>加强全公司对于大气污染防治的检查、监测力度；</w:t>
      </w:r>
      <w:r>
        <w:rPr>
          <w:rFonts w:ascii="Times New Roman" w:eastAsia="Times New Roman" w:hAnsi="Times New Roman" w:cs="Times New Roman"/>
        </w:rPr>
        <w:t xml:space="preserve"> </w:t>
      </w:r>
    </w:p>
    <w:p w:rsidR="001E6494" w:rsidRDefault="00935B25">
      <w:pPr>
        <w:numPr>
          <w:ilvl w:val="1"/>
          <w:numId w:val="38"/>
        </w:numPr>
        <w:ind w:right="715" w:hanging="274"/>
      </w:pPr>
      <w:r>
        <w:t>加大环保投入、进一步更新提升我司环保防治设施，提升设备处理及收集效率能力；</w:t>
      </w:r>
      <w:r>
        <w:rPr>
          <w:rFonts w:ascii="Times New Roman" w:eastAsia="Times New Roman" w:hAnsi="Times New Roman" w:cs="Times New Roman"/>
        </w:rPr>
        <w:t xml:space="preserve"> </w:t>
      </w:r>
    </w:p>
    <w:p w:rsidR="001E6494" w:rsidRDefault="00935B25">
      <w:pPr>
        <w:numPr>
          <w:ilvl w:val="1"/>
          <w:numId w:val="38"/>
        </w:numPr>
        <w:ind w:right="715" w:hanging="274"/>
      </w:pPr>
      <w:r>
        <w:t>承诺于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月进行错峰生产；</w:t>
      </w:r>
      <w:r>
        <w:rPr>
          <w:rFonts w:ascii="Times New Roman" w:eastAsia="Times New Roman" w:hAnsi="Times New Roman" w:cs="Times New Roman"/>
        </w:rPr>
        <w:t xml:space="preserve"> </w:t>
      </w:r>
    </w:p>
    <w:p w:rsidR="001E6494" w:rsidRDefault="00935B25">
      <w:pPr>
        <w:numPr>
          <w:ilvl w:val="1"/>
          <w:numId w:val="38"/>
        </w:numPr>
        <w:ind w:right="715" w:hanging="274"/>
      </w:pPr>
      <w:r>
        <w:t>计划提升生产工艺、减少污染物排放。</w:t>
      </w:r>
      <w:r>
        <w:rPr>
          <w:rFonts w:ascii="Times New Roman" w:eastAsia="Times New Roman" w:hAnsi="Times New Roman" w:cs="Times New Roman"/>
        </w:rPr>
        <w:t xml:space="preserve"> </w:t>
      </w:r>
    </w:p>
    <w:p w:rsidR="001E6494" w:rsidRDefault="00935B25">
      <w:pPr>
        <w:ind w:left="-5" w:right="715"/>
      </w:pPr>
      <w:r>
        <w:t>董事、监事、高级管理人员、持股</w:t>
      </w:r>
      <w:r>
        <w:t xml:space="preserve"> </w:t>
      </w:r>
      <w:r>
        <w:rPr>
          <w:rFonts w:ascii="Times New Roman" w:eastAsia="Times New Roman" w:hAnsi="Times New Roman" w:cs="Times New Roman"/>
        </w:rPr>
        <w:t>5%</w:t>
      </w:r>
      <w:r>
        <w:t>以上的股东违规买卖公司股票情况</w:t>
      </w:r>
      <w:r>
        <w:t xml:space="preserve"> </w:t>
      </w:r>
    </w:p>
    <w:p w:rsidR="001E6494" w:rsidRDefault="00935B25">
      <w:pPr>
        <w:spacing w:after="274"/>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157"/>
        <w:ind w:left="-5" w:right="736"/>
      </w:pPr>
      <w:r>
        <w:rPr>
          <w:sz w:val="24"/>
        </w:rPr>
        <w:t>十三、公司及其控股股东、实际控制人的诚信状况</w:t>
      </w:r>
      <w:r>
        <w:rPr>
          <w:rFonts w:ascii="等线" w:eastAsia="等线" w:hAnsi="等线" w:cs="等线"/>
          <w:sz w:val="24"/>
        </w:rP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pStyle w:val="3"/>
        <w:ind w:left="-5" w:right="736"/>
      </w:pPr>
      <w:r>
        <w:t>十四、重大关联交易</w:t>
      </w:r>
      <w:r>
        <w:rPr>
          <w:rFonts w:ascii="等线" w:eastAsia="等线" w:hAnsi="等线" w:cs="等线"/>
        </w:rPr>
        <w:t xml:space="preserve"> </w:t>
      </w:r>
    </w:p>
    <w:p w:rsidR="001E6494" w:rsidRDefault="00935B25">
      <w:pPr>
        <w:numPr>
          <w:ilvl w:val="0"/>
          <w:numId w:val="39"/>
        </w:numPr>
        <w:spacing w:after="206" w:line="259" w:lineRule="auto"/>
        <w:ind w:right="0" w:hanging="634"/>
      </w:pPr>
      <w:r>
        <w:rPr>
          <w:sz w:val="21"/>
        </w:rPr>
        <w:t>与日常经营相关的关联交易</w:t>
      </w:r>
      <w:r>
        <w:rPr>
          <w:rFonts w:ascii="Times New Roman" w:eastAsia="Times New Roman" w:hAnsi="Times New Roman" w:cs="Times New Roman"/>
          <w:sz w:val="21"/>
        </w:rPr>
        <w:t xml:space="preserve"> </w:t>
      </w:r>
    </w:p>
    <w:p w:rsidR="001E6494" w:rsidRDefault="00935B25">
      <w:pPr>
        <w:spacing w:after="0"/>
        <w:ind w:left="-5" w:right="715"/>
      </w:pPr>
      <w:r>
        <w:rPr>
          <w:rFonts w:ascii="Wingdings 2" w:eastAsia="Wingdings 2" w:hAnsi="Wingdings 2" w:cs="Wingdings 2"/>
        </w:rPr>
        <w:t></w:t>
      </w:r>
      <w:r>
        <w:t>适用</w:t>
      </w:r>
      <w:r>
        <w:t xml:space="preserve"> □</w:t>
      </w:r>
      <w:r>
        <w:t>不适用</w:t>
      </w:r>
      <w:r>
        <w:t xml:space="preserve"> </w:t>
      </w:r>
    </w:p>
    <w:tbl>
      <w:tblPr>
        <w:tblStyle w:val="TableGrid"/>
        <w:tblW w:w="9642" w:type="dxa"/>
        <w:tblInd w:w="3" w:type="dxa"/>
        <w:tblCellMar>
          <w:top w:w="22" w:type="dxa"/>
          <w:left w:w="107" w:type="dxa"/>
          <w:bottom w:w="0" w:type="dxa"/>
          <w:right w:w="15" w:type="dxa"/>
        </w:tblCellMar>
        <w:tblLook w:val="04A0" w:firstRow="1" w:lastRow="0" w:firstColumn="1" w:lastColumn="0" w:noHBand="0" w:noVBand="1"/>
      </w:tblPr>
      <w:tblGrid>
        <w:gridCol w:w="689"/>
        <w:gridCol w:w="1863"/>
        <w:gridCol w:w="711"/>
        <w:gridCol w:w="424"/>
        <w:gridCol w:w="850"/>
        <w:gridCol w:w="425"/>
        <w:gridCol w:w="850"/>
        <w:gridCol w:w="851"/>
        <w:gridCol w:w="709"/>
        <w:gridCol w:w="710"/>
        <w:gridCol w:w="708"/>
        <w:gridCol w:w="425"/>
        <w:gridCol w:w="425"/>
      </w:tblGrid>
      <w:tr w:rsidR="001E6494">
        <w:trPr>
          <w:trHeight w:val="1406"/>
        </w:trPr>
        <w:tc>
          <w:tcPr>
            <w:tcW w:w="689"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1E6494" w:rsidRDefault="00935B25">
            <w:pPr>
              <w:spacing w:after="0" w:line="259" w:lineRule="auto"/>
              <w:ind w:left="0" w:right="37" w:firstLine="0"/>
              <w:jc w:val="center"/>
            </w:pPr>
            <w:r>
              <w:t>关联交易方</w:t>
            </w:r>
            <w:r>
              <w:t xml:space="preserve"> </w:t>
            </w:r>
          </w:p>
        </w:tc>
        <w:tc>
          <w:tcPr>
            <w:tcW w:w="1863"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1E6494" w:rsidRDefault="00935B25">
            <w:pPr>
              <w:spacing w:after="0" w:line="259" w:lineRule="auto"/>
              <w:ind w:left="0" w:right="87" w:firstLine="0"/>
              <w:jc w:val="center"/>
            </w:pPr>
            <w:r>
              <w:t>关联关系</w:t>
            </w:r>
            <w:r>
              <w:t xml:space="preserve"> </w:t>
            </w:r>
          </w:p>
        </w:tc>
        <w:tc>
          <w:tcPr>
            <w:tcW w:w="711"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1E6494" w:rsidRDefault="00935B25">
            <w:pPr>
              <w:spacing w:after="5" w:line="233" w:lineRule="auto"/>
              <w:ind w:left="0" w:right="0" w:firstLine="0"/>
              <w:jc w:val="center"/>
            </w:pPr>
            <w:r>
              <w:t>关联交易</w:t>
            </w:r>
          </w:p>
          <w:p w:rsidR="001E6494" w:rsidRDefault="00935B25">
            <w:pPr>
              <w:spacing w:after="0" w:line="259" w:lineRule="auto"/>
              <w:ind w:left="55" w:right="0" w:firstLine="0"/>
            </w:pPr>
            <w:r>
              <w:t>类型</w:t>
            </w:r>
            <w:r>
              <w:t xml:space="preserve"> </w:t>
            </w:r>
          </w:p>
        </w:tc>
        <w:tc>
          <w:tcPr>
            <w:tcW w:w="42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2" w:line="236" w:lineRule="auto"/>
              <w:ind w:left="0" w:right="0" w:firstLine="0"/>
              <w:jc w:val="center"/>
            </w:pPr>
            <w:r>
              <w:t>关联交易内</w:t>
            </w:r>
          </w:p>
          <w:p w:rsidR="001E6494" w:rsidRDefault="00935B25">
            <w:pPr>
              <w:spacing w:after="0" w:line="259" w:lineRule="auto"/>
              <w:ind w:left="2" w:right="0" w:firstLine="0"/>
              <w:jc w:val="both"/>
            </w:pPr>
            <w:r>
              <w:t>容</w:t>
            </w: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1E6494" w:rsidRDefault="00935B25">
            <w:pPr>
              <w:spacing w:after="0" w:line="259" w:lineRule="auto"/>
              <w:ind w:left="0" w:right="0" w:firstLine="0"/>
              <w:jc w:val="center"/>
            </w:pPr>
            <w:r>
              <w:t>关联交易定价原则</w:t>
            </w:r>
            <w: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2" w:line="236" w:lineRule="auto"/>
              <w:ind w:left="0" w:right="0" w:firstLine="0"/>
              <w:jc w:val="center"/>
            </w:pPr>
            <w:r>
              <w:t>关联交易价</w:t>
            </w:r>
          </w:p>
          <w:p w:rsidR="001E6494" w:rsidRDefault="00935B25">
            <w:pPr>
              <w:spacing w:after="0" w:line="259" w:lineRule="auto"/>
              <w:ind w:left="0" w:right="0" w:firstLine="0"/>
              <w:jc w:val="both"/>
            </w:pPr>
            <w:r>
              <w:t>格</w:t>
            </w: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1E6494" w:rsidRDefault="00935B25">
            <w:pPr>
              <w:spacing w:after="1" w:line="238" w:lineRule="auto"/>
              <w:ind w:left="0" w:right="0" w:firstLine="0"/>
              <w:jc w:val="center"/>
            </w:pPr>
            <w:r>
              <w:t>关联交易金额</w:t>
            </w:r>
          </w:p>
          <w:p w:rsidR="001E6494" w:rsidRDefault="00935B25">
            <w:pPr>
              <w:spacing w:after="0" w:line="259" w:lineRule="auto"/>
              <w:ind w:left="122" w:right="0" w:firstLine="0"/>
            </w:pPr>
            <w:r>
              <w:t>（万</w:t>
            </w:r>
          </w:p>
          <w:p w:rsidR="001E6494" w:rsidRDefault="00935B25">
            <w:pPr>
              <w:spacing w:after="0" w:line="259" w:lineRule="auto"/>
              <w:ind w:left="122" w:right="0" w:firstLine="0"/>
            </w:pPr>
            <w:r>
              <w:t>元）</w:t>
            </w:r>
            <w: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1E6494" w:rsidRDefault="00935B25">
            <w:pPr>
              <w:spacing w:after="0" w:line="259" w:lineRule="auto"/>
              <w:ind w:left="0" w:right="29" w:firstLine="0"/>
              <w:jc w:val="center"/>
            </w:pPr>
            <w:r>
              <w:t>占同类交易金额的比例</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36" w:lineRule="auto"/>
              <w:ind w:left="0" w:right="42" w:firstLine="0"/>
              <w:jc w:val="center"/>
            </w:pPr>
            <w:r>
              <w:t>获批的交易额度</w:t>
            </w:r>
          </w:p>
          <w:p w:rsidR="001E6494" w:rsidRDefault="00935B25">
            <w:pPr>
              <w:spacing w:after="0" w:line="259" w:lineRule="auto"/>
              <w:ind w:left="58" w:right="0" w:firstLine="0"/>
              <w:jc w:val="both"/>
            </w:pPr>
            <w:r>
              <w:t>（万</w:t>
            </w:r>
          </w:p>
          <w:p w:rsidR="001E6494" w:rsidRDefault="00935B25">
            <w:pPr>
              <w:spacing w:after="0" w:line="259" w:lineRule="auto"/>
              <w:ind w:left="58" w:right="0" w:firstLine="0"/>
            </w:pPr>
            <w:r>
              <w:t>元）</w:t>
            </w:r>
            <w: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1E6494" w:rsidRDefault="00935B25">
            <w:pPr>
              <w:spacing w:after="0" w:line="238" w:lineRule="auto"/>
              <w:ind w:left="0" w:right="0" w:firstLine="0"/>
              <w:jc w:val="center"/>
            </w:pPr>
            <w:r>
              <w:t>是否超过获批</w:t>
            </w:r>
          </w:p>
          <w:p w:rsidR="001E6494" w:rsidRDefault="00935B25">
            <w:pPr>
              <w:spacing w:after="0" w:line="259" w:lineRule="auto"/>
              <w:ind w:left="55" w:right="0" w:firstLine="0"/>
            </w:pPr>
            <w:r>
              <w:t>额度</w:t>
            </w:r>
            <w: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1E6494" w:rsidRDefault="00935B25">
            <w:pPr>
              <w:spacing w:after="0" w:line="238" w:lineRule="auto"/>
              <w:ind w:left="0" w:right="0" w:firstLine="0"/>
              <w:jc w:val="center"/>
            </w:pPr>
            <w:r>
              <w:t>关联交易结算</w:t>
            </w:r>
          </w:p>
          <w:p w:rsidR="001E6494" w:rsidRDefault="00935B25">
            <w:pPr>
              <w:spacing w:after="0" w:line="259" w:lineRule="auto"/>
              <w:ind w:left="55" w:right="0" w:firstLine="0"/>
            </w:pPr>
            <w:r>
              <w:t>方式</w:t>
            </w:r>
            <w: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1E6494" w:rsidRDefault="00935B25">
            <w:pPr>
              <w:spacing w:after="0" w:line="238" w:lineRule="auto"/>
              <w:ind w:left="0" w:right="0" w:firstLine="0"/>
              <w:jc w:val="center"/>
            </w:pPr>
            <w:r>
              <w:t>披露日</w:t>
            </w:r>
          </w:p>
          <w:p w:rsidR="001E6494" w:rsidRDefault="00935B25">
            <w:pPr>
              <w:spacing w:after="0" w:line="259" w:lineRule="auto"/>
              <w:ind w:left="0" w:right="0" w:firstLine="0"/>
              <w:jc w:val="both"/>
            </w:pPr>
            <w:r>
              <w:t>期</w:t>
            </w:r>
            <w: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1E6494" w:rsidRDefault="00935B25">
            <w:pPr>
              <w:spacing w:after="0" w:line="238" w:lineRule="auto"/>
              <w:ind w:left="0" w:right="0" w:firstLine="0"/>
              <w:jc w:val="center"/>
            </w:pPr>
            <w:r>
              <w:t>披露索</w:t>
            </w:r>
          </w:p>
          <w:p w:rsidR="001E6494" w:rsidRDefault="00935B25">
            <w:pPr>
              <w:spacing w:after="0" w:line="259" w:lineRule="auto"/>
              <w:ind w:left="2" w:right="0" w:firstLine="0"/>
              <w:jc w:val="both"/>
            </w:pPr>
            <w:r>
              <w:t>引</w:t>
            </w:r>
            <w:r>
              <w:t xml:space="preserve"> </w:t>
            </w:r>
          </w:p>
        </w:tc>
      </w:tr>
      <w:tr w:rsidR="001E6494">
        <w:trPr>
          <w:trHeight w:val="2338"/>
        </w:trPr>
        <w:tc>
          <w:tcPr>
            <w:tcW w:w="68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36" w:lineRule="auto"/>
              <w:ind w:left="0" w:right="0" w:firstLine="0"/>
            </w:pPr>
            <w:r>
              <w:t>平湖市金九塑料加</w:t>
            </w:r>
          </w:p>
          <w:p w:rsidR="001E6494" w:rsidRDefault="00935B25">
            <w:pPr>
              <w:spacing w:after="0" w:line="259" w:lineRule="auto"/>
              <w:ind w:left="0" w:right="0" w:firstLine="0"/>
              <w:jc w:val="both"/>
            </w:pPr>
            <w:r>
              <w:t>工厂</w:t>
            </w:r>
            <w:r>
              <w:t xml:space="preserve"> </w:t>
            </w:r>
          </w:p>
        </w:tc>
        <w:tc>
          <w:tcPr>
            <w:tcW w:w="1863" w:type="dxa"/>
            <w:tcBorders>
              <w:top w:val="single" w:sz="2" w:space="0" w:color="000000"/>
              <w:left w:val="single" w:sz="2" w:space="0" w:color="000000"/>
              <w:bottom w:val="single" w:sz="2" w:space="0" w:color="000000"/>
              <w:right w:val="single" w:sz="2" w:space="0" w:color="000000"/>
            </w:tcBorders>
          </w:tcPr>
          <w:p w:rsidR="001E6494" w:rsidRDefault="00935B25">
            <w:pPr>
              <w:spacing w:after="2" w:line="236" w:lineRule="auto"/>
              <w:ind w:left="0" w:right="0" w:firstLine="0"/>
              <w:jc w:val="center"/>
            </w:pPr>
            <w:r>
              <w:t>平湖市金九塑料加工厂系公司子公司平湖阿莱德的职员李巧忠的配偶屈建芳投资的企业，由于金九厂的主要业务是为公司提供低值零部件，因此基于实质重于形式原</w:t>
            </w:r>
          </w:p>
          <w:p w:rsidR="001E6494" w:rsidRDefault="00935B25">
            <w:pPr>
              <w:spacing w:after="0" w:line="259" w:lineRule="auto"/>
              <w:ind w:left="6" w:right="0" w:firstLine="0"/>
            </w:pPr>
            <w:r>
              <w:t>则认定为公司关联方。</w:t>
            </w:r>
            <w: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1" w:line="236" w:lineRule="auto"/>
              <w:ind w:left="5" w:right="36" w:firstLine="0"/>
            </w:pPr>
            <w:r>
              <w:t>向关联方销售产</w:t>
            </w:r>
          </w:p>
          <w:p w:rsidR="001E6494" w:rsidRDefault="00935B25">
            <w:pPr>
              <w:spacing w:after="0" w:line="259" w:lineRule="auto"/>
              <w:ind w:left="5" w:right="0" w:firstLine="0"/>
            </w:pPr>
            <w:r>
              <w:t>品、</w:t>
            </w:r>
          </w:p>
          <w:p w:rsidR="001E6494" w:rsidRDefault="00935B25">
            <w:pPr>
              <w:spacing w:after="0" w:line="259" w:lineRule="auto"/>
              <w:ind w:left="5" w:right="0" w:firstLine="0"/>
              <w:jc w:val="both"/>
            </w:pPr>
            <w:r>
              <w:t>商品</w:t>
            </w:r>
            <w: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2" w:line="236" w:lineRule="auto"/>
              <w:ind w:left="5" w:right="0" w:firstLine="0"/>
            </w:pPr>
            <w:r>
              <w:t>销售材</w:t>
            </w:r>
          </w:p>
          <w:p w:rsidR="001E6494" w:rsidRDefault="00935B25">
            <w:pPr>
              <w:spacing w:after="0" w:line="259" w:lineRule="auto"/>
              <w:ind w:left="5" w:right="0" w:firstLine="0"/>
              <w:jc w:val="both"/>
            </w:pPr>
            <w:r>
              <w:t>料</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参照市场公允价格双方协商确定</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36" w:lineRule="auto"/>
              <w:ind w:left="1" w:right="0" w:firstLine="0"/>
            </w:pPr>
            <w:r>
              <w:t>市场公允</w:t>
            </w:r>
          </w:p>
          <w:p w:rsidR="001E6494" w:rsidRDefault="00935B25">
            <w:pPr>
              <w:spacing w:after="0" w:line="259" w:lineRule="auto"/>
              <w:ind w:left="1" w:right="0" w:firstLine="0"/>
              <w:jc w:val="both"/>
            </w:pPr>
            <w:r>
              <w:t>价</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7" w:firstLine="0"/>
              <w:jc w:val="right"/>
            </w:pPr>
            <w:r>
              <w:rPr>
                <w:rFonts w:ascii="Times New Roman" w:eastAsia="Times New Roman" w:hAnsi="Times New Roman" w:cs="Times New Roman"/>
              </w:rPr>
              <w:t xml:space="preserve">236.71 </w:t>
            </w:r>
          </w:p>
        </w:tc>
        <w:tc>
          <w:tcPr>
            <w:tcW w:w="85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0" w:firstLine="0"/>
              <w:jc w:val="right"/>
            </w:pPr>
            <w:r>
              <w:rPr>
                <w:rFonts w:ascii="Times New Roman" w:eastAsia="Times New Roman" w:hAnsi="Times New Roman" w:cs="Times New Roman"/>
              </w:rPr>
              <w:t xml:space="preserve">0.60% </w:t>
            </w:r>
          </w:p>
        </w:tc>
        <w:tc>
          <w:tcPr>
            <w:tcW w:w="709" w:type="dxa"/>
            <w:vMerge w:val="restart"/>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2" w:firstLine="0"/>
              <w:jc w:val="right"/>
            </w:pPr>
            <w:r>
              <w:rPr>
                <w:rFonts w:ascii="Times New Roman" w:eastAsia="Times New Roman" w:hAnsi="Times New Roman" w:cs="Times New Roman"/>
              </w:rPr>
              <w:t xml:space="preserve">2,000 </w:t>
            </w:r>
          </w:p>
        </w:tc>
        <w:tc>
          <w:tcPr>
            <w:tcW w:w="7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否</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银行</w:t>
            </w:r>
          </w:p>
          <w:p w:rsidR="001E6494" w:rsidRDefault="00935B25">
            <w:pPr>
              <w:spacing w:after="0" w:line="259" w:lineRule="auto"/>
              <w:ind w:left="2" w:right="0" w:firstLine="0"/>
            </w:pPr>
            <w:r>
              <w:t>转账</w:t>
            </w:r>
            <w:r>
              <w:t xml:space="preserve">/ </w:t>
            </w:r>
            <w:r>
              <w:t>票据</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37" w:lineRule="auto"/>
              <w:ind w:left="1" w:right="0" w:firstLine="0"/>
            </w:pPr>
            <w:r>
              <w:t>未上市未披</w:t>
            </w:r>
          </w:p>
          <w:p w:rsidR="001E6494" w:rsidRDefault="00935B25">
            <w:pPr>
              <w:spacing w:after="0" w:line="259" w:lineRule="auto"/>
              <w:ind w:left="1" w:right="0" w:firstLine="0"/>
              <w:jc w:val="both"/>
            </w:pPr>
            <w:r>
              <w:t>露</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37" w:lineRule="auto"/>
              <w:ind w:left="2" w:right="0" w:firstLine="0"/>
            </w:pPr>
            <w:r>
              <w:t>未上市未披</w:t>
            </w:r>
          </w:p>
          <w:p w:rsidR="001E6494" w:rsidRDefault="00935B25">
            <w:pPr>
              <w:spacing w:after="0" w:line="259" w:lineRule="auto"/>
              <w:ind w:left="2" w:right="0" w:firstLine="0"/>
              <w:jc w:val="both"/>
            </w:pPr>
            <w:r>
              <w:t>露</w:t>
            </w:r>
            <w:r>
              <w:t xml:space="preserve"> </w:t>
            </w:r>
          </w:p>
        </w:tc>
      </w:tr>
      <w:tr w:rsidR="001E6494">
        <w:trPr>
          <w:trHeight w:val="2343"/>
        </w:trPr>
        <w:tc>
          <w:tcPr>
            <w:tcW w:w="68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2" w:line="236" w:lineRule="auto"/>
              <w:ind w:left="0" w:right="0" w:firstLine="0"/>
            </w:pPr>
            <w:r>
              <w:t>平湖市金九塑料加</w:t>
            </w:r>
          </w:p>
          <w:p w:rsidR="001E6494" w:rsidRDefault="00935B25">
            <w:pPr>
              <w:spacing w:after="0" w:line="259" w:lineRule="auto"/>
              <w:ind w:left="0" w:right="0" w:firstLine="0"/>
              <w:jc w:val="both"/>
            </w:pPr>
            <w:r>
              <w:t>工厂</w:t>
            </w:r>
            <w:r>
              <w:t xml:space="preserve"> </w:t>
            </w:r>
          </w:p>
        </w:tc>
        <w:tc>
          <w:tcPr>
            <w:tcW w:w="186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37" w:lineRule="auto"/>
              <w:ind w:left="0" w:right="0" w:firstLine="0"/>
              <w:jc w:val="center"/>
            </w:pPr>
            <w:r>
              <w:t>平湖市金九塑料加工厂系公司子公司平湖阿莱德的职员李巧忠的配偶屈建芳投资的企业，由于金九厂的主要业务是为公司提供低值零部件，因此基于实质重于形式原</w:t>
            </w:r>
          </w:p>
          <w:p w:rsidR="001E6494" w:rsidRDefault="00935B25">
            <w:pPr>
              <w:spacing w:after="0" w:line="259" w:lineRule="auto"/>
              <w:ind w:left="6" w:right="0" w:firstLine="0"/>
            </w:pPr>
            <w:r>
              <w:t>则认定为公司关联方。</w:t>
            </w:r>
            <w: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36" w:lineRule="auto"/>
              <w:ind w:left="5" w:right="36" w:firstLine="0"/>
            </w:pPr>
            <w:r>
              <w:t>向关联方采购产</w:t>
            </w:r>
          </w:p>
          <w:p w:rsidR="001E6494" w:rsidRDefault="00935B25">
            <w:pPr>
              <w:spacing w:after="0" w:line="259" w:lineRule="auto"/>
              <w:ind w:left="5" w:right="0" w:firstLine="0"/>
            </w:pPr>
            <w:r>
              <w:t>品、</w:t>
            </w:r>
          </w:p>
          <w:p w:rsidR="001E6494" w:rsidRDefault="00935B25">
            <w:pPr>
              <w:spacing w:after="0" w:line="259" w:lineRule="auto"/>
              <w:ind w:left="5" w:right="0" w:firstLine="0"/>
              <w:jc w:val="both"/>
            </w:pPr>
            <w:r>
              <w:t>商品</w:t>
            </w:r>
            <w: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38" w:lineRule="auto"/>
              <w:ind w:left="5" w:right="0" w:firstLine="0"/>
            </w:pPr>
            <w:r>
              <w:t>采购产</w:t>
            </w:r>
          </w:p>
          <w:p w:rsidR="001E6494" w:rsidRDefault="00935B25">
            <w:pPr>
              <w:spacing w:after="0" w:line="259" w:lineRule="auto"/>
              <w:ind w:left="5" w:right="0" w:firstLine="0"/>
              <w:jc w:val="both"/>
            </w:pPr>
            <w:r>
              <w:t>品</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参照市场公允价格双方协商确定</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2" w:line="236" w:lineRule="auto"/>
              <w:ind w:left="1" w:right="0" w:firstLine="0"/>
            </w:pPr>
            <w:r>
              <w:t>市场公允</w:t>
            </w:r>
          </w:p>
          <w:p w:rsidR="001E6494" w:rsidRDefault="00935B25">
            <w:pPr>
              <w:spacing w:after="0" w:line="259" w:lineRule="auto"/>
              <w:ind w:left="1" w:right="0" w:firstLine="0"/>
              <w:jc w:val="both"/>
            </w:pPr>
            <w:r>
              <w:t>价</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7" w:firstLine="0"/>
              <w:jc w:val="right"/>
            </w:pPr>
            <w:r>
              <w:rPr>
                <w:rFonts w:ascii="Times New Roman" w:eastAsia="Times New Roman" w:hAnsi="Times New Roman" w:cs="Times New Roman"/>
              </w:rPr>
              <w:t xml:space="preserve">611.31 </w:t>
            </w:r>
          </w:p>
        </w:tc>
        <w:tc>
          <w:tcPr>
            <w:tcW w:w="85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0" w:firstLine="0"/>
              <w:jc w:val="right"/>
            </w:pPr>
            <w:r>
              <w:rPr>
                <w:rFonts w:ascii="Times New Roman" w:eastAsia="Times New Roman" w:hAnsi="Times New Roman" w:cs="Times New Roman"/>
              </w:rPr>
              <w:t xml:space="preserve">2.52%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否</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银行</w:t>
            </w:r>
          </w:p>
          <w:p w:rsidR="001E6494" w:rsidRDefault="00935B25">
            <w:pPr>
              <w:spacing w:after="0" w:line="259" w:lineRule="auto"/>
              <w:ind w:left="2" w:right="0" w:firstLine="0"/>
            </w:pPr>
            <w:r>
              <w:t>转账</w:t>
            </w:r>
            <w:r>
              <w:t xml:space="preserve">/ </w:t>
            </w:r>
            <w:r>
              <w:t>票据</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2" w:line="235" w:lineRule="auto"/>
              <w:ind w:left="1" w:right="0" w:firstLine="0"/>
            </w:pPr>
            <w:r>
              <w:t>未上市未披</w:t>
            </w:r>
          </w:p>
          <w:p w:rsidR="001E6494" w:rsidRDefault="00935B25">
            <w:pPr>
              <w:spacing w:after="0" w:line="259" w:lineRule="auto"/>
              <w:ind w:left="1" w:right="0" w:firstLine="0"/>
              <w:jc w:val="both"/>
            </w:pPr>
            <w:r>
              <w:t>露</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2" w:line="235" w:lineRule="auto"/>
              <w:ind w:left="2" w:right="0" w:firstLine="0"/>
            </w:pPr>
            <w:r>
              <w:t>未上市未披</w:t>
            </w:r>
          </w:p>
          <w:p w:rsidR="001E6494" w:rsidRDefault="00935B25">
            <w:pPr>
              <w:spacing w:after="0" w:line="259" w:lineRule="auto"/>
              <w:ind w:left="2" w:right="0" w:firstLine="0"/>
              <w:jc w:val="both"/>
            </w:pPr>
            <w:r>
              <w:t>露</w:t>
            </w:r>
            <w:r>
              <w:t xml:space="preserve"> </w:t>
            </w:r>
          </w:p>
        </w:tc>
      </w:tr>
      <w:tr w:rsidR="001E6494">
        <w:trPr>
          <w:trHeight w:val="1407"/>
        </w:trPr>
        <w:tc>
          <w:tcPr>
            <w:tcW w:w="689" w:type="dxa"/>
            <w:tcBorders>
              <w:top w:val="single" w:sz="2" w:space="0" w:color="000000"/>
              <w:left w:val="single" w:sz="2" w:space="0" w:color="000000"/>
              <w:bottom w:val="single" w:sz="2" w:space="0" w:color="000000"/>
              <w:right w:val="single" w:sz="2" w:space="0" w:color="000000"/>
            </w:tcBorders>
          </w:tcPr>
          <w:p w:rsidR="001E6494" w:rsidRDefault="00935B25">
            <w:pPr>
              <w:spacing w:after="2" w:line="235" w:lineRule="auto"/>
              <w:ind w:left="0" w:right="0" w:firstLine="0"/>
            </w:pPr>
            <w:r>
              <w:t>昆山鸿运塑料器材有限</w:t>
            </w:r>
          </w:p>
          <w:p w:rsidR="001E6494" w:rsidRDefault="00935B25">
            <w:pPr>
              <w:spacing w:after="0" w:line="259" w:lineRule="auto"/>
              <w:ind w:left="0" w:right="0" w:firstLine="0"/>
              <w:jc w:val="both"/>
            </w:pPr>
            <w:r>
              <w:t>公司</w:t>
            </w:r>
            <w:r>
              <w:t xml:space="preserve"> </w:t>
            </w:r>
          </w:p>
        </w:tc>
        <w:tc>
          <w:tcPr>
            <w:tcW w:w="18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 w:right="0" w:firstLine="0"/>
            </w:pPr>
            <w:r>
              <w:t>昆山鸿运塑料器材有限公司系公司股东、董事朱红先生实际控制的企业</w:t>
            </w:r>
            <w: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38" w:lineRule="auto"/>
              <w:ind w:left="5" w:right="0" w:firstLine="0"/>
            </w:pPr>
            <w:r>
              <w:t>向关联方租赁</w:t>
            </w:r>
          </w:p>
          <w:p w:rsidR="001E6494" w:rsidRDefault="00935B25">
            <w:pPr>
              <w:spacing w:after="0" w:line="259" w:lineRule="auto"/>
              <w:ind w:left="5" w:right="0" w:firstLine="0"/>
              <w:jc w:val="both"/>
            </w:pPr>
            <w:r>
              <w:t>房产</w:t>
            </w:r>
            <w: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38" w:lineRule="auto"/>
              <w:ind w:left="5" w:right="0" w:firstLine="0"/>
            </w:pPr>
            <w:r>
              <w:t>房产租</w:t>
            </w:r>
          </w:p>
          <w:p w:rsidR="001E6494" w:rsidRDefault="00935B25">
            <w:pPr>
              <w:spacing w:after="0" w:line="259" w:lineRule="auto"/>
              <w:ind w:left="5" w:right="0" w:firstLine="0"/>
              <w:jc w:val="both"/>
            </w:pPr>
            <w:r>
              <w:t>赁</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参照市场公允价格双方协商确定</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2" w:line="236" w:lineRule="auto"/>
              <w:ind w:left="1" w:right="0" w:firstLine="0"/>
            </w:pPr>
            <w:r>
              <w:t>市场公允</w:t>
            </w:r>
          </w:p>
          <w:p w:rsidR="001E6494" w:rsidRDefault="00935B25">
            <w:pPr>
              <w:spacing w:after="0" w:line="259" w:lineRule="auto"/>
              <w:ind w:left="1" w:right="0" w:firstLine="0"/>
              <w:jc w:val="both"/>
            </w:pPr>
            <w:r>
              <w:t>价</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7" w:firstLine="0"/>
              <w:jc w:val="right"/>
            </w:pPr>
            <w:r>
              <w:rPr>
                <w:rFonts w:ascii="Times New Roman" w:eastAsia="Times New Roman" w:hAnsi="Times New Roman" w:cs="Times New Roman"/>
              </w:rPr>
              <w:t xml:space="preserve">99.49 </w:t>
            </w:r>
            <w:r>
              <w:rPr>
                <w:sz w:val="14"/>
                <w:vertAlign w:val="superscript"/>
              </w:rPr>
              <w:t>注</w:t>
            </w:r>
            <w:r>
              <w:rPr>
                <w:rFonts w:ascii="Times New Roman" w:eastAsia="Times New Roman" w:hAnsi="Times New Roman" w:cs="Times New Roman"/>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0" w:firstLine="0"/>
              <w:jc w:val="right"/>
            </w:pPr>
            <w:r>
              <w:rPr>
                <w:rFonts w:ascii="Times New Roman" w:eastAsia="Times New Roman" w:hAnsi="Times New Roman" w:cs="Times New Roman"/>
              </w:rPr>
              <w:t xml:space="preserve">26.19%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2" w:firstLine="0"/>
              <w:jc w:val="right"/>
            </w:pPr>
            <w:r>
              <w:rPr>
                <w:rFonts w:ascii="Times New Roman" w:eastAsia="Times New Roman" w:hAnsi="Times New Roman" w:cs="Times New Roman"/>
              </w:rPr>
              <w:t xml:space="preserve">100 </w:t>
            </w:r>
          </w:p>
        </w:tc>
        <w:tc>
          <w:tcPr>
            <w:tcW w:w="7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否</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银行</w:t>
            </w:r>
          </w:p>
          <w:p w:rsidR="001E6494" w:rsidRDefault="00935B25">
            <w:pPr>
              <w:spacing w:after="0" w:line="259" w:lineRule="auto"/>
              <w:ind w:left="2" w:right="0" w:firstLine="0"/>
            </w:pPr>
            <w:r>
              <w:t>转账</w:t>
            </w:r>
            <w:r>
              <w:t xml:space="preserve">/ </w:t>
            </w:r>
            <w:r>
              <w:t>票据</w:t>
            </w: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1E6494" w:rsidRDefault="00935B25">
            <w:pPr>
              <w:spacing w:after="2" w:line="235" w:lineRule="auto"/>
              <w:ind w:left="1" w:right="0" w:firstLine="0"/>
            </w:pPr>
            <w:r>
              <w:t>未上市未披</w:t>
            </w:r>
          </w:p>
          <w:p w:rsidR="001E6494" w:rsidRDefault="00935B25">
            <w:pPr>
              <w:spacing w:after="0" w:line="259" w:lineRule="auto"/>
              <w:ind w:left="1" w:right="0" w:firstLine="0"/>
              <w:jc w:val="both"/>
            </w:pPr>
            <w:r>
              <w:t>露</w:t>
            </w: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1E6494" w:rsidRDefault="00935B25">
            <w:pPr>
              <w:spacing w:after="2" w:line="235" w:lineRule="auto"/>
              <w:ind w:left="2" w:right="0" w:firstLine="0"/>
            </w:pPr>
            <w:r>
              <w:t>未上市未披</w:t>
            </w:r>
          </w:p>
          <w:p w:rsidR="001E6494" w:rsidRDefault="00935B25">
            <w:pPr>
              <w:spacing w:after="0" w:line="259" w:lineRule="auto"/>
              <w:ind w:left="2" w:right="0" w:firstLine="0"/>
              <w:jc w:val="both"/>
            </w:pPr>
            <w:r>
              <w:t>露</w:t>
            </w:r>
            <w:r>
              <w:t xml:space="preserve"> </w:t>
            </w:r>
          </w:p>
        </w:tc>
      </w:tr>
      <w:tr w:rsidR="001E6494">
        <w:trPr>
          <w:trHeight w:val="1402"/>
        </w:trPr>
        <w:tc>
          <w:tcPr>
            <w:tcW w:w="68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both"/>
            </w:pPr>
            <w:r>
              <w:t>薛伟</w:t>
            </w:r>
            <w:r>
              <w:t xml:space="preserve"> </w:t>
            </w:r>
          </w:p>
        </w:tc>
        <w:tc>
          <w:tcPr>
            <w:tcW w:w="18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 w:right="0" w:firstLine="0"/>
            </w:pPr>
            <w:r>
              <w:t>薛伟先生为公司的股东、董事、总经理</w:t>
            </w:r>
            <w: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38" w:lineRule="auto"/>
              <w:ind w:left="5" w:right="0" w:firstLine="0"/>
            </w:pPr>
            <w:r>
              <w:t>向关联方出租</w:t>
            </w:r>
          </w:p>
          <w:p w:rsidR="001E6494" w:rsidRDefault="00935B25">
            <w:pPr>
              <w:spacing w:after="0" w:line="259" w:lineRule="auto"/>
              <w:ind w:left="5" w:right="0" w:firstLine="0"/>
              <w:jc w:val="both"/>
            </w:pPr>
            <w:r>
              <w:t>汽车</w:t>
            </w:r>
            <w: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38" w:lineRule="auto"/>
              <w:ind w:left="5" w:right="0" w:firstLine="0"/>
            </w:pPr>
            <w:r>
              <w:t>汽车租</w:t>
            </w:r>
          </w:p>
          <w:p w:rsidR="001E6494" w:rsidRDefault="00935B25">
            <w:pPr>
              <w:spacing w:after="0" w:line="259" w:lineRule="auto"/>
              <w:ind w:left="5" w:right="0" w:firstLine="0"/>
              <w:jc w:val="both"/>
            </w:pPr>
            <w:r>
              <w:t>赁</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参照市场公允价格双方协商确定</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36" w:lineRule="auto"/>
              <w:ind w:left="1" w:right="0" w:firstLine="0"/>
            </w:pPr>
            <w:r>
              <w:t>市场公允</w:t>
            </w:r>
          </w:p>
          <w:p w:rsidR="001E6494" w:rsidRDefault="00935B25">
            <w:pPr>
              <w:spacing w:after="0" w:line="259" w:lineRule="auto"/>
              <w:ind w:left="1" w:right="0" w:firstLine="0"/>
              <w:jc w:val="both"/>
            </w:pPr>
            <w:r>
              <w:t>价</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7" w:firstLine="0"/>
              <w:jc w:val="right"/>
            </w:pPr>
            <w:r>
              <w:rPr>
                <w:rFonts w:ascii="Times New Roman" w:eastAsia="Times New Roman" w:hAnsi="Times New Roman" w:cs="Times New Roman"/>
              </w:rPr>
              <w:t xml:space="preserve">2.18 </w:t>
            </w:r>
          </w:p>
        </w:tc>
        <w:tc>
          <w:tcPr>
            <w:tcW w:w="85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0" w:firstLine="0"/>
              <w:jc w:val="right"/>
            </w:pPr>
            <w:r>
              <w:rPr>
                <w:rFonts w:ascii="Times New Roman" w:eastAsia="Times New Roman" w:hAnsi="Times New Roman" w:cs="Times New Roman"/>
              </w:rPr>
              <w:t xml:space="preserve">2.78%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3" w:firstLine="0"/>
              <w:jc w:val="right"/>
            </w:pPr>
            <w:r>
              <w:rPr>
                <w:rFonts w:ascii="Times New Roman" w:eastAsia="Times New Roman" w:hAnsi="Times New Roman" w:cs="Times New Roman"/>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8" w:firstLine="0"/>
              <w:jc w:val="right"/>
            </w:pPr>
            <w:r>
              <w:rPr>
                <w:rFonts w:ascii="Times New Roman" w:eastAsia="Times New Roman" w:hAnsi="Times New Roman" w:cs="Times New Roman"/>
              </w:rPr>
              <w:t>-</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银行</w:t>
            </w:r>
          </w:p>
          <w:p w:rsidR="001E6494" w:rsidRDefault="00935B25">
            <w:pPr>
              <w:spacing w:after="0" w:line="259" w:lineRule="auto"/>
              <w:ind w:left="2" w:right="0" w:firstLine="0"/>
            </w:pPr>
            <w:r>
              <w:t>转账</w:t>
            </w:r>
            <w:r>
              <w:t xml:space="preserve">/ </w:t>
            </w:r>
            <w:r>
              <w:t>票据</w:t>
            </w: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1E6494" w:rsidRDefault="00935B25">
            <w:pPr>
              <w:spacing w:after="2" w:line="235" w:lineRule="auto"/>
              <w:ind w:left="1" w:right="0" w:firstLine="0"/>
            </w:pPr>
            <w:r>
              <w:t>未上市未披</w:t>
            </w:r>
          </w:p>
          <w:p w:rsidR="001E6494" w:rsidRDefault="00935B25">
            <w:pPr>
              <w:spacing w:after="0" w:line="259" w:lineRule="auto"/>
              <w:ind w:left="1" w:right="0" w:firstLine="0"/>
              <w:jc w:val="both"/>
            </w:pPr>
            <w:r>
              <w:t>露</w:t>
            </w: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1E6494" w:rsidRDefault="00935B25">
            <w:pPr>
              <w:spacing w:after="2" w:line="235" w:lineRule="auto"/>
              <w:ind w:left="2" w:right="0" w:firstLine="0"/>
            </w:pPr>
            <w:r>
              <w:t>未上市未披</w:t>
            </w:r>
          </w:p>
          <w:p w:rsidR="001E6494" w:rsidRDefault="00935B25">
            <w:pPr>
              <w:spacing w:after="0" w:line="259" w:lineRule="auto"/>
              <w:ind w:left="2" w:right="0" w:firstLine="0"/>
              <w:jc w:val="both"/>
            </w:pPr>
            <w:r>
              <w:t>露</w:t>
            </w:r>
            <w:r>
              <w:t xml:space="preserve"> </w:t>
            </w:r>
          </w:p>
        </w:tc>
      </w:tr>
      <w:tr w:rsidR="001E6494">
        <w:trPr>
          <w:trHeight w:val="1407"/>
        </w:trPr>
        <w:tc>
          <w:tcPr>
            <w:tcW w:w="68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吴靖</w:t>
            </w:r>
          </w:p>
          <w:p w:rsidR="001E6494" w:rsidRDefault="00935B25">
            <w:pPr>
              <w:spacing w:after="0" w:line="259" w:lineRule="auto"/>
              <w:ind w:left="0" w:right="0" w:firstLine="0"/>
              <w:jc w:val="both"/>
            </w:pPr>
            <w:r>
              <w:t>夫妇</w:t>
            </w:r>
            <w:r>
              <w:t xml:space="preserve"> </w:t>
            </w:r>
          </w:p>
        </w:tc>
        <w:tc>
          <w:tcPr>
            <w:tcW w:w="18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 w:right="0" w:firstLine="0"/>
            </w:pPr>
            <w:r>
              <w:t>吴靖先生为公司的股东、董事、副总经理、核心技术人员</w:t>
            </w:r>
            <w: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2" w:line="235" w:lineRule="auto"/>
              <w:ind w:left="5" w:right="0" w:firstLine="0"/>
            </w:pPr>
            <w:r>
              <w:t>向关联方出租</w:t>
            </w:r>
          </w:p>
          <w:p w:rsidR="001E6494" w:rsidRDefault="00935B25">
            <w:pPr>
              <w:spacing w:after="0" w:line="259" w:lineRule="auto"/>
              <w:ind w:left="5" w:right="0" w:firstLine="0"/>
              <w:jc w:val="both"/>
            </w:pPr>
            <w:r>
              <w:t>汽车</w:t>
            </w:r>
            <w: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2" w:line="235" w:lineRule="auto"/>
              <w:ind w:left="5" w:right="0" w:firstLine="0"/>
            </w:pPr>
            <w:r>
              <w:t>汽车租</w:t>
            </w:r>
          </w:p>
          <w:p w:rsidR="001E6494" w:rsidRDefault="00935B25">
            <w:pPr>
              <w:spacing w:after="0" w:line="259" w:lineRule="auto"/>
              <w:ind w:left="5" w:right="0" w:firstLine="0"/>
              <w:jc w:val="both"/>
            </w:pPr>
            <w:r>
              <w:t>赁</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参照市场公允价格双方协商确定</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36" w:lineRule="auto"/>
              <w:ind w:left="1" w:right="0" w:firstLine="0"/>
            </w:pPr>
            <w:r>
              <w:t>市场公允</w:t>
            </w:r>
          </w:p>
          <w:p w:rsidR="001E6494" w:rsidRDefault="00935B25">
            <w:pPr>
              <w:spacing w:after="0" w:line="259" w:lineRule="auto"/>
              <w:ind w:left="1" w:right="0" w:firstLine="0"/>
              <w:jc w:val="both"/>
            </w:pPr>
            <w:r>
              <w:t>价</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7" w:firstLine="0"/>
              <w:jc w:val="right"/>
            </w:pPr>
            <w:r>
              <w:rPr>
                <w:rFonts w:ascii="Times New Roman" w:eastAsia="Times New Roman" w:hAnsi="Times New Roman" w:cs="Times New Roman"/>
              </w:rPr>
              <w:t xml:space="preserve">1.04 </w:t>
            </w:r>
          </w:p>
        </w:tc>
        <w:tc>
          <w:tcPr>
            <w:tcW w:w="85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0" w:firstLine="0"/>
              <w:jc w:val="right"/>
            </w:pPr>
            <w:r>
              <w:rPr>
                <w:rFonts w:ascii="Times New Roman" w:eastAsia="Times New Roman" w:hAnsi="Times New Roman" w:cs="Times New Roman"/>
              </w:rPr>
              <w:t xml:space="preserve">1.32%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3" w:firstLine="0"/>
              <w:jc w:val="right"/>
            </w:pPr>
            <w:r>
              <w:rPr>
                <w:rFonts w:ascii="Times New Roman" w:eastAsia="Times New Roman" w:hAnsi="Times New Roman" w:cs="Times New Roman"/>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8" w:firstLine="0"/>
              <w:jc w:val="right"/>
            </w:pPr>
            <w:r>
              <w:rPr>
                <w:rFonts w:ascii="Times New Roman" w:eastAsia="Times New Roman" w:hAnsi="Times New Roman" w:cs="Times New Roman"/>
              </w:rPr>
              <w:t>-</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银行</w:t>
            </w:r>
          </w:p>
          <w:p w:rsidR="001E6494" w:rsidRDefault="00935B25">
            <w:pPr>
              <w:spacing w:after="0" w:line="259" w:lineRule="auto"/>
              <w:ind w:left="2" w:right="0" w:firstLine="0"/>
            </w:pPr>
            <w:r>
              <w:t>转账</w:t>
            </w:r>
            <w:r>
              <w:t xml:space="preserve">/ </w:t>
            </w:r>
            <w:r>
              <w:t>票据</w:t>
            </w: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1E6494" w:rsidRDefault="00935B25">
            <w:pPr>
              <w:spacing w:after="1" w:line="237" w:lineRule="auto"/>
              <w:ind w:left="1" w:right="0" w:firstLine="0"/>
            </w:pPr>
            <w:r>
              <w:t>未上市未披</w:t>
            </w:r>
          </w:p>
          <w:p w:rsidR="001E6494" w:rsidRDefault="00935B25">
            <w:pPr>
              <w:spacing w:after="0" w:line="259" w:lineRule="auto"/>
              <w:ind w:left="1" w:right="0" w:firstLine="0"/>
              <w:jc w:val="both"/>
            </w:pPr>
            <w:r>
              <w:t>露</w:t>
            </w: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1E6494" w:rsidRDefault="00935B25">
            <w:pPr>
              <w:spacing w:after="1" w:line="237" w:lineRule="auto"/>
              <w:ind w:left="2" w:right="0" w:firstLine="0"/>
            </w:pPr>
            <w:r>
              <w:t>未上市未披</w:t>
            </w:r>
          </w:p>
          <w:p w:rsidR="001E6494" w:rsidRDefault="00935B25">
            <w:pPr>
              <w:spacing w:after="0" w:line="259" w:lineRule="auto"/>
              <w:ind w:left="2" w:right="0" w:firstLine="0"/>
              <w:jc w:val="both"/>
            </w:pPr>
            <w:r>
              <w:t>露</w:t>
            </w:r>
            <w:r>
              <w:t xml:space="preserve"> </w:t>
            </w:r>
          </w:p>
        </w:tc>
      </w:tr>
      <w:tr w:rsidR="001E6494">
        <w:trPr>
          <w:trHeight w:val="244"/>
        </w:trPr>
        <w:tc>
          <w:tcPr>
            <w:tcW w:w="3687" w:type="dxa"/>
            <w:gridSpan w:val="4"/>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合计</w:t>
            </w: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98" w:firstLine="0"/>
              <w:jc w:val="center"/>
            </w:pPr>
            <w: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58" w:right="0" w:firstLine="0"/>
            </w:pP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87" w:firstLine="0"/>
              <w:jc w:val="right"/>
            </w:pPr>
            <w:r>
              <w:rPr>
                <w:rFonts w:ascii="Times New Roman" w:eastAsia="Times New Roman" w:hAnsi="Times New Roman" w:cs="Times New Roman"/>
              </w:rPr>
              <w:t xml:space="preserve">950.73 </w:t>
            </w:r>
          </w:p>
        </w:tc>
        <w:tc>
          <w:tcPr>
            <w:tcW w:w="85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95" w:firstLine="0"/>
              <w:jc w:val="center"/>
            </w:pP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82" w:firstLine="0"/>
              <w:jc w:val="right"/>
            </w:pPr>
            <w:r>
              <w:rPr>
                <w:rFonts w:ascii="Times New Roman" w:eastAsia="Times New Roman" w:hAnsi="Times New Roman" w:cs="Times New Roman"/>
              </w:rPr>
              <w:t xml:space="preserve">2,100 </w:t>
            </w:r>
          </w:p>
        </w:tc>
        <w:tc>
          <w:tcPr>
            <w:tcW w:w="710"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89" w:firstLine="0"/>
              <w:jc w:val="center"/>
            </w:pPr>
            <w: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85" w:firstLine="0"/>
              <w:jc w:val="center"/>
            </w:pPr>
            <w: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58" w:right="0"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60" w:right="0" w:firstLine="0"/>
            </w:pPr>
            <w:r>
              <w:t xml:space="preserve">- </w:t>
            </w:r>
          </w:p>
        </w:tc>
      </w:tr>
      <w:tr w:rsidR="001E6494">
        <w:trPr>
          <w:trHeight w:val="244"/>
        </w:trPr>
        <w:tc>
          <w:tcPr>
            <w:tcW w:w="3687" w:type="dxa"/>
            <w:gridSpan w:val="4"/>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大额销货退回的详细情况</w:t>
            </w:r>
            <w:r>
              <w:t xml:space="preserve"> </w:t>
            </w:r>
          </w:p>
        </w:tc>
        <w:tc>
          <w:tcPr>
            <w:tcW w:w="5955" w:type="dxa"/>
            <w:gridSpan w:val="9"/>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 w:right="0" w:firstLine="0"/>
            </w:pPr>
            <w:r>
              <w:t>不存在大额销货退货的情况</w:t>
            </w:r>
            <w:r>
              <w:t xml:space="preserve"> </w:t>
            </w:r>
          </w:p>
        </w:tc>
      </w:tr>
    </w:tbl>
    <w:p w:rsidR="001E6494" w:rsidRDefault="00935B25">
      <w:pPr>
        <w:spacing w:after="187" w:line="352" w:lineRule="auto"/>
        <w:ind w:left="-15" w:right="963" w:firstLine="0"/>
        <w:jc w:val="both"/>
      </w:pPr>
      <w:r>
        <w:t>注：本公司自</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日起执行《企业会计准则第</w:t>
      </w:r>
      <w:r>
        <w:t xml:space="preserve"> </w:t>
      </w:r>
      <w:r>
        <w:rPr>
          <w:rFonts w:ascii="Times New Roman" w:eastAsia="Times New Roman" w:hAnsi="Times New Roman" w:cs="Times New Roman"/>
        </w:rPr>
        <w:t xml:space="preserve">21 </w:t>
      </w:r>
      <w:r>
        <w:t>号</w:t>
      </w:r>
      <w:r>
        <w:rPr>
          <w:rFonts w:ascii="Times New Roman" w:eastAsia="Times New Roman" w:hAnsi="Times New Roman" w:cs="Times New Roman"/>
        </w:rPr>
        <w:t>-</w:t>
      </w:r>
      <w:r>
        <w:t>租赁》，根据衔接规定，本公司</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日确认该项租赁的使用权资产金额为</w:t>
      </w:r>
      <w:r>
        <w:t xml:space="preserve"> </w:t>
      </w:r>
      <w:r>
        <w:rPr>
          <w:rFonts w:ascii="Times New Roman" w:eastAsia="Times New Roman" w:hAnsi="Times New Roman" w:cs="Times New Roman"/>
        </w:rPr>
        <w:t xml:space="preserve">430.75 </w:t>
      </w:r>
      <w:r>
        <w:t>万元。</w:t>
      </w:r>
      <w:r>
        <w:rPr>
          <w:rFonts w:ascii="Times New Roman" w:eastAsia="Times New Roman" w:hAnsi="Times New Roman" w:cs="Times New Roman"/>
        </w:rPr>
        <w:t xml:space="preserve">2022 </w:t>
      </w:r>
      <w:r>
        <w:t>年度该项使用权资产摊销金额为</w:t>
      </w:r>
      <w:r>
        <w:t xml:space="preserve"> </w:t>
      </w:r>
      <w:r>
        <w:rPr>
          <w:rFonts w:ascii="Times New Roman" w:eastAsia="Times New Roman" w:hAnsi="Times New Roman" w:cs="Times New Roman"/>
        </w:rPr>
        <w:t xml:space="preserve">86.15 </w:t>
      </w:r>
      <w:r>
        <w:t>万元。公司与昆山鸿运签订的合同和付款金额没有变化，实际交易金额为</w:t>
      </w:r>
      <w:r>
        <w:t xml:space="preserve"> </w:t>
      </w:r>
      <w:r>
        <w:rPr>
          <w:rFonts w:ascii="Times New Roman" w:eastAsia="Times New Roman" w:hAnsi="Times New Roman" w:cs="Times New Roman"/>
        </w:rPr>
        <w:t xml:space="preserve">99.49 </w:t>
      </w:r>
      <w:r>
        <w:t>万元。</w:t>
      </w:r>
      <w:r>
        <w:rPr>
          <w:rFonts w:ascii="Times New Roman" w:eastAsia="Times New Roman" w:hAnsi="Times New Roman" w:cs="Times New Roman"/>
        </w:rPr>
        <w:t xml:space="preserve"> </w:t>
      </w:r>
    </w:p>
    <w:p w:rsidR="001E6494" w:rsidRDefault="00935B25">
      <w:pPr>
        <w:numPr>
          <w:ilvl w:val="0"/>
          <w:numId w:val="39"/>
        </w:numPr>
        <w:spacing w:after="206" w:line="259" w:lineRule="auto"/>
        <w:ind w:right="0" w:hanging="634"/>
      </w:pPr>
      <w:r>
        <w:rPr>
          <w:sz w:val="21"/>
        </w:rPr>
        <w:t>资产或股权收购、出售发生的关联交易</w:t>
      </w:r>
      <w:r>
        <w:rPr>
          <w:rFonts w:ascii="Times New Roman" w:eastAsia="Times New Roman" w:hAnsi="Times New Roman" w:cs="Times New Roman"/>
          <w:sz w:val="21"/>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64"/>
        <w:ind w:left="-5" w:right="715"/>
      </w:pPr>
      <w:r>
        <w:t>公司报告期未发生资产或股权收购、出售的关联交易。</w:t>
      </w:r>
      <w:r>
        <w:t xml:space="preserve"> </w:t>
      </w:r>
    </w:p>
    <w:p w:rsidR="001E6494" w:rsidRDefault="00935B25">
      <w:pPr>
        <w:numPr>
          <w:ilvl w:val="0"/>
          <w:numId w:val="39"/>
        </w:numPr>
        <w:spacing w:after="206" w:line="259" w:lineRule="auto"/>
        <w:ind w:right="0" w:hanging="634"/>
      </w:pPr>
      <w:r>
        <w:rPr>
          <w:sz w:val="21"/>
        </w:rPr>
        <w:t>共同对外投资的关联交易</w:t>
      </w:r>
      <w:r>
        <w:rPr>
          <w:rFonts w:ascii="Times New Roman" w:eastAsia="Times New Roman" w:hAnsi="Times New Roman" w:cs="Times New Roman"/>
          <w:sz w:val="21"/>
        </w:rPr>
        <w:t xml:space="preserve"> </w:t>
      </w:r>
    </w:p>
    <w:p w:rsidR="001E6494" w:rsidRDefault="00935B25">
      <w:pPr>
        <w:spacing w:line="453" w:lineRule="auto"/>
        <w:ind w:left="-5" w:right="5591"/>
      </w:pPr>
      <w:r>
        <w:t>□</w:t>
      </w:r>
      <w:r>
        <w:t>适用</w:t>
      </w:r>
      <w:r>
        <w:t xml:space="preserve"> </w:t>
      </w:r>
      <w:r>
        <w:rPr>
          <w:rFonts w:ascii="Wingdings 2" w:eastAsia="Wingdings 2" w:hAnsi="Wingdings 2" w:cs="Wingdings 2"/>
        </w:rPr>
        <w:t></w:t>
      </w:r>
      <w:r>
        <w:t>不适用公司报告期未发生共同对外投资的关联交易。</w:t>
      </w:r>
      <w:r>
        <w:t xml:space="preserve"> </w:t>
      </w:r>
    </w:p>
    <w:p w:rsidR="001E6494" w:rsidRDefault="00935B25">
      <w:pPr>
        <w:numPr>
          <w:ilvl w:val="0"/>
          <w:numId w:val="39"/>
        </w:numPr>
        <w:spacing w:after="206" w:line="259" w:lineRule="auto"/>
        <w:ind w:right="0" w:hanging="634"/>
      </w:pPr>
      <w:r>
        <w:rPr>
          <w:sz w:val="21"/>
        </w:rPr>
        <w:t>关联债权债务往来</w:t>
      </w:r>
      <w:r>
        <w:rPr>
          <w:rFonts w:ascii="Times New Roman" w:eastAsia="Times New Roman" w:hAnsi="Times New Roman" w:cs="Times New Roman"/>
          <w:sz w:val="21"/>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64"/>
        <w:ind w:left="-5" w:right="715"/>
      </w:pPr>
      <w:r>
        <w:t>公司报告期不存在关联债权债务往来。</w:t>
      </w:r>
      <w:r>
        <w:t xml:space="preserve"> </w:t>
      </w:r>
    </w:p>
    <w:p w:rsidR="001E6494" w:rsidRDefault="00935B25">
      <w:pPr>
        <w:numPr>
          <w:ilvl w:val="0"/>
          <w:numId w:val="39"/>
        </w:numPr>
        <w:spacing w:after="206" w:line="259" w:lineRule="auto"/>
        <w:ind w:right="0" w:hanging="634"/>
      </w:pPr>
      <w:r>
        <w:rPr>
          <w:sz w:val="21"/>
        </w:rPr>
        <w:t>与存在关联关系的财务公司的往来情况</w:t>
      </w:r>
      <w:r>
        <w:rPr>
          <w:rFonts w:ascii="Times New Roman" w:eastAsia="Times New Roman" w:hAnsi="Times New Roman" w:cs="Times New Roman"/>
          <w:sz w:val="21"/>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65"/>
        <w:ind w:left="-5" w:right="715"/>
      </w:pPr>
      <w:r>
        <w:t>公司与存在关联关系的财务公司与关联方之间不存在存款、贷款、授信或其他金融业务。</w:t>
      </w:r>
      <w:r>
        <w:t xml:space="preserve"> </w:t>
      </w:r>
    </w:p>
    <w:p w:rsidR="001E6494" w:rsidRDefault="00935B25">
      <w:pPr>
        <w:numPr>
          <w:ilvl w:val="0"/>
          <w:numId w:val="39"/>
        </w:numPr>
        <w:spacing w:after="206" w:line="259" w:lineRule="auto"/>
        <w:ind w:right="0" w:hanging="634"/>
      </w:pPr>
      <w:r>
        <w:rPr>
          <w:sz w:val="21"/>
        </w:rPr>
        <w:t>公司控股的财务公司与关联方的往来情况</w:t>
      </w:r>
      <w:r>
        <w:rPr>
          <w:rFonts w:ascii="Times New Roman" w:eastAsia="Times New Roman" w:hAnsi="Times New Roman" w:cs="Times New Roman"/>
          <w:sz w:val="21"/>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65"/>
        <w:ind w:left="-5" w:right="715"/>
      </w:pPr>
      <w:r>
        <w:t>公司控股的财务公司与关联方之间不存在存款、贷款、授信或其他金融业务。</w:t>
      </w:r>
      <w:r>
        <w:t xml:space="preserve"> </w:t>
      </w:r>
    </w:p>
    <w:p w:rsidR="001E6494" w:rsidRDefault="00935B25">
      <w:pPr>
        <w:numPr>
          <w:ilvl w:val="0"/>
          <w:numId w:val="39"/>
        </w:numPr>
        <w:spacing w:after="206" w:line="259" w:lineRule="auto"/>
        <w:ind w:right="0" w:hanging="634"/>
      </w:pPr>
      <w:r>
        <w:rPr>
          <w:sz w:val="21"/>
        </w:rPr>
        <w:t>其他重大关联交易</w:t>
      </w:r>
      <w:r>
        <w:rPr>
          <w:rFonts w:ascii="Times New Roman" w:eastAsia="Times New Roman" w:hAnsi="Times New Roman" w:cs="Times New Roman"/>
          <w:sz w:val="21"/>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68"/>
        <w:ind w:left="-5" w:right="715"/>
      </w:pPr>
      <w:r>
        <w:t>公司报告期无其他重大关联交易。</w:t>
      </w:r>
      <w:r>
        <w:t xml:space="preserve"> </w:t>
      </w:r>
    </w:p>
    <w:p w:rsidR="001E6494" w:rsidRDefault="00935B25">
      <w:pPr>
        <w:pStyle w:val="3"/>
        <w:ind w:left="-5" w:right="736"/>
      </w:pPr>
      <w:r>
        <w:t>十五、重大合同及其履行情况</w:t>
      </w:r>
      <w:r>
        <w:rPr>
          <w:rFonts w:ascii="等线" w:eastAsia="等线" w:hAnsi="等线" w:cs="等线"/>
        </w:rPr>
        <w:t xml:space="preserve"> </w:t>
      </w:r>
    </w:p>
    <w:p w:rsidR="001E6494" w:rsidRDefault="00935B25">
      <w:pPr>
        <w:spacing w:after="151" w:line="259" w:lineRule="auto"/>
        <w:ind w:left="-5" w:right="0"/>
      </w:pPr>
      <w:r>
        <w:rPr>
          <w:sz w:val="21"/>
        </w:rPr>
        <w:t>（一）托管、承包、租赁事项情况</w:t>
      </w:r>
      <w:r>
        <w:rPr>
          <w:rFonts w:ascii="Times New Roman" w:eastAsia="Times New Roman" w:hAnsi="Times New Roman" w:cs="Times New Roman"/>
          <w:sz w:val="21"/>
        </w:rPr>
        <w:t xml:space="preserve"> </w:t>
      </w:r>
    </w:p>
    <w:p w:rsidR="001E6494" w:rsidRDefault="00935B25">
      <w:pPr>
        <w:numPr>
          <w:ilvl w:val="0"/>
          <w:numId w:val="40"/>
        </w:numPr>
        <w:ind w:right="715" w:hanging="269"/>
      </w:pPr>
      <w:r>
        <w:t>托管情况</w:t>
      </w:r>
      <w:r>
        <w:rPr>
          <w:rFonts w:ascii="Times New Roman" w:eastAsia="Times New Roman" w:hAnsi="Times New Roman" w:cs="Times New Roman"/>
          <w:b/>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ind w:left="-5" w:right="715"/>
      </w:pPr>
      <w:r>
        <w:t>公司报告期不存在托管情况。</w:t>
      </w:r>
      <w:r>
        <w:t xml:space="preserve"> </w:t>
      </w:r>
    </w:p>
    <w:p w:rsidR="001E6494" w:rsidRDefault="00935B25">
      <w:pPr>
        <w:numPr>
          <w:ilvl w:val="0"/>
          <w:numId w:val="40"/>
        </w:numPr>
        <w:ind w:right="715" w:hanging="269"/>
      </w:pPr>
      <w:r>
        <w:t>承包情况</w:t>
      </w:r>
      <w:r>
        <w:rPr>
          <w:rFonts w:ascii="Times New Roman" w:eastAsia="Times New Roman" w:hAnsi="Times New Roman" w:cs="Times New Roman"/>
          <w:b/>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ind w:left="-5" w:right="715"/>
      </w:pPr>
      <w:r>
        <w:t>公司报告期不存在承包情况。</w:t>
      </w:r>
      <w:r>
        <w:t xml:space="preserve"> </w:t>
      </w:r>
    </w:p>
    <w:p w:rsidR="001E6494" w:rsidRDefault="00935B25">
      <w:pPr>
        <w:numPr>
          <w:ilvl w:val="0"/>
          <w:numId w:val="40"/>
        </w:numPr>
        <w:ind w:right="715" w:hanging="269"/>
      </w:pPr>
      <w:r>
        <w:t>租赁情况</w:t>
      </w:r>
      <w:r>
        <w:rPr>
          <w:rFonts w:ascii="Times New Roman" w:eastAsia="Times New Roman" w:hAnsi="Times New Roman" w:cs="Times New Roman"/>
          <w:b/>
        </w:rPr>
        <w:t xml:space="preserve"> </w:t>
      </w:r>
    </w:p>
    <w:p w:rsidR="001E6494" w:rsidRDefault="00935B25">
      <w:pPr>
        <w:spacing w:after="0"/>
        <w:ind w:left="-5" w:right="8904"/>
      </w:pPr>
      <w:r>
        <w:rPr>
          <w:rFonts w:ascii="Wingdings 2" w:eastAsia="Wingdings 2" w:hAnsi="Wingdings 2" w:cs="Wingdings 2"/>
        </w:rPr>
        <w:t></w:t>
      </w:r>
      <w:r>
        <w:t>适用</w:t>
      </w:r>
      <w:r>
        <w:t xml:space="preserve"> □</w:t>
      </w:r>
      <w:r>
        <w:t>不适用租赁情况说明承租人</w:t>
      </w:r>
      <w:r>
        <w:t xml:space="preserve"> </w:t>
      </w:r>
    </w:p>
    <w:tbl>
      <w:tblPr>
        <w:tblStyle w:val="TableGrid"/>
        <w:tblW w:w="9635" w:type="dxa"/>
        <w:tblInd w:w="121" w:type="dxa"/>
        <w:tblCellMar>
          <w:top w:w="5" w:type="dxa"/>
          <w:left w:w="106" w:type="dxa"/>
          <w:bottom w:w="0" w:type="dxa"/>
          <w:right w:w="19" w:type="dxa"/>
        </w:tblCellMar>
        <w:tblLook w:val="04A0" w:firstRow="1" w:lastRow="0" w:firstColumn="1" w:lastColumn="0" w:noHBand="0" w:noVBand="1"/>
      </w:tblPr>
      <w:tblGrid>
        <w:gridCol w:w="1"/>
        <w:gridCol w:w="823"/>
        <w:gridCol w:w="1"/>
        <w:gridCol w:w="1665"/>
        <w:gridCol w:w="1"/>
        <w:gridCol w:w="936"/>
        <w:gridCol w:w="1"/>
        <w:gridCol w:w="677"/>
        <w:gridCol w:w="1"/>
        <w:gridCol w:w="1843"/>
        <w:gridCol w:w="1"/>
        <w:gridCol w:w="2304"/>
        <w:gridCol w:w="1"/>
        <w:gridCol w:w="1381"/>
        <w:gridCol w:w="1"/>
      </w:tblGrid>
      <w:tr w:rsidR="001E6494">
        <w:trPr>
          <w:gridBefore w:val="1"/>
          <w:trHeight w:val="476"/>
        </w:trPr>
        <w:tc>
          <w:tcPr>
            <w:tcW w:w="82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1E6494" w:rsidRDefault="00935B25">
            <w:pPr>
              <w:spacing w:after="0" w:line="259" w:lineRule="auto"/>
              <w:ind w:left="31" w:right="0" w:firstLine="0"/>
              <w:jc w:val="both"/>
            </w:pPr>
            <w:r>
              <w:t>租赁方</w:t>
            </w:r>
            <w:r>
              <w:t xml:space="preserve"> </w:t>
            </w:r>
          </w:p>
        </w:tc>
        <w:tc>
          <w:tcPr>
            <w:tcW w:w="1666"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1E6494" w:rsidRDefault="00935B25">
            <w:pPr>
              <w:spacing w:after="0" w:line="259" w:lineRule="auto"/>
              <w:ind w:left="0" w:right="58" w:firstLine="0"/>
              <w:jc w:val="center"/>
            </w:pPr>
            <w:r>
              <w:t>出租方</w:t>
            </w:r>
            <w:r>
              <w:t xml:space="preserve"> </w:t>
            </w:r>
          </w:p>
        </w:tc>
        <w:tc>
          <w:tcPr>
            <w:tcW w:w="937" w:type="dxa"/>
            <w:gridSpan w:val="2"/>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178" w:right="0" w:firstLine="0"/>
            </w:pPr>
            <w:r>
              <w:t>面积</w:t>
            </w:r>
          </w:p>
          <w:p w:rsidR="001E6494" w:rsidRDefault="00935B25">
            <w:pPr>
              <w:spacing w:after="0" w:line="259" w:lineRule="auto"/>
              <w:ind w:left="91" w:right="0" w:firstLine="0"/>
            </w:pPr>
            <w:r>
              <w:t>（㎡）</w:t>
            </w:r>
            <w:r>
              <w:t xml:space="preserve"> </w:t>
            </w:r>
          </w:p>
        </w:tc>
        <w:tc>
          <w:tcPr>
            <w:tcW w:w="678" w:type="dxa"/>
            <w:gridSpan w:val="2"/>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53" w:right="0" w:firstLine="0"/>
              <w:jc w:val="both"/>
            </w:pPr>
            <w:r>
              <w:t>租赁</w:t>
            </w:r>
          </w:p>
          <w:p w:rsidR="001E6494" w:rsidRDefault="00935B25">
            <w:pPr>
              <w:spacing w:after="0" w:line="259" w:lineRule="auto"/>
              <w:ind w:left="53" w:right="0" w:firstLine="0"/>
            </w:pPr>
            <w:r>
              <w:t>期限</w:t>
            </w:r>
            <w:r>
              <w:t xml:space="preserve"> </w:t>
            </w:r>
          </w:p>
        </w:tc>
        <w:tc>
          <w:tcPr>
            <w:tcW w:w="184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1E6494" w:rsidRDefault="00935B25">
            <w:pPr>
              <w:spacing w:after="0" w:line="259" w:lineRule="auto"/>
              <w:ind w:left="0" w:right="51" w:firstLine="0"/>
              <w:jc w:val="center"/>
            </w:pPr>
            <w:r>
              <w:t>用途</w:t>
            </w:r>
            <w:r>
              <w:t xml:space="preserve"> </w:t>
            </w:r>
          </w:p>
        </w:tc>
        <w:tc>
          <w:tcPr>
            <w:tcW w:w="2305"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1E6494" w:rsidRDefault="00935B25">
            <w:pPr>
              <w:spacing w:after="0" w:line="259" w:lineRule="auto"/>
              <w:ind w:left="0" w:right="56" w:firstLine="0"/>
              <w:jc w:val="center"/>
            </w:pPr>
            <w:r>
              <w:t>房产坐落</w:t>
            </w:r>
            <w:r>
              <w:t xml:space="preserve"> </w:t>
            </w:r>
          </w:p>
        </w:tc>
        <w:tc>
          <w:tcPr>
            <w:tcW w:w="1382"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1E6494" w:rsidRDefault="00935B25">
            <w:pPr>
              <w:spacing w:after="0" w:line="259" w:lineRule="auto"/>
              <w:ind w:left="0" w:right="59" w:firstLine="0"/>
              <w:jc w:val="center"/>
            </w:pPr>
            <w:r>
              <w:t>备注</w:t>
            </w:r>
            <w:r>
              <w:t xml:space="preserve"> </w:t>
            </w:r>
          </w:p>
        </w:tc>
      </w:tr>
      <w:tr w:rsidR="001E6494">
        <w:trPr>
          <w:gridBefore w:val="1"/>
          <w:trHeight w:val="712"/>
        </w:trPr>
        <w:tc>
          <w:tcPr>
            <w:tcW w:w="824"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31" w:right="0" w:firstLine="0"/>
              <w:jc w:val="both"/>
            </w:pPr>
            <w:r>
              <w:t>阿莱德</w:t>
            </w:r>
            <w:r>
              <w:t xml:space="preserve"> </w:t>
            </w: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0" w:firstLine="0"/>
              <w:jc w:val="center"/>
            </w:pPr>
            <w:r>
              <w:t>上海上勤资产管理有限公司</w:t>
            </w:r>
            <w:r>
              <w:t xml:space="preserve"> </w:t>
            </w:r>
          </w:p>
        </w:tc>
        <w:tc>
          <w:tcPr>
            <w:tcW w:w="937"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43" w:right="0" w:firstLine="0"/>
            </w:pPr>
            <w:r>
              <w:rPr>
                <w:rFonts w:ascii="Times New Roman" w:eastAsia="Times New Roman" w:hAnsi="Times New Roman" w:cs="Times New Roman"/>
              </w:rPr>
              <w:t xml:space="preserve">2,007.78 </w:t>
            </w:r>
          </w:p>
        </w:tc>
        <w:tc>
          <w:tcPr>
            <w:tcW w:w="678"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77" w:right="0" w:firstLine="0"/>
            </w:pPr>
            <w:r>
              <w:rPr>
                <w:rFonts w:ascii="Times New Roman" w:eastAsia="Times New Roman" w:hAnsi="Times New Roman" w:cs="Times New Roman"/>
              </w:rPr>
              <w:t xml:space="preserve">3 </w:t>
            </w:r>
            <w:r>
              <w:t>年</w:t>
            </w:r>
            <w:r>
              <w:t xml:space="preserve"> </w:t>
            </w:r>
          </w:p>
        </w:tc>
        <w:tc>
          <w:tcPr>
            <w:tcW w:w="1844"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50" w:firstLine="0"/>
              <w:jc w:val="center"/>
            </w:pPr>
            <w:r>
              <w:t>上海办公室</w:t>
            </w:r>
            <w:r>
              <w:t xml:space="preserve"> </w:t>
            </w:r>
          </w:p>
        </w:tc>
        <w:tc>
          <w:tcPr>
            <w:tcW w:w="2305" w:type="dxa"/>
            <w:gridSpan w:val="2"/>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8" w:right="0" w:firstLine="0"/>
              <w:jc w:val="both"/>
            </w:pPr>
            <w:r>
              <w:t>上海市静安区寿阳路</w:t>
            </w:r>
            <w:r>
              <w:t xml:space="preserve"> </w:t>
            </w:r>
            <w:r>
              <w:rPr>
                <w:rFonts w:ascii="Times New Roman" w:eastAsia="Times New Roman" w:hAnsi="Times New Roman" w:cs="Times New Roman"/>
              </w:rPr>
              <w:t xml:space="preserve">99 </w:t>
            </w:r>
            <w:r>
              <w:t>弄</w:t>
            </w:r>
          </w:p>
          <w:p w:rsidR="001E6494" w:rsidRDefault="00935B25">
            <w:pPr>
              <w:spacing w:after="0" w:line="259" w:lineRule="auto"/>
              <w:ind w:left="0" w:right="21" w:firstLine="0"/>
              <w:jc w:val="center"/>
            </w:pPr>
            <w:r>
              <w:rPr>
                <w:rFonts w:ascii="Times New Roman" w:eastAsia="Times New Roman" w:hAnsi="Times New Roman" w:cs="Times New Roman"/>
              </w:rPr>
              <w:t>32</w:t>
            </w:r>
            <w:r>
              <w:t>、</w:t>
            </w:r>
            <w:r>
              <w:rPr>
                <w:rFonts w:ascii="Times New Roman" w:eastAsia="Times New Roman" w:hAnsi="Times New Roman" w:cs="Times New Roman"/>
              </w:rPr>
              <w:t xml:space="preserve">33 </w:t>
            </w:r>
            <w:r>
              <w:t>号</w:t>
            </w:r>
            <w:r>
              <w:t xml:space="preserve"> </w:t>
            </w:r>
            <w:r>
              <w:rPr>
                <w:rFonts w:ascii="Times New Roman" w:eastAsia="Times New Roman" w:hAnsi="Times New Roman" w:cs="Times New Roman"/>
              </w:rPr>
              <w:t xml:space="preserve">6-7 </w:t>
            </w:r>
            <w:r>
              <w:t>层（产证楼层</w:t>
            </w:r>
            <w:r>
              <w:t xml:space="preserve"> </w:t>
            </w:r>
            <w:r>
              <w:rPr>
                <w:rFonts w:ascii="Times New Roman" w:eastAsia="Times New Roman" w:hAnsi="Times New Roman" w:cs="Times New Roman"/>
              </w:rPr>
              <w:t xml:space="preserve">5-6 </w:t>
            </w:r>
            <w:r>
              <w:t>层）</w:t>
            </w:r>
            <w:r>
              <w:t xml:space="preserve"> </w:t>
            </w:r>
          </w:p>
        </w:tc>
        <w:tc>
          <w:tcPr>
            <w:tcW w:w="1382"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22" w:right="0" w:firstLine="0"/>
              <w:jc w:val="center"/>
            </w:pPr>
            <w:r>
              <w:t xml:space="preserve"> </w:t>
            </w:r>
          </w:p>
        </w:tc>
      </w:tr>
      <w:tr w:rsidR="001E6494">
        <w:trPr>
          <w:gridBefore w:val="1"/>
          <w:trHeight w:val="475"/>
        </w:trPr>
        <w:tc>
          <w:tcPr>
            <w:tcW w:w="824"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31" w:right="0" w:firstLine="0"/>
              <w:jc w:val="both"/>
            </w:pPr>
            <w:r>
              <w:t>阿莱德</w:t>
            </w:r>
            <w:r>
              <w:t xml:space="preserve"> </w:t>
            </w:r>
          </w:p>
        </w:tc>
        <w:tc>
          <w:tcPr>
            <w:tcW w:w="1666" w:type="dxa"/>
            <w:gridSpan w:val="2"/>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center"/>
            </w:pPr>
            <w:r>
              <w:t>昆山鸿运塑料器材有限公司</w:t>
            </w:r>
            <w:r>
              <w:t xml:space="preserve"> </w:t>
            </w:r>
          </w:p>
        </w:tc>
        <w:tc>
          <w:tcPr>
            <w:tcW w:w="937"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15,698.98 </w:t>
            </w:r>
          </w:p>
        </w:tc>
        <w:tc>
          <w:tcPr>
            <w:tcW w:w="678"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34" w:right="0" w:firstLine="0"/>
            </w:pPr>
            <w:r>
              <w:rPr>
                <w:rFonts w:ascii="Times New Roman" w:eastAsia="Times New Roman" w:hAnsi="Times New Roman" w:cs="Times New Roman"/>
              </w:rPr>
              <w:t xml:space="preserve">10 </w:t>
            </w:r>
            <w:r>
              <w:t>年</w:t>
            </w:r>
            <w:r>
              <w:t xml:space="preserve"> </w:t>
            </w:r>
          </w:p>
        </w:tc>
        <w:tc>
          <w:tcPr>
            <w:tcW w:w="1844" w:type="dxa"/>
            <w:gridSpan w:val="2"/>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center"/>
            </w:pPr>
            <w:r>
              <w:t>昆山工厂：办公、生产</w:t>
            </w:r>
            <w:r>
              <w:t xml:space="preserve"> </w:t>
            </w:r>
          </w:p>
        </w:tc>
        <w:tc>
          <w:tcPr>
            <w:tcW w:w="2305" w:type="dxa"/>
            <w:gridSpan w:val="2"/>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21" w:firstLine="0"/>
              <w:jc w:val="center"/>
            </w:pPr>
            <w:r>
              <w:t>江苏省昆山市千灯镇萧墅路</w:t>
            </w:r>
            <w:r>
              <w:t xml:space="preserve"> </w:t>
            </w:r>
            <w:r>
              <w:rPr>
                <w:rFonts w:ascii="Times New Roman" w:eastAsia="Times New Roman" w:hAnsi="Times New Roman" w:cs="Times New Roman"/>
              </w:rPr>
              <w:t xml:space="preserve">15 </w:t>
            </w:r>
            <w:r>
              <w:t>号</w:t>
            </w:r>
            <w:r>
              <w:t xml:space="preserve"> </w:t>
            </w:r>
          </w:p>
        </w:tc>
        <w:tc>
          <w:tcPr>
            <w:tcW w:w="1382"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200" w:right="0" w:firstLine="0"/>
              <w:jc w:val="center"/>
            </w:pPr>
            <w:r>
              <w:t xml:space="preserve">  </w:t>
            </w:r>
          </w:p>
        </w:tc>
      </w:tr>
      <w:tr w:rsidR="001E6494">
        <w:trPr>
          <w:gridBefore w:val="1"/>
          <w:trHeight w:val="711"/>
        </w:trPr>
        <w:tc>
          <w:tcPr>
            <w:tcW w:w="824"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31" w:right="0" w:firstLine="0"/>
              <w:jc w:val="both"/>
            </w:pPr>
            <w:r>
              <w:t>阿莱德</w:t>
            </w:r>
            <w:r>
              <w:t xml:space="preserve"> </w:t>
            </w: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0" w:firstLine="0"/>
              <w:jc w:val="center"/>
            </w:pPr>
            <w:r>
              <w:t>中盾军创科技（深圳）有限公司</w:t>
            </w:r>
            <w:r>
              <w:t xml:space="preserve"> </w:t>
            </w:r>
          </w:p>
        </w:tc>
        <w:tc>
          <w:tcPr>
            <w:tcW w:w="937"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58" w:firstLine="0"/>
              <w:jc w:val="center"/>
            </w:pPr>
            <w:r>
              <w:rPr>
                <w:rFonts w:ascii="Times New Roman" w:eastAsia="Times New Roman" w:hAnsi="Times New Roman" w:cs="Times New Roman"/>
              </w:rPr>
              <w:t xml:space="preserve">113 </w:t>
            </w:r>
          </w:p>
        </w:tc>
        <w:tc>
          <w:tcPr>
            <w:tcW w:w="678"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77" w:right="0" w:firstLine="0"/>
            </w:pPr>
            <w:r>
              <w:rPr>
                <w:rFonts w:ascii="Times New Roman" w:eastAsia="Times New Roman" w:hAnsi="Times New Roman" w:cs="Times New Roman"/>
              </w:rPr>
              <w:t xml:space="preserve">2 </w:t>
            </w:r>
            <w:r>
              <w:t>年</w:t>
            </w:r>
            <w:r>
              <w:t xml:space="preserve"> </w:t>
            </w:r>
          </w:p>
        </w:tc>
        <w:tc>
          <w:tcPr>
            <w:tcW w:w="1844"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50" w:firstLine="0"/>
              <w:jc w:val="center"/>
            </w:pPr>
            <w:r>
              <w:t>深圳办公室</w:t>
            </w:r>
            <w:r>
              <w:t xml:space="preserve"> </w:t>
            </w:r>
          </w:p>
        </w:tc>
        <w:tc>
          <w:tcPr>
            <w:tcW w:w="2305" w:type="dxa"/>
            <w:gridSpan w:val="2"/>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56" w:right="0" w:firstLine="0"/>
              <w:jc w:val="both"/>
            </w:pPr>
            <w:r>
              <w:t>深圳市南山区北环大道方</w:t>
            </w:r>
          </w:p>
          <w:p w:rsidR="001E6494" w:rsidRDefault="00935B25">
            <w:pPr>
              <w:spacing w:after="0" w:line="259" w:lineRule="auto"/>
              <w:ind w:left="0" w:right="0" w:firstLine="0"/>
              <w:jc w:val="center"/>
            </w:pPr>
            <w:r>
              <w:t>大广场（一期）</w:t>
            </w:r>
            <w:r>
              <w:rPr>
                <w:rFonts w:ascii="Times New Roman" w:eastAsia="Times New Roman" w:hAnsi="Times New Roman" w:cs="Times New Roman"/>
              </w:rPr>
              <w:t>3</w:t>
            </w:r>
            <w:r>
              <w:t>、</w:t>
            </w:r>
            <w:r>
              <w:rPr>
                <w:rFonts w:ascii="Times New Roman" w:eastAsia="Times New Roman" w:hAnsi="Times New Roman" w:cs="Times New Roman"/>
              </w:rPr>
              <w:t xml:space="preserve">4 </w:t>
            </w:r>
            <w:r>
              <w:t>号研发楼</w:t>
            </w:r>
            <w:r>
              <w:t xml:space="preserve"> </w:t>
            </w:r>
            <w:r>
              <w:rPr>
                <w:rFonts w:ascii="Times New Roman" w:eastAsia="Times New Roman" w:hAnsi="Times New Roman" w:cs="Times New Roman"/>
              </w:rPr>
              <w:t xml:space="preserve">3 </w:t>
            </w:r>
            <w:r>
              <w:t>号楼</w:t>
            </w:r>
            <w:r>
              <w:t>11</w:t>
            </w:r>
            <w:r>
              <w:rPr>
                <w:rFonts w:ascii="Times New Roman" w:eastAsia="Times New Roman" w:hAnsi="Times New Roman" w:cs="Times New Roman"/>
              </w:rPr>
              <w:t xml:space="preserve">07 </w:t>
            </w:r>
            <w:r>
              <w:t>室</w:t>
            </w:r>
            <w:r>
              <w:t xml:space="preserve"> </w:t>
            </w:r>
          </w:p>
        </w:tc>
        <w:tc>
          <w:tcPr>
            <w:tcW w:w="1382"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44"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10 </w:t>
            </w:r>
            <w:r>
              <w:t>日终止合同</w:t>
            </w:r>
            <w:r>
              <w:t xml:space="preserve"> </w:t>
            </w:r>
          </w:p>
        </w:tc>
      </w:tr>
      <w:tr w:rsidR="001E6494">
        <w:trPr>
          <w:gridAfter w:val="1"/>
          <w:trHeight w:val="710"/>
        </w:trPr>
        <w:tc>
          <w:tcPr>
            <w:tcW w:w="824" w:type="dxa"/>
            <w:gridSpan w:val="2"/>
            <w:tcBorders>
              <w:top w:val="single" w:sz="4" w:space="0" w:color="000000"/>
              <w:left w:val="single" w:sz="4" w:space="0" w:color="000000"/>
              <w:bottom w:val="single" w:sz="4" w:space="0" w:color="000000"/>
              <w:right w:val="single" w:sz="4" w:space="0" w:color="000000"/>
            </w:tcBorders>
          </w:tcPr>
          <w:p w:rsidR="001E6494" w:rsidRDefault="001E6494">
            <w:pPr>
              <w:spacing w:after="160" w:line="259" w:lineRule="auto"/>
              <w:ind w:left="0" w:right="0" w:firstLine="0"/>
            </w:pPr>
          </w:p>
        </w:tc>
        <w:tc>
          <w:tcPr>
            <w:tcW w:w="1666" w:type="dxa"/>
            <w:gridSpan w:val="2"/>
            <w:tcBorders>
              <w:top w:val="single" w:sz="4" w:space="0" w:color="000000"/>
              <w:left w:val="single" w:sz="4" w:space="0" w:color="000000"/>
              <w:bottom w:val="single" w:sz="4" w:space="0" w:color="000000"/>
              <w:right w:val="single" w:sz="4" w:space="0" w:color="000000"/>
            </w:tcBorders>
          </w:tcPr>
          <w:p w:rsidR="001E6494" w:rsidRDefault="001E6494">
            <w:pPr>
              <w:spacing w:after="160" w:line="259" w:lineRule="auto"/>
              <w:ind w:left="0" w:right="0" w:firstLine="0"/>
            </w:pPr>
          </w:p>
        </w:tc>
        <w:tc>
          <w:tcPr>
            <w:tcW w:w="937"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77" w:firstLine="0"/>
              <w:jc w:val="center"/>
            </w:pPr>
            <w:r>
              <w:rPr>
                <w:rFonts w:ascii="Times New Roman" w:eastAsia="Times New Roman" w:hAnsi="Times New Roman" w:cs="Times New Roman"/>
              </w:rPr>
              <w:t xml:space="preserve">428 </w:t>
            </w:r>
          </w:p>
        </w:tc>
        <w:tc>
          <w:tcPr>
            <w:tcW w:w="678"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82" w:right="0" w:firstLine="0"/>
            </w:pPr>
            <w:r>
              <w:rPr>
                <w:rFonts w:ascii="Times New Roman" w:eastAsia="Times New Roman" w:hAnsi="Times New Roman" w:cs="Times New Roman"/>
              </w:rPr>
              <w:t xml:space="preserve">3 </w:t>
            </w:r>
            <w:r>
              <w:t>年</w:t>
            </w:r>
            <w:r>
              <w:t xml:space="preserve"> </w:t>
            </w:r>
          </w:p>
        </w:tc>
        <w:tc>
          <w:tcPr>
            <w:tcW w:w="1844" w:type="dxa"/>
            <w:gridSpan w:val="2"/>
            <w:tcBorders>
              <w:top w:val="single" w:sz="4" w:space="0" w:color="000000"/>
              <w:left w:val="single" w:sz="4" w:space="0" w:color="000000"/>
              <w:bottom w:val="single" w:sz="4" w:space="0" w:color="000000"/>
              <w:right w:val="single" w:sz="4" w:space="0" w:color="000000"/>
            </w:tcBorders>
          </w:tcPr>
          <w:p w:rsidR="001E6494" w:rsidRDefault="001E6494">
            <w:pPr>
              <w:spacing w:after="160" w:line="259" w:lineRule="auto"/>
              <w:ind w:left="0" w:right="0" w:firstLine="0"/>
            </w:pPr>
          </w:p>
        </w:tc>
        <w:tc>
          <w:tcPr>
            <w:tcW w:w="2305" w:type="dxa"/>
            <w:gridSpan w:val="2"/>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58" w:right="0" w:firstLine="0"/>
              <w:jc w:val="both"/>
            </w:pPr>
            <w:r>
              <w:t>深圳市南山区北环大道方</w:t>
            </w:r>
          </w:p>
          <w:p w:rsidR="001E6494" w:rsidRDefault="00935B25">
            <w:pPr>
              <w:spacing w:after="0" w:line="259" w:lineRule="auto"/>
              <w:ind w:left="292" w:right="0" w:hanging="254"/>
              <w:jc w:val="both"/>
            </w:pPr>
            <w:r>
              <w:t>大广场（一期）</w:t>
            </w:r>
            <w:r>
              <w:rPr>
                <w:rFonts w:ascii="Times New Roman" w:eastAsia="Times New Roman" w:hAnsi="Times New Roman" w:cs="Times New Roman"/>
              </w:rPr>
              <w:t>3</w:t>
            </w:r>
            <w:r>
              <w:t>、</w:t>
            </w:r>
            <w:r>
              <w:rPr>
                <w:rFonts w:ascii="Times New Roman" w:eastAsia="Times New Roman" w:hAnsi="Times New Roman" w:cs="Times New Roman"/>
              </w:rPr>
              <w:t xml:space="preserve">4 </w:t>
            </w:r>
            <w:r>
              <w:t>号研发楼</w:t>
            </w:r>
            <w:r>
              <w:t xml:space="preserve"> </w:t>
            </w:r>
            <w:r>
              <w:rPr>
                <w:rFonts w:ascii="Times New Roman" w:eastAsia="Times New Roman" w:hAnsi="Times New Roman" w:cs="Times New Roman"/>
              </w:rPr>
              <w:t xml:space="preserve">3 </w:t>
            </w:r>
            <w:r>
              <w:t>号楼</w:t>
            </w:r>
            <w:r>
              <w:t xml:space="preserve"> </w:t>
            </w:r>
            <w:r>
              <w:rPr>
                <w:rFonts w:ascii="Times New Roman" w:eastAsia="Times New Roman" w:hAnsi="Times New Roman" w:cs="Times New Roman"/>
              </w:rPr>
              <w:t xml:space="preserve">1111 </w:t>
            </w:r>
            <w:r>
              <w:t>室</w:t>
            </w:r>
            <w:r>
              <w:t xml:space="preserve"> </w:t>
            </w:r>
          </w:p>
        </w:tc>
        <w:tc>
          <w:tcPr>
            <w:tcW w:w="1382" w:type="dxa"/>
            <w:gridSpan w:val="2"/>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72"/>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日起从</w:t>
            </w:r>
            <w:r>
              <w:t xml:space="preserve"> </w:t>
            </w:r>
            <w:r>
              <w:rPr>
                <w:rFonts w:ascii="Times New Roman" w:eastAsia="Times New Roman" w:hAnsi="Times New Roman" w:cs="Times New Roman"/>
              </w:rPr>
              <w:t xml:space="preserve">1107 </w:t>
            </w:r>
            <w:r>
              <w:t>室搬至</w:t>
            </w:r>
            <w:r>
              <w:t xml:space="preserve"> </w:t>
            </w:r>
            <w:r>
              <w:rPr>
                <w:rFonts w:ascii="Times New Roman" w:eastAsia="Times New Roman" w:hAnsi="Times New Roman" w:cs="Times New Roman"/>
              </w:rPr>
              <w:t xml:space="preserve">1111 </w:t>
            </w:r>
            <w:r>
              <w:t>室</w:t>
            </w:r>
            <w:r>
              <w:t xml:space="preserve"> </w:t>
            </w:r>
          </w:p>
        </w:tc>
      </w:tr>
      <w:tr w:rsidR="001E6494">
        <w:trPr>
          <w:gridAfter w:val="1"/>
          <w:trHeight w:val="476"/>
        </w:trPr>
        <w:tc>
          <w:tcPr>
            <w:tcW w:w="824"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34" w:right="0" w:firstLine="0"/>
              <w:jc w:val="both"/>
            </w:pPr>
            <w:r>
              <w:t>阿莱德</w:t>
            </w:r>
            <w:r>
              <w:t xml:space="preserve"> </w:t>
            </w:r>
          </w:p>
        </w:tc>
        <w:tc>
          <w:tcPr>
            <w:tcW w:w="1666" w:type="dxa"/>
            <w:gridSpan w:val="2"/>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center"/>
            </w:pPr>
            <w:r>
              <w:t>上海巨臣婴童服饰股份有限公司</w:t>
            </w:r>
            <w:r>
              <w:t xml:space="preserve"> </w:t>
            </w:r>
          </w:p>
        </w:tc>
        <w:tc>
          <w:tcPr>
            <w:tcW w:w="937"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78" w:firstLine="0"/>
              <w:jc w:val="center"/>
            </w:pPr>
            <w:r>
              <w:rPr>
                <w:rFonts w:ascii="Times New Roman" w:eastAsia="Times New Roman" w:hAnsi="Times New Roman" w:cs="Times New Roman"/>
              </w:rPr>
              <w:t xml:space="preserve">5,000 </w:t>
            </w:r>
          </w:p>
        </w:tc>
        <w:tc>
          <w:tcPr>
            <w:tcW w:w="678"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82" w:right="0" w:firstLine="0"/>
            </w:pPr>
            <w:r>
              <w:rPr>
                <w:rFonts w:ascii="Times New Roman" w:eastAsia="Times New Roman" w:hAnsi="Times New Roman" w:cs="Times New Roman"/>
              </w:rPr>
              <w:t xml:space="preserve">3 </w:t>
            </w:r>
            <w:r>
              <w:t>年</w:t>
            </w:r>
            <w:r>
              <w:t xml:space="preserve"> </w:t>
            </w:r>
          </w:p>
        </w:tc>
        <w:tc>
          <w:tcPr>
            <w:tcW w:w="1844" w:type="dxa"/>
            <w:gridSpan w:val="2"/>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center"/>
            </w:pPr>
            <w:r>
              <w:t>奉贤工厂：办公、生产</w:t>
            </w:r>
            <w:r>
              <w:t xml:space="preserve"> </w:t>
            </w:r>
          </w:p>
        </w:tc>
        <w:tc>
          <w:tcPr>
            <w:tcW w:w="2305" w:type="dxa"/>
            <w:gridSpan w:val="2"/>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 w:firstLine="0"/>
              <w:jc w:val="center"/>
            </w:pPr>
            <w:r>
              <w:t>上海市奉贤区白沙路</w:t>
            </w:r>
            <w:r>
              <w:t xml:space="preserve"> </w:t>
            </w:r>
            <w:r>
              <w:rPr>
                <w:rFonts w:ascii="Times New Roman" w:eastAsia="Times New Roman" w:hAnsi="Times New Roman" w:cs="Times New Roman"/>
              </w:rPr>
              <w:t xml:space="preserve">66 </w:t>
            </w:r>
            <w:r>
              <w:t>号内</w:t>
            </w:r>
            <w:r>
              <w:t xml:space="preserve"> </w:t>
            </w:r>
            <w:r>
              <w:rPr>
                <w:rFonts w:ascii="Times New Roman" w:eastAsia="Times New Roman" w:hAnsi="Times New Roman" w:cs="Times New Roman"/>
              </w:rPr>
              <w:t xml:space="preserve">3 </w:t>
            </w:r>
            <w:r>
              <w:t>幢</w:t>
            </w:r>
            <w:r>
              <w:t xml:space="preserve"> </w:t>
            </w:r>
            <w:r>
              <w:rPr>
                <w:rFonts w:ascii="Times New Roman" w:eastAsia="Times New Roman" w:hAnsi="Times New Roman" w:cs="Times New Roman"/>
              </w:rPr>
              <w:t xml:space="preserve">1 </w:t>
            </w:r>
            <w:r>
              <w:t>层、</w:t>
            </w:r>
            <w:r>
              <w:rPr>
                <w:rFonts w:ascii="Times New Roman" w:eastAsia="Times New Roman" w:hAnsi="Times New Roman" w:cs="Times New Roman"/>
              </w:rPr>
              <w:t xml:space="preserve">7 </w:t>
            </w:r>
            <w:r>
              <w:t>幢整栋</w:t>
            </w:r>
            <w:r>
              <w:t xml:space="preserve"> </w:t>
            </w:r>
          </w:p>
        </w:tc>
        <w:tc>
          <w:tcPr>
            <w:tcW w:w="1382" w:type="dxa"/>
            <w:gridSpan w:val="2"/>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 </w:t>
            </w:r>
            <w:r>
              <w:t>日起租</w:t>
            </w:r>
            <w:r>
              <w:t xml:space="preserve"> </w:t>
            </w:r>
          </w:p>
        </w:tc>
      </w:tr>
      <w:tr w:rsidR="001E6494">
        <w:trPr>
          <w:gridAfter w:val="1"/>
          <w:trHeight w:val="634"/>
        </w:trPr>
        <w:tc>
          <w:tcPr>
            <w:tcW w:w="824"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34" w:right="0" w:firstLine="0"/>
              <w:jc w:val="both"/>
            </w:pPr>
            <w:r>
              <w:t>阿莱德</w:t>
            </w:r>
            <w:r>
              <w:t xml:space="preserve"> </w:t>
            </w: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75" w:firstLine="0"/>
              <w:jc w:val="center"/>
            </w:pPr>
            <w:r>
              <w:rPr>
                <w:rFonts w:ascii="Times New Roman" w:eastAsia="Times New Roman" w:hAnsi="Times New Roman" w:cs="Times New Roman"/>
              </w:rPr>
              <w:t xml:space="preserve">VARAMA </w:t>
            </w:r>
          </w:p>
          <w:p w:rsidR="001E6494" w:rsidRDefault="00935B25">
            <w:pPr>
              <w:spacing w:after="0" w:line="259" w:lineRule="auto"/>
              <w:ind w:left="0" w:right="86" w:firstLine="0"/>
              <w:jc w:val="center"/>
            </w:pPr>
            <w:r>
              <w:rPr>
                <w:rFonts w:ascii="Times New Roman" w:eastAsia="Times New Roman" w:hAnsi="Times New Roman" w:cs="Times New Roman"/>
              </w:rPr>
              <w:t xml:space="preserve">AGENCIES </w:t>
            </w:r>
          </w:p>
        </w:tc>
        <w:tc>
          <w:tcPr>
            <w:tcW w:w="937"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82" w:firstLine="0"/>
              <w:jc w:val="center"/>
            </w:pPr>
            <w:r>
              <w:rPr>
                <w:rFonts w:ascii="Times New Roman" w:eastAsia="Times New Roman" w:hAnsi="Times New Roman" w:cs="Times New Roman"/>
              </w:rPr>
              <w:t xml:space="preserve">1,371.76 </w:t>
            </w:r>
          </w:p>
        </w:tc>
        <w:tc>
          <w:tcPr>
            <w:tcW w:w="678"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82" w:right="0" w:firstLine="0"/>
            </w:pPr>
            <w:r>
              <w:rPr>
                <w:rFonts w:ascii="Times New Roman" w:eastAsia="Times New Roman" w:hAnsi="Times New Roman" w:cs="Times New Roman"/>
              </w:rPr>
              <w:t xml:space="preserve">3 </w:t>
            </w:r>
            <w:r>
              <w:t>年</w:t>
            </w:r>
            <w:r>
              <w:t xml:space="preserve"> </w:t>
            </w:r>
          </w:p>
        </w:tc>
        <w:tc>
          <w:tcPr>
            <w:tcW w:w="1844"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right="0" w:firstLine="0"/>
              <w:jc w:val="both"/>
            </w:pPr>
            <w:r>
              <w:t>印度工厂：生产制造</w:t>
            </w:r>
            <w:r>
              <w:t xml:space="preserve"> </w:t>
            </w:r>
          </w:p>
        </w:tc>
        <w:tc>
          <w:tcPr>
            <w:tcW w:w="2305" w:type="dxa"/>
            <w:gridSpan w:val="2"/>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34" w:right="0" w:firstLine="0"/>
            </w:pPr>
            <w:r>
              <w:rPr>
                <w:rFonts w:ascii="Times New Roman" w:eastAsia="Times New Roman" w:hAnsi="Times New Roman" w:cs="Times New Roman"/>
              </w:rPr>
              <w:t xml:space="preserve">NO.19 to 21, 37 to 40, &amp;22, </w:t>
            </w:r>
          </w:p>
          <w:p w:rsidR="001E6494" w:rsidRDefault="00935B25">
            <w:pPr>
              <w:spacing w:after="0" w:line="259" w:lineRule="auto"/>
              <w:ind w:left="0" w:right="0" w:firstLine="0"/>
              <w:jc w:val="center"/>
            </w:pPr>
            <w:r>
              <w:rPr>
                <w:rFonts w:ascii="Times New Roman" w:eastAsia="Times New Roman" w:hAnsi="Times New Roman" w:cs="Times New Roman"/>
              </w:rPr>
              <w:t xml:space="preserve">Sancoale Industrial Estate, Phase III A, Goa,India </w:t>
            </w:r>
          </w:p>
        </w:tc>
        <w:tc>
          <w:tcPr>
            <w:tcW w:w="1382" w:type="dxa"/>
            <w:gridSpan w:val="2"/>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172" w:right="0" w:firstLine="0"/>
              <w:jc w:val="center"/>
            </w:pPr>
            <w:r>
              <w:t xml:space="preserve">  </w:t>
            </w:r>
          </w:p>
        </w:tc>
      </w:tr>
    </w:tbl>
    <w:p w:rsidR="001E6494" w:rsidRDefault="00935B25">
      <w:pPr>
        <w:spacing w:after="0"/>
        <w:ind w:left="-5" w:right="715"/>
      </w:pPr>
      <w:r>
        <w:t>出租人</w:t>
      </w:r>
      <w:r>
        <w:t xml:space="preserve"> </w:t>
      </w:r>
    </w:p>
    <w:tbl>
      <w:tblPr>
        <w:tblStyle w:val="TableGrid"/>
        <w:tblW w:w="9635" w:type="dxa"/>
        <w:tblInd w:w="121" w:type="dxa"/>
        <w:tblCellMar>
          <w:top w:w="39" w:type="dxa"/>
          <w:left w:w="112" w:type="dxa"/>
          <w:bottom w:w="0" w:type="dxa"/>
          <w:right w:w="28" w:type="dxa"/>
        </w:tblCellMar>
        <w:tblLook w:val="04A0" w:firstRow="1" w:lastRow="0" w:firstColumn="1" w:lastColumn="0" w:noHBand="0" w:noVBand="1"/>
      </w:tblPr>
      <w:tblGrid>
        <w:gridCol w:w="1693"/>
        <w:gridCol w:w="1133"/>
        <w:gridCol w:w="853"/>
        <w:gridCol w:w="708"/>
        <w:gridCol w:w="1419"/>
        <w:gridCol w:w="2268"/>
        <w:gridCol w:w="1561"/>
      </w:tblGrid>
      <w:tr w:rsidR="001E6494">
        <w:trPr>
          <w:trHeight w:val="497"/>
        </w:trPr>
        <w:tc>
          <w:tcPr>
            <w:tcW w:w="169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E6494" w:rsidRDefault="00935B25">
            <w:pPr>
              <w:spacing w:after="0" w:line="259" w:lineRule="auto"/>
              <w:ind w:left="0" w:right="85" w:firstLine="0"/>
              <w:jc w:val="center"/>
            </w:pPr>
            <w:r>
              <w:t>租赁方</w:t>
            </w:r>
            <w:r>
              <w:t xml:space="preserve"> </w:t>
            </w:r>
          </w:p>
        </w:tc>
        <w:tc>
          <w:tcPr>
            <w:tcW w:w="113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E6494" w:rsidRDefault="00935B25">
            <w:pPr>
              <w:spacing w:after="0" w:line="259" w:lineRule="auto"/>
              <w:ind w:left="188" w:right="0" w:firstLine="0"/>
            </w:pPr>
            <w:r>
              <w:t>出租方</w:t>
            </w:r>
            <w:r>
              <w:t xml:space="preserve"> </w:t>
            </w:r>
          </w:p>
        </w:tc>
        <w:tc>
          <w:tcPr>
            <w:tcW w:w="853"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134" w:right="0" w:firstLine="0"/>
            </w:pPr>
            <w:r>
              <w:t>面积</w:t>
            </w:r>
          </w:p>
          <w:p w:rsidR="001E6494" w:rsidRDefault="00935B25">
            <w:pPr>
              <w:spacing w:after="0" w:line="259" w:lineRule="auto"/>
              <w:ind w:left="48" w:right="0" w:firstLine="0"/>
              <w:jc w:val="both"/>
            </w:pPr>
            <w:r>
              <w:t>（㎡）</w:t>
            </w:r>
            <w: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65" w:right="0" w:firstLine="0"/>
              <w:jc w:val="both"/>
            </w:pPr>
            <w:r>
              <w:t>租赁</w:t>
            </w:r>
          </w:p>
          <w:p w:rsidR="001E6494" w:rsidRDefault="00935B25">
            <w:pPr>
              <w:spacing w:after="0" w:line="259" w:lineRule="auto"/>
              <w:ind w:left="65" w:right="0" w:firstLine="0"/>
            </w:pPr>
            <w:r>
              <w:t>期限</w:t>
            </w:r>
            <w:r>
              <w:t xml:space="preserve"> </w:t>
            </w:r>
          </w:p>
        </w:tc>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E6494" w:rsidRDefault="00935B25">
            <w:pPr>
              <w:spacing w:after="0" w:line="259" w:lineRule="auto"/>
              <w:ind w:left="0" w:right="80" w:firstLine="0"/>
              <w:jc w:val="center"/>
            </w:pPr>
            <w:r>
              <w:t>用途</w:t>
            </w:r>
            <w: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E6494" w:rsidRDefault="00935B25">
            <w:pPr>
              <w:spacing w:after="0" w:line="259" w:lineRule="auto"/>
              <w:ind w:left="0" w:right="75" w:firstLine="0"/>
              <w:jc w:val="center"/>
            </w:pPr>
            <w:r>
              <w:t>房产坐落</w:t>
            </w:r>
            <w:r>
              <w:t xml:space="preserve"> </w:t>
            </w:r>
          </w:p>
        </w:tc>
        <w:tc>
          <w:tcPr>
            <w:tcW w:w="156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E6494" w:rsidRDefault="00935B25">
            <w:pPr>
              <w:spacing w:after="0" w:line="259" w:lineRule="auto"/>
              <w:ind w:left="0" w:right="77" w:firstLine="0"/>
              <w:jc w:val="center"/>
            </w:pPr>
            <w:r>
              <w:t>备注</w:t>
            </w:r>
            <w:r>
              <w:t xml:space="preserve"> </w:t>
            </w:r>
          </w:p>
        </w:tc>
      </w:tr>
      <w:tr w:rsidR="001E6494">
        <w:trPr>
          <w:trHeight w:val="846"/>
        </w:trPr>
        <w:tc>
          <w:tcPr>
            <w:tcW w:w="1693"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103" w:right="0" w:firstLine="0"/>
            </w:pPr>
            <w:r>
              <w:t>阿莱德企业发展</w:t>
            </w:r>
          </w:p>
          <w:p w:rsidR="001E6494" w:rsidRDefault="00935B25">
            <w:pPr>
              <w:spacing w:after="0" w:line="259" w:lineRule="auto"/>
              <w:ind w:left="12" w:right="0" w:firstLine="0"/>
              <w:jc w:val="both"/>
            </w:pPr>
            <w:r>
              <w:t>（上海）有限公司</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188" w:right="0" w:firstLine="0"/>
            </w:pPr>
            <w:r>
              <w:t>阿莱德</w:t>
            </w:r>
            <w: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2,508.93 </w:t>
            </w:r>
          </w:p>
        </w:tc>
        <w:tc>
          <w:tcPr>
            <w:tcW w:w="708"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89" w:right="0" w:firstLine="0"/>
            </w:pPr>
            <w:r>
              <w:rPr>
                <w:rFonts w:ascii="Times New Roman" w:eastAsia="Times New Roman" w:hAnsi="Times New Roman" w:cs="Times New Roman"/>
              </w:rPr>
              <w:t xml:space="preserve">8 </w:t>
            </w:r>
            <w:r>
              <w:t>年</w:t>
            </w: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0" w:firstLine="0"/>
              <w:jc w:val="center"/>
            </w:pPr>
            <w:r>
              <w:t>办公、培训、科研中心等</w:t>
            </w:r>
            <w: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0" w:firstLine="0"/>
              <w:jc w:val="center"/>
            </w:pPr>
            <w:r>
              <w:t>奉贤区奉炮公路</w:t>
            </w:r>
            <w:r>
              <w:t xml:space="preserve"> </w:t>
            </w:r>
            <w:r>
              <w:rPr>
                <w:rFonts w:ascii="Times New Roman" w:eastAsia="Times New Roman" w:hAnsi="Times New Roman" w:cs="Times New Roman"/>
              </w:rPr>
              <w:t xml:space="preserve">1368 </w:t>
            </w:r>
            <w:r>
              <w:t>号奉贤总部基地的</w:t>
            </w:r>
            <w:r>
              <w:t xml:space="preserve"> </w:t>
            </w:r>
            <w:r>
              <w:rPr>
                <w:rFonts w:ascii="Times New Roman" w:eastAsia="Times New Roman" w:hAnsi="Times New Roman" w:cs="Times New Roman"/>
              </w:rPr>
              <w:t>4#</w:t>
            </w:r>
            <w:r>
              <w:t>楼整栋</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34" w:firstLine="0"/>
              <w:jc w:val="center"/>
            </w:pPr>
            <w:r>
              <w:t>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16 </w:t>
            </w:r>
            <w:r>
              <w:t>日起租</w:t>
            </w:r>
            <w:r>
              <w:t xml:space="preserve"> </w:t>
            </w:r>
          </w:p>
        </w:tc>
      </w:tr>
      <w:tr w:rsidR="001E6494">
        <w:trPr>
          <w:trHeight w:val="845"/>
        </w:trPr>
        <w:tc>
          <w:tcPr>
            <w:tcW w:w="1693"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103" w:right="0" w:firstLine="0"/>
            </w:pPr>
            <w:r>
              <w:t>阿莱德企业发展</w:t>
            </w:r>
          </w:p>
          <w:p w:rsidR="001E6494" w:rsidRDefault="00935B25">
            <w:pPr>
              <w:spacing w:after="0" w:line="259" w:lineRule="auto"/>
              <w:ind w:left="12" w:right="0" w:firstLine="0"/>
              <w:jc w:val="both"/>
            </w:pPr>
            <w:r>
              <w:t>（上海）有限公司</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188" w:right="0" w:firstLine="0"/>
            </w:pPr>
            <w:r>
              <w:t>阿莱德</w:t>
            </w:r>
            <w: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74" w:firstLine="0"/>
              <w:jc w:val="center"/>
            </w:pPr>
            <w:r>
              <w:rPr>
                <w:rFonts w:ascii="Times New Roman" w:eastAsia="Times New Roman" w:hAnsi="Times New Roman" w:cs="Times New Roman"/>
              </w:rPr>
              <w:t xml:space="preserve">950 </w:t>
            </w:r>
          </w:p>
        </w:tc>
        <w:tc>
          <w:tcPr>
            <w:tcW w:w="708"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89" w:right="0" w:firstLine="0"/>
            </w:pPr>
            <w:r>
              <w:rPr>
                <w:rFonts w:ascii="Times New Roman" w:eastAsia="Times New Roman" w:hAnsi="Times New Roman" w:cs="Times New Roman"/>
              </w:rPr>
              <w:t xml:space="preserve">5 </w:t>
            </w:r>
            <w:r>
              <w:t>年</w:t>
            </w: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58" w:right="0" w:firstLine="0"/>
              <w:jc w:val="both"/>
            </w:pPr>
            <w:r>
              <w:t>办公、实验等</w:t>
            </w:r>
            <w: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17" w:right="0" w:firstLine="67"/>
            </w:pPr>
            <w:r>
              <w:t>奉贤区奉炮公路</w:t>
            </w:r>
            <w:r>
              <w:t xml:space="preserve"> </w:t>
            </w:r>
            <w:r>
              <w:rPr>
                <w:rFonts w:ascii="Times New Roman" w:eastAsia="Times New Roman" w:hAnsi="Times New Roman" w:cs="Times New Roman"/>
              </w:rPr>
              <w:t xml:space="preserve">1368 </w:t>
            </w:r>
            <w:r>
              <w:t>号奉贤总部基地的</w:t>
            </w:r>
            <w:r>
              <w:t xml:space="preserve"> </w:t>
            </w:r>
            <w:r>
              <w:rPr>
                <w:rFonts w:ascii="Times New Roman" w:eastAsia="Times New Roman" w:hAnsi="Times New Roman" w:cs="Times New Roman"/>
              </w:rPr>
              <w:t>3#</w:t>
            </w:r>
            <w:r>
              <w:t>楼</w:t>
            </w:r>
            <w:r>
              <w:t xml:space="preserve"> </w:t>
            </w:r>
            <w:r>
              <w:rPr>
                <w:rFonts w:ascii="Times New Roman" w:eastAsia="Times New Roman" w:hAnsi="Times New Roman" w:cs="Times New Roman"/>
              </w:rPr>
              <w:t xml:space="preserve">4 </w:t>
            </w:r>
            <w:r>
              <w:t>楼</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0" w:firstLine="0"/>
              <w:jc w:val="center"/>
            </w:pPr>
            <w:r>
              <w:t>自</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日起租</w:t>
            </w:r>
            <w:r>
              <w:t xml:space="preserve"> </w:t>
            </w:r>
          </w:p>
        </w:tc>
      </w:tr>
    </w:tbl>
    <w:p w:rsidR="001E6494" w:rsidRDefault="00935B25">
      <w:pPr>
        <w:ind w:left="-5" w:right="715"/>
      </w:pPr>
      <w:r>
        <w:t>为公司带来的损益达到公司报告期利润总额</w:t>
      </w:r>
      <w:r>
        <w:t xml:space="preserve"> </w:t>
      </w:r>
      <w:r>
        <w:rPr>
          <w:rFonts w:ascii="Times New Roman" w:eastAsia="Times New Roman" w:hAnsi="Times New Roman" w:cs="Times New Roman"/>
        </w:rPr>
        <w:t>10%</w:t>
      </w:r>
      <w:r>
        <w:t>以上的项目</w:t>
      </w:r>
      <w:r>
        <w:t xml:space="preserve"> </w:t>
      </w:r>
    </w:p>
    <w:p w:rsidR="001E6494" w:rsidRDefault="00935B25">
      <w:pPr>
        <w:spacing w:after="90" w:line="459" w:lineRule="auto"/>
        <w:ind w:left="-5" w:right="3934"/>
      </w:pPr>
      <w:r>
        <w:t>□</w:t>
      </w:r>
      <w:r>
        <w:t>适用</w:t>
      </w:r>
      <w:r>
        <w:t xml:space="preserve"> </w:t>
      </w:r>
      <w:r>
        <w:rPr>
          <w:rFonts w:ascii="Wingdings 2" w:eastAsia="Wingdings 2" w:hAnsi="Wingdings 2" w:cs="Wingdings 2"/>
        </w:rPr>
        <w:t></w:t>
      </w:r>
      <w:r>
        <w:t>不适用公司报告期不存在为公司带来的损益达到公司报告期利润总额</w:t>
      </w:r>
      <w:r>
        <w:t xml:space="preserve"> </w:t>
      </w:r>
      <w:r>
        <w:rPr>
          <w:rFonts w:ascii="Times New Roman" w:eastAsia="Times New Roman" w:hAnsi="Times New Roman" w:cs="Times New Roman"/>
        </w:rPr>
        <w:t>10%</w:t>
      </w:r>
      <w:r>
        <w:t>以上的租赁项目。</w:t>
      </w:r>
      <w:r>
        <w:t xml:space="preserve"> </w:t>
      </w:r>
    </w:p>
    <w:p w:rsidR="001E6494" w:rsidRDefault="00935B25">
      <w:pPr>
        <w:numPr>
          <w:ilvl w:val="0"/>
          <w:numId w:val="41"/>
        </w:numPr>
        <w:spacing w:after="206" w:line="259" w:lineRule="auto"/>
        <w:ind w:right="0" w:hanging="634"/>
      </w:pPr>
      <w:r>
        <w:rPr>
          <w:sz w:val="21"/>
        </w:rPr>
        <w:t>重大担保</w:t>
      </w:r>
      <w:r>
        <w:rPr>
          <w:rFonts w:ascii="Times New Roman" w:eastAsia="Times New Roman" w:hAnsi="Times New Roman" w:cs="Times New Roman"/>
          <w:sz w:val="21"/>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64"/>
        <w:ind w:left="-5" w:right="715"/>
      </w:pPr>
      <w:r>
        <w:t>公司报告期不存在重大担保情况。</w:t>
      </w:r>
      <w:r>
        <w:t xml:space="preserve"> </w:t>
      </w:r>
    </w:p>
    <w:p w:rsidR="001E6494" w:rsidRDefault="00935B25">
      <w:pPr>
        <w:numPr>
          <w:ilvl w:val="0"/>
          <w:numId w:val="41"/>
        </w:numPr>
        <w:spacing w:after="156" w:line="259" w:lineRule="auto"/>
        <w:ind w:right="0" w:hanging="634"/>
      </w:pPr>
      <w:r>
        <w:rPr>
          <w:sz w:val="21"/>
        </w:rPr>
        <w:t>委托他人进行现金资产管理情况</w:t>
      </w:r>
      <w:r>
        <w:rPr>
          <w:rFonts w:ascii="Times New Roman" w:eastAsia="Times New Roman" w:hAnsi="Times New Roman" w:cs="Times New Roman"/>
          <w:sz w:val="21"/>
        </w:rPr>
        <w:t xml:space="preserve"> </w:t>
      </w:r>
    </w:p>
    <w:p w:rsidR="001E6494" w:rsidRDefault="00935B25">
      <w:pPr>
        <w:numPr>
          <w:ilvl w:val="0"/>
          <w:numId w:val="42"/>
        </w:numPr>
        <w:ind w:right="715" w:hanging="269"/>
      </w:pPr>
      <w:r>
        <w:t>委托理财情况</w:t>
      </w:r>
      <w:r>
        <w:rPr>
          <w:rFonts w:ascii="Times New Roman" w:eastAsia="Times New Roman" w:hAnsi="Times New Roman" w:cs="Times New Roman"/>
          <w:b/>
        </w:rPr>
        <w:t xml:space="preserve"> </w:t>
      </w:r>
    </w:p>
    <w:p w:rsidR="001E6494" w:rsidRDefault="00935B25">
      <w:pPr>
        <w:spacing w:after="0" w:line="453" w:lineRule="auto"/>
        <w:ind w:left="-5" w:right="6854"/>
      </w:pPr>
      <w:r>
        <w:t>□</w:t>
      </w:r>
      <w:r>
        <w:t>适用</w:t>
      </w:r>
      <w:r>
        <w:t xml:space="preserve"> </w:t>
      </w:r>
      <w:r>
        <w:rPr>
          <w:rFonts w:ascii="Wingdings 2" w:eastAsia="Wingdings 2" w:hAnsi="Wingdings 2" w:cs="Wingdings 2"/>
        </w:rPr>
        <w:t></w:t>
      </w:r>
      <w:r>
        <w:t>不适用公司报告期不存在委托理财。</w:t>
      </w:r>
      <w:r>
        <w:t xml:space="preserve"> </w:t>
      </w:r>
    </w:p>
    <w:p w:rsidR="001E6494" w:rsidRDefault="00935B25">
      <w:pPr>
        <w:numPr>
          <w:ilvl w:val="0"/>
          <w:numId w:val="42"/>
        </w:numPr>
        <w:ind w:right="715" w:hanging="269"/>
      </w:pPr>
      <w:r>
        <w:t>委托贷款情况</w:t>
      </w:r>
      <w:r>
        <w:rPr>
          <w:rFonts w:ascii="Times New Roman" w:eastAsia="Times New Roman" w:hAnsi="Times New Roman" w:cs="Times New Roman"/>
          <w:b/>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64"/>
        <w:ind w:left="-5" w:right="715"/>
      </w:pPr>
      <w:r>
        <w:t>公司报告期不存在委托贷款。</w:t>
      </w:r>
      <w:r>
        <w:t xml:space="preserve"> </w:t>
      </w:r>
    </w:p>
    <w:p w:rsidR="001E6494" w:rsidRDefault="00935B25">
      <w:pPr>
        <w:spacing w:after="206" w:line="259" w:lineRule="auto"/>
        <w:ind w:left="-5" w:right="0"/>
      </w:pPr>
      <w:r>
        <w:rPr>
          <w:sz w:val="21"/>
        </w:rPr>
        <w:t>（四）其他重大合同</w:t>
      </w:r>
      <w:r>
        <w:rPr>
          <w:rFonts w:ascii="Times New Roman" w:eastAsia="Times New Roman" w:hAnsi="Times New Roman" w:cs="Times New Roman"/>
          <w:sz w:val="21"/>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0" w:line="406" w:lineRule="auto"/>
        <w:ind w:left="-5" w:right="4939"/>
      </w:pPr>
      <w:r>
        <w:t>公司报告期不存在其他重大合同。</w:t>
      </w:r>
      <w:r>
        <w:rPr>
          <w:sz w:val="24"/>
        </w:rPr>
        <w:t>十六、其他重大事项的说明</w:t>
      </w:r>
      <w:r>
        <w:rPr>
          <w:rFonts w:ascii="等线" w:eastAsia="等线" w:hAnsi="等线" w:cs="等线"/>
          <w:sz w:val="24"/>
        </w:rPr>
        <w:t xml:space="preserve"> </w:t>
      </w:r>
    </w:p>
    <w:p w:rsidR="001E6494" w:rsidRDefault="00935B25">
      <w:pPr>
        <w:spacing w:line="453" w:lineRule="auto"/>
        <w:ind w:left="-5" w:right="5591"/>
      </w:pPr>
      <w:r>
        <w:t>□</w:t>
      </w:r>
      <w:r>
        <w:t>适用</w:t>
      </w:r>
      <w:r>
        <w:t xml:space="preserve"> </w:t>
      </w:r>
      <w:r>
        <w:rPr>
          <w:rFonts w:ascii="Wingdings 2" w:eastAsia="Wingdings 2" w:hAnsi="Wingdings 2" w:cs="Wingdings 2"/>
        </w:rPr>
        <w:t></w:t>
      </w:r>
      <w:r>
        <w:t>不适用公司报告期不存在需要说明的其他重大事项。</w:t>
      </w:r>
      <w:r>
        <w:t xml:space="preserve"> </w:t>
      </w:r>
    </w:p>
    <w:p w:rsidR="001E6494" w:rsidRDefault="00935B25">
      <w:pPr>
        <w:spacing w:after="157"/>
        <w:ind w:left="-5" w:right="736"/>
      </w:pPr>
      <w:r>
        <w:rPr>
          <w:sz w:val="24"/>
        </w:rPr>
        <w:t>十七、公司子公司重大事项</w:t>
      </w:r>
      <w:r>
        <w:rPr>
          <w:rFonts w:ascii="等线" w:eastAsia="等线" w:hAnsi="等线" w:cs="等线"/>
          <w:sz w:val="24"/>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0" w:line="259" w:lineRule="auto"/>
        <w:ind w:left="0" w:right="0" w:firstLine="0"/>
        <w:jc w:val="both"/>
      </w:pPr>
      <w:r>
        <w:rPr>
          <w:rFonts w:ascii="等线" w:eastAsia="等线" w:hAnsi="等线" w:cs="等线"/>
          <w:sz w:val="22"/>
        </w:rPr>
        <w:t xml:space="preserve"> </w:t>
      </w:r>
      <w:r>
        <w:rPr>
          <w:rFonts w:ascii="等线" w:eastAsia="等线" w:hAnsi="等线" w:cs="等线"/>
          <w:sz w:val="22"/>
        </w:rPr>
        <w:tab/>
        <w:t xml:space="preserve"> </w:t>
      </w:r>
      <w:r>
        <w:br w:type="page"/>
      </w:r>
    </w:p>
    <w:p w:rsidR="001E6494" w:rsidRDefault="00935B25">
      <w:pPr>
        <w:pStyle w:val="1"/>
        <w:ind w:left="10" w:right="977"/>
      </w:pPr>
      <w:bookmarkStart w:id="7" w:name="_Toc641564"/>
      <w:r>
        <w:t>第七节</w:t>
      </w:r>
      <w:r>
        <w:t xml:space="preserve"> </w:t>
      </w:r>
      <w:r>
        <w:t>股份变动及股东情况</w:t>
      </w:r>
      <w:r>
        <w:t xml:space="preserve"> </w:t>
      </w:r>
      <w:bookmarkEnd w:id="7"/>
    </w:p>
    <w:p w:rsidR="001E6494" w:rsidRDefault="00935B25">
      <w:pPr>
        <w:pStyle w:val="3"/>
        <w:ind w:left="-5" w:right="736"/>
      </w:pPr>
      <w:r>
        <w:t>一、股份变动情况</w:t>
      </w:r>
      <w:r>
        <w:rPr>
          <w:rFonts w:ascii="等线" w:eastAsia="等线" w:hAnsi="等线" w:cs="等线"/>
        </w:rPr>
        <w:t xml:space="preserve"> </w:t>
      </w:r>
    </w:p>
    <w:p w:rsidR="001E6494" w:rsidRDefault="00935B25">
      <w:pPr>
        <w:spacing w:after="107" w:line="259" w:lineRule="auto"/>
        <w:ind w:left="-5" w:right="0"/>
      </w:pPr>
      <w:r>
        <w:rPr>
          <w:sz w:val="21"/>
        </w:rPr>
        <w:t>（一）股份变动情况</w:t>
      </w:r>
      <w:r>
        <w:rPr>
          <w:rFonts w:ascii="Times New Roman" w:eastAsia="Times New Roman" w:hAnsi="Times New Roman" w:cs="Times New Roman"/>
          <w:sz w:val="21"/>
        </w:rPr>
        <w:t xml:space="preserve"> </w:t>
      </w:r>
    </w:p>
    <w:p w:rsidR="001E6494" w:rsidRDefault="00935B25">
      <w:pPr>
        <w:spacing w:after="3"/>
        <w:ind w:right="961"/>
        <w:jc w:val="right"/>
      </w:pPr>
      <w:r>
        <w:t>单位：股</w:t>
      </w:r>
      <w:r>
        <w:t xml:space="preserve"> </w:t>
      </w:r>
    </w:p>
    <w:tbl>
      <w:tblPr>
        <w:tblStyle w:val="TableGrid"/>
        <w:tblW w:w="9640" w:type="dxa"/>
        <w:tblInd w:w="111" w:type="dxa"/>
        <w:tblCellMar>
          <w:top w:w="17" w:type="dxa"/>
          <w:left w:w="110" w:type="dxa"/>
          <w:bottom w:w="0" w:type="dxa"/>
          <w:right w:w="72" w:type="dxa"/>
        </w:tblCellMar>
        <w:tblLook w:val="04A0" w:firstRow="1" w:lastRow="0" w:firstColumn="1" w:lastColumn="0" w:noHBand="0" w:noVBand="1"/>
      </w:tblPr>
      <w:tblGrid>
        <w:gridCol w:w="1133"/>
        <w:gridCol w:w="1135"/>
        <w:gridCol w:w="1136"/>
        <w:gridCol w:w="707"/>
        <w:gridCol w:w="709"/>
        <w:gridCol w:w="1135"/>
        <w:gridCol w:w="792"/>
        <w:gridCol w:w="767"/>
        <w:gridCol w:w="1162"/>
        <w:gridCol w:w="963"/>
      </w:tblGrid>
      <w:tr w:rsidR="001E6494">
        <w:trPr>
          <w:trHeight w:val="247"/>
        </w:trPr>
        <w:tc>
          <w:tcPr>
            <w:tcW w:w="113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0" w:firstLine="0"/>
              <w:jc w:val="center"/>
            </w:pPr>
            <w:r>
              <w:t>类别</w:t>
            </w:r>
            <w:r>
              <w:rPr>
                <w:rFonts w:ascii="Times New Roman" w:eastAsia="Times New Roman" w:hAnsi="Times New Roman" w:cs="Times New Roman"/>
                <w:sz w:val="22"/>
              </w:rPr>
              <w:t xml:space="preserve"> </w:t>
            </w:r>
          </w:p>
        </w:tc>
        <w:tc>
          <w:tcPr>
            <w:tcW w:w="2271"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5" w:firstLine="0"/>
              <w:jc w:val="center"/>
            </w:pPr>
            <w:r>
              <w:t>本次变动前</w:t>
            </w: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636" w:type="dxa"/>
            <w:gridSpan w:val="3"/>
            <w:tcBorders>
              <w:top w:val="single" w:sz="2" w:space="0" w:color="000000"/>
              <w:left w:val="nil"/>
              <w:bottom w:val="single" w:sz="2" w:space="0" w:color="000000"/>
              <w:right w:val="nil"/>
            </w:tcBorders>
            <w:shd w:val="clear" w:color="auto" w:fill="D3D3D3"/>
          </w:tcPr>
          <w:p w:rsidR="001E6494" w:rsidRDefault="00935B25">
            <w:pPr>
              <w:spacing w:after="0" w:line="259" w:lineRule="auto"/>
              <w:ind w:left="25" w:right="0" w:firstLine="0"/>
              <w:jc w:val="center"/>
            </w:pPr>
            <w:r>
              <w:t>本次变动增减（＋，－）</w:t>
            </w:r>
            <w:r>
              <w:rPr>
                <w:rFonts w:ascii="Times New Roman" w:eastAsia="Times New Roman" w:hAnsi="Times New Roman" w:cs="Times New Roman"/>
              </w:rPr>
              <w:t xml:space="preserve"> </w:t>
            </w:r>
          </w:p>
        </w:tc>
        <w:tc>
          <w:tcPr>
            <w:tcW w:w="767"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125"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3" w:firstLine="0"/>
              <w:jc w:val="center"/>
            </w:pPr>
            <w:r>
              <w:t>本次变动后</w:t>
            </w:r>
            <w:r>
              <w:rPr>
                <w:rFonts w:ascii="Times New Roman" w:eastAsia="Times New Roman" w:hAnsi="Times New Roman" w:cs="Times New Roman"/>
              </w:rPr>
              <w:t xml:space="preserve"> </w:t>
            </w:r>
          </w:p>
        </w:tc>
      </w:tr>
      <w:tr w:rsidR="001E6494">
        <w:trPr>
          <w:trHeight w:val="473"/>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2" w:firstLine="0"/>
              <w:jc w:val="center"/>
            </w:pPr>
            <w:r>
              <w:t>数量</w:t>
            </w: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7" w:firstLine="0"/>
              <w:jc w:val="center"/>
            </w:pPr>
            <w:r>
              <w:t>比例</w:t>
            </w: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发行新股</w:t>
            </w: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65" w:right="0" w:firstLine="0"/>
            </w:pPr>
            <w:r>
              <w:t>送股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right="0" w:firstLine="0"/>
              <w:jc w:val="both"/>
            </w:pPr>
            <w:r>
              <w:t>公积金转股</w:t>
            </w: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04" w:right="0" w:firstLine="0"/>
            </w:pPr>
            <w:r>
              <w:t>其他</w:t>
            </w: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00" w:right="0" w:firstLine="0"/>
            </w:pPr>
            <w:r>
              <w:t>小计</w:t>
            </w: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0" w:firstLine="0"/>
              <w:jc w:val="center"/>
            </w:pPr>
            <w:r>
              <w:t>数量</w:t>
            </w:r>
            <w:r>
              <w:rPr>
                <w:rFonts w:ascii="Times New Roman" w:eastAsia="Times New Roman" w:hAnsi="Times New Roman" w:cs="Times New Roman"/>
              </w:rPr>
              <w:t xml:space="preserve"> </w:t>
            </w:r>
          </w:p>
        </w:tc>
        <w:tc>
          <w:tcPr>
            <w:tcW w:w="96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2" w:firstLine="0"/>
              <w:jc w:val="center"/>
            </w:pPr>
            <w:r>
              <w:t>比例</w:t>
            </w:r>
            <w:r>
              <w:rPr>
                <w:rFonts w:ascii="Times New Roman" w:eastAsia="Times New Roman" w:hAnsi="Times New Roman" w:cs="Times New Roman"/>
              </w:rPr>
              <w:t xml:space="preserve"> </w:t>
            </w:r>
          </w:p>
        </w:tc>
      </w:tr>
      <w:tr w:rsidR="001E6494">
        <w:trPr>
          <w:trHeight w:val="470"/>
        </w:trPr>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一、有限售条件股份</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2" w:firstLine="0"/>
              <w:jc w:val="center"/>
            </w:pPr>
            <w:r>
              <w:rPr>
                <w:rFonts w:ascii="Times New Roman" w:eastAsia="Times New Roman" w:hAnsi="Times New Roman" w:cs="Times New Roman"/>
              </w:rPr>
              <w:t xml:space="preserve">75,000,000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center"/>
            </w:pPr>
            <w:r>
              <w:rPr>
                <w:rFonts w:ascii="Times New Roman" w:eastAsia="Times New Roman" w:hAnsi="Times New Roman" w:cs="Times New Roman"/>
              </w:rPr>
              <w:t xml:space="preserve">100.00% </w:t>
            </w:r>
          </w:p>
        </w:tc>
        <w:tc>
          <w:tcPr>
            <w:tcW w:w="7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center"/>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center"/>
            </w:pP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5" w:right="0" w:firstLine="0"/>
              <w:jc w:val="center"/>
            </w:pP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0" w:firstLine="0"/>
              <w:jc w:val="center"/>
            </w:pPr>
            <w:r>
              <w:rPr>
                <w:rFonts w:ascii="Times New Roman" w:eastAsia="Times New Roman" w:hAnsi="Times New Roman" w:cs="Times New Roman"/>
              </w:rPr>
              <w:t xml:space="preserve">75,000,000 </w:t>
            </w:r>
          </w:p>
        </w:tc>
        <w:tc>
          <w:tcPr>
            <w:tcW w:w="9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3" w:right="0" w:firstLine="0"/>
            </w:pPr>
            <w:r>
              <w:rPr>
                <w:rFonts w:ascii="Times New Roman" w:eastAsia="Times New Roman" w:hAnsi="Times New Roman" w:cs="Times New Roman"/>
              </w:rPr>
              <w:t xml:space="preserve">100.00% </w:t>
            </w:r>
          </w:p>
        </w:tc>
      </w:tr>
      <w:tr w:rsidR="001E6494">
        <w:trPr>
          <w:trHeight w:val="470"/>
        </w:trPr>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1</w:t>
            </w:r>
            <w:r>
              <w:t>、国家持股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center"/>
            </w:pP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center"/>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center"/>
            </w:pP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5" w:right="0" w:firstLine="0"/>
              <w:jc w:val="center"/>
            </w:pP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 w:right="0" w:firstLine="0"/>
              <w:jc w:val="center"/>
            </w:pPr>
            <w:r>
              <w:rPr>
                <w:rFonts w:ascii="Times New Roman" w:eastAsia="Times New Roman" w:hAnsi="Times New Roman" w:cs="Times New Roman"/>
              </w:rPr>
              <w:t xml:space="preserve"> </w:t>
            </w:r>
          </w:p>
        </w:tc>
        <w:tc>
          <w:tcPr>
            <w:tcW w:w="9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 w:right="0" w:firstLine="0"/>
              <w:jc w:val="center"/>
            </w:pPr>
            <w:r>
              <w:rPr>
                <w:rFonts w:ascii="Times New Roman" w:eastAsia="Times New Roman" w:hAnsi="Times New Roman" w:cs="Times New Roman"/>
              </w:rPr>
              <w:t xml:space="preserve"> </w:t>
            </w:r>
          </w:p>
        </w:tc>
      </w:tr>
      <w:tr w:rsidR="001E6494">
        <w:trPr>
          <w:trHeight w:val="476"/>
        </w:trPr>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2</w:t>
            </w:r>
            <w:r>
              <w:t>、国有法人持股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center"/>
            </w:pP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center"/>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center"/>
            </w:pP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5" w:right="0" w:firstLine="0"/>
              <w:jc w:val="center"/>
            </w:pP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 w:right="0" w:firstLine="0"/>
              <w:jc w:val="center"/>
            </w:pPr>
            <w:r>
              <w:rPr>
                <w:rFonts w:ascii="Times New Roman" w:eastAsia="Times New Roman" w:hAnsi="Times New Roman" w:cs="Times New Roman"/>
              </w:rPr>
              <w:t xml:space="preserve"> </w:t>
            </w:r>
          </w:p>
        </w:tc>
        <w:tc>
          <w:tcPr>
            <w:tcW w:w="9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 w:right="0" w:firstLine="0"/>
              <w:jc w:val="center"/>
            </w:pPr>
            <w:r>
              <w:rPr>
                <w:rFonts w:ascii="Times New Roman" w:eastAsia="Times New Roman" w:hAnsi="Times New Roman" w:cs="Times New Roman"/>
              </w:rPr>
              <w:t xml:space="preserve"> </w:t>
            </w:r>
          </w:p>
        </w:tc>
      </w:tr>
      <w:tr w:rsidR="001E6494">
        <w:trPr>
          <w:trHeight w:val="470"/>
        </w:trPr>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3</w:t>
            </w:r>
            <w:r>
              <w:t>、其他内资持股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2" w:firstLine="0"/>
              <w:jc w:val="center"/>
            </w:pPr>
            <w:r>
              <w:rPr>
                <w:rFonts w:ascii="Times New Roman" w:eastAsia="Times New Roman" w:hAnsi="Times New Roman" w:cs="Times New Roman"/>
              </w:rPr>
              <w:t xml:space="preserve">75,000,000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center"/>
            </w:pPr>
            <w:r>
              <w:rPr>
                <w:rFonts w:ascii="Times New Roman" w:eastAsia="Times New Roman" w:hAnsi="Times New Roman" w:cs="Times New Roman"/>
              </w:rPr>
              <w:t xml:space="preserve">100.00% </w:t>
            </w:r>
          </w:p>
        </w:tc>
        <w:tc>
          <w:tcPr>
            <w:tcW w:w="7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center"/>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center"/>
            </w:pP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5" w:right="0" w:firstLine="0"/>
              <w:jc w:val="center"/>
            </w:pP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0" w:firstLine="0"/>
              <w:jc w:val="center"/>
            </w:pPr>
            <w:r>
              <w:rPr>
                <w:rFonts w:ascii="Times New Roman" w:eastAsia="Times New Roman" w:hAnsi="Times New Roman" w:cs="Times New Roman"/>
              </w:rPr>
              <w:t xml:space="preserve">75,000,000 </w:t>
            </w:r>
          </w:p>
        </w:tc>
        <w:tc>
          <w:tcPr>
            <w:tcW w:w="9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3" w:right="0" w:firstLine="0"/>
            </w:pPr>
            <w:r>
              <w:rPr>
                <w:rFonts w:ascii="Times New Roman" w:eastAsia="Times New Roman" w:hAnsi="Times New Roman" w:cs="Times New Roman"/>
              </w:rPr>
              <w:t xml:space="preserve">100.00% </w:t>
            </w:r>
          </w:p>
        </w:tc>
      </w:tr>
      <w:tr w:rsidR="001E6494">
        <w:trPr>
          <w:trHeight w:val="470"/>
        </w:trPr>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其中：境内法人持股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2" w:firstLine="0"/>
              <w:jc w:val="center"/>
            </w:pPr>
            <w:r>
              <w:rPr>
                <w:rFonts w:ascii="Times New Roman" w:eastAsia="Times New Roman" w:hAnsi="Times New Roman" w:cs="Times New Roman"/>
              </w:rPr>
              <w:t xml:space="preserve">15,000,000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center"/>
            </w:pPr>
            <w:r>
              <w:rPr>
                <w:rFonts w:ascii="Times New Roman" w:eastAsia="Times New Roman" w:hAnsi="Times New Roman" w:cs="Times New Roman"/>
              </w:rPr>
              <w:t xml:space="preserve">20.00% </w:t>
            </w:r>
          </w:p>
        </w:tc>
        <w:tc>
          <w:tcPr>
            <w:tcW w:w="7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center"/>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center"/>
            </w:pP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5" w:right="0" w:firstLine="0"/>
              <w:jc w:val="center"/>
            </w:pP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0" w:firstLine="0"/>
              <w:jc w:val="center"/>
            </w:pPr>
            <w:r>
              <w:rPr>
                <w:rFonts w:ascii="Times New Roman" w:eastAsia="Times New Roman" w:hAnsi="Times New Roman" w:cs="Times New Roman"/>
              </w:rPr>
              <w:t xml:space="preserve">15,000,000 </w:t>
            </w:r>
          </w:p>
        </w:tc>
        <w:tc>
          <w:tcPr>
            <w:tcW w:w="9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9" w:firstLine="0"/>
              <w:jc w:val="center"/>
            </w:pPr>
            <w:r>
              <w:rPr>
                <w:rFonts w:ascii="Times New Roman" w:eastAsia="Times New Roman" w:hAnsi="Times New Roman" w:cs="Times New Roman"/>
              </w:rPr>
              <w:t xml:space="preserve">20.00% </w:t>
            </w:r>
          </w:p>
        </w:tc>
      </w:tr>
      <w:tr w:rsidR="001E6494">
        <w:trPr>
          <w:trHeight w:val="475"/>
        </w:trPr>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境内自然人持股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2" w:firstLine="0"/>
              <w:jc w:val="center"/>
            </w:pPr>
            <w:r>
              <w:rPr>
                <w:rFonts w:ascii="Times New Roman" w:eastAsia="Times New Roman" w:hAnsi="Times New Roman" w:cs="Times New Roman"/>
              </w:rPr>
              <w:t xml:space="preserve">60,000,000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center"/>
            </w:pPr>
            <w:r>
              <w:rPr>
                <w:rFonts w:ascii="Times New Roman" w:eastAsia="Times New Roman" w:hAnsi="Times New Roman" w:cs="Times New Roman"/>
              </w:rPr>
              <w:t xml:space="preserve">80.00% </w:t>
            </w:r>
          </w:p>
        </w:tc>
        <w:tc>
          <w:tcPr>
            <w:tcW w:w="7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center"/>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center"/>
            </w:pP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5" w:right="0" w:firstLine="0"/>
              <w:jc w:val="center"/>
            </w:pP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0" w:firstLine="0"/>
              <w:jc w:val="center"/>
            </w:pPr>
            <w:r>
              <w:rPr>
                <w:rFonts w:ascii="Times New Roman" w:eastAsia="Times New Roman" w:hAnsi="Times New Roman" w:cs="Times New Roman"/>
              </w:rPr>
              <w:t xml:space="preserve">60,000,000 </w:t>
            </w:r>
          </w:p>
        </w:tc>
        <w:tc>
          <w:tcPr>
            <w:tcW w:w="9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9" w:firstLine="0"/>
              <w:jc w:val="center"/>
            </w:pPr>
            <w:r>
              <w:rPr>
                <w:rFonts w:ascii="Times New Roman" w:eastAsia="Times New Roman" w:hAnsi="Times New Roman" w:cs="Times New Roman"/>
              </w:rPr>
              <w:t xml:space="preserve">80.00% </w:t>
            </w:r>
          </w:p>
        </w:tc>
      </w:tr>
      <w:tr w:rsidR="001E6494">
        <w:trPr>
          <w:trHeight w:val="471"/>
        </w:trPr>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4</w:t>
            </w:r>
            <w:r>
              <w:t>、外资持股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center"/>
            </w:pP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center"/>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center"/>
            </w:pP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5" w:right="0" w:firstLine="0"/>
              <w:jc w:val="center"/>
            </w:pP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 w:right="0" w:firstLine="0"/>
              <w:jc w:val="center"/>
            </w:pPr>
            <w:r>
              <w:rPr>
                <w:rFonts w:ascii="Times New Roman" w:eastAsia="Times New Roman" w:hAnsi="Times New Roman" w:cs="Times New Roman"/>
              </w:rPr>
              <w:t xml:space="preserve"> </w:t>
            </w:r>
          </w:p>
        </w:tc>
        <w:tc>
          <w:tcPr>
            <w:tcW w:w="9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 w:right="0" w:firstLine="0"/>
              <w:jc w:val="center"/>
            </w:pPr>
            <w:r>
              <w:rPr>
                <w:rFonts w:ascii="Times New Roman" w:eastAsia="Times New Roman" w:hAnsi="Times New Roman" w:cs="Times New Roman"/>
              </w:rPr>
              <w:t xml:space="preserve"> </w:t>
            </w:r>
          </w:p>
        </w:tc>
      </w:tr>
      <w:tr w:rsidR="001E6494">
        <w:trPr>
          <w:trHeight w:val="470"/>
        </w:trPr>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其中：境外法人持股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center"/>
            </w:pP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center"/>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center"/>
            </w:pP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5" w:right="0" w:firstLine="0"/>
              <w:jc w:val="center"/>
            </w:pP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 w:right="0" w:firstLine="0"/>
              <w:jc w:val="center"/>
            </w:pPr>
            <w:r>
              <w:rPr>
                <w:rFonts w:ascii="Times New Roman" w:eastAsia="Times New Roman" w:hAnsi="Times New Roman" w:cs="Times New Roman"/>
              </w:rPr>
              <w:t xml:space="preserve"> </w:t>
            </w:r>
          </w:p>
        </w:tc>
        <w:tc>
          <w:tcPr>
            <w:tcW w:w="9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 w:right="0" w:firstLine="0"/>
              <w:jc w:val="center"/>
            </w:pPr>
            <w:r>
              <w:rPr>
                <w:rFonts w:ascii="Times New Roman" w:eastAsia="Times New Roman" w:hAnsi="Times New Roman" w:cs="Times New Roman"/>
              </w:rPr>
              <w:t xml:space="preserve"> </w:t>
            </w:r>
          </w:p>
        </w:tc>
      </w:tr>
      <w:tr w:rsidR="001E6494">
        <w:trPr>
          <w:trHeight w:val="475"/>
        </w:trPr>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境外自然人持股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center"/>
            </w:pP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center"/>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center"/>
            </w:pP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5" w:right="0" w:firstLine="0"/>
              <w:jc w:val="center"/>
            </w:pP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 w:right="0" w:firstLine="0"/>
              <w:jc w:val="center"/>
            </w:pPr>
            <w:r>
              <w:rPr>
                <w:rFonts w:ascii="Times New Roman" w:eastAsia="Times New Roman" w:hAnsi="Times New Roman" w:cs="Times New Roman"/>
              </w:rPr>
              <w:t xml:space="preserve"> </w:t>
            </w:r>
          </w:p>
        </w:tc>
        <w:tc>
          <w:tcPr>
            <w:tcW w:w="9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 w:right="0" w:firstLine="0"/>
              <w:jc w:val="center"/>
            </w:pPr>
            <w:r>
              <w:rPr>
                <w:rFonts w:ascii="Times New Roman" w:eastAsia="Times New Roman" w:hAnsi="Times New Roman" w:cs="Times New Roman"/>
              </w:rPr>
              <w:t xml:space="preserve"> </w:t>
            </w:r>
          </w:p>
        </w:tc>
      </w:tr>
      <w:tr w:rsidR="001E6494">
        <w:trPr>
          <w:trHeight w:val="471"/>
        </w:trPr>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二、无限售条件股份</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center"/>
            </w:pP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center"/>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center"/>
            </w:pP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5" w:right="0" w:firstLine="0"/>
              <w:jc w:val="center"/>
            </w:pP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 w:right="0" w:firstLine="0"/>
              <w:jc w:val="center"/>
            </w:pPr>
            <w:r>
              <w:rPr>
                <w:rFonts w:ascii="Times New Roman" w:eastAsia="Times New Roman" w:hAnsi="Times New Roman" w:cs="Times New Roman"/>
              </w:rPr>
              <w:t xml:space="preserve"> </w:t>
            </w:r>
          </w:p>
        </w:tc>
        <w:tc>
          <w:tcPr>
            <w:tcW w:w="9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 w:right="0" w:firstLine="0"/>
              <w:jc w:val="center"/>
            </w:pPr>
            <w:r>
              <w:rPr>
                <w:rFonts w:ascii="Times New Roman" w:eastAsia="Times New Roman" w:hAnsi="Times New Roman" w:cs="Times New Roman"/>
              </w:rPr>
              <w:t xml:space="preserve"> </w:t>
            </w:r>
          </w:p>
        </w:tc>
      </w:tr>
      <w:tr w:rsidR="001E6494">
        <w:trPr>
          <w:trHeight w:val="470"/>
        </w:trPr>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1</w:t>
            </w:r>
            <w:r>
              <w:t>、人民币普通股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6" w:firstLine="0"/>
              <w:jc w:val="center"/>
            </w:pPr>
            <w:r>
              <w:rPr>
                <w:rFonts w:ascii="Times New Roman" w:eastAsia="Times New Roman" w:hAnsi="Times New Roman" w:cs="Times New Roman"/>
              </w:rPr>
              <w:t xml:space="preserve">0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8" w:firstLine="0"/>
              <w:jc w:val="center"/>
            </w:pPr>
            <w:r>
              <w:rPr>
                <w:rFonts w:ascii="Times New Roman" w:eastAsia="Times New Roman" w:hAnsi="Times New Roman" w:cs="Times New Roman"/>
              </w:rPr>
              <w:t xml:space="preserve">0.00% </w:t>
            </w:r>
          </w:p>
        </w:tc>
        <w:tc>
          <w:tcPr>
            <w:tcW w:w="7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center"/>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center"/>
            </w:pP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5" w:right="0" w:firstLine="0"/>
              <w:jc w:val="center"/>
            </w:pP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5" w:firstLine="0"/>
              <w:jc w:val="center"/>
            </w:pPr>
            <w:r>
              <w:rPr>
                <w:rFonts w:ascii="Times New Roman" w:eastAsia="Times New Roman" w:hAnsi="Times New Roman" w:cs="Times New Roman"/>
              </w:rPr>
              <w:t xml:space="preserve">0 </w:t>
            </w:r>
          </w:p>
        </w:tc>
        <w:tc>
          <w:tcPr>
            <w:tcW w:w="9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4" w:firstLine="0"/>
              <w:jc w:val="center"/>
            </w:pPr>
            <w:r>
              <w:rPr>
                <w:rFonts w:ascii="Times New Roman" w:eastAsia="Times New Roman" w:hAnsi="Times New Roman" w:cs="Times New Roman"/>
              </w:rPr>
              <w:t xml:space="preserve">0.00% </w:t>
            </w:r>
          </w:p>
        </w:tc>
      </w:tr>
      <w:tr w:rsidR="001E6494">
        <w:trPr>
          <w:trHeight w:val="473"/>
        </w:trPr>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2</w:t>
            </w:r>
            <w:r>
              <w:t>、境内上</w:t>
            </w:r>
          </w:p>
          <w:p w:rsidR="001E6494" w:rsidRDefault="00935B25">
            <w:pPr>
              <w:spacing w:after="0" w:line="259" w:lineRule="auto"/>
              <w:ind w:left="0" w:right="0" w:firstLine="0"/>
              <w:jc w:val="both"/>
            </w:pPr>
            <w:r>
              <w:t>市的外资股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center"/>
            </w:pP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center"/>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center"/>
            </w:pP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5" w:right="0" w:firstLine="0"/>
              <w:jc w:val="center"/>
            </w:pP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 w:right="0" w:firstLine="0"/>
              <w:jc w:val="center"/>
            </w:pPr>
            <w:r>
              <w:rPr>
                <w:rFonts w:ascii="Times New Roman" w:eastAsia="Times New Roman" w:hAnsi="Times New Roman" w:cs="Times New Roman"/>
              </w:rPr>
              <w:t xml:space="preserve"> </w:t>
            </w:r>
          </w:p>
        </w:tc>
        <w:tc>
          <w:tcPr>
            <w:tcW w:w="9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 w:right="0" w:firstLine="0"/>
              <w:jc w:val="center"/>
            </w:pPr>
            <w:r>
              <w:rPr>
                <w:rFonts w:ascii="Times New Roman" w:eastAsia="Times New Roman" w:hAnsi="Times New Roman" w:cs="Times New Roman"/>
              </w:rPr>
              <w:t xml:space="preserve"> </w:t>
            </w:r>
          </w:p>
        </w:tc>
      </w:tr>
      <w:tr w:rsidR="001E6494">
        <w:trPr>
          <w:trHeight w:val="473"/>
        </w:trPr>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3</w:t>
            </w:r>
            <w:r>
              <w:t>、境外上</w:t>
            </w:r>
          </w:p>
          <w:p w:rsidR="001E6494" w:rsidRDefault="00935B25">
            <w:pPr>
              <w:spacing w:after="0" w:line="259" w:lineRule="auto"/>
              <w:ind w:left="0" w:right="0" w:firstLine="0"/>
              <w:jc w:val="both"/>
            </w:pPr>
            <w:r>
              <w:t>市的外资股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center"/>
            </w:pP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center"/>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center"/>
            </w:pP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5" w:right="0" w:firstLine="0"/>
              <w:jc w:val="center"/>
            </w:pP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 w:right="0" w:firstLine="0"/>
              <w:jc w:val="center"/>
            </w:pPr>
            <w:r>
              <w:rPr>
                <w:rFonts w:ascii="Times New Roman" w:eastAsia="Times New Roman" w:hAnsi="Times New Roman" w:cs="Times New Roman"/>
              </w:rPr>
              <w:t xml:space="preserve"> </w:t>
            </w:r>
          </w:p>
        </w:tc>
        <w:tc>
          <w:tcPr>
            <w:tcW w:w="9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 w:right="0" w:firstLine="0"/>
              <w:jc w:val="center"/>
            </w:pPr>
            <w:r>
              <w:rPr>
                <w:rFonts w:ascii="Times New Roman" w:eastAsia="Times New Roman" w:hAnsi="Times New Roman" w:cs="Times New Roman"/>
              </w:rPr>
              <w:t xml:space="preserve"> </w:t>
            </w:r>
          </w:p>
        </w:tc>
      </w:tr>
      <w:tr w:rsidR="001E6494">
        <w:trPr>
          <w:trHeight w:val="245"/>
        </w:trPr>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center"/>
            </w:pP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right="0"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jc w:val="center"/>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8" w:right="0" w:firstLine="0"/>
              <w:jc w:val="center"/>
            </w:pP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5" w:right="0" w:firstLine="0"/>
              <w:jc w:val="center"/>
            </w:pP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6" w:right="0" w:firstLine="0"/>
              <w:jc w:val="center"/>
            </w:pPr>
            <w:r>
              <w:rPr>
                <w:rFonts w:ascii="Times New Roman" w:eastAsia="Times New Roman" w:hAnsi="Times New Roman" w:cs="Times New Roman"/>
              </w:rPr>
              <w:t xml:space="preserve"> </w:t>
            </w:r>
          </w:p>
        </w:tc>
        <w:tc>
          <w:tcPr>
            <w:tcW w:w="96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 w:right="0" w:firstLine="0"/>
              <w:jc w:val="center"/>
            </w:pPr>
            <w:r>
              <w:rPr>
                <w:rFonts w:ascii="Times New Roman" w:eastAsia="Times New Roman" w:hAnsi="Times New Roman" w:cs="Times New Roman"/>
              </w:rPr>
              <w:t xml:space="preserve"> </w:t>
            </w:r>
          </w:p>
        </w:tc>
      </w:tr>
      <w:tr w:rsidR="001E6494">
        <w:trPr>
          <w:trHeight w:val="470"/>
        </w:trPr>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三、股份总数</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2" w:firstLine="0"/>
              <w:jc w:val="center"/>
            </w:pPr>
            <w:r>
              <w:rPr>
                <w:rFonts w:ascii="Times New Roman" w:eastAsia="Times New Roman" w:hAnsi="Times New Roman" w:cs="Times New Roman"/>
              </w:rPr>
              <w:t xml:space="preserve">75,000,000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center"/>
            </w:pPr>
            <w:r>
              <w:rPr>
                <w:rFonts w:ascii="Times New Roman" w:eastAsia="Times New Roman" w:hAnsi="Times New Roman" w:cs="Times New Roman"/>
              </w:rPr>
              <w:t xml:space="preserve">100.00% </w:t>
            </w:r>
          </w:p>
        </w:tc>
        <w:tc>
          <w:tcPr>
            <w:tcW w:w="7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center"/>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 w:right="0" w:firstLine="0"/>
              <w:jc w:val="center"/>
            </w:pPr>
            <w:r>
              <w:rPr>
                <w:rFonts w:ascii="Times New Roman" w:eastAsia="Times New Roman" w:hAnsi="Times New Roman" w:cs="Times New Roman"/>
              </w:rPr>
              <w:t xml:space="preserve"> </w:t>
            </w:r>
          </w:p>
        </w:tc>
        <w:tc>
          <w:tcPr>
            <w:tcW w:w="7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center"/>
            </w:pPr>
            <w:r>
              <w:rPr>
                <w:rFonts w:ascii="Times New Roman" w:eastAsia="Times New Roman" w:hAnsi="Times New Roman" w:cs="Times New Roman"/>
              </w:rPr>
              <w:t xml:space="preserve"> </w:t>
            </w:r>
          </w:p>
        </w:tc>
        <w:tc>
          <w:tcPr>
            <w:tcW w:w="7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5" w:right="0" w:firstLine="0"/>
              <w:jc w:val="center"/>
            </w:pPr>
            <w:r>
              <w:rPr>
                <w:rFonts w:ascii="Times New Roman" w:eastAsia="Times New Roman" w:hAnsi="Times New Roman" w:cs="Times New Roman"/>
              </w:rPr>
              <w:t xml:space="preserve"> </w:t>
            </w:r>
          </w:p>
        </w:tc>
        <w:tc>
          <w:tcPr>
            <w:tcW w:w="116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0" w:firstLine="0"/>
              <w:jc w:val="center"/>
            </w:pPr>
            <w:r>
              <w:rPr>
                <w:rFonts w:ascii="Times New Roman" w:eastAsia="Times New Roman" w:hAnsi="Times New Roman" w:cs="Times New Roman"/>
              </w:rPr>
              <w:t xml:space="preserve">75,000,000 </w:t>
            </w:r>
          </w:p>
        </w:tc>
        <w:tc>
          <w:tcPr>
            <w:tcW w:w="96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3" w:right="0" w:firstLine="0"/>
            </w:pPr>
            <w:r>
              <w:rPr>
                <w:rFonts w:ascii="Times New Roman" w:eastAsia="Times New Roman" w:hAnsi="Times New Roman" w:cs="Times New Roman"/>
              </w:rPr>
              <w:t xml:space="preserve">100.00% </w:t>
            </w:r>
          </w:p>
        </w:tc>
      </w:tr>
    </w:tbl>
    <w:p w:rsidR="001E6494" w:rsidRDefault="00935B25">
      <w:pPr>
        <w:ind w:left="-5" w:right="715"/>
      </w:pPr>
      <w:r>
        <w:t>股份变动的原因</w:t>
      </w:r>
      <w:r>
        <w:t xml:space="preserve"> </w:t>
      </w:r>
    </w:p>
    <w:p w:rsidR="001E6494" w:rsidRDefault="00935B25">
      <w:pPr>
        <w:spacing w:after="0" w:line="454" w:lineRule="auto"/>
        <w:ind w:left="-5" w:right="7574"/>
      </w:pPr>
      <w:r>
        <w:t>□</w:t>
      </w:r>
      <w:r>
        <w:t>适用</w:t>
      </w:r>
      <w:r>
        <w:t xml:space="preserve"> </w:t>
      </w:r>
      <w:r>
        <w:rPr>
          <w:rFonts w:ascii="Wingdings 2" w:eastAsia="Wingdings 2" w:hAnsi="Wingdings 2" w:cs="Wingdings 2"/>
        </w:rPr>
        <w:t></w:t>
      </w:r>
      <w:r>
        <w:t>不适用股份变动的批准情况</w:t>
      </w:r>
      <w:r>
        <w:t xml:space="preserve"> </w:t>
      </w:r>
    </w:p>
    <w:p w:rsidR="001E6494" w:rsidRDefault="00935B25">
      <w:pPr>
        <w:spacing w:after="0" w:line="453" w:lineRule="auto"/>
        <w:ind w:left="-5" w:right="7574"/>
      </w:pPr>
      <w:r>
        <w:t>□</w:t>
      </w:r>
      <w:r>
        <w:t>适用</w:t>
      </w:r>
      <w:r>
        <w:t xml:space="preserve"> </w:t>
      </w:r>
      <w:r>
        <w:rPr>
          <w:rFonts w:ascii="Wingdings 2" w:eastAsia="Wingdings 2" w:hAnsi="Wingdings 2" w:cs="Wingdings 2"/>
        </w:rPr>
        <w:t></w:t>
      </w:r>
      <w:r>
        <w:t>不适用股份变动的过户情况</w:t>
      </w:r>
      <w: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ind w:left="-5" w:right="715"/>
      </w:pPr>
      <w:r>
        <w:t>股份变动对最近一年和最近一期基本每股收益和稀释每股收益、归属于公司普通股股东的每股净资产等财务指标的影响</w:t>
      </w:r>
      <w:r>
        <w:t xml:space="preserve"> </w:t>
      </w:r>
    </w:p>
    <w:p w:rsidR="001E6494" w:rsidRDefault="00935B25">
      <w:pPr>
        <w:spacing w:after="280" w:line="453" w:lineRule="auto"/>
        <w:ind w:left="-5" w:right="5231"/>
      </w:pPr>
      <w:r>
        <w:t>□</w:t>
      </w:r>
      <w:r>
        <w:t>适用</w:t>
      </w:r>
      <w:r>
        <w:t xml:space="preserve"> </w:t>
      </w:r>
      <w:r>
        <w:rPr>
          <w:rFonts w:ascii="Wingdings 2" w:eastAsia="Wingdings 2" w:hAnsi="Wingdings 2" w:cs="Wingdings 2"/>
        </w:rPr>
        <w:t></w:t>
      </w:r>
      <w:r>
        <w:t>不适用公司认为必要或证券监管机构要求披露的其他内容</w:t>
      </w:r>
      <w:r>
        <w:t xml:space="preserve"> □</w:t>
      </w:r>
      <w:r>
        <w:t>适用</w:t>
      </w:r>
      <w:r>
        <w:t xml:space="preserve"> </w:t>
      </w:r>
      <w:r>
        <w:rPr>
          <w:rFonts w:ascii="Wingdings 2" w:eastAsia="Wingdings 2" w:hAnsi="Wingdings 2" w:cs="Wingdings 2"/>
        </w:rPr>
        <w:t></w:t>
      </w:r>
      <w:r>
        <w:t>不适用</w:t>
      </w:r>
      <w:r>
        <w:t xml:space="preserve"> </w:t>
      </w:r>
    </w:p>
    <w:p w:rsidR="001E6494" w:rsidRDefault="00935B25">
      <w:pPr>
        <w:spacing w:after="206" w:line="259" w:lineRule="auto"/>
        <w:ind w:left="-5" w:right="0"/>
      </w:pPr>
      <w:r>
        <w:rPr>
          <w:sz w:val="21"/>
        </w:rPr>
        <w:t>（二）限售股份变动情况</w:t>
      </w:r>
      <w:r>
        <w:rPr>
          <w:rFonts w:ascii="Times New Roman" w:eastAsia="Times New Roman" w:hAnsi="Times New Roman" w:cs="Times New Roman"/>
          <w:sz w:val="21"/>
        </w:rP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pStyle w:val="3"/>
        <w:ind w:left="-5" w:right="736"/>
      </w:pPr>
      <w:r>
        <w:t>二、证券发行与上市情况</w:t>
      </w:r>
      <w:r>
        <w:rPr>
          <w:rFonts w:ascii="等线" w:eastAsia="等线" w:hAnsi="等线" w:cs="等线"/>
        </w:rPr>
        <w:t xml:space="preserve"> </w:t>
      </w:r>
    </w:p>
    <w:p w:rsidR="001E6494" w:rsidRDefault="00935B25">
      <w:pPr>
        <w:numPr>
          <w:ilvl w:val="0"/>
          <w:numId w:val="43"/>
        </w:numPr>
        <w:spacing w:after="206" w:line="259" w:lineRule="auto"/>
        <w:ind w:right="0" w:hanging="634"/>
      </w:pPr>
      <w:r>
        <w:rPr>
          <w:sz w:val="21"/>
        </w:rPr>
        <w:t>报告期内证券发行（不含优先股）情况</w:t>
      </w:r>
      <w:r>
        <w:rPr>
          <w:rFonts w:ascii="Times New Roman" w:eastAsia="Times New Roman" w:hAnsi="Times New Roman" w:cs="Times New Roman"/>
          <w:sz w:val="21"/>
        </w:rPr>
        <w:t xml:space="preserve"> </w:t>
      </w:r>
    </w:p>
    <w:p w:rsidR="001E6494" w:rsidRDefault="00935B25">
      <w:pPr>
        <w:spacing w:after="276"/>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43"/>
        </w:numPr>
        <w:spacing w:after="206" w:line="259" w:lineRule="auto"/>
        <w:ind w:right="0" w:hanging="634"/>
      </w:pPr>
      <w:r>
        <w:rPr>
          <w:sz w:val="21"/>
        </w:rPr>
        <w:t>公司股份总数及股东结构的变动、公司资产和负债结构的变动情况说明</w:t>
      </w:r>
      <w:r>
        <w:rPr>
          <w:rFonts w:ascii="Times New Roman" w:eastAsia="Times New Roman" w:hAnsi="Times New Roman" w:cs="Times New Roman"/>
          <w:sz w:val="21"/>
        </w:rPr>
        <w:t xml:space="preserve"> </w:t>
      </w:r>
    </w:p>
    <w:p w:rsidR="001E6494" w:rsidRDefault="00935B25">
      <w:pPr>
        <w:spacing w:after="271"/>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43"/>
        </w:numPr>
        <w:spacing w:after="206" w:line="259" w:lineRule="auto"/>
        <w:ind w:right="0" w:hanging="634"/>
      </w:pPr>
      <w:r>
        <w:rPr>
          <w:sz w:val="21"/>
        </w:rPr>
        <w:t>现存的内部职工股情况</w:t>
      </w:r>
      <w:r>
        <w:rPr>
          <w:rFonts w:ascii="Times New Roman" w:eastAsia="Times New Roman" w:hAnsi="Times New Roman" w:cs="Times New Roman"/>
          <w:sz w:val="21"/>
        </w:rPr>
        <w:t xml:space="preserve"> </w:t>
      </w:r>
    </w:p>
    <w:p w:rsidR="001E6494" w:rsidRDefault="00935B25">
      <w:pPr>
        <w:spacing w:after="27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pStyle w:val="3"/>
        <w:ind w:left="-5" w:right="736"/>
      </w:pPr>
      <w:r>
        <w:t>三、股东和实际控制人情况</w:t>
      </w:r>
      <w:r>
        <w:rPr>
          <w:rFonts w:ascii="等线" w:eastAsia="等线" w:hAnsi="等线" w:cs="等线"/>
        </w:rPr>
        <w:t xml:space="preserve"> </w:t>
      </w:r>
    </w:p>
    <w:p w:rsidR="001E6494" w:rsidRDefault="00935B25">
      <w:pPr>
        <w:numPr>
          <w:ilvl w:val="0"/>
          <w:numId w:val="44"/>
        </w:numPr>
        <w:spacing w:after="206" w:line="259" w:lineRule="auto"/>
        <w:ind w:right="0" w:hanging="634"/>
      </w:pPr>
      <w:r>
        <w:rPr>
          <w:sz w:val="21"/>
        </w:rPr>
        <w:t>公司股东数量及持股情况</w:t>
      </w:r>
      <w:r>
        <w:rPr>
          <w:rFonts w:ascii="Times New Roman" w:eastAsia="Times New Roman" w:hAnsi="Times New Roman" w:cs="Times New Roman"/>
          <w:sz w:val="21"/>
        </w:rPr>
        <w:t xml:space="preserve"> </w:t>
      </w:r>
    </w:p>
    <w:p w:rsidR="001E6494" w:rsidRDefault="00935B25">
      <w:pPr>
        <w:spacing w:after="3"/>
        <w:ind w:right="961"/>
        <w:jc w:val="right"/>
      </w:pPr>
      <w:r>
        <w:t>单位：股</w:t>
      </w:r>
      <w:r>
        <w:t xml:space="preserve"> </w:t>
      </w:r>
    </w:p>
    <w:tbl>
      <w:tblPr>
        <w:tblStyle w:val="TableGrid"/>
        <w:tblW w:w="9640" w:type="dxa"/>
        <w:tblInd w:w="111" w:type="dxa"/>
        <w:tblCellMar>
          <w:top w:w="17" w:type="dxa"/>
          <w:left w:w="108" w:type="dxa"/>
          <w:bottom w:w="0" w:type="dxa"/>
          <w:right w:w="13" w:type="dxa"/>
        </w:tblCellMar>
        <w:tblLook w:val="04A0" w:firstRow="1" w:lastRow="0" w:firstColumn="1" w:lastColumn="0" w:noHBand="0" w:noVBand="1"/>
      </w:tblPr>
      <w:tblGrid>
        <w:gridCol w:w="874"/>
        <w:gridCol w:w="827"/>
        <w:gridCol w:w="1"/>
        <w:gridCol w:w="926"/>
        <w:gridCol w:w="1060"/>
        <w:gridCol w:w="992"/>
        <w:gridCol w:w="852"/>
        <w:gridCol w:w="1274"/>
        <w:gridCol w:w="709"/>
        <w:gridCol w:w="1135"/>
        <w:gridCol w:w="990"/>
      </w:tblGrid>
      <w:tr w:rsidR="001E6494">
        <w:trPr>
          <w:trHeight w:val="1637"/>
        </w:trPr>
        <w:tc>
          <w:tcPr>
            <w:tcW w:w="8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 w:right="0" w:firstLine="0"/>
            </w:pPr>
            <w:r>
              <w:t>报告期末普通股股东总数</w:t>
            </w:r>
            <w:r>
              <w:t xml:space="preserve"> </w:t>
            </w:r>
          </w:p>
        </w:tc>
        <w:tc>
          <w:tcPr>
            <w:tcW w:w="8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1" w:firstLine="0"/>
              <w:jc w:val="right"/>
            </w:pPr>
            <w:r>
              <w:rPr>
                <w:rFonts w:ascii="Times New Roman" w:eastAsia="Times New Roman" w:hAnsi="Times New Roman" w:cs="Times New Roman"/>
              </w:rPr>
              <w:t xml:space="preserve">14 </w:t>
            </w:r>
          </w:p>
        </w:tc>
        <w:tc>
          <w:tcPr>
            <w:tcW w:w="927"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年</w:t>
            </w:r>
            <w:r>
              <w:t xml:space="preserve"> </w:t>
            </w:r>
            <w:r>
              <w:t>度</w:t>
            </w:r>
            <w:r>
              <w:t xml:space="preserve"> </w:t>
            </w:r>
            <w:r>
              <w:t>报告</w:t>
            </w:r>
            <w:r>
              <w:t xml:space="preserve"> </w:t>
            </w:r>
            <w:r>
              <w:t>披</w:t>
            </w:r>
            <w:r>
              <w:t xml:space="preserve"> </w:t>
            </w:r>
            <w:r>
              <w:t>露日</w:t>
            </w:r>
            <w:r>
              <w:t xml:space="preserve"> </w:t>
            </w:r>
            <w:r>
              <w:t>前</w:t>
            </w:r>
            <w:r>
              <w:t xml:space="preserve"> </w:t>
            </w:r>
            <w:r>
              <w:t>上一</w:t>
            </w:r>
            <w:r>
              <w:t xml:space="preserve"> </w:t>
            </w:r>
            <w:r>
              <w:t>月</w:t>
            </w:r>
            <w:r>
              <w:t xml:space="preserve"> </w:t>
            </w:r>
            <w:r>
              <w:t>末普</w:t>
            </w:r>
            <w:r>
              <w:t xml:space="preserve"> </w:t>
            </w:r>
            <w:r>
              <w:t>通</w:t>
            </w:r>
            <w:r>
              <w:t xml:space="preserve"> </w:t>
            </w:r>
            <w:r>
              <w:t>股股</w:t>
            </w:r>
            <w:r>
              <w:t xml:space="preserve"> </w:t>
            </w:r>
            <w:r>
              <w:t>东</w:t>
            </w:r>
            <w:r>
              <w:t xml:space="preserve"> </w:t>
            </w:r>
            <w:r>
              <w:t>总数</w:t>
            </w:r>
            <w:r>
              <w:t xml:space="preserve"> </w:t>
            </w:r>
          </w:p>
        </w:tc>
        <w:tc>
          <w:tcPr>
            <w:tcW w:w="106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4" w:firstLine="0"/>
              <w:jc w:val="right"/>
            </w:pPr>
            <w:r>
              <w:rPr>
                <w:rFonts w:ascii="Times New Roman" w:eastAsia="Times New Roman" w:hAnsi="Times New Roman" w:cs="Times New Roman"/>
              </w:rPr>
              <w:t xml:space="preserve">20,914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87" w:firstLine="0"/>
              <w:jc w:val="both"/>
            </w:pPr>
            <w:r>
              <w:t>报告期末表决权恢复的优先股股东总数</w:t>
            </w:r>
            <w:r>
              <w:t xml:space="preserve"> </w:t>
            </w:r>
            <w:r>
              <w:t>（</w:t>
            </w:r>
            <w:r>
              <w:t xml:space="preserve"> </w:t>
            </w:r>
            <w:r>
              <w:t>如有）（参见注</w:t>
            </w:r>
            <w:r>
              <w:t xml:space="preserve"> </w:t>
            </w:r>
            <w:r>
              <w:rPr>
                <w:rFonts w:ascii="Times New Roman" w:eastAsia="Times New Roman" w:hAnsi="Times New Roman" w:cs="Times New Roman"/>
              </w:rPr>
              <w:t>9</w:t>
            </w:r>
            <w:r>
              <w:t>）</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8" w:firstLine="0"/>
              <w:jc w:val="right"/>
            </w:pPr>
            <w:r>
              <w:rPr>
                <w:rFonts w:ascii="Times New Roman" w:eastAsia="Times New Roman" w:hAnsi="Times New Roman" w:cs="Times New Roman"/>
              </w:rPr>
              <w:t xml:space="preserve">0 </w:t>
            </w:r>
          </w:p>
        </w:tc>
        <w:tc>
          <w:tcPr>
            <w:tcW w:w="12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8" w:line="236" w:lineRule="auto"/>
              <w:ind w:left="0" w:right="0" w:firstLine="0"/>
              <w:jc w:val="center"/>
            </w:pPr>
            <w:r>
              <w:t>年度报告披露日前上一月末表决权恢复的优先股股东总数（</w:t>
            </w:r>
            <w:r>
              <w:t xml:space="preserve"> </w:t>
            </w:r>
            <w:r>
              <w:t>如</w:t>
            </w:r>
            <w:r>
              <w:t xml:space="preserve"> </w:t>
            </w:r>
            <w:r>
              <w:t>有</w:t>
            </w:r>
            <w:r>
              <w:t xml:space="preserve"> </w:t>
            </w:r>
            <w:r>
              <w:t>）</w:t>
            </w:r>
          </w:p>
          <w:p w:rsidR="001E6494" w:rsidRDefault="00935B25">
            <w:pPr>
              <w:spacing w:after="0" w:line="259" w:lineRule="auto"/>
              <w:ind w:left="2" w:right="0" w:firstLine="0"/>
              <w:jc w:val="both"/>
            </w:pPr>
            <w:r>
              <w:t>（参见注</w:t>
            </w:r>
            <w:r>
              <w:t xml:space="preserve"> </w:t>
            </w:r>
            <w:r>
              <w:rPr>
                <w:rFonts w:ascii="Times New Roman" w:eastAsia="Times New Roman" w:hAnsi="Times New Roman" w:cs="Times New Roman"/>
              </w:rPr>
              <w:t>9</w:t>
            </w:r>
            <w:r>
              <w:t>）</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4" w:firstLine="0"/>
              <w:jc w:val="right"/>
            </w:pPr>
            <w:r>
              <w:rPr>
                <w:rFonts w:ascii="Times New Roman" w:eastAsia="Times New Roman" w:hAnsi="Times New Roman" w:cs="Times New Roman"/>
              </w:rPr>
              <w:t xml:space="preserve">0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2" w:line="235" w:lineRule="auto"/>
              <w:ind w:left="0" w:right="0" w:firstLine="0"/>
              <w:jc w:val="center"/>
            </w:pPr>
            <w:r>
              <w:t>持有特别表决权股份的股东</w:t>
            </w:r>
            <w:r>
              <w:t xml:space="preserve"> </w:t>
            </w:r>
            <w:r>
              <w:t>总数</w:t>
            </w:r>
          </w:p>
          <w:p w:rsidR="001E6494" w:rsidRDefault="00935B25">
            <w:pPr>
              <w:spacing w:after="0" w:line="259" w:lineRule="auto"/>
              <w:ind w:left="2" w:right="0" w:firstLine="0"/>
            </w:pPr>
            <w:r>
              <w:t>（如有）</w:t>
            </w:r>
            <w:r>
              <w:t xml:space="preserve"> </w:t>
            </w:r>
          </w:p>
        </w:tc>
        <w:tc>
          <w:tcPr>
            <w:tcW w:w="99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1" w:firstLine="0"/>
              <w:jc w:val="right"/>
            </w:pPr>
            <w:r>
              <w:rPr>
                <w:rFonts w:ascii="Times New Roman" w:eastAsia="Times New Roman" w:hAnsi="Times New Roman" w:cs="Times New Roman"/>
              </w:rPr>
              <w:t xml:space="preserve">0 </w:t>
            </w:r>
          </w:p>
        </w:tc>
      </w:tr>
      <w:tr w:rsidR="001E6494">
        <w:trPr>
          <w:trHeight w:val="245"/>
        </w:trPr>
        <w:tc>
          <w:tcPr>
            <w:tcW w:w="6806" w:type="dxa"/>
            <w:gridSpan w:val="8"/>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254" w:firstLine="0"/>
              <w:jc w:val="right"/>
            </w:pPr>
            <w:r>
              <w:t>持股</w:t>
            </w:r>
            <w:r>
              <w:t xml:space="preserve"> </w:t>
            </w:r>
            <w:r>
              <w:rPr>
                <w:rFonts w:ascii="Times New Roman" w:eastAsia="Times New Roman" w:hAnsi="Times New Roman" w:cs="Times New Roman"/>
              </w:rPr>
              <w:t>5%</w:t>
            </w:r>
            <w:r>
              <w:t>以上的股东或前</w:t>
            </w:r>
            <w:r>
              <w:t xml:space="preserve"> </w:t>
            </w:r>
            <w:r>
              <w:rPr>
                <w:rFonts w:ascii="Times New Roman" w:eastAsia="Times New Roman" w:hAnsi="Times New Roman" w:cs="Times New Roman"/>
              </w:rPr>
              <w:t xml:space="preserve">10 </w:t>
            </w:r>
            <w:r>
              <w:t>名股东持股情况</w:t>
            </w:r>
            <w:r>
              <w:t xml:space="preserve"> </w:t>
            </w:r>
          </w:p>
        </w:tc>
        <w:tc>
          <w:tcPr>
            <w:tcW w:w="2834" w:type="dxa"/>
            <w:gridSpan w:val="3"/>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0"/>
        </w:trPr>
        <w:tc>
          <w:tcPr>
            <w:tcW w:w="8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股东名称</w:t>
            </w:r>
            <w:r>
              <w:t xml:space="preserve"> </w:t>
            </w:r>
          </w:p>
        </w:tc>
        <w:tc>
          <w:tcPr>
            <w:tcW w:w="8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股东性质</w:t>
            </w:r>
            <w:r>
              <w:t xml:space="preserve"> </w:t>
            </w:r>
          </w:p>
        </w:tc>
        <w:tc>
          <w:tcPr>
            <w:tcW w:w="927"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持股比例</w:t>
            </w:r>
            <w:r>
              <w:t xml:space="preserve"> </w:t>
            </w:r>
          </w:p>
        </w:tc>
        <w:tc>
          <w:tcPr>
            <w:tcW w:w="106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报告期末持股数量</w:t>
            </w:r>
            <w:r>
              <w:t xml:space="preserve"> </w:t>
            </w:r>
          </w:p>
        </w:tc>
        <w:tc>
          <w:tcPr>
            <w:tcW w:w="99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报告期内增减变动情况</w:t>
            </w:r>
            <w:r>
              <w:t xml:space="preserve"> </w:t>
            </w:r>
          </w:p>
        </w:tc>
        <w:tc>
          <w:tcPr>
            <w:tcW w:w="85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持有有限售条件的股份数量</w:t>
            </w:r>
            <w:r>
              <w:t xml:space="preserve"> </w:t>
            </w:r>
          </w:p>
        </w:tc>
        <w:tc>
          <w:tcPr>
            <w:tcW w:w="12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持有无限售条件的股份数量</w:t>
            </w:r>
            <w:r>
              <w:t xml:space="preserve"> </w:t>
            </w:r>
          </w:p>
        </w:tc>
        <w:tc>
          <w:tcPr>
            <w:tcW w:w="2834"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91" w:firstLine="0"/>
              <w:jc w:val="center"/>
            </w:pPr>
            <w:r>
              <w:t>质押、标记或冻结情况</w:t>
            </w:r>
            <w:r>
              <w:t xml:space="preserve"> </w:t>
            </w:r>
          </w:p>
        </w:tc>
      </w:tr>
      <w:tr w:rsidR="001E6494">
        <w:trPr>
          <w:trHeight w:val="69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gridSpan w:val="2"/>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844"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95" w:firstLine="0"/>
              <w:jc w:val="center"/>
            </w:pPr>
            <w:r>
              <w:t>股份状态</w:t>
            </w:r>
            <w:r>
              <w:t xml:space="preserve"> </w:t>
            </w:r>
          </w:p>
        </w:tc>
        <w:tc>
          <w:tcPr>
            <w:tcW w:w="99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92" w:firstLine="0"/>
              <w:jc w:val="center"/>
            </w:pPr>
            <w:r>
              <w:t>数量</w:t>
            </w:r>
            <w:r>
              <w:t xml:space="preserve"> </w:t>
            </w:r>
          </w:p>
        </w:tc>
      </w:tr>
      <w:tr w:rsidR="001E6494">
        <w:trPr>
          <w:trHeight w:val="476"/>
        </w:trPr>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jc w:val="both"/>
            </w:pPr>
            <w:r>
              <w:t>张耀华</w:t>
            </w:r>
            <w:r>
              <w:t xml:space="preserve"> </w:t>
            </w:r>
          </w:p>
        </w:tc>
        <w:tc>
          <w:tcPr>
            <w:tcW w:w="8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境内自然人</w:t>
            </w:r>
            <w:r>
              <w:t xml:space="preserve"> </w:t>
            </w:r>
          </w:p>
        </w:tc>
        <w:tc>
          <w:tcPr>
            <w:tcW w:w="927"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3" w:firstLine="0"/>
              <w:jc w:val="right"/>
            </w:pPr>
            <w:r>
              <w:rPr>
                <w:rFonts w:ascii="Times New Roman" w:eastAsia="Times New Roman" w:hAnsi="Times New Roman" w:cs="Times New Roman"/>
              </w:rPr>
              <w:t xml:space="preserve">20.00% </w:t>
            </w:r>
          </w:p>
        </w:tc>
        <w:tc>
          <w:tcPr>
            <w:tcW w:w="106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9" w:right="0" w:firstLine="0"/>
            </w:pPr>
            <w:r>
              <w:rPr>
                <w:rFonts w:ascii="Times New Roman" w:eastAsia="Times New Roman" w:hAnsi="Times New Roman" w:cs="Times New Roman"/>
              </w:rPr>
              <w:t xml:space="preserve">15,000,000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无</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8" w:firstLine="0"/>
              <w:jc w:val="right"/>
            </w:pPr>
            <w:r>
              <w:rPr>
                <w:rFonts w:ascii="Times New Roman" w:eastAsia="Times New Roman" w:hAnsi="Times New Roman" w:cs="Times New Roman"/>
              </w:rPr>
              <w:t xml:space="preserve">0 </w:t>
            </w:r>
          </w:p>
        </w:tc>
        <w:tc>
          <w:tcPr>
            <w:tcW w:w="12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1" w:firstLine="0"/>
              <w:jc w:val="right"/>
            </w:pPr>
            <w:r>
              <w:rPr>
                <w:rFonts w:ascii="Times New Roman" w:eastAsia="Times New Roman" w:hAnsi="Times New Roman" w:cs="Times New Roman"/>
              </w:rPr>
              <w:t xml:space="preserve">0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 xml:space="preserve"> </w:t>
            </w:r>
          </w:p>
        </w:tc>
        <w:tc>
          <w:tcPr>
            <w:tcW w:w="99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t xml:space="preserve"> </w:t>
            </w:r>
          </w:p>
        </w:tc>
      </w:tr>
      <w:tr w:rsidR="001E6494">
        <w:trPr>
          <w:trHeight w:val="240"/>
        </w:trPr>
        <w:tc>
          <w:tcPr>
            <w:tcW w:w="8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jc w:val="both"/>
            </w:pPr>
            <w:r>
              <w:t>英帕学</w:t>
            </w:r>
            <w:r>
              <w:t xml:space="preserve"> </w:t>
            </w:r>
          </w:p>
        </w:tc>
        <w:tc>
          <w:tcPr>
            <w:tcW w:w="8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其他</w:t>
            </w:r>
            <w:r>
              <w:t xml:space="preserve"> </w:t>
            </w:r>
          </w:p>
        </w:tc>
        <w:tc>
          <w:tcPr>
            <w:tcW w:w="927"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3" w:firstLine="0"/>
              <w:jc w:val="right"/>
            </w:pPr>
            <w:r>
              <w:rPr>
                <w:rFonts w:ascii="Times New Roman" w:eastAsia="Times New Roman" w:hAnsi="Times New Roman" w:cs="Times New Roman"/>
              </w:rPr>
              <w:t xml:space="preserve">20.00% </w:t>
            </w:r>
          </w:p>
        </w:tc>
        <w:tc>
          <w:tcPr>
            <w:tcW w:w="10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9" w:right="0" w:firstLine="0"/>
            </w:pPr>
            <w:r>
              <w:rPr>
                <w:rFonts w:ascii="Times New Roman" w:eastAsia="Times New Roman" w:hAnsi="Times New Roman" w:cs="Times New Roman"/>
              </w:rPr>
              <w:t xml:space="preserve">15,000,000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无</w:t>
            </w:r>
            <w:r>
              <w:t xml:space="preserve"> </w:t>
            </w:r>
          </w:p>
        </w:tc>
        <w:tc>
          <w:tcPr>
            <w:tcW w:w="85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8" w:firstLine="0"/>
              <w:jc w:val="right"/>
            </w:pPr>
            <w:r>
              <w:rPr>
                <w:rFonts w:ascii="Times New Roman" w:eastAsia="Times New Roman" w:hAnsi="Times New Roman" w:cs="Times New Roman"/>
              </w:rPr>
              <w:t xml:space="preserve">0 </w:t>
            </w:r>
          </w:p>
        </w:tc>
        <w:tc>
          <w:tcPr>
            <w:tcW w:w="12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1" w:firstLine="0"/>
              <w:jc w:val="right"/>
            </w:pPr>
            <w:r>
              <w:rPr>
                <w:rFonts w:ascii="Times New Roman" w:eastAsia="Times New Roman" w:hAnsi="Times New Roman" w:cs="Times New Roman"/>
              </w:rPr>
              <w:t xml:space="preserve">0 </w:t>
            </w:r>
          </w:p>
        </w:tc>
        <w:tc>
          <w:tcPr>
            <w:tcW w:w="1844"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c>
          <w:tcPr>
            <w:tcW w:w="99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t xml:space="preserve"> </w:t>
            </w:r>
          </w:p>
        </w:tc>
      </w:tr>
      <w:tr w:rsidR="001E6494">
        <w:trPr>
          <w:trHeight w:val="475"/>
        </w:trPr>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薛伟</w:t>
            </w:r>
            <w:r>
              <w:t xml:space="preserve"> </w:t>
            </w:r>
          </w:p>
        </w:tc>
        <w:tc>
          <w:tcPr>
            <w:tcW w:w="8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境内自然人</w:t>
            </w:r>
            <w:r>
              <w:t xml:space="preserve"> </w:t>
            </w:r>
          </w:p>
        </w:tc>
        <w:tc>
          <w:tcPr>
            <w:tcW w:w="927"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3" w:firstLine="0"/>
              <w:jc w:val="right"/>
            </w:pPr>
            <w:r>
              <w:rPr>
                <w:rFonts w:ascii="Times New Roman" w:eastAsia="Times New Roman" w:hAnsi="Times New Roman" w:cs="Times New Roman"/>
              </w:rPr>
              <w:t xml:space="preserve">13.60% </w:t>
            </w:r>
          </w:p>
        </w:tc>
        <w:tc>
          <w:tcPr>
            <w:tcW w:w="106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9" w:right="0" w:firstLine="0"/>
            </w:pPr>
            <w:r>
              <w:rPr>
                <w:rFonts w:ascii="Times New Roman" w:eastAsia="Times New Roman" w:hAnsi="Times New Roman" w:cs="Times New Roman"/>
              </w:rPr>
              <w:t xml:space="preserve">10,200,000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无</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8" w:firstLine="0"/>
              <w:jc w:val="right"/>
            </w:pPr>
            <w:r>
              <w:rPr>
                <w:rFonts w:ascii="Times New Roman" w:eastAsia="Times New Roman" w:hAnsi="Times New Roman" w:cs="Times New Roman"/>
              </w:rPr>
              <w:t xml:space="preserve">0 </w:t>
            </w:r>
          </w:p>
        </w:tc>
        <w:tc>
          <w:tcPr>
            <w:tcW w:w="12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1" w:firstLine="0"/>
              <w:jc w:val="right"/>
            </w:pPr>
            <w:r>
              <w:rPr>
                <w:rFonts w:ascii="Times New Roman" w:eastAsia="Times New Roman" w:hAnsi="Times New Roman" w:cs="Times New Roman"/>
              </w:rPr>
              <w:t xml:space="preserve">0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 xml:space="preserve"> </w:t>
            </w:r>
          </w:p>
        </w:tc>
        <w:tc>
          <w:tcPr>
            <w:tcW w:w="99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t xml:space="preserve"> </w:t>
            </w:r>
          </w:p>
        </w:tc>
      </w:tr>
      <w:tr w:rsidR="001E6494">
        <w:trPr>
          <w:trHeight w:val="470"/>
        </w:trPr>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jc w:val="both"/>
            </w:pPr>
            <w:r>
              <w:t>朱玲玲</w:t>
            </w:r>
            <w:r>
              <w:t xml:space="preserve"> </w:t>
            </w:r>
          </w:p>
        </w:tc>
        <w:tc>
          <w:tcPr>
            <w:tcW w:w="8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境内自然人</w:t>
            </w:r>
            <w:r>
              <w:t xml:space="preserve"> </w:t>
            </w:r>
          </w:p>
        </w:tc>
        <w:tc>
          <w:tcPr>
            <w:tcW w:w="927"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3" w:firstLine="0"/>
              <w:jc w:val="right"/>
            </w:pPr>
            <w:r>
              <w:rPr>
                <w:rFonts w:ascii="Times New Roman" w:eastAsia="Times New Roman" w:hAnsi="Times New Roman" w:cs="Times New Roman"/>
              </w:rPr>
              <w:t xml:space="preserve">10.00% </w:t>
            </w:r>
          </w:p>
        </w:tc>
        <w:tc>
          <w:tcPr>
            <w:tcW w:w="106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4" w:firstLine="0"/>
              <w:jc w:val="right"/>
            </w:pPr>
            <w:r>
              <w:rPr>
                <w:rFonts w:ascii="Times New Roman" w:eastAsia="Times New Roman" w:hAnsi="Times New Roman" w:cs="Times New Roman"/>
              </w:rPr>
              <w:t xml:space="preserve">7,500,000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无</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8" w:firstLine="0"/>
              <w:jc w:val="right"/>
            </w:pPr>
            <w:r>
              <w:rPr>
                <w:rFonts w:ascii="Times New Roman" w:eastAsia="Times New Roman" w:hAnsi="Times New Roman" w:cs="Times New Roman"/>
              </w:rPr>
              <w:t xml:space="preserve">0 </w:t>
            </w:r>
          </w:p>
        </w:tc>
        <w:tc>
          <w:tcPr>
            <w:tcW w:w="12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1" w:firstLine="0"/>
              <w:jc w:val="right"/>
            </w:pPr>
            <w:r>
              <w:rPr>
                <w:rFonts w:ascii="Times New Roman" w:eastAsia="Times New Roman" w:hAnsi="Times New Roman" w:cs="Times New Roman"/>
              </w:rPr>
              <w:t xml:space="preserve">0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 xml:space="preserve"> </w:t>
            </w:r>
          </w:p>
        </w:tc>
        <w:tc>
          <w:tcPr>
            <w:tcW w:w="99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t xml:space="preserve"> </w:t>
            </w:r>
          </w:p>
        </w:tc>
      </w:tr>
      <w:tr w:rsidR="001E6494">
        <w:trPr>
          <w:trHeight w:val="471"/>
        </w:trPr>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吴靖</w:t>
            </w:r>
            <w:r>
              <w:t xml:space="preserve"> </w:t>
            </w:r>
          </w:p>
        </w:tc>
        <w:tc>
          <w:tcPr>
            <w:tcW w:w="8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境内自然人</w:t>
            </w:r>
            <w:r>
              <w:t xml:space="preserve"> </w:t>
            </w:r>
          </w:p>
        </w:tc>
        <w:tc>
          <w:tcPr>
            <w:tcW w:w="927"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3" w:firstLine="0"/>
              <w:jc w:val="right"/>
            </w:pPr>
            <w:r>
              <w:rPr>
                <w:rFonts w:ascii="Times New Roman" w:eastAsia="Times New Roman" w:hAnsi="Times New Roman" w:cs="Times New Roman"/>
              </w:rPr>
              <w:t xml:space="preserve">8.00% </w:t>
            </w:r>
          </w:p>
        </w:tc>
        <w:tc>
          <w:tcPr>
            <w:tcW w:w="106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4" w:firstLine="0"/>
              <w:jc w:val="right"/>
            </w:pPr>
            <w:r>
              <w:rPr>
                <w:rFonts w:ascii="Times New Roman" w:eastAsia="Times New Roman" w:hAnsi="Times New Roman" w:cs="Times New Roman"/>
              </w:rPr>
              <w:t xml:space="preserve">6,000,000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无</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8" w:firstLine="0"/>
              <w:jc w:val="right"/>
            </w:pPr>
            <w:r>
              <w:rPr>
                <w:rFonts w:ascii="Times New Roman" w:eastAsia="Times New Roman" w:hAnsi="Times New Roman" w:cs="Times New Roman"/>
              </w:rPr>
              <w:t xml:space="preserve">0 </w:t>
            </w:r>
          </w:p>
        </w:tc>
        <w:tc>
          <w:tcPr>
            <w:tcW w:w="12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1" w:firstLine="0"/>
              <w:jc w:val="right"/>
            </w:pPr>
            <w:r>
              <w:rPr>
                <w:rFonts w:ascii="Times New Roman" w:eastAsia="Times New Roman" w:hAnsi="Times New Roman" w:cs="Times New Roman"/>
              </w:rPr>
              <w:t xml:space="preserve">0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 xml:space="preserve"> </w:t>
            </w:r>
          </w:p>
        </w:tc>
        <w:tc>
          <w:tcPr>
            <w:tcW w:w="99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t xml:space="preserve"> </w:t>
            </w:r>
          </w:p>
        </w:tc>
      </w:tr>
      <w:tr w:rsidR="001E6494">
        <w:trPr>
          <w:trHeight w:val="475"/>
        </w:trPr>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朱红</w:t>
            </w:r>
            <w:r>
              <w:t xml:space="preserve"> </w:t>
            </w:r>
          </w:p>
        </w:tc>
        <w:tc>
          <w:tcPr>
            <w:tcW w:w="8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境内自然人</w:t>
            </w:r>
            <w:r>
              <w:t xml:space="preserve"> </w:t>
            </w:r>
          </w:p>
        </w:tc>
        <w:tc>
          <w:tcPr>
            <w:tcW w:w="927"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3" w:firstLine="0"/>
              <w:jc w:val="right"/>
            </w:pPr>
            <w:r>
              <w:rPr>
                <w:rFonts w:ascii="Times New Roman" w:eastAsia="Times New Roman" w:hAnsi="Times New Roman" w:cs="Times New Roman"/>
              </w:rPr>
              <w:t xml:space="preserve">6.00% </w:t>
            </w:r>
          </w:p>
        </w:tc>
        <w:tc>
          <w:tcPr>
            <w:tcW w:w="106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4" w:firstLine="0"/>
              <w:jc w:val="right"/>
            </w:pPr>
            <w:r>
              <w:rPr>
                <w:rFonts w:ascii="Times New Roman" w:eastAsia="Times New Roman" w:hAnsi="Times New Roman" w:cs="Times New Roman"/>
              </w:rPr>
              <w:t xml:space="preserve">4,500,000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无</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8" w:firstLine="0"/>
              <w:jc w:val="right"/>
            </w:pPr>
            <w:r>
              <w:rPr>
                <w:rFonts w:ascii="Times New Roman" w:eastAsia="Times New Roman" w:hAnsi="Times New Roman" w:cs="Times New Roman"/>
              </w:rPr>
              <w:t xml:space="preserve">0 </w:t>
            </w:r>
          </w:p>
        </w:tc>
        <w:tc>
          <w:tcPr>
            <w:tcW w:w="12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1" w:firstLine="0"/>
              <w:jc w:val="right"/>
            </w:pPr>
            <w:r>
              <w:rPr>
                <w:rFonts w:ascii="Times New Roman" w:eastAsia="Times New Roman" w:hAnsi="Times New Roman" w:cs="Times New Roman"/>
              </w:rPr>
              <w:t xml:space="preserve">0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 xml:space="preserve"> </w:t>
            </w:r>
          </w:p>
        </w:tc>
        <w:tc>
          <w:tcPr>
            <w:tcW w:w="99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t xml:space="preserve"> </w:t>
            </w:r>
          </w:p>
        </w:tc>
      </w:tr>
      <w:tr w:rsidR="001E6494">
        <w:trPr>
          <w:trHeight w:val="470"/>
        </w:trPr>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jc w:val="both"/>
            </w:pPr>
            <w:r>
              <w:t>潘焕清</w:t>
            </w:r>
            <w:r>
              <w:t xml:space="preserve"> </w:t>
            </w:r>
          </w:p>
        </w:tc>
        <w:tc>
          <w:tcPr>
            <w:tcW w:w="8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境内自然人</w:t>
            </w:r>
            <w:r>
              <w:t xml:space="preserve"> </w:t>
            </w:r>
          </w:p>
        </w:tc>
        <w:tc>
          <w:tcPr>
            <w:tcW w:w="927"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3" w:firstLine="0"/>
              <w:jc w:val="right"/>
            </w:pPr>
            <w:r>
              <w:rPr>
                <w:rFonts w:ascii="Times New Roman" w:eastAsia="Times New Roman" w:hAnsi="Times New Roman" w:cs="Times New Roman"/>
              </w:rPr>
              <w:t xml:space="preserve">5.60% </w:t>
            </w:r>
          </w:p>
        </w:tc>
        <w:tc>
          <w:tcPr>
            <w:tcW w:w="106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4" w:firstLine="0"/>
              <w:jc w:val="right"/>
            </w:pPr>
            <w:r>
              <w:rPr>
                <w:rFonts w:ascii="Times New Roman" w:eastAsia="Times New Roman" w:hAnsi="Times New Roman" w:cs="Times New Roman"/>
              </w:rPr>
              <w:t xml:space="preserve">4,200,000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无</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8" w:firstLine="0"/>
              <w:jc w:val="right"/>
            </w:pPr>
            <w:r>
              <w:rPr>
                <w:rFonts w:ascii="Times New Roman" w:eastAsia="Times New Roman" w:hAnsi="Times New Roman" w:cs="Times New Roman"/>
              </w:rPr>
              <w:t xml:space="preserve">0 </w:t>
            </w:r>
          </w:p>
        </w:tc>
        <w:tc>
          <w:tcPr>
            <w:tcW w:w="12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1" w:firstLine="0"/>
              <w:jc w:val="right"/>
            </w:pPr>
            <w:r>
              <w:rPr>
                <w:rFonts w:ascii="Times New Roman" w:eastAsia="Times New Roman" w:hAnsi="Times New Roman" w:cs="Times New Roman"/>
              </w:rPr>
              <w:t xml:space="preserve">0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 xml:space="preserve"> </w:t>
            </w:r>
          </w:p>
        </w:tc>
        <w:tc>
          <w:tcPr>
            <w:tcW w:w="99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t xml:space="preserve"> </w:t>
            </w:r>
          </w:p>
        </w:tc>
      </w:tr>
      <w:tr w:rsidR="001E6494">
        <w:trPr>
          <w:trHeight w:val="470"/>
        </w:trPr>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陆平</w:t>
            </w:r>
            <w:r>
              <w:t xml:space="preserve"> </w:t>
            </w:r>
          </w:p>
        </w:tc>
        <w:tc>
          <w:tcPr>
            <w:tcW w:w="8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境内自然人</w:t>
            </w:r>
            <w:r>
              <w:t xml:space="preserve"> </w:t>
            </w:r>
          </w:p>
        </w:tc>
        <w:tc>
          <w:tcPr>
            <w:tcW w:w="927"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3" w:firstLine="0"/>
              <w:jc w:val="right"/>
            </w:pPr>
            <w:r>
              <w:rPr>
                <w:rFonts w:ascii="Times New Roman" w:eastAsia="Times New Roman" w:hAnsi="Times New Roman" w:cs="Times New Roman"/>
              </w:rPr>
              <w:t xml:space="preserve">4.80% </w:t>
            </w:r>
          </w:p>
        </w:tc>
        <w:tc>
          <w:tcPr>
            <w:tcW w:w="106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4" w:firstLine="0"/>
              <w:jc w:val="right"/>
            </w:pPr>
            <w:r>
              <w:rPr>
                <w:rFonts w:ascii="Times New Roman" w:eastAsia="Times New Roman" w:hAnsi="Times New Roman" w:cs="Times New Roman"/>
              </w:rPr>
              <w:t xml:space="preserve">3,600,000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无</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8" w:firstLine="0"/>
              <w:jc w:val="right"/>
            </w:pPr>
            <w:r>
              <w:rPr>
                <w:rFonts w:ascii="Times New Roman" w:eastAsia="Times New Roman" w:hAnsi="Times New Roman" w:cs="Times New Roman"/>
              </w:rPr>
              <w:t xml:space="preserve">0 </w:t>
            </w:r>
          </w:p>
        </w:tc>
        <w:tc>
          <w:tcPr>
            <w:tcW w:w="12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1" w:firstLine="0"/>
              <w:jc w:val="right"/>
            </w:pPr>
            <w:r>
              <w:rPr>
                <w:rFonts w:ascii="Times New Roman" w:eastAsia="Times New Roman" w:hAnsi="Times New Roman" w:cs="Times New Roman"/>
              </w:rPr>
              <w:t xml:space="preserve">0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 xml:space="preserve"> </w:t>
            </w:r>
          </w:p>
        </w:tc>
        <w:tc>
          <w:tcPr>
            <w:tcW w:w="99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t xml:space="preserve"> </w:t>
            </w:r>
          </w:p>
        </w:tc>
      </w:tr>
      <w:tr w:rsidR="001E6494">
        <w:trPr>
          <w:trHeight w:val="471"/>
        </w:trPr>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jc w:val="both"/>
            </w:pPr>
            <w:r>
              <w:t>张艺露</w:t>
            </w:r>
            <w:r>
              <w:t xml:space="preserve"> </w:t>
            </w:r>
          </w:p>
        </w:tc>
        <w:tc>
          <w:tcPr>
            <w:tcW w:w="8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境内自然人</w:t>
            </w:r>
            <w:r>
              <w:t xml:space="preserve"> </w:t>
            </w:r>
          </w:p>
        </w:tc>
        <w:tc>
          <w:tcPr>
            <w:tcW w:w="927"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3" w:firstLine="0"/>
              <w:jc w:val="right"/>
            </w:pPr>
            <w:r>
              <w:rPr>
                <w:rFonts w:ascii="Times New Roman" w:eastAsia="Times New Roman" w:hAnsi="Times New Roman" w:cs="Times New Roman"/>
              </w:rPr>
              <w:t xml:space="preserve">4.00% </w:t>
            </w:r>
          </w:p>
        </w:tc>
        <w:tc>
          <w:tcPr>
            <w:tcW w:w="106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4" w:firstLine="0"/>
              <w:jc w:val="right"/>
            </w:pPr>
            <w:r>
              <w:rPr>
                <w:rFonts w:ascii="Times New Roman" w:eastAsia="Times New Roman" w:hAnsi="Times New Roman" w:cs="Times New Roman"/>
              </w:rPr>
              <w:t xml:space="preserve">3,000,000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无</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8" w:firstLine="0"/>
              <w:jc w:val="right"/>
            </w:pPr>
            <w:r>
              <w:rPr>
                <w:rFonts w:ascii="Times New Roman" w:eastAsia="Times New Roman" w:hAnsi="Times New Roman" w:cs="Times New Roman"/>
              </w:rPr>
              <w:t xml:space="preserve">0 </w:t>
            </w:r>
          </w:p>
        </w:tc>
        <w:tc>
          <w:tcPr>
            <w:tcW w:w="12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1" w:firstLine="0"/>
              <w:jc w:val="right"/>
            </w:pPr>
            <w:r>
              <w:rPr>
                <w:rFonts w:ascii="Times New Roman" w:eastAsia="Times New Roman" w:hAnsi="Times New Roman" w:cs="Times New Roman"/>
              </w:rPr>
              <w:t xml:space="preserve">0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 xml:space="preserve"> </w:t>
            </w:r>
          </w:p>
        </w:tc>
        <w:tc>
          <w:tcPr>
            <w:tcW w:w="99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t xml:space="preserve"> </w:t>
            </w:r>
          </w:p>
        </w:tc>
      </w:tr>
      <w:tr w:rsidR="001E6494">
        <w:trPr>
          <w:trHeight w:val="475"/>
        </w:trPr>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jc w:val="both"/>
            </w:pPr>
            <w:r>
              <w:t>翁春立</w:t>
            </w:r>
            <w:r>
              <w:t xml:space="preserve"> </w:t>
            </w:r>
          </w:p>
        </w:tc>
        <w:tc>
          <w:tcPr>
            <w:tcW w:w="8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境内自然人</w:t>
            </w:r>
            <w:r>
              <w:t xml:space="preserve"> </w:t>
            </w:r>
          </w:p>
        </w:tc>
        <w:tc>
          <w:tcPr>
            <w:tcW w:w="927"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3" w:firstLine="0"/>
              <w:jc w:val="right"/>
            </w:pPr>
            <w:r>
              <w:rPr>
                <w:rFonts w:ascii="Times New Roman" w:eastAsia="Times New Roman" w:hAnsi="Times New Roman" w:cs="Times New Roman"/>
              </w:rPr>
              <w:t xml:space="preserve">2.40% </w:t>
            </w:r>
          </w:p>
        </w:tc>
        <w:tc>
          <w:tcPr>
            <w:tcW w:w="106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4" w:firstLine="0"/>
              <w:jc w:val="right"/>
            </w:pPr>
            <w:r>
              <w:rPr>
                <w:rFonts w:ascii="Times New Roman" w:eastAsia="Times New Roman" w:hAnsi="Times New Roman" w:cs="Times New Roman"/>
              </w:rPr>
              <w:t xml:space="preserve">1,800,000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无</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8" w:firstLine="0"/>
              <w:jc w:val="right"/>
            </w:pPr>
            <w:r>
              <w:rPr>
                <w:rFonts w:ascii="Times New Roman" w:eastAsia="Times New Roman" w:hAnsi="Times New Roman" w:cs="Times New Roman"/>
              </w:rPr>
              <w:t xml:space="preserve">0 </w:t>
            </w:r>
          </w:p>
        </w:tc>
        <w:tc>
          <w:tcPr>
            <w:tcW w:w="12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1" w:firstLine="0"/>
              <w:jc w:val="right"/>
            </w:pPr>
            <w:r>
              <w:rPr>
                <w:rFonts w:ascii="Times New Roman" w:eastAsia="Times New Roman" w:hAnsi="Times New Roman" w:cs="Times New Roman"/>
              </w:rPr>
              <w:t xml:space="preserve">0 </w:t>
            </w:r>
          </w:p>
        </w:tc>
        <w:tc>
          <w:tcPr>
            <w:tcW w:w="1844"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 xml:space="preserve"> </w:t>
            </w:r>
          </w:p>
        </w:tc>
        <w:tc>
          <w:tcPr>
            <w:tcW w:w="99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t xml:space="preserve"> </w:t>
            </w:r>
          </w:p>
        </w:tc>
      </w:tr>
      <w:tr w:rsidR="001E6494">
        <w:trPr>
          <w:trHeight w:val="1171"/>
        </w:trPr>
        <w:tc>
          <w:tcPr>
            <w:tcW w:w="1702"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 w:right="0" w:firstLine="0"/>
            </w:pPr>
            <w:r>
              <w:t>战略投资者或一般法人因配售新股成为前</w:t>
            </w:r>
            <w:r>
              <w:t xml:space="preserve"> </w:t>
            </w:r>
            <w:r>
              <w:rPr>
                <w:rFonts w:ascii="Times New Roman" w:eastAsia="Times New Roman" w:hAnsi="Times New Roman" w:cs="Times New Roman"/>
              </w:rPr>
              <w:t xml:space="preserve">10 </w:t>
            </w:r>
            <w:r>
              <w:t>名股东的情况（如有）（参见注</w:t>
            </w:r>
            <w:r>
              <w:t xml:space="preserve"> </w:t>
            </w:r>
            <w:r>
              <w:rPr>
                <w:rFonts w:ascii="Times New Roman" w:eastAsia="Times New Roman" w:hAnsi="Times New Roman" w:cs="Times New Roman"/>
              </w:rPr>
              <w:t>4</w:t>
            </w:r>
            <w:r>
              <w:t>）</w:t>
            </w:r>
            <w:r>
              <w:t xml:space="preserve"> </w:t>
            </w:r>
          </w:p>
        </w:tc>
        <w:tc>
          <w:tcPr>
            <w:tcW w:w="7938" w:type="dxa"/>
            <w:gridSpan w:val="8"/>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无</w:t>
            </w:r>
            <w:r>
              <w:t xml:space="preserve"> </w:t>
            </w:r>
          </w:p>
        </w:tc>
      </w:tr>
      <w:tr w:rsidR="001E6494">
        <w:trPr>
          <w:trHeight w:val="941"/>
        </w:trPr>
        <w:tc>
          <w:tcPr>
            <w:tcW w:w="1702"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 w:right="0" w:firstLine="0"/>
            </w:pPr>
            <w:r>
              <w:t>上述股东关联关系或一致行动的说明</w:t>
            </w:r>
            <w:r>
              <w:t xml:space="preserve"> </w:t>
            </w:r>
          </w:p>
        </w:tc>
        <w:tc>
          <w:tcPr>
            <w:tcW w:w="7938" w:type="dxa"/>
            <w:gridSpan w:val="8"/>
            <w:tcBorders>
              <w:top w:val="single" w:sz="2" w:space="0" w:color="000000"/>
              <w:left w:val="single" w:sz="2" w:space="0" w:color="000000"/>
              <w:bottom w:val="single" w:sz="2" w:space="0" w:color="000000"/>
              <w:right w:val="single" w:sz="2" w:space="0" w:color="000000"/>
            </w:tcBorders>
          </w:tcPr>
          <w:p w:rsidR="001E6494" w:rsidRDefault="00935B25">
            <w:pPr>
              <w:spacing w:after="0" w:line="238" w:lineRule="auto"/>
              <w:ind w:left="0" w:right="0" w:firstLine="0"/>
            </w:pPr>
            <w:r>
              <w:t>张耀华先生与公司股东英帕学、张艺露女士</w:t>
            </w:r>
            <w:r>
              <w:t>(</w:t>
            </w:r>
            <w:r>
              <w:t>张耀华先生之女</w:t>
            </w:r>
            <w:r>
              <w:t>)</w:t>
            </w:r>
            <w:r>
              <w:t>、朱红先生、朱玲玲女士</w:t>
            </w:r>
            <w:r>
              <w:t>(</w:t>
            </w:r>
            <w:r>
              <w:t>朱红先生之女</w:t>
            </w:r>
            <w:r>
              <w:t>)</w:t>
            </w:r>
            <w:r>
              <w:t>、薛伟先生签署了《一致行动协议》，约定就有关公司经营发展的重大事项向股东大会行使提案权和在相关股东大会上行使表决权时保持一致，在意见不一致时以张耀华先生的意见执行。</w:t>
            </w:r>
            <w:r>
              <w:t xml:space="preserve"> </w:t>
            </w:r>
          </w:p>
          <w:p w:rsidR="001E6494" w:rsidRDefault="00935B25">
            <w:pPr>
              <w:spacing w:after="0" w:line="259" w:lineRule="auto"/>
              <w:ind w:left="0" w:right="0" w:firstLine="0"/>
            </w:pPr>
            <w:r>
              <w:t>除此之外，公司未知上述股东之间是否存在关联关系，也未知其是否属于一致行动人。</w:t>
            </w:r>
            <w:r>
              <w:t xml:space="preserve"> </w:t>
            </w:r>
          </w:p>
        </w:tc>
      </w:tr>
      <w:tr w:rsidR="001E6494">
        <w:trPr>
          <w:trHeight w:val="936"/>
        </w:trPr>
        <w:tc>
          <w:tcPr>
            <w:tcW w:w="1702"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 w:right="0" w:firstLine="0"/>
              <w:jc w:val="both"/>
            </w:pPr>
            <w:r>
              <w:t>上述股东涉及委托</w:t>
            </w:r>
          </w:p>
          <w:p w:rsidR="001E6494" w:rsidRDefault="00935B25">
            <w:pPr>
              <w:spacing w:after="0" w:line="259" w:lineRule="auto"/>
              <w:ind w:left="1" w:right="0" w:firstLine="0"/>
            </w:pPr>
            <w:r>
              <w:t>/</w:t>
            </w:r>
            <w:r>
              <w:t>受托表决权、放弃表决权情况的说明</w:t>
            </w:r>
            <w:r>
              <w:t xml:space="preserve"> </w:t>
            </w:r>
          </w:p>
        </w:tc>
        <w:tc>
          <w:tcPr>
            <w:tcW w:w="7938" w:type="dxa"/>
            <w:gridSpan w:val="8"/>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无</w:t>
            </w:r>
            <w:r>
              <w:t xml:space="preserve"> </w:t>
            </w:r>
          </w:p>
        </w:tc>
      </w:tr>
      <w:tr w:rsidR="001E6494">
        <w:trPr>
          <w:trHeight w:val="940"/>
        </w:trPr>
        <w:tc>
          <w:tcPr>
            <w:tcW w:w="1702"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 w:right="0" w:firstLine="0"/>
            </w:pPr>
            <w:r>
              <w:t>前</w:t>
            </w:r>
            <w:r>
              <w:t xml:space="preserve"> </w:t>
            </w:r>
            <w:r>
              <w:rPr>
                <w:rFonts w:ascii="Times New Roman" w:eastAsia="Times New Roman" w:hAnsi="Times New Roman" w:cs="Times New Roman"/>
              </w:rPr>
              <w:t xml:space="preserve">10 </w:t>
            </w:r>
            <w:r>
              <w:t>名股东中存在回购专户的特别说明（如有）（参见注</w:t>
            </w:r>
            <w:r>
              <w:t xml:space="preserve"> </w:t>
            </w:r>
            <w:r>
              <w:rPr>
                <w:rFonts w:ascii="Times New Roman" w:eastAsia="Times New Roman" w:hAnsi="Times New Roman" w:cs="Times New Roman"/>
              </w:rPr>
              <w:t>10</w:t>
            </w:r>
            <w:r>
              <w:t>）</w:t>
            </w:r>
            <w:r>
              <w:t xml:space="preserve"> </w:t>
            </w:r>
          </w:p>
        </w:tc>
        <w:tc>
          <w:tcPr>
            <w:tcW w:w="7938" w:type="dxa"/>
            <w:gridSpan w:val="8"/>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无</w:t>
            </w:r>
            <w:r>
              <w:t xml:space="preserve"> </w:t>
            </w:r>
          </w:p>
        </w:tc>
      </w:tr>
    </w:tbl>
    <w:p w:rsidR="001E6494" w:rsidRDefault="00935B25">
      <w:pPr>
        <w:ind w:left="-5" w:right="715"/>
      </w:pPr>
      <w:r>
        <w:t>公司是否具有表决权差异安排</w:t>
      </w:r>
      <w: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ind w:left="-5" w:right="715"/>
      </w:pPr>
      <w:r>
        <w:t>公司前</w:t>
      </w:r>
      <w:r>
        <w:t xml:space="preserve"> </w:t>
      </w:r>
      <w:r>
        <w:rPr>
          <w:rFonts w:ascii="Times New Roman" w:eastAsia="Times New Roman" w:hAnsi="Times New Roman" w:cs="Times New Roman"/>
        </w:rPr>
        <w:t xml:space="preserve">10 </w:t>
      </w:r>
      <w:r>
        <w:t>名普通股股东、前</w:t>
      </w:r>
      <w:r>
        <w:t xml:space="preserve"> </w:t>
      </w:r>
      <w:r>
        <w:rPr>
          <w:rFonts w:ascii="Times New Roman" w:eastAsia="Times New Roman" w:hAnsi="Times New Roman" w:cs="Times New Roman"/>
        </w:rPr>
        <w:t xml:space="preserve">10 </w:t>
      </w:r>
      <w:r>
        <w:t>名无限售条件普通股股东在报告期内是否进行约定购回交易</w:t>
      </w:r>
      <w:r>
        <w:t xml:space="preserve"> </w:t>
      </w:r>
    </w:p>
    <w:p w:rsidR="001E6494" w:rsidRDefault="00935B25">
      <w:pPr>
        <w:ind w:left="-5" w:right="715"/>
      </w:pPr>
      <w:r>
        <w:t>□</w:t>
      </w:r>
      <w:r>
        <w:t>是</w:t>
      </w:r>
      <w:r>
        <w:t xml:space="preserve"> </w:t>
      </w:r>
      <w:r>
        <w:rPr>
          <w:rFonts w:ascii="Wingdings 2" w:eastAsia="Wingdings 2" w:hAnsi="Wingdings 2" w:cs="Wingdings 2"/>
        </w:rPr>
        <w:t></w:t>
      </w:r>
      <w:r>
        <w:t>否</w:t>
      </w:r>
      <w:r>
        <w:t xml:space="preserve"> </w:t>
      </w:r>
    </w:p>
    <w:p w:rsidR="001E6494" w:rsidRDefault="00935B25">
      <w:pPr>
        <w:spacing w:after="282"/>
        <w:ind w:left="-5" w:right="715"/>
      </w:pPr>
      <w:r>
        <w:t>公司前</w:t>
      </w:r>
      <w:r>
        <w:t xml:space="preserve"> </w:t>
      </w:r>
      <w:r>
        <w:rPr>
          <w:rFonts w:ascii="Times New Roman" w:eastAsia="Times New Roman" w:hAnsi="Times New Roman" w:cs="Times New Roman"/>
        </w:rPr>
        <w:t xml:space="preserve">10 </w:t>
      </w:r>
      <w:r>
        <w:t>名普通股股东、前</w:t>
      </w:r>
      <w:r>
        <w:t xml:space="preserve"> </w:t>
      </w:r>
      <w:r>
        <w:rPr>
          <w:rFonts w:ascii="Times New Roman" w:eastAsia="Times New Roman" w:hAnsi="Times New Roman" w:cs="Times New Roman"/>
        </w:rPr>
        <w:t xml:space="preserve">10 </w:t>
      </w:r>
      <w:r>
        <w:t>名无限售条件普通股股东在报告期内未进行约定购回交易。</w:t>
      </w:r>
      <w:r>
        <w:t xml:space="preserve"> </w:t>
      </w:r>
    </w:p>
    <w:p w:rsidR="001E6494" w:rsidRDefault="00935B25">
      <w:pPr>
        <w:numPr>
          <w:ilvl w:val="0"/>
          <w:numId w:val="44"/>
        </w:numPr>
        <w:spacing w:after="206" w:line="259" w:lineRule="auto"/>
        <w:ind w:right="0" w:hanging="634"/>
      </w:pPr>
      <w:r>
        <w:rPr>
          <w:sz w:val="21"/>
        </w:rPr>
        <w:t>公司控股股东情况</w:t>
      </w:r>
      <w:r>
        <w:rPr>
          <w:rFonts w:ascii="Times New Roman" w:eastAsia="Times New Roman" w:hAnsi="Times New Roman" w:cs="Times New Roman"/>
          <w:sz w:val="21"/>
        </w:rPr>
        <w:t xml:space="preserve"> </w:t>
      </w:r>
    </w:p>
    <w:p w:rsidR="001E6494" w:rsidRDefault="00935B25">
      <w:pPr>
        <w:spacing w:after="0"/>
        <w:ind w:left="-5" w:right="6561"/>
      </w:pPr>
      <w:r>
        <w:t>控股股东性质：自然人控股控股股东类型：自然人</w:t>
      </w:r>
      <w:r>
        <w:t xml:space="preserve"> </w:t>
      </w:r>
    </w:p>
    <w:tbl>
      <w:tblPr>
        <w:tblStyle w:val="TableGrid"/>
        <w:tblW w:w="9640" w:type="dxa"/>
        <w:tblInd w:w="111" w:type="dxa"/>
        <w:tblCellMar>
          <w:top w:w="23" w:type="dxa"/>
          <w:left w:w="108" w:type="dxa"/>
          <w:bottom w:w="0" w:type="dxa"/>
          <w:right w:w="99"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7" w:firstLine="0"/>
              <w:jc w:val="center"/>
            </w:pPr>
            <w:r>
              <w:t>控股股东姓名</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2" w:firstLine="0"/>
              <w:jc w:val="center"/>
            </w:pPr>
            <w:r>
              <w:t>国籍</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37" w:right="0" w:firstLine="0"/>
            </w:pPr>
            <w:r>
              <w:t>是否取得其他国家或地区居留权</w:t>
            </w:r>
            <w:r>
              <w:t xml:space="preserve"> </w:t>
            </w:r>
          </w:p>
        </w:tc>
      </w:tr>
      <w:tr w:rsidR="001E6494">
        <w:trPr>
          <w:trHeight w:val="246"/>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张耀华</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中国</w:t>
            </w:r>
            <w: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否</w:t>
            </w:r>
            <w: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 w:right="0" w:firstLine="0"/>
            </w:pPr>
            <w:r>
              <w:t>主要职业及职务</w:t>
            </w:r>
            <w:r>
              <w:t xml:space="preserve"> </w:t>
            </w:r>
          </w:p>
        </w:tc>
        <w:tc>
          <w:tcPr>
            <w:tcW w:w="642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张耀华先生为公司董事长，具体情况请见本报告</w:t>
            </w:r>
            <w:r>
              <w:t>“</w:t>
            </w:r>
            <w:r>
              <w:t>第四节</w:t>
            </w:r>
            <w:r>
              <w:t xml:space="preserve"> </w:t>
            </w:r>
            <w:r>
              <w:t>公司治理</w:t>
            </w:r>
            <w:r>
              <w:t>”</w:t>
            </w:r>
            <w:r>
              <w:t>之</w:t>
            </w:r>
            <w:r>
              <w:t>“</w:t>
            </w:r>
            <w:r>
              <w:t>七、董事、监事和高级管理人员情况</w:t>
            </w:r>
            <w:r>
              <w:t>”</w:t>
            </w:r>
            <w:r>
              <w:t>中的</w:t>
            </w:r>
            <w:r>
              <w:t>“</w:t>
            </w:r>
            <w:r>
              <w:t>（二）任职情况</w:t>
            </w:r>
            <w:r>
              <w:t>”</w:t>
            </w:r>
            <w:r>
              <w:t>。</w:t>
            </w:r>
            <w:r>
              <w:t xml:space="preserve"> </w:t>
            </w:r>
          </w:p>
        </w:tc>
      </w:tr>
      <w:tr w:rsidR="001E6494">
        <w:trPr>
          <w:trHeight w:val="47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报告期内控股和参股的其他境内外上市公司的股权情况</w:t>
            </w:r>
            <w:r>
              <w:t xml:space="preserve"> </w:t>
            </w:r>
          </w:p>
        </w:tc>
        <w:tc>
          <w:tcPr>
            <w:tcW w:w="6425" w:type="dxa"/>
            <w:gridSpan w:val="2"/>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否</w:t>
            </w:r>
            <w:r>
              <w:t xml:space="preserve"> </w:t>
            </w:r>
          </w:p>
        </w:tc>
      </w:tr>
    </w:tbl>
    <w:p w:rsidR="001E6494" w:rsidRDefault="00935B25">
      <w:pPr>
        <w:ind w:left="-5" w:right="715"/>
      </w:pPr>
      <w:r>
        <w:t>控股股东报告期内变更</w:t>
      </w:r>
      <w: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59"/>
        <w:ind w:left="-5" w:right="715"/>
      </w:pPr>
      <w:r>
        <w:t>公司报告期控股股东未发生变更。</w:t>
      </w:r>
      <w:r>
        <w:t xml:space="preserve"> </w:t>
      </w:r>
    </w:p>
    <w:p w:rsidR="001E6494" w:rsidRDefault="00935B25">
      <w:pPr>
        <w:numPr>
          <w:ilvl w:val="0"/>
          <w:numId w:val="44"/>
        </w:numPr>
        <w:spacing w:after="206" w:line="259" w:lineRule="auto"/>
        <w:ind w:right="0" w:hanging="634"/>
      </w:pPr>
      <w:r>
        <w:rPr>
          <w:sz w:val="21"/>
        </w:rPr>
        <w:t>公司实际控制人及其一致行动人</w:t>
      </w:r>
      <w:r>
        <w:rPr>
          <w:rFonts w:ascii="Times New Roman" w:eastAsia="Times New Roman" w:hAnsi="Times New Roman" w:cs="Times New Roman"/>
          <w:sz w:val="21"/>
        </w:rPr>
        <w:t xml:space="preserve"> </w:t>
      </w:r>
    </w:p>
    <w:p w:rsidR="001E6494" w:rsidRDefault="00935B25">
      <w:pPr>
        <w:spacing w:after="0"/>
        <w:ind w:left="-5" w:right="6205"/>
      </w:pPr>
      <w:r>
        <w:t>实际控制人性质：境内自然人实际控制人类型：自然人</w:t>
      </w:r>
      <w:r>
        <w:t xml:space="preserve"> </w:t>
      </w:r>
    </w:p>
    <w:tbl>
      <w:tblPr>
        <w:tblStyle w:val="TableGrid"/>
        <w:tblW w:w="9525" w:type="dxa"/>
        <w:tblInd w:w="111" w:type="dxa"/>
        <w:tblCellMar>
          <w:top w:w="23" w:type="dxa"/>
          <w:left w:w="108" w:type="dxa"/>
          <w:bottom w:w="0" w:type="dxa"/>
          <w:right w:w="102" w:type="dxa"/>
        </w:tblCellMar>
        <w:tblLook w:val="04A0" w:firstRow="1" w:lastRow="0" w:firstColumn="1" w:lastColumn="0" w:noHBand="0" w:noVBand="1"/>
      </w:tblPr>
      <w:tblGrid>
        <w:gridCol w:w="1783"/>
        <w:gridCol w:w="3792"/>
        <w:gridCol w:w="833"/>
        <w:gridCol w:w="3117"/>
      </w:tblGrid>
      <w:tr w:rsidR="001E6494">
        <w:trPr>
          <w:trHeight w:val="244"/>
        </w:trPr>
        <w:tc>
          <w:tcPr>
            <w:tcW w:w="17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实际控制人姓名</w:t>
            </w:r>
            <w:r>
              <w:t xml:space="preserve"> </w:t>
            </w:r>
          </w:p>
        </w:tc>
        <w:tc>
          <w:tcPr>
            <w:tcW w:w="37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9" w:right="0" w:firstLine="0"/>
              <w:jc w:val="center"/>
            </w:pPr>
            <w:r>
              <w:t>与实际控制人关系</w:t>
            </w:r>
            <w:r>
              <w:t xml:space="preserve"> </w:t>
            </w:r>
          </w:p>
        </w:tc>
        <w:tc>
          <w:tcPr>
            <w:tcW w:w="8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32" w:right="0" w:firstLine="0"/>
            </w:pPr>
            <w:r>
              <w:t>国籍</w:t>
            </w:r>
            <w:r>
              <w:t xml:space="preserve"> </w:t>
            </w:r>
          </w:p>
        </w:tc>
        <w:tc>
          <w:tcPr>
            <w:tcW w:w="311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7" w:right="0" w:firstLine="0"/>
            </w:pPr>
            <w:r>
              <w:t>是否取得其他国家或地区居留权</w:t>
            </w:r>
            <w:r>
              <w:t xml:space="preserve"> </w:t>
            </w:r>
          </w:p>
        </w:tc>
      </w:tr>
      <w:tr w:rsidR="001E6494">
        <w:trPr>
          <w:trHeight w:val="245"/>
        </w:trPr>
        <w:tc>
          <w:tcPr>
            <w:tcW w:w="17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张耀华</w:t>
            </w:r>
            <w:r>
              <w:t xml:space="preserve"> </w:t>
            </w:r>
          </w:p>
        </w:tc>
        <w:tc>
          <w:tcPr>
            <w:tcW w:w="37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本人</w:t>
            </w:r>
            <w:r>
              <w:t xml:space="preserve"> </w:t>
            </w:r>
          </w:p>
        </w:tc>
        <w:tc>
          <w:tcPr>
            <w:tcW w:w="83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中国</w:t>
            </w:r>
            <w:r>
              <w:t xml:space="preserve"> </w:t>
            </w:r>
          </w:p>
        </w:tc>
        <w:tc>
          <w:tcPr>
            <w:tcW w:w="31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r>
      <w:tr w:rsidR="001E6494">
        <w:trPr>
          <w:trHeight w:val="245"/>
        </w:trPr>
        <w:tc>
          <w:tcPr>
            <w:tcW w:w="17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张艺露</w:t>
            </w:r>
            <w:r>
              <w:t xml:space="preserve"> </w:t>
            </w:r>
          </w:p>
        </w:tc>
        <w:tc>
          <w:tcPr>
            <w:tcW w:w="37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一致行动（含协议、亲属、同一控制）</w:t>
            </w:r>
            <w:r>
              <w:t xml:space="preserve"> </w:t>
            </w:r>
          </w:p>
        </w:tc>
        <w:tc>
          <w:tcPr>
            <w:tcW w:w="83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中国</w:t>
            </w:r>
            <w:r>
              <w:t xml:space="preserve"> </w:t>
            </w:r>
          </w:p>
        </w:tc>
        <w:tc>
          <w:tcPr>
            <w:tcW w:w="31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r>
      <w:tr w:rsidR="001E6494">
        <w:trPr>
          <w:trHeight w:val="245"/>
        </w:trPr>
        <w:tc>
          <w:tcPr>
            <w:tcW w:w="17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朱红</w:t>
            </w:r>
            <w:r>
              <w:t xml:space="preserve"> </w:t>
            </w:r>
          </w:p>
        </w:tc>
        <w:tc>
          <w:tcPr>
            <w:tcW w:w="37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一致行动（含协议、亲属、同一控制）</w:t>
            </w:r>
            <w:r>
              <w:t xml:space="preserve"> </w:t>
            </w:r>
          </w:p>
        </w:tc>
        <w:tc>
          <w:tcPr>
            <w:tcW w:w="83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中国</w:t>
            </w:r>
            <w:r>
              <w:t xml:space="preserve"> </w:t>
            </w:r>
          </w:p>
        </w:tc>
        <w:tc>
          <w:tcPr>
            <w:tcW w:w="31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r>
      <w:tr w:rsidR="001E6494">
        <w:trPr>
          <w:trHeight w:val="245"/>
        </w:trPr>
        <w:tc>
          <w:tcPr>
            <w:tcW w:w="17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朱玲玲</w:t>
            </w:r>
            <w:r>
              <w:t xml:space="preserve"> </w:t>
            </w:r>
          </w:p>
        </w:tc>
        <w:tc>
          <w:tcPr>
            <w:tcW w:w="37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一致行动（含协议、亲属、同一控制）</w:t>
            </w:r>
            <w:r>
              <w:t xml:space="preserve"> </w:t>
            </w:r>
          </w:p>
        </w:tc>
        <w:tc>
          <w:tcPr>
            <w:tcW w:w="83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中国</w:t>
            </w:r>
            <w:r>
              <w:t xml:space="preserve"> </w:t>
            </w:r>
          </w:p>
        </w:tc>
        <w:tc>
          <w:tcPr>
            <w:tcW w:w="31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r>
      <w:tr w:rsidR="001E6494">
        <w:trPr>
          <w:trHeight w:val="245"/>
        </w:trPr>
        <w:tc>
          <w:tcPr>
            <w:tcW w:w="17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薛伟</w:t>
            </w:r>
            <w:r>
              <w:t xml:space="preserve"> </w:t>
            </w:r>
          </w:p>
        </w:tc>
        <w:tc>
          <w:tcPr>
            <w:tcW w:w="37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一致行动（含协议、亲属、同一控制）</w:t>
            </w:r>
            <w:r>
              <w:t xml:space="preserve"> </w:t>
            </w:r>
          </w:p>
        </w:tc>
        <w:tc>
          <w:tcPr>
            <w:tcW w:w="83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中国</w:t>
            </w:r>
            <w:r>
              <w:t xml:space="preserve"> </w:t>
            </w:r>
          </w:p>
        </w:tc>
        <w:tc>
          <w:tcPr>
            <w:tcW w:w="31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r>
      <w:tr w:rsidR="001E6494">
        <w:trPr>
          <w:trHeight w:val="706"/>
        </w:trPr>
        <w:tc>
          <w:tcPr>
            <w:tcW w:w="17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上海英帕学企业管理中心（有限合伙）</w:t>
            </w:r>
            <w:r>
              <w:t xml:space="preserve"> </w:t>
            </w:r>
          </w:p>
        </w:tc>
        <w:tc>
          <w:tcPr>
            <w:tcW w:w="37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一致行动（含协议、亲属、同一控制）</w:t>
            </w:r>
            <w:r>
              <w:t xml:space="preserve"> </w:t>
            </w:r>
          </w:p>
        </w:tc>
        <w:tc>
          <w:tcPr>
            <w:tcW w:w="8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pPr>
            <w:r>
              <w:t xml:space="preserve"> </w:t>
            </w:r>
          </w:p>
        </w:tc>
        <w:tc>
          <w:tcPr>
            <w:tcW w:w="31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r>
      <w:tr w:rsidR="001E6494">
        <w:trPr>
          <w:trHeight w:val="1171"/>
        </w:trPr>
        <w:tc>
          <w:tcPr>
            <w:tcW w:w="178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 w:right="0" w:firstLine="0"/>
            </w:pPr>
            <w:r>
              <w:t>主要职业及职务</w:t>
            </w:r>
            <w:r>
              <w:t xml:space="preserve"> </w:t>
            </w:r>
          </w:p>
        </w:tc>
        <w:tc>
          <w:tcPr>
            <w:tcW w:w="7742" w:type="dxa"/>
            <w:gridSpan w:val="3"/>
            <w:tcBorders>
              <w:top w:val="single" w:sz="2" w:space="0" w:color="000000"/>
              <w:left w:val="single" w:sz="2" w:space="0" w:color="000000"/>
              <w:bottom w:val="single" w:sz="2" w:space="0" w:color="000000"/>
              <w:right w:val="single" w:sz="2" w:space="0" w:color="000000"/>
            </w:tcBorders>
          </w:tcPr>
          <w:p w:rsidR="001E6494" w:rsidRDefault="00935B25">
            <w:pPr>
              <w:numPr>
                <w:ilvl w:val="0"/>
                <w:numId w:val="169"/>
              </w:numPr>
              <w:spacing w:after="11" w:line="245" w:lineRule="auto"/>
              <w:ind w:right="0" w:firstLine="0"/>
            </w:pPr>
            <w:r>
              <w:t>张耀华先生为公司董事长、薛伟先生为共公司董事及总经理、朱红先生为公司董事，具体情况请见本报告</w:t>
            </w:r>
            <w:r>
              <w:t>“</w:t>
            </w:r>
            <w:r>
              <w:t>第四节</w:t>
            </w:r>
            <w:r>
              <w:t xml:space="preserve"> </w:t>
            </w:r>
            <w:r>
              <w:t>公司治理</w:t>
            </w:r>
            <w:r>
              <w:t>”</w:t>
            </w:r>
            <w:r>
              <w:t>之</w:t>
            </w:r>
            <w:r>
              <w:t>“</w:t>
            </w:r>
            <w:r>
              <w:t>七、董事、监事和高级管理人员情况</w:t>
            </w:r>
            <w:r>
              <w:t>”</w:t>
            </w:r>
            <w:r>
              <w:t>中的</w:t>
            </w:r>
            <w:r>
              <w:t>“</w:t>
            </w:r>
            <w:r>
              <w:t>（二）任职情况</w:t>
            </w:r>
            <w:r>
              <w:t>”</w:t>
            </w:r>
            <w:r>
              <w:t>；</w:t>
            </w:r>
            <w:r>
              <w:rPr>
                <w:rFonts w:ascii="Times New Roman" w:eastAsia="Times New Roman" w:hAnsi="Times New Roman" w:cs="Times New Roman"/>
              </w:rPr>
              <w:t xml:space="preserve"> </w:t>
            </w:r>
          </w:p>
          <w:p w:rsidR="001E6494" w:rsidRDefault="00935B25">
            <w:pPr>
              <w:numPr>
                <w:ilvl w:val="0"/>
                <w:numId w:val="169"/>
              </w:numPr>
              <w:spacing w:after="0" w:line="259" w:lineRule="auto"/>
              <w:ind w:right="0" w:firstLine="0"/>
            </w:pPr>
            <w:r>
              <w:t>张艺露女士现任公司市场营销部项目经理；</w:t>
            </w:r>
            <w:r>
              <w:rPr>
                <w:rFonts w:ascii="Times New Roman" w:eastAsia="Times New Roman" w:hAnsi="Times New Roman" w:cs="Times New Roman"/>
              </w:rPr>
              <w:t xml:space="preserve"> </w:t>
            </w:r>
          </w:p>
          <w:p w:rsidR="001E6494" w:rsidRDefault="00935B25">
            <w:pPr>
              <w:numPr>
                <w:ilvl w:val="0"/>
                <w:numId w:val="169"/>
              </w:numPr>
              <w:spacing w:after="0" w:line="259" w:lineRule="auto"/>
              <w:ind w:right="0" w:firstLine="0"/>
            </w:pPr>
            <w:r>
              <w:t>朱玲玲女士不在公司任职。</w:t>
            </w:r>
            <w:r>
              <w:t xml:space="preserve"> </w:t>
            </w:r>
          </w:p>
        </w:tc>
      </w:tr>
      <w:tr w:rsidR="001E6494">
        <w:trPr>
          <w:trHeight w:val="705"/>
        </w:trPr>
        <w:tc>
          <w:tcPr>
            <w:tcW w:w="17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过去</w:t>
            </w:r>
            <w:r>
              <w:t xml:space="preserve"> </w:t>
            </w:r>
            <w:r>
              <w:rPr>
                <w:rFonts w:ascii="Times New Roman" w:eastAsia="Times New Roman" w:hAnsi="Times New Roman" w:cs="Times New Roman"/>
              </w:rPr>
              <w:t xml:space="preserve">10 </w:t>
            </w:r>
            <w:r>
              <w:t>年曾控股的境内外上市公司情况</w:t>
            </w:r>
            <w:r>
              <w:t xml:space="preserve"> </w:t>
            </w:r>
          </w:p>
        </w:tc>
        <w:tc>
          <w:tcPr>
            <w:tcW w:w="7742" w:type="dxa"/>
            <w:gridSpan w:val="3"/>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无</w:t>
            </w:r>
            <w:r>
              <w:t xml:space="preserve"> </w:t>
            </w:r>
          </w:p>
        </w:tc>
      </w:tr>
    </w:tbl>
    <w:p w:rsidR="001E6494" w:rsidRDefault="00935B25">
      <w:pPr>
        <w:ind w:left="-5" w:right="715"/>
      </w:pPr>
      <w:r>
        <w:t>实际控制人报告期内变更</w:t>
      </w:r>
      <w:r>
        <w:t xml:space="preserve"> </w:t>
      </w:r>
    </w:p>
    <w:p w:rsidR="001E6494" w:rsidRDefault="00935B25">
      <w:pPr>
        <w:spacing w:after="0" w:line="453" w:lineRule="auto"/>
        <w:ind w:left="-5" w:right="6311"/>
      </w:pPr>
      <w:r>
        <w:t>□</w:t>
      </w:r>
      <w:r>
        <w:t>适用</w:t>
      </w:r>
      <w:r>
        <w:t xml:space="preserve"> </w:t>
      </w:r>
      <w:r>
        <w:rPr>
          <w:rFonts w:ascii="Wingdings 2" w:eastAsia="Wingdings 2" w:hAnsi="Wingdings 2" w:cs="Wingdings 2"/>
        </w:rPr>
        <w:t></w:t>
      </w:r>
      <w:r>
        <w:t>不适用</w:t>
      </w:r>
      <w:r>
        <w:t>公司报告期实际控制人未发生变更。</w:t>
      </w:r>
      <w:r>
        <w:t xml:space="preserve"> </w:t>
      </w:r>
    </w:p>
    <w:p w:rsidR="001E6494" w:rsidRDefault="00935B25">
      <w:pPr>
        <w:spacing w:after="141"/>
        <w:ind w:left="-5" w:right="715"/>
      </w:pPr>
      <w:r>
        <w:t>公司与实际控制人之间的产权及控制关系的方框图</w:t>
      </w:r>
      <w:r>
        <w:t xml:space="preserve"> </w:t>
      </w:r>
    </w:p>
    <w:p w:rsidR="001E6494" w:rsidRDefault="00935B25">
      <w:pPr>
        <w:spacing w:after="98" w:line="340" w:lineRule="auto"/>
        <w:ind w:left="-15" w:right="715" w:firstLine="1953"/>
      </w:pPr>
      <w:r>
        <w:rPr>
          <w:noProof/>
        </w:rPr>
        <w:drawing>
          <wp:inline distT="0" distB="0" distL="0" distR="0">
            <wp:extent cx="3633216" cy="2139696"/>
            <wp:effectExtent l="0" t="0" r="0" b="0"/>
            <wp:docPr id="23830" name="Picture 23830"/>
            <wp:cNvGraphicFramePr/>
            <a:graphic xmlns:a="http://schemas.openxmlformats.org/drawingml/2006/main">
              <a:graphicData uri="http://schemas.openxmlformats.org/drawingml/2006/picture">
                <pic:pic xmlns:pic="http://schemas.openxmlformats.org/drawingml/2006/picture">
                  <pic:nvPicPr>
                    <pic:cNvPr id="23830" name="Picture 23830"/>
                    <pic:cNvPicPr/>
                  </pic:nvPicPr>
                  <pic:blipFill>
                    <a:blip r:embed="rId29"/>
                    <a:stretch>
                      <a:fillRect/>
                    </a:stretch>
                  </pic:blipFill>
                  <pic:spPr>
                    <a:xfrm>
                      <a:off x="0" y="0"/>
                      <a:ext cx="3633216" cy="2139696"/>
                    </a:xfrm>
                    <a:prstGeom prst="rect">
                      <a:avLst/>
                    </a:prstGeom>
                  </pic:spPr>
                </pic:pic>
              </a:graphicData>
            </a:graphic>
          </wp:inline>
        </w:drawing>
      </w:r>
      <w:r>
        <w:rPr>
          <w:rFonts w:ascii="Times New Roman" w:eastAsia="Times New Roman" w:hAnsi="Times New Roman" w:cs="Times New Roman"/>
          <w:sz w:val="22"/>
        </w:rPr>
        <w:t xml:space="preserve"> </w:t>
      </w:r>
      <w:r>
        <w:t>实际控制人通过信托或其他资产管理方式控制公司</w:t>
      </w:r>
      <w:r>
        <w:t xml:space="preserve"> </w:t>
      </w:r>
    </w:p>
    <w:p w:rsidR="001E6494" w:rsidRDefault="00935B25">
      <w:pPr>
        <w:spacing w:after="269"/>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44"/>
        </w:numPr>
        <w:spacing w:after="174" w:line="259" w:lineRule="auto"/>
        <w:ind w:right="0" w:hanging="634"/>
      </w:pPr>
      <w:r>
        <w:rPr>
          <w:sz w:val="21"/>
        </w:rPr>
        <w:t>公司控股股东或第一大股东及其一致行动人累计质押股份数量占其所持公司股份数量比例达到</w:t>
      </w:r>
    </w:p>
    <w:p w:rsidR="001E6494" w:rsidRDefault="00935B25">
      <w:pPr>
        <w:spacing w:after="222" w:line="259" w:lineRule="auto"/>
        <w:ind w:left="0" w:right="0" w:firstLine="0"/>
      </w:pPr>
      <w:r>
        <w:rPr>
          <w:rFonts w:ascii="Times New Roman" w:eastAsia="Times New Roman" w:hAnsi="Times New Roman" w:cs="Times New Roman"/>
          <w:b/>
          <w:sz w:val="21"/>
        </w:rPr>
        <w:t>80%</w:t>
      </w:r>
      <w:r>
        <w:rPr>
          <w:rFonts w:ascii="Times New Roman" w:eastAsia="Times New Roman" w:hAnsi="Times New Roman" w:cs="Times New Roman"/>
          <w:sz w:val="21"/>
        </w:rPr>
        <w:t xml:space="preserve"> </w:t>
      </w:r>
    </w:p>
    <w:p w:rsidR="001E6494" w:rsidRDefault="00935B25">
      <w:pPr>
        <w:spacing w:after="275"/>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44"/>
        </w:numPr>
        <w:spacing w:after="206" w:line="259" w:lineRule="auto"/>
        <w:ind w:right="0" w:hanging="634"/>
      </w:pPr>
      <w:r>
        <w:rPr>
          <w:sz w:val="21"/>
        </w:rPr>
        <w:t>其他持股在</w:t>
      </w:r>
      <w:r>
        <w:rPr>
          <w:sz w:val="21"/>
        </w:rPr>
        <w:t xml:space="preserve"> </w:t>
      </w:r>
      <w:r>
        <w:rPr>
          <w:rFonts w:ascii="Times New Roman" w:eastAsia="Times New Roman" w:hAnsi="Times New Roman" w:cs="Times New Roman"/>
          <w:b/>
          <w:sz w:val="21"/>
        </w:rPr>
        <w:t>10%</w:t>
      </w:r>
      <w:r>
        <w:rPr>
          <w:sz w:val="21"/>
        </w:rPr>
        <w:t>以上的法人股东</w:t>
      </w:r>
      <w:r>
        <w:rPr>
          <w:rFonts w:ascii="Times New Roman" w:eastAsia="Times New Roman" w:hAnsi="Times New Roman" w:cs="Times New Roman"/>
          <w:sz w:val="21"/>
        </w:rPr>
        <w:t xml:space="preserve"> </w:t>
      </w:r>
    </w:p>
    <w:p w:rsidR="001E6494" w:rsidRDefault="00935B25">
      <w:pPr>
        <w:spacing w:after="0"/>
        <w:ind w:left="-5" w:right="715"/>
      </w:pPr>
      <w:r>
        <w:rPr>
          <w:rFonts w:ascii="Wingdings 2" w:eastAsia="Wingdings 2" w:hAnsi="Wingdings 2" w:cs="Wingdings 2"/>
        </w:rPr>
        <w:t></w:t>
      </w:r>
      <w:r>
        <w:t>适用</w:t>
      </w:r>
      <w:r>
        <w:t xml:space="preserve"> □</w:t>
      </w:r>
      <w:r>
        <w:t>不适用</w:t>
      </w:r>
      <w:r>
        <w:t xml:space="preserve"> </w:t>
      </w:r>
    </w:p>
    <w:tbl>
      <w:tblPr>
        <w:tblStyle w:val="TableGrid"/>
        <w:tblW w:w="9525" w:type="dxa"/>
        <w:tblInd w:w="111" w:type="dxa"/>
        <w:tblCellMar>
          <w:top w:w="20" w:type="dxa"/>
          <w:left w:w="108" w:type="dxa"/>
          <w:bottom w:w="0" w:type="dxa"/>
          <w:right w:w="20" w:type="dxa"/>
        </w:tblCellMar>
        <w:tblLook w:val="04A0" w:firstRow="1" w:lastRow="0" w:firstColumn="1" w:lastColumn="0" w:noHBand="0" w:noVBand="1"/>
      </w:tblPr>
      <w:tblGrid>
        <w:gridCol w:w="1493"/>
        <w:gridCol w:w="977"/>
        <w:gridCol w:w="949"/>
        <w:gridCol w:w="581"/>
        <w:gridCol w:w="5525"/>
      </w:tblGrid>
      <w:tr w:rsidR="001E6494">
        <w:trPr>
          <w:trHeight w:val="704"/>
        </w:trPr>
        <w:tc>
          <w:tcPr>
            <w:tcW w:w="14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98" w:right="0" w:firstLine="0"/>
            </w:pPr>
            <w:r>
              <w:t>法人股东名称</w:t>
            </w:r>
            <w:r>
              <w:t xml:space="preserve"> </w:t>
            </w:r>
          </w:p>
        </w:tc>
        <w:tc>
          <w:tcPr>
            <w:tcW w:w="9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 w:right="0" w:hanging="1"/>
              <w:jc w:val="center"/>
            </w:pPr>
            <w:r>
              <w:t>法定代表人</w:t>
            </w:r>
            <w:r>
              <w:t>/</w:t>
            </w:r>
            <w:r>
              <w:t>单位负责人</w:t>
            </w:r>
            <w:r>
              <w:t xml:space="preserve"> </w:t>
            </w:r>
          </w:p>
        </w:tc>
        <w:tc>
          <w:tcPr>
            <w:tcW w:w="94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5" w:right="0" w:firstLine="0"/>
              <w:jc w:val="both"/>
            </w:pPr>
            <w:r>
              <w:t>成立日期</w:t>
            </w:r>
            <w:r>
              <w:t xml:space="preserve"> </w:t>
            </w:r>
          </w:p>
        </w:tc>
        <w:tc>
          <w:tcPr>
            <w:tcW w:w="58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 w:right="0" w:firstLine="0"/>
              <w:jc w:val="both"/>
            </w:pPr>
            <w:r>
              <w:t>注册</w:t>
            </w:r>
          </w:p>
          <w:p w:rsidR="001E6494" w:rsidRDefault="00935B25">
            <w:pPr>
              <w:spacing w:after="0" w:line="259" w:lineRule="auto"/>
              <w:ind w:left="2" w:right="0" w:firstLine="0"/>
              <w:jc w:val="both"/>
            </w:pPr>
            <w:r>
              <w:t>资本</w:t>
            </w:r>
            <w:r>
              <w:t xml:space="preserve"> </w:t>
            </w:r>
          </w:p>
        </w:tc>
        <w:tc>
          <w:tcPr>
            <w:tcW w:w="55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78" w:firstLine="0"/>
              <w:jc w:val="center"/>
            </w:pPr>
            <w:r>
              <w:t>主要经营业务或管理活动</w:t>
            </w:r>
            <w:r>
              <w:t xml:space="preserve"> </w:t>
            </w:r>
          </w:p>
        </w:tc>
      </w:tr>
      <w:tr w:rsidR="001E6494">
        <w:trPr>
          <w:trHeight w:val="706"/>
        </w:trPr>
        <w:tc>
          <w:tcPr>
            <w:tcW w:w="149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上海英帕学企业管理中心（有限合伙）</w:t>
            </w:r>
            <w:r>
              <w:t xml:space="preserve"> </w:t>
            </w:r>
          </w:p>
        </w:tc>
        <w:tc>
          <w:tcPr>
            <w:tcW w:w="9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张耀华</w:t>
            </w:r>
            <w:r>
              <w:t xml:space="preserve"> </w:t>
            </w:r>
          </w:p>
        </w:tc>
        <w:tc>
          <w:tcPr>
            <w:tcW w:w="94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97" w:firstLine="0"/>
              <w:jc w:val="both"/>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23 </w:t>
            </w:r>
            <w:r>
              <w:t>日</w:t>
            </w:r>
            <w:r>
              <w:t xml:space="preserve"> </w:t>
            </w:r>
          </w:p>
        </w:tc>
        <w:tc>
          <w:tcPr>
            <w:tcW w:w="58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 xml:space="preserve"> </w:t>
            </w:r>
          </w:p>
        </w:tc>
        <w:tc>
          <w:tcPr>
            <w:tcW w:w="55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实业投资，资产管理，投资信息咨询（除经纪），企业管理咨询，商务信息咨询，股权投资、股权投资管理，投资咨询。【依法须经批准的项目，经相关部门批准后方可开展经营活动】</w:t>
            </w:r>
            <w:r>
              <w:t xml:space="preserve"> </w:t>
            </w:r>
          </w:p>
        </w:tc>
      </w:tr>
    </w:tbl>
    <w:p w:rsidR="001E6494" w:rsidRDefault="00935B25">
      <w:pPr>
        <w:numPr>
          <w:ilvl w:val="0"/>
          <w:numId w:val="44"/>
        </w:numPr>
        <w:spacing w:after="206" w:line="259" w:lineRule="auto"/>
        <w:ind w:right="0" w:hanging="634"/>
      </w:pPr>
      <w:r>
        <w:rPr>
          <w:sz w:val="21"/>
        </w:rPr>
        <w:t>控股股东、实际控制人、重组方及其他承诺主体股份限制减持情况</w:t>
      </w:r>
      <w:r>
        <w:rPr>
          <w:rFonts w:ascii="Times New Roman" w:eastAsia="Times New Roman" w:hAnsi="Times New Roman" w:cs="Times New Roman"/>
          <w:sz w:val="21"/>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pStyle w:val="3"/>
        <w:ind w:left="-5" w:right="736"/>
      </w:pPr>
      <w:r>
        <w:t>四、股份回购在报告期的具体实施情况</w:t>
      </w:r>
      <w:r>
        <w:rPr>
          <w:rFonts w:ascii="等线" w:eastAsia="等线" w:hAnsi="等线" w:cs="等线"/>
        </w:rPr>
        <w:t xml:space="preserve"> </w:t>
      </w:r>
    </w:p>
    <w:p w:rsidR="001E6494" w:rsidRDefault="00935B25">
      <w:pPr>
        <w:ind w:left="-5" w:right="715"/>
      </w:pPr>
      <w:r>
        <w:t>股份回购的实施进展情况</w:t>
      </w:r>
      <w:r>
        <w:t xml:space="preserve"> </w:t>
      </w:r>
    </w:p>
    <w:p w:rsidR="001E6494" w:rsidRDefault="00935B25">
      <w:pPr>
        <w:spacing w:after="0" w:line="453" w:lineRule="auto"/>
        <w:ind w:left="-5" w:right="5053"/>
      </w:pPr>
      <w:r>
        <w:t>□</w:t>
      </w:r>
      <w:r>
        <w:t>适用</w:t>
      </w:r>
      <w:r>
        <w:t xml:space="preserve"> </w:t>
      </w:r>
      <w:r>
        <w:rPr>
          <w:rFonts w:ascii="Wingdings 2" w:eastAsia="Wingdings 2" w:hAnsi="Wingdings 2" w:cs="Wingdings 2"/>
        </w:rPr>
        <w:t></w:t>
      </w:r>
      <w:r>
        <w:t>不适用采用集中竞价交易方式减持回购股份的实施进展情况</w:t>
      </w:r>
      <w: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0" w:line="259" w:lineRule="auto"/>
        <w:ind w:left="0" w:right="0" w:firstLine="0"/>
      </w:pPr>
      <w:r>
        <w:rPr>
          <w:rFonts w:ascii="等线" w:eastAsia="等线" w:hAnsi="等线" w:cs="等线"/>
          <w:sz w:val="22"/>
        </w:rPr>
        <w:t xml:space="preserve"> </w:t>
      </w:r>
      <w:r>
        <w:rPr>
          <w:rFonts w:ascii="等线" w:eastAsia="等线" w:hAnsi="等线" w:cs="等线"/>
          <w:sz w:val="22"/>
        </w:rPr>
        <w:tab/>
        <w:t xml:space="preserve"> </w:t>
      </w:r>
      <w:r>
        <w:br w:type="page"/>
      </w:r>
    </w:p>
    <w:p w:rsidR="001E6494" w:rsidRDefault="00935B25">
      <w:pPr>
        <w:pStyle w:val="1"/>
        <w:spacing w:after="266"/>
        <w:ind w:left="10" w:right="4108"/>
        <w:jc w:val="right"/>
      </w:pPr>
      <w:bookmarkStart w:id="8" w:name="_Toc641565"/>
      <w:r>
        <w:t>第八节</w:t>
      </w:r>
      <w:r>
        <w:t xml:space="preserve"> </w:t>
      </w:r>
      <w:r>
        <w:t>优先股相关情况</w:t>
      </w:r>
      <w:r>
        <w:t xml:space="preserve"> </w:t>
      </w:r>
      <w:bookmarkEnd w:id="8"/>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ind w:left="-5" w:right="715"/>
      </w:pPr>
      <w:r>
        <w:t>报告期公司不存在优先股。</w:t>
      </w:r>
      <w:r>
        <w:t xml:space="preserve"> </w:t>
      </w:r>
    </w:p>
    <w:p w:rsidR="001E6494" w:rsidRDefault="00935B25">
      <w:pPr>
        <w:spacing w:after="0" w:line="259" w:lineRule="auto"/>
        <w:ind w:left="0" w:right="0" w:firstLine="0"/>
      </w:pPr>
      <w:r>
        <w:rPr>
          <w:rFonts w:ascii="等线" w:eastAsia="等线" w:hAnsi="等线" w:cs="等线"/>
          <w:sz w:val="22"/>
        </w:rPr>
        <w:t xml:space="preserve"> </w:t>
      </w:r>
      <w:r>
        <w:rPr>
          <w:rFonts w:ascii="等线" w:eastAsia="等线" w:hAnsi="等线" w:cs="等线"/>
          <w:sz w:val="22"/>
        </w:rPr>
        <w:tab/>
        <w:t xml:space="preserve"> </w:t>
      </w:r>
      <w:r>
        <w:br w:type="page"/>
      </w:r>
    </w:p>
    <w:p w:rsidR="001E6494" w:rsidRDefault="00935B25">
      <w:pPr>
        <w:pStyle w:val="1"/>
        <w:spacing w:after="266"/>
        <w:ind w:left="10" w:right="4266"/>
        <w:jc w:val="right"/>
      </w:pPr>
      <w:bookmarkStart w:id="9" w:name="_Toc641566"/>
      <w:r>
        <w:t>第九节</w:t>
      </w:r>
      <w:r>
        <w:t xml:space="preserve"> </w:t>
      </w:r>
      <w:r>
        <w:t>债券相关情况</w:t>
      </w:r>
      <w:r>
        <w:t xml:space="preserve"> </w:t>
      </w:r>
      <w:bookmarkEnd w:id="9"/>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0" w:line="259" w:lineRule="auto"/>
        <w:ind w:left="0" w:right="0" w:firstLine="0"/>
      </w:pPr>
      <w:r>
        <w:rPr>
          <w:rFonts w:ascii="等线" w:eastAsia="等线" w:hAnsi="等线" w:cs="等线"/>
          <w:sz w:val="22"/>
        </w:rPr>
        <w:t xml:space="preserve"> </w:t>
      </w:r>
      <w:r>
        <w:rPr>
          <w:rFonts w:ascii="等线" w:eastAsia="等线" w:hAnsi="等线" w:cs="等线"/>
          <w:sz w:val="22"/>
        </w:rPr>
        <w:tab/>
        <w:t xml:space="preserve"> </w:t>
      </w:r>
      <w:r>
        <w:br w:type="page"/>
      </w:r>
    </w:p>
    <w:p w:rsidR="001E6494" w:rsidRDefault="00935B25">
      <w:pPr>
        <w:pStyle w:val="1"/>
        <w:ind w:left="10" w:right="971"/>
      </w:pPr>
      <w:bookmarkStart w:id="10" w:name="_Toc641567"/>
      <w:r>
        <w:t>第十节</w:t>
      </w:r>
      <w:r>
        <w:t xml:space="preserve"> </w:t>
      </w:r>
      <w:r>
        <w:t>财务报告</w:t>
      </w:r>
      <w:r>
        <w:t xml:space="preserve"> </w:t>
      </w:r>
      <w:bookmarkEnd w:id="10"/>
    </w:p>
    <w:p w:rsidR="001E6494" w:rsidRDefault="00935B25">
      <w:pPr>
        <w:pStyle w:val="3"/>
        <w:spacing w:after="0"/>
        <w:ind w:left="-5" w:right="736"/>
      </w:pPr>
      <w:r>
        <w:t>一、审计报告</w:t>
      </w:r>
      <w:r>
        <w:rPr>
          <w:rFonts w:ascii="等线" w:eastAsia="等线" w:hAnsi="等线" w:cs="等线"/>
        </w:rPr>
        <w:t xml:space="preserve"> </w:t>
      </w:r>
    </w:p>
    <w:tbl>
      <w:tblPr>
        <w:tblStyle w:val="TableGrid"/>
        <w:tblW w:w="9639" w:type="dxa"/>
        <w:tblInd w:w="111" w:type="dxa"/>
        <w:tblCellMar>
          <w:top w:w="25" w:type="dxa"/>
          <w:left w:w="110" w:type="dxa"/>
          <w:bottom w:w="0" w:type="dxa"/>
          <w:right w:w="115" w:type="dxa"/>
        </w:tblCellMar>
        <w:tblLook w:val="04A0" w:firstRow="1" w:lastRow="0" w:firstColumn="1" w:lastColumn="0" w:noHBand="0" w:noVBand="1"/>
      </w:tblPr>
      <w:tblGrid>
        <w:gridCol w:w="4819"/>
        <w:gridCol w:w="4821"/>
      </w:tblGrid>
      <w:tr w:rsidR="001E6494">
        <w:trPr>
          <w:trHeight w:val="244"/>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审计意见类型</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标准的无保留意见</w:t>
            </w:r>
            <w:r>
              <w:t xml:space="preserve"> </w:t>
            </w:r>
          </w:p>
        </w:tc>
      </w:tr>
      <w:tr w:rsidR="001E6494">
        <w:trPr>
          <w:trHeight w:val="245"/>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审计报告签署日期</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20 </w:t>
            </w:r>
            <w:r>
              <w:t>日</w:t>
            </w:r>
            <w:r>
              <w:t xml:space="preserve"> </w:t>
            </w:r>
          </w:p>
        </w:tc>
      </w:tr>
      <w:tr w:rsidR="001E6494">
        <w:trPr>
          <w:trHeight w:val="245"/>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审计机构名称</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大华会计师事务所</w:t>
            </w:r>
            <w:r>
              <w:t>(</w:t>
            </w:r>
            <w:r>
              <w:t>特殊普通合伙</w:t>
            </w:r>
            <w:r>
              <w:t xml:space="preserve">) </w:t>
            </w:r>
          </w:p>
        </w:tc>
      </w:tr>
      <w:tr w:rsidR="001E6494">
        <w:trPr>
          <w:trHeight w:val="245"/>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审计报告文号</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大华审字</w:t>
            </w:r>
            <w:r>
              <w:t>[</w:t>
            </w:r>
            <w:r>
              <w:rPr>
                <w:rFonts w:ascii="Times New Roman" w:eastAsia="Times New Roman" w:hAnsi="Times New Roman" w:cs="Times New Roman"/>
              </w:rPr>
              <w:t>2023</w:t>
            </w:r>
            <w:r>
              <w:t>]</w:t>
            </w:r>
            <w:r>
              <w:rPr>
                <w:rFonts w:ascii="Times New Roman" w:eastAsia="Times New Roman" w:hAnsi="Times New Roman" w:cs="Times New Roman"/>
              </w:rPr>
              <w:t xml:space="preserve">007424 </w:t>
            </w:r>
            <w:r>
              <w:t>号</w:t>
            </w:r>
            <w:r>
              <w:t xml:space="preserve"> </w:t>
            </w:r>
          </w:p>
        </w:tc>
      </w:tr>
      <w:tr w:rsidR="001E6494">
        <w:trPr>
          <w:trHeight w:val="247"/>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注册会计师姓名</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陈赛红、李丙仁</w:t>
            </w:r>
            <w:r>
              <w:t xml:space="preserve"> </w:t>
            </w:r>
          </w:p>
        </w:tc>
      </w:tr>
    </w:tbl>
    <w:p w:rsidR="001E6494" w:rsidRDefault="00935B25">
      <w:pPr>
        <w:spacing w:after="0" w:line="421" w:lineRule="auto"/>
        <w:ind w:left="4288" w:right="4986"/>
      </w:pPr>
      <w:r>
        <w:t>审计报告正文审</w:t>
      </w:r>
      <w:r>
        <w:t xml:space="preserve"> </w:t>
      </w:r>
      <w:r>
        <w:t>计</w:t>
      </w:r>
      <w:r>
        <w:t xml:space="preserve"> </w:t>
      </w:r>
      <w:r>
        <w:t>报</w:t>
      </w:r>
      <w:r>
        <w:t xml:space="preserve"> </w:t>
      </w:r>
      <w:r>
        <w:t>告</w:t>
      </w:r>
      <w:r>
        <w:rPr>
          <w:sz w:val="24"/>
        </w:rPr>
        <w:t xml:space="preserve"> </w:t>
      </w:r>
    </w:p>
    <w:p w:rsidR="001E6494" w:rsidRDefault="00935B25">
      <w:pPr>
        <w:spacing w:after="223" w:line="259" w:lineRule="auto"/>
        <w:ind w:left="0" w:right="971" w:firstLine="0"/>
        <w:jc w:val="right"/>
      </w:pPr>
      <w:r>
        <w:t>大华审字</w:t>
      </w:r>
      <w:r>
        <w:t>[</w:t>
      </w:r>
      <w:r>
        <w:rPr>
          <w:rFonts w:ascii="Times New Roman" w:eastAsia="Times New Roman" w:hAnsi="Times New Roman" w:cs="Times New Roman"/>
          <w:b/>
        </w:rPr>
        <w:t>2023</w:t>
      </w:r>
      <w:r>
        <w:t>]</w:t>
      </w:r>
      <w:r>
        <w:rPr>
          <w:rFonts w:ascii="Times New Roman" w:eastAsia="Times New Roman" w:hAnsi="Times New Roman" w:cs="Times New Roman"/>
          <w:b/>
        </w:rPr>
        <w:t xml:space="preserve">007424 </w:t>
      </w:r>
      <w:r>
        <w:t>号</w:t>
      </w:r>
      <w:r>
        <w:t xml:space="preserve"> </w:t>
      </w:r>
    </w:p>
    <w:p w:rsidR="001E6494" w:rsidRDefault="00935B25">
      <w:pPr>
        <w:spacing w:after="19" w:line="425" w:lineRule="auto"/>
        <w:ind w:left="-5" w:right="6004"/>
      </w:pPr>
      <w:r>
        <w:t>上海阿莱德实业股份有限公司全体股东：</w:t>
      </w:r>
      <w:r>
        <w:rPr>
          <w:sz w:val="21"/>
        </w:rPr>
        <w:t>一、审计意见</w:t>
      </w:r>
      <w:r>
        <w:rPr>
          <w:rFonts w:ascii="Times New Roman" w:eastAsia="Times New Roman" w:hAnsi="Times New Roman" w:cs="Times New Roman"/>
          <w:b/>
          <w:sz w:val="21"/>
        </w:rPr>
        <w:t xml:space="preserve"> </w:t>
      </w:r>
    </w:p>
    <w:p w:rsidR="001E6494" w:rsidRDefault="00935B25">
      <w:pPr>
        <w:spacing w:after="101" w:line="352" w:lineRule="auto"/>
        <w:ind w:left="-15" w:right="963" w:firstLine="350"/>
        <w:jc w:val="both"/>
      </w:pPr>
      <w:r>
        <w:t>我们审计了上海阿莱德实业股份有限公司（以下简称阿莱德公司）财务报表，包括</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日的合并及母公司资产负债表，</w:t>
      </w:r>
      <w:r>
        <w:rPr>
          <w:rFonts w:ascii="Times New Roman" w:eastAsia="Times New Roman" w:hAnsi="Times New Roman" w:cs="Times New Roman"/>
        </w:rPr>
        <w:t xml:space="preserve">2022 </w:t>
      </w:r>
      <w:r>
        <w:t>年度的合并及母公司利润表、合并及母公司现金流量表、合并及母公司股东权益变动表以及相关财务报表附注。</w:t>
      </w:r>
      <w:r>
        <w:rPr>
          <w:rFonts w:ascii="Times New Roman" w:eastAsia="Times New Roman" w:hAnsi="Times New Roman" w:cs="Times New Roman"/>
        </w:rPr>
        <w:t xml:space="preserve"> </w:t>
      </w:r>
    </w:p>
    <w:p w:rsidR="001E6494" w:rsidRDefault="00935B25">
      <w:pPr>
        <w:spacing w:line="363" w:lineRule="auto"/>
        <w:ind w:left="-15" w:right="715" w:firstLine="360"/>
      </w:pPr>
      <w:r>
        <w:t>我们认为，后附的财务报表在所有重大方面按照企业会计准则的规定编制，公允反映了阿莱德公司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日的合并及母公司财务状况以及</w:t>
      </w:r>
      <w:r>
        <w:t xml:space="preserve"> </w:t>
      </w:r>
      <w:r>
        <w:rPr>
          <w:rFonts w:ascii="Times New Roman" w:eastAsia="Times New Roman" w:hAnsi="Times New Roman" w:cs="Times New Roman"/>
        </w:rPr>
        <w:t xml:space="preserve">2022 </w:t>
      </w:r>
      <w:r>
        <w:t>年度的合并及母公司经营成果和现金流量。</w:t>
      </w:r>
      <w:r>
        <w:rPr>
          <w:rFonts w:ascii="Times New Roman" w:eastAsia="Times New Roman" w:hAnsi="Times New Roman" w:cs="Times New Roman"/>
        </w:rPr>
        <w:t xml:space="preserve"> </w:t>
      </w:r>
    </w:p>
    <w:p w:rsidR="001E6494" w:rsidRDefault="00935B25">
      <w:pPr>
        <w:numPr>
          <w:ilvl w:val="0"/>
          <w:numId w:val="45"/>
        </w:numPr>
        <w:spacing w:after="206" w:line="259" w:lineRule="auto"/>
        <w:ind w:right="0" w:hanging="422"/>
      </w:pPr>
      <w:r>
        <w:rPr>
          <w:sz w:val="21"/>
        </w:rPr>
        <w:t>形成审计意见的基础</w:t>
      </w:r>
      <w:r>
        <w:rPr>
          <w:rFonts w:ascii="Times New Roman" w:eastAsia="Times New Roman" w:hAnsi="Times New Roman" w:cs="Times New Roman"/>
          <w:b/>
          <w:sz w:val="21"/>
        </w:rPr>
        <w:t xml:space="preserve"> </w:t>
      </w:r>
    </w:p>
    <w:p w:rsidR="001E6494" w:rsidRDefault="00935B25">
      <w:pPr>
        <w:spacing w:line="340" w:lineRule="auto"/>
        <w:ind w:left="-15" w:right="715" w:firstLine="360"/>
      </w:pPr>
      <w:r>
        <w:t>我们按照中国注册会计师审计准则的规定执行了审计工作。审计报告的</w:t>
      </w:r>
      <w:r>
        <w:t>“</w:t>
      </w:r>
      <w:r>
        <w:t>注册会计师对财务报表审计的责任</w:t>
      </w:r>
      <w:r>
        <w:t>”</w:t>
      </w:r>
      <w:r>
        <w:t>部分进一步阐述了我们在这些准则下的责任。按照中国注册会计师职业道德守则，我们独立于阿莱德公司，并履行了职业道德方面的其他责任。我们相信，我们获取的审计证据是充分、适当的，为发表审计意见提供了基础。</w:t>
      </w:r>
      <w:r>
        <w:t xml:space="preserve"> </w:t>
      </w:r>
    </w:p>
    <w:p w:rsidR="001E6494" w:rsidRDefault="00935B25">
      <w:pPr>
        <w:numPr>
          <w:ilvl w:val="0"/>
          <w:numId w:val="45"/>
        </w:numPr>
        <w:spacing w:after="206" w:line="259" w:lineRule="auto"/>
        <w:ind w:right="0" w:hanging="422"/>
      </w:pPr>
      <w:r>
        <w:rPr>
          <w:sz w:val="21"/>
        </w:rPr>
        <w:t>关键审计事项</w:t>
      </w:r>
      <w:r>
        <w:rPr>
          <w:rFonts w:ascii="Times New Roman" w:eastAsia="Times New Roman" w:hAnsi="Times New Roman" w:cs="Times New Roman"/>
          <w:b/>
          <w:sz w:val="21"/>
        </w:rPr>
        <w:t xml:space="preserve"> </w:t>
      </w:r>
    </w:p>
    <w:p w:rsidR="001E6494" w:rsidRDefault="00935B25">
      <w:pPr>
        <w:spacing w:after="83" w:line="358" w:lineRule="auto"/>
        <w:ind w:left="-15" w:right="715" w:firstLine="360"/>
      </w:pPr>
      <w:r>
        <w:t>关键审计事项是我们根据职业判断，认为对</w:t>
      </w:r>
      <w:r>
        <w:t xml:space="preserve"> </w:t>
      </w:r>
      <w:r>
        <w:rPr>
          <w:rFonts w:ascii="Times New Roman" w:eastAsia="Times New Roman" w:hAnsi="Times New Roman" w:cs="Times New Roman"/>
        </w:rPr>
        <w:t xml:space="preserve">2022 </w:t>
      </w:r>
      <w:r>
        <w:t>年度期间财务报表审计最为重要的事项。这些事项的应对以对财务报表整体进行审计并形成审计意见为背景，我们不对这些事项单独发表意见。</w:t>
      </w:r>
      <w:r>
        <w:t xml:space="preserve"> </w:t>
      </w:r>
    </w:p>
    <w:p w:rsidR="001E6494" w:rsidRDefault="00935B25">
      <w:pPr>
        <w:ind w:left="370" w:right="715"/>
      </w:pPr>
      <w:r>
        <w:t>我们在审计中识别出的</w:t>
      </w:r>
      <w:r>
        <w:t>关键审计事项汇总如下：</w:t>
      </w:r>
      <w:r>
        <w:t xml:space="preserve"> </w:t>
      </w:r>
    </w:p>
    <w:p w:rsidR="001E6494" w:rsidRDefault="00935B25">
      <w:pPr>
        <w:numPr>
          <w:ilvl w:val="1"/>
          <w:numId w:val="45"/>
        </w:numPr>
        <w:ind w:right="715" w:hanging="542"/>
      </w:pPr>
      <w:r>
        <w:t>营业收入的确认</w:t>
      </w:r>
      <w:r>
        <w:t xml:space="preserve"> </w:t>
      </w:r>
    </w:p>
    <w:p w:rsidR="001E6494" w:rsidRDefault="00935B25">
      <w:pPr>
        <w:numPr>
          <w:ilvl w:val="1"/>
          <w:numId w:val="45"/>
        </w:numPr>
        <w:ind w:right="715" w:hanging="542"/>
      </w:pPr>
      <w:r>
        <w:t>应收款项的可收回性及计提坏账准备的适当性</w:t>
      </w:r>
      <w:r>
        <w:t xml:space="preserve"> </w:t>
      </w:r>
    </w:p>
    <w:p w:rsidR="001E6494" w:rsidRDefault="00935B25">
      <w:pPr>
        <w:ind w:left="-5" w:right="715"/>
      </w:pPr>
      <w:r>
        <w:t>（一）营业收入的确认</w:t>
      </w:r>
      <w:r>
        <w:rPr>
          <w:rFonts w:ascii="Times New Roman" w:eastAsia="Times New Roman" w:hAnsi="Times New Roman" w:cs="Times New Roman"/>
          <w:b/>
        </w:rPr>
        <w:t xml:space="preserve"> </w:t>
      </w:r>
    </w:p>
    <w:p w:rsidR="001E6494" w:rsidRDefault="00935B25">
      <w:pPr>
        <w:numPr>
          <w:ilvl w:val="0"/>
          <w:numId w:val="46"/>
        </w:numPr>
        <w:ind w:right="715" w:hanging="269"/>
      </w:pPr>
      <w:r>
        <w:t>事项描述</w:t>
      </w:r>
      <w:r>
        <w:t xml:space="preserve"> </w:t>
      </w:r>
    </w:p>
    <w:p w:rsidR="001E6494" w:rsidRDefault="00935B25">
      <w:pPr>
        <w:ind w:left="370" w:right="715"/>
      </w:pPr>
      <w:r>
        <w:t>关键审计事项适用的会计年度：</w:t>
      </w:r>
      <w:r>
        <w:rPr>
          <w:rFonts w:ascii="Times New Roman" w:eastAsia="Times New Roman" w:hAnsi="Times New Roman" w:cs="Times New Roman"/>
        </w:rPr>
        <w:t xml:space="preserve">2022 </w:t>
      </w:r>
      <w:r>
        <w:t>年度。</w:t>
      </w:r>
      <w:r>
        <w:t xml:space="preserve"> </w:t>
      </w:r>
    </w:p>
    <w:p w:rsidR="001E6494" w:rsidRDefault="00935B25">
      <w:pPr>
        <w:spacing w:after="79" w:line="352" w:lineRule="auto"/>
        <w:ind w:left="-15" w:right="963" w:firstLine="350"/>
        <w:jc w:val="both"/>
      </w:pPr>
      <w:r>
        <w:t>如财务报表附注三（二十九）、</w:t>
      </w:r>
      <w:r>
        <w:t>“</w:t>
      </w:r>
      <w:r>
        <w:t>收入</w:t>
      </w:r>
      <w:r>
        <w:t>”</w:t>
      </w:r>
      <w:r>
        <w:t>和附注五、注释</w:t>
      </w:r>
      <w:r>
        <w:rPr>
          <w:rFonts w:ascii="Times New Roman" w:eastAsia="Times New Roman" w:hAnsi="Times New Roman" w:cs="Times New Roman"/>
        </w:rPr>
        <w:t>32</w:t>
      </w:r>
      <w:r>
        <w:t>、</w:t>
      </w:r>
      <w:r>
        <w:t>“</w:t>
      </w:r>
      <w:r>
        <w:t>营业收入和营业成本</w:t>
      </w:r>
      <w:r>
        <w:t>”</w:t>
      </w:r>
      <w:r>
        <w:t>所述，阿莱德公司</w:t>
      </w:r>
      <w:r>
        <w:rPr>
          <w:rFonts w:ascii="Times New Roman" w:eastAsia="Times New Roman" w:hAnsi="Times New Roman" w:cs="Times New Roman"/>
        </w:rPr>
        <w:t>2022</w:t>
      </w:r>
      <w:r>
        <w:t>年度营业收入为</w:t>
      </w:r>
      <w:r>
        <w:t xml:space="preserve"> </w:t>
      </w:r>
      <w:r>
        <w:rPr>
          <w:rFonts w:ascii="Times New Roman" w:eastAsia="Times New Roman" w:hAnsi="Times New Roman" w:cs="Times New Roman"/>
        </w:rPr>
        <w:t xml:space="preserve">39,848.94 </w:t>
      </w:r>
      <w:r>
        <w:t>万元。由于营业收入是关键业绩指标之一，存在管理层为了达到特定目标或期望而操纵收入确认时点的固有风险，因此，我</w:t>
      </w:r>
    </w:p>
    <w:p w:rsidR="001E6494" w:rsidRDefault="00935B25">
      <w:pPr>
        <w:ind w:left="-5" w:right="715"/>
      </w:pPr>
      <w:r>
        <w:t>们将营业收入的确认作为关键审计事项。</w:t>
      </w:r>
      <w:r>
        <w:t xml:space="preserve"> </w:t>
      </w:r>
    </w:p>
    <w:p w:rsidR="001E6494" w:rsidRDefault="00935B25">
      <w:pPr>
        <w:numPr>
          <w:ilvl w:val="0"/>
          <w:numId w:val="46"/>
        </w:numPr>
        <w:ind w:right="715" w:hanging="269"/>
      </w:pPr>
      <w:r>
        <w:t>审计应对</w:t>
      </w:r>
      <w:r>
        <w:t xml:space="preserve"> </w:t>
      </w:r>
    </w:p>
    <w:p w:rsidR="001E6494" w:rsidRDefault="00935B25">
      <w:pPr>
        <w:ind w:left="370" w:right="715"/>
      </w:pPr>
      <w:r>
        <w:t>在</w:t>
      </w:r>
      <w:r>
        <w:t xml:space="preserve"> </w:t>
      </w:r>
      <w:r>
        <w:rPr>
          <w:rFonts w:ascii="Times New Roman" w:eastAsia="Times New Roman" w:hAnsi="Times New Roman" w:cs="Times New Roman"/>
        </w:rPr>
        <w:t xml:space="preserve">2022 </w:t>
      </w:r>
      <w:r>
        <w:t>年度财务报表审计中，我们针</w:t>
      </w:r>
      <w:r>
        <w:t>对营业收入实施的重要审计程序包括：</w:t>
      </w:r>
      <w:r>
        <w:t xml:space="preserve"> </w:t>
      </w:r>
    </w:p>
    <w:p w:rsidR="001E6494" w:rsidRDefault="00935B25">
      <w:pPr>
        <w:numPr>
          <w:ilvl w:val="1"/>
          <w:numId w:val="46"/>
        </w:numPr>
        <w:ind w:right="715" w:firstLine="360"/>
      </w:pPr>
      <w:r>
        <w:t>了解、评估与销售业务有关的内部控制设计，并测试了关键控制程序执行的有效性；</w:t>
      </w:r>
      <w:r>
        <w:t xml:space="preserve"> </w:t>
      </w:r>
    </w:p>
    <w:p w:rsidR="001E6494" w:rsidRDefault="00935B25">
      <w:pPr>
        <w:numPr>
          <w:ilvl w:val="1"/>
          <w:numId w:val="46"/>
        </w:numPr>
        <w:spacing w:after="103" w:line="349" w:lineRule="auto"/>
        <w:ind w:right="715" w:firstLine="360"/>
      </w:pPr>
      <w:r>
        <w:t>通过了解销售业务的经营模式和公司制定的收入确认政策，对与销售收入确认有关的商品控制权转移时点进行分析评估，评价公司的收入确认政策是否符合企业会计准则的规定；</w:t>
      </w:r>
      <w:r>
        <w:t xml:space="preserve"> </w:t>
      </w:r>
    </w:p>
    <w:p w:rsidR="001E6494" w:rsidRDefault="00935B25">
      <w:pPr>
        <w:numPr>
          <w:ilvl w:val="1"/>
          <w:numId w:val="46"/>
        </w:numPr>
        <w:spacing w:after="98" w:line="349" w:lineRule="auto"/>
        <w:ind w:right="715" w:firstLine="360"/>
      </w:pPr>
      <w:r>
        <w:t>根据企业的产品结构、销售区域进行营业收入分析，并结合毛利率及同行业的对比分析，复核确认本期收入确认的合理性；</w:t>
      </w:r>
      <w:r>
        <w:t xml:space="preserve"> </w:t>
      </w:r>
    </w:p>
    <w:p w:rsidR="001E6494" w:rsidRDefault="00935B25">
      <w:pPr>
        <w:numPr>
          <w:ilvl w:val="1"/>
          <w:numId w:val="46"/>
        </w:numPr>
        <w:ind w:right="715" w:firstLine="360"/>
      </w:pPr>
      <w:r>
        <w:t>结合应收账款的审计，选取主要客户，对本期的交易额、期末应收账款余额进行函证；</w:t>
      </w:r>
      <w:r>
        <w:t xml:space="preserve"> </w:t>
      </w:r>
    </w:p>
    <w:p w:rsidR="001E6494" w:rsidRDefault="00935B25">
      <w:pPr>
        <w:numPr>
          <w:ilvl w:val="1"/>
          <w:numId w:val="46"/>
        </w:numPr>
        <w:spacing w:after="102" w:line="349" w:lineRule="auto"/>
        <w:ind w:right="715" w:firstLine="360"/>
      </w:pPr>
      <w:r>
        <w:t>采用抽样方式对销售收入确认相关的支持性文件（包括销售合同或订单、发货单、客户签收单、报关单、提单、发票等）进行检查，对出口外销业务，将账面确认的营业收入与从中国电子口岸系统获取的出口数据进行比对分析；</w:t>
      </w:r>
      <w:r>
        <w:t xml:space="preserve"> </w:t>
      </w:r>
    </w:p>
    <w:p w:rsidR="001E6494" w:rsidRDefault="00935B25">
      <w:pPr>
        <w:numPr>
          <w:ilvl w:val="1"/>
          <w:numId w:val="46"/>
        </w:numPr>
        <w:spacing w:after="98" w:line="354" w:lineRule="auto"/>
        <w:ind w:right="715" w:firstLine="360"/>
      </w:pPr>
      <w:r>
        <w:t>对报告期内的主要客户进行背景调查，通过公开信息查询了报告期主要客户的工商等资料，检查与公司是否存在关联关系；</w:t>
      </w:r>
      <w:r>
        <w:t xml:space="preserve"> </w:t>
      </w:r>
    </w:p>
    <w:p w:rsidR="001E6494" w:rsidRDefault="00935B25">
      <w:pPr>
        <w:numPr>
          <w:ilvl w:val="1"/>
          <w:numId w:val="46"/>
        </w:numPr>
        <w:spacing w:after="102" w:line="349" w:lineRule="auto"/>
        <w:ind w:right="715" w:firstLine="360"/>
      </w:pPr>
      <w:r>
        <w:t>对报告期临近资产负债表日的收入确认进行重点检查，包括检查销售合同或订单，判断交易背景的真实性，检查核对相关交易的发运单、客户签收单等证据，期后是否存在大额退回等事项；</w:t>
      </w:r>
      <w:r>
        <w:t xml:space="preserve"> </w:t>
      </w:r>
    </w:p>
    <w:p w:rsidR="001E6494" w:rsidRDefault="00935B25">
      <w:pPr>
        <w:numPr>
          <w:ilvl w:val="1"/>
          <w:numId w:val="46"/>
        </w:numPr>
        <w:spacing w:after="97" w:line="349" w:lineRule="auto"/>
        <w:ind w:right="715" w:firstLine="360"/>
      </w:pPr>
      <w:r>
        <w:t>对各资产负债表日前后的销售</w:t>
      </w:r>
      <w:r>
        <w:t>收入执行截止性测试，检查核对收入的支持性文件，以评估收入记录的所属期间是否正确；</w:t>
      </w:r>
      <w:r>
        <w:t xml:space="preserve"> </w:t>
      </w:r>
    </w:p>
    <w:p w:rsidR="001E6494" w:rsidRDefault="00935B25">
      <w:pPr>
        <w:spacing w:after="70"/>
        <w:ind w:left="370" w:right="715"/>
      </w:pPr>
      <w:r>
        <w:t>基于已执行的审计工作，我们认为，阿莱德公司管理层对营业收入的确认符合企业会计准则相关的规定，相关信息在</w:t>
      </w:r>
    </w:p>
    <w:p w:rsidR="001E6494" w:rsidRDefault="00935B25">
      <w:pPr>
        <w:ind w:left="-5" w:right="715"/>
      </w:pPr>
      <w:r>
        <w:t>财务报表附注中所作出的披露是适当的。</w:t>
      </w:r>
      <w:r>
        <w:t xml:space="preserve"> </w:t>
      </w:r>
    </w:p>
    <w:p w:rsidR="001E6494" w:rsidRDefault="00935B25">
      <w:pPr>
        <w:ind w:left="-5" w:right="715"/>
      </w:pPr>
      <w:r>
        <w:t>（二）应收账款的可收回性及计提坏账准备的适当性</w:t>
      </w:r>
      <w:r>
        <w:rPr>
          <w:rFonts w:ascii="Times New Roman" w:eastAsia="Times New Roman" w:hAnsi="Times New Roman" w:cs="Times New Roman"/>
          <w:b/>
        </w:rPr>
        <w:t xml:space="preserve">  </w:t>
      </w:r>
    </w:p>
    <w:p w:rsidR="001E6494" w:rsidRDefault="00935B25">
      <w:pPr>
        <w:numPr>
          <w:ilvl w:val="0"/>
          <w:numId w:val="47"/>
        </w:numPr>
        <w:ind w:right="715" w:hanging="269"/>
      </w:pPr>
      <w:r>
        <w:t>事项描述</w:t>
      </w:r>
      <w:r>
        <w:t xml:space="preserve"> </w:t>
      </w:r>
    </w:p>
    <w:p w:rsidR="001E6494" w:rsidRDefault="00935B25">
      <w:pPr>
        <w:ind w:left="370" w:right="715"/>
      </w:pPr>
      <w:r>
        <w:t>关键审计事项适用的会计年度：</w:t>
      </w:r>
      <w:r>
        <w:rPr>
          <w:rFonts w:ascii="Times New Roman" w:eastAsia="Times New Roman" w:hAnsi="Times New Roman" w:cs="Times New Roman"/>
        </w:rPr>
        <w:t xml:space="preserve">2022 </w:t>
      </w:r>
      <w:r>
        <w:t>度。</w:t>
      </w:r>
      <w:r>
        <w:t xml:space="preserve"> </w:t>
      </w:r>
    </w:p>
    <w:p w:rsidR="001E6494" w:rsidRDefault="00935B25">
      <w:pPr>
        <w:spacing w:after="101" w:line="352" w:lineRule="auto"/>
        <w:ind w:left="-15" w:right="963" w:firstLine="350"/>
        <w:jc w:val="both"/>
      </w:pPr>
      <w:r>
        <w:t>与应收账款、坏账准备相关的会计政策及信息披露请参阅财务报表附注三、（十二）</w:t>
      </w:r>
      <w:r>
        <w:t>“</w:t>
      </w:r>
      <w:r>
        <w:t>应收账款</w:t>
      </w:r>
      <w:r>
        <w:t>”</w:t>
      </w:r>
      <w:r>
        <w:t>关于坏账准备的确认标准、计提方法和转回的描述及附注三、（十）</w:t>
      </w:r>
      <w:r>
        <w:t>6.</w:t>
      </w:r>
      <w:r>
        <w:t>金融工具减值关于预期信用损失率的确认标准、计提方法和转回的描述及附注五、注释</w:t>
      </w:r>
      <w:r>
        <w:t xml:space="preserve"> </w:t>
      </w:r>
      <w:r>
        <w:rPr>
          <w:rFonts w:ascii="Times New Roman" w:eastAsia="Times New Roman" w:hAnsi="Times New Roman" w:cs="Times New Roman"/>
        </w:rPr>
        <w:t>3</w:t>
      </w:r>
      <w:r>
        <w:t>、应收账款所述。</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日阿莱德公司应收账款原值为</w:t>
      </w:r>
      <w:r>
        <w:t xml:space="preserve"> </w:t>
      </w:r>
      <w:r>
        <w:rPr>
          <w:rFonts w:ascii="Times New Roman" w:eastAsia="Times New Roman" w:hAnsi="Times New Roman" w:cs="Times New Roman"/>
        </w:rPr>
        <w:t xml:space="preserve">16,530.35 </w:t>
      </w:r>
      <w:r>
        <w:t>万元，计提的坏账准备为人民币</w:t>
      </w:r>
      <w:r>
        <w:t xml:space="preserve"> </w:t>
      </w:r>
      <w:r>
        <w:rPr>
          <w:rFonts w:ascii="Times New Roman" w:eastAsia="Times New Roman" w:hAnsi="Times New Roman" w:cs="Times New Roman"/>
        </w:rPr>
        <w:t xml:space="preserve">893.12 </w:t>
      </w:r>
      <w:r>
        <w:t>万元。</w:t>
      </w:r>
      <w:r>
        <w:rPr>
          <w:rFonts w:ascii="Times New Roman" w:eastAsia="Times New Roman" w:hAnsi="Times New Roman" w:cs="Times New Roman"/>
        </w:rPr>
        <w:t xml:space="preserve"> </w:t>
      </w:r>
    </w:p>
    <w:p w:rsidR="001E6494" w:rsidRDefault="00935B25">
      <w:pPr>
        <w:spacing w:after="71"/>
        <w:ind w:left="370" w:right="715"/>
      </w:pPr>
      <w:r>
        <w:t>由于应收账款金额重大，并且坏账准备的计提涉及重大会计估计和判断，为此，我们将</w:t>
      </w:r>
      <w:r>
        <w:t>“</w:t>
      </w:r>
      <w:r>
        <w:t>应收账款的可收回性及计提</w:t>
      </w:r>
    </w:p>
    <w:p w:rsidR="001E6494" w:rsidRDefault="00935B25">
      <w:pPr>
        <w:ind w:left="-5" w:right="715"/>
      </w:pPr>
      <w:r>
        <w:t>坏账准备的适当性</w:t>
      </w:r>
      <w:r>
        <w:t>”</w:t>
      </w:r>
      <w:r>
        <w:t>识别为关键审计事项。</w:t>
      </w:r>
      <w:r>
        <w:t xml:space="preserve"> </w:t>
      </w:r>
    </w:p>
    <w:p w:rsidR="001E6494" w:rsidRDefault="00935B25">
      <w:pPr>
        <w:numPr>
          <w:ilvl w:val="0"/>
          <w:numId w:val="47"/>
        </w:numPr>
        <w:ind w:right="715" w:hanging="269"/>
      </w:pPr>
      <w:r>
        <w:t>审计应对</w:t>
      </w:r>
      <w:r>
        <w:t xml:space="preserve"> </w:t>
      </w:r>
    </w:p>
    <w:p w:rsidR="001E6494" w:rsidRDefault="00935B25">
      <w:pPr>
        <w:numPr>
          <w:ilvl w:val="1"/>
          <w:numId w:val="47"/>
        </w:numPr>
        <w:ind w:right="715" w:firstLine="360"/>
      </w:pPr>
      <w:r>
        <w:t>了解阿莱德公司与信用政策及应收账款管理相关的内部控制设计，并测试和评估其设计和执行的有效性；</w:t>
      </w:r>
      <w:r>
        <w:t xml:space="preserve"> </w:t>
      </w:r>
    </w:p>
    <w:p w:rsidR="001E6494" w:rsidRDefault="00935B25">
      <w:pPr>
        <w:numPr>
          <w:ilvl w:val="1"/>
          <w:numId w:val="47"/>
        </w:numPr>
        <w:spacing w:after="102" w:line="349" w:lineRule="auto"/>
        <w:ind w:right="715" w:firstLine="360"/>
      </w:pPr>
      <w:r>
        <w:t>检查了预期信用损失的计量模型，</w:t>
      </w:r>
      <w:r>
        <w:t>评估了模型中重大假设和关键参数的合理性以及信用风险组合划分方法的适当性；</w:t>
      </w:r>
      <w:r>
        <w:t xml:space="preserve"> </w:t>
      </w:r>
    </w:p>
    <w:p w:rsidR="001E6494" w:rsidRDefault="00935B25">
      <w:pPr>
        <w:numPr>
          <w:ilvl w:val="1"/>
          <w:numId w:val="47"/>
        </w:numPr>
        <w:spacing w:after="89"/>
        <w:ind w:right="715" w:firstLine="360"/>
      </w:pPr>
      <w:r>
        <w:t>检查并测算预期信用损失模型中的预期信用损失率，并结合历史数据，评估报告期内预期信用损失计提的充分性</w:t>
      </w:r>
    </w:p>
    <w:p w:rsidR="001E6494" w:rsidRDefault="00935B25">
      <w:pPr>
        <w:spacing w:after="103" w:line="344" w:lineRule="auto"/>
        <w:ind w:left="-5" w:right="715"/>
      </w:pPr>
      <w:r>
        <w:t>和适当性；（</w:t>
      </w:r>
      <w:r>
        <w:rPr>
          <w:rFonts w:ascii="Times New Roman" w:eastAsia="Times New Roman" w:hAnsi="Times New Roman" w:cs="Times New Roman"/>
        </w:rPr>
        <w:t>4</w:t>
      </w:r>
      <w:r>
        <w:t>）通过对管理层及相关人员的访谈，了解相关债务人的信息以及管理层对于其款项可收回性的评估，并结合客户信用记录、账龄、客户所在国形势、目前交易情况、期后还款计划及前瞻性信息等因素，评估管理层对整个存续期内预期信用损失预计的准确性；</w:t>
      </w:r>
      <w:r>
        <w:t xml:space="preserve"> </w:t>
      </w:r>
    </w:p>
    <w:p w:rsidR="001E6494" w:rsidRDefault="00935B25">
      <w:pPr>
        <w:numPr>
          <w:ilvl w:val="1"/>
          <w:numId w:val="48"/>
        </w:numPr>
        <w:ind w:right="715" w:firstLine="360"/>
      </w:pPr>
      <w:r>
        <w:t>检查管理层编制的应收账款账龄分析表，复核账龄的准确性；</w:t>
      </w:r>
      <w:r>
        <w:t xml:space="preserve"> </w:t>
      </w:r>
    </w:p>
    <w:p w:rsidR="001E6494" w:rsidRDefault="00935B25">
      <w:pPr>
        <w:numPr>
          <w:ilvl w:val="1"/>
          <w:numId w:val="48"/>
        </w:numPr>
        <w:spacing w:after="98" w:line="349" w:lineRule="auto"/>
        <w:ind w:right="715" w:firstLine="360"/>
      </w:pPr>
      <w:r>
        <w:t>选取报告期内主要客户的本期末余额进</w:t>
      </w:r>
      <w:r>
        <w:t>行函证，确认其期末余额的准确性，并评估其预期信用损失计提的合理性和完整性；</w:t>
      </w:r>
      <w:r>
        <w:t xml:space="preserve"> </w:t>
      </w:r>
    </w:p>
    <w:p w:rsidR="001E6494" w:rsidRDefault="00935B25">
      <w:pPr>
        <w:numPr>
          <w:ilvl w:val="1"/>
          <w:numId w:val="48"/>
        </w:numPr>
        <w:ind w:right="715" w:firstLine="360"/>
      </w:pPr>
      <w:r>
        <w:t>检查报告期后回款情况，评价和判断本期末余额的存在性及准确性。</w:t>
      </w:r>
      <w:r>
        <w:t xml:space="preserve"> </w:t>
      </w:r>
    </w:p>
    <w:p w:rsidR="001E6494" w:rsidRDefault="00935B25">
      <w:pPr>
        <w:spacing w:after="70"/>
        <w:ind w:left="370" w:right="715"/>
      </w:pPr>
      <w:r>
        <w:t>基于已执行的审计工作，我们认为，阿莱德公司管理层对应收账款坏账准备的计提符合企业会计准则相关的规定，相</w:t>
      </w:r>
    </w:p>
    <w:p w:rsidR="001E6494" w:rsidRDefault="00935B25">
      <w:pPr>
        <w:spacing w:after="264"/>
        <w:ind w:left="-5" w:right="715"/>
      </w:pPr>
      <w:r>
        <w:t>关信息在财务报表附注中所作出的披露是适当的。</w:t>
      </w:r>
      <w:r>
        <w:t xml:space="preserve"> </w:t>
      </w:r>
    </w:p>
    <w:p w:rsidR="001E6494" w:rsidRDefault="00935B25">
      <w:pPr>
        <w:numPr>
          <w:ilvl w:val="0"/>
          <w:numId w:val="49"/>
        </w:numPr>
        <w:spacing w:after="206" w:line="259" w:lineRule="auto"/>
        <w:ind w:right="0" w:hanging="422"/>
      </w:pPr>
      <w:r>
        <w:rPr>
          <w:sz w:val="21"/>
        </w:rPr>
        <w:t>管理层和治理层对财务报表的责任</w:t>
      </w:r>
      <w:r>
        <w:rPr>
          <w:rFonts w:ascii="Times New Roman" w:eastAsia="Times New Roman" w:hAnsi="Times New Roman" w:cs="Times New Roman"/>
          <w:b/>
          <w:sz w:val="21"/>
        </w:rPr>
        <w:t xml:space="preserve"> </w:t>
      </w:r>
    </w:p>
    <w:p w:rsidR="001E6494" w:rsidRDefault="00935B25">
      <w:pPr>
        <w:spacing w:after="105" w:line="340" w:lineRule="auto"/>
        <w:ind w:left="-15" w:right="715" w:firstLine="360"/>
      </w:pPr>
      <w:r>
        <w:t>阿莱德公司管理层负责按照企业会计准则的规定编制财务报表，使其实现公允反映，并设计、执行和维护必要的内部控制，以使财务报表不存在由于舞弊或错误导致的重大错报。</w:t>
      </w:r>
      <w:r>
        <w:t xml:space="preserve"> </w:t>
      </w:r>
    </w:p>
    <w:p w:rsidR="001E6494" w:rsidRDefault="00935B25">
      <w:pPr>
        <w:spacing w:after="106" w:line="335" w:lineRule="auto"/>
        <w:ind w:left="-15" w:right="715" w:firstLine="360"/>
      </w:pPr>
      <w:r>
        <w:t>在编制财务报表时，阿莱德公司管理层负责评估阿莱德公司的持续经营能力，披露与持续经营相关的事项（如适用），并运用持续经营假设，除非管理层计划清算阿莱德公司、终止运营或别无其他现实的选择。</w:t>
      </w:r>
      <w:r>
        <w:t xml:space="preserve"> </w:t>
      </w:r>
    </w:p>
    <w:p w:rsidR="001E6494" w:rsidRDefault="00935B25">
      <w:pPr>
        <w:spacing w:after="264"/>
        <w:ind w:left="370" w:right="715"/>
      </w:pPr>
      <w:r>
        <w:t>治理层负责监督阿莱德公司的财务报告过程。</w:t>
      </w:r>
      <w:r>
        <w:t xml:space="preserve"> </w:t>
      </w:r>
    </w:p>
    <w:p w:rsidR="001E6494" w:rsidRDefault="00935B25">
      <w:pPr>
        <w:numPr>
          <w:ilvl w:val="0"/>
          <w:numId w:val="49"/>
        </w:numPr>
        <w:spacing w:after="206" w:line="259" w:lineRule="auto"/>
        <w:ind w:right="0" w:hanging="422"/>
      </w:pPr>
      <w:r>
        <w:rPr>
          <w:sz w:val="21"/>
        </w:rPr>
        <w:t>注册会计师对财务报表审计的责任</w:t>
      </w:r>
      <w:r>
        <w:rPr>
          <w:rFonts w:ascii="Times New Roman" w:eastAsia="Times New Roman" w:hAnsi="Times New Roman" w:cs="Times New Roman"/>
          <w:b/>
          <w:sz w:val="21"/>
        </w:rPr>
        <w:t xml:space="preserve"> </w:t>
      </w:r>
    </w:p>
    <w:p w:rsidR="001E6494" w:rsidRDefault="00935B25">
      <w:pPr>
        <w:spacing w:after="101" w:line="340" w:lineRule="auto"/>
        <w:ind w:left="-15" w:right="715" w:firstLine="360"/>
      </w:pPr>
      <w: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w:t>
      </w:r>
      <w:r>
        <w:t>汇总起来可能影响财务报表使用者依据财务报表作出的经济决策，则通常认为错报是重大的。</w:t>
      </w:r>
      <w:r>
        <w:t xml:space="preserve"> </w:t>
      </w:r>
    </w:p>
    <w:p w:rsidR="001E6494" w:rsidRDefault="00935B25">
      <w:pPr>
        <w:ind w:left="370" w:right="715"/>
      </w:pPr>
      <w:r>
        <w:t>在按照审计准则执行审计工作的过程中，我们运用职业判断，并保持职业怀疑。同时，我们也执行以下工作：</w:t>
      </w:r>
      <w:r>
        <w:t xml:space="preserve"> </w:t>
      </w:r>
    </w:p>
    <w:p w:rsidR="001E6494" w:rsidRDefault="00935B25">
      <w:pPr>
        <w:numPr>
          <w:ilvl w:val="1"/>
          <w:numId w:val="49"/>
        </w:numPr>
        <w:spacing w:after="113" w:line="347" w:lineRule="auto"/>
        <w:ind w:right="715" w:firstLine="360"/>
      </w:pPr>
      <w: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rPr>
          <w:rFonts w:ascii="Times New Roman" w:eastAsia="Times New Roman" w:hAnsi="Times New Roman" w:cs="Times New Roman"/>
        </w:rPr>
        <w:t xml:space="preserve"> </w:t>
      </w:r>
    </w:p>
    <w:p w:rsidR="001E6494" w:rsidRDefault="00935B25">
      <w:pPr>
        <w:numPr>
          <w:ilvl w:val="1"/>
          <w:numId w:val="49"/>
        </w:numPr>
        <w:ind w:right="715" w:firstLine="360"/>
      </w:pPr>
      <w:r>
        <w:t>了解与审计相关的内部控制，以设计恰当的审计程序，但目的并非对内部控制的有效性发表意见。</w:t>
      </w:r>
      <w:r>
        <w:rPr>
          <w:rFonts w:ascii="Times New Roman" w:eastAsia="Times New Roman" w:hAnsi="Times New Roman" w:cs="Times New Roman"/>
        </w:rPr>
        <w:t xml:space="preserve"> </w:t>
      </w:r>
    </w:p>
    <w:p w:rsidR="001E6494" w:rsidRDefault="00935B25">
      <w:pPr>
        <w:numPr>
          <w:ilvl w:val="1"/>
          <w:numId w:val="49"/>
        </w:numPr>
        <w:ind w:right="715" w:firstLine="360"/>
      </w:pPr>
      <w:r>
        <w:t>评价管理层选用会计政策的恰当性和作出会计估计及相关披露的合理性。</w:t>
      </w:r>
      <w:r>
        <w:rPr>
          <w:rFonts w:ascii="Times New Roman" w:eastAsia="Times New Roman" w:hAnsi="Times New Roman" w:cs="Times New Roman"/>
        </w:rPr>
        <w:t xml:space="preserve"> </w:t>
      </w:r>
    </w:p>
    <w:p w:rsidR="001E6494" w:rsidRDefault="00935B25">
      <w:pPr>
        <w:numPr>
          <w:ilvl w:val="1"/>
          <w:numId w:val="49"/>
        </w:numPr>
        <w:spacing w:after="115" w:line="345" w:lineRule="auto"/>
        <w:ind w:right="715" w:firstLine="360"/>
      </w:pPr>
      <w:r>
        <w:t>对管理层使用持续经营假设的恰当性得出结论。同时，根据获取的审计证据，就可能导致对阿莱德公司持续经营能力产生重大疑虑的事项或情况是否存在重大不确定性得出结论。如果我们得出结论认为存在重大不确定性，审计准则要求我们在审计报告中提请报告使用者注意财务报表中的相关披露；如果披露不充分，我们应当发表非无保留意见。我们的结论基于截至审计报告日可获得的信息。然而，未</w:t>
      </w:r>
      <w:r>
        <w:t>来的事项或情况可能导致阿莱德公司不能持续经营。</w:t>
      </w:r>
      <w:r>
        <w:rPr>
          <w:rFonts w:ascii="Times New Roman" w:eastAsia="Times New Roman" w:hAnsi="Times New Roman" w:cs="Times New Roman"/>
        </w:rPr>
        <w:t xml:space="preserve"> </w:t>
      </w:r>
    </w:p>
    <w:p w:rsidR="001E6494" w:rsidRDefault="00935B25">
      <w:pPr>
        <w:numPr>
          <w:ilvl w:val="1"/>
          <w:numId w:val="49"/>
        </w:numPr>
        <w:ind w:right="715" w:firstLine="360"/>
      </w:pPr>
      <w:r>
        <w:t>评价财务报表的总体列报、结构和内容，并评价财务报表是否公允反映相关交易和事项。</w:t>
      </w:r>
      <w:r>
        <w:rPr>
          <w:rFonts w:ascii="Times New Roman" w:eastAsia="Times New Roman" w:hAnsi="Times New Roman" w:cs="Times New Roman"/>
        </w:rPr>
        <w:t xml:space="preserve"> </w:t>
      </w:r>
    </w:p>
    <w:p w:rsidR="001E6494" w:rsidRDefault="00935B25">
      <w:pPr>
        <w:numPr>
          <w:ilvl w:val="1"/>
          <w:numId w:val="49"/>
        </w:numPr>
        <w:spacing w:after="87" w:line="354" w:lineRule="auto"/>
        <w:ind w:right="715" w:firstLine="360"/>
      </w:pPr>
      <w:r>
        <w:t>就阿莱德公司中实体或业务活动的财务信息获取充分、适当的审计证据，以对财务报表发表意见。我们负责指导、监督和执行集团审计。我们对审计意见承担全部责任。</w:t>
      </w:r>
      <w:r>
        <w:t xml:space="preserve"> </w:t>
      </w:r>
    </w:p>
    <w:p w:rsidR="001E6494" w:rsidRDefault="00935B25">
      <w:pPr>
        <w:spacing w:after="75"/>
        <w:ind w:left="370" w:right="715"/>
      </w:pPr>
      <w:r>
        <w:t>我们与治理层就计划的审计范围、时间安排和重大审计发现等事项进行沟通，包括沟通我们在审计中识别出的值得关</w:t>
      </w:r>
    </w:p>
    <w:p w:rsidR="001E6494" w:rsidRDefault="00935B25">
      <w:pPr>
        <w:spacing w:after="110" w:line="335" w:lineRule="auto"/>
        <w:ind w:left="-5" w:right="715"/>
      </w:pPr>
      <w:r>
        <w:t>注的内部控制缺陷。</w:t>
      </w:r>
      <w:r>
        <w:t>我们还就已遵守与独立性相关的职业道德要求向治理层提供声明，并与治理层沟通可能被合理认为影响我们独立性的所有关系和其他事项，以及相关的防范措施（如适用）。</w:t>
      </w:r>
      <w:r>
        <w:t xml:space="preserve"> </w:t>
      </w:r>
    </w:p>
    <w:p w:rsidR="001E6494" w:rsidRDefault="00935B25">
      <w:pPr>
        <w:spacing w:line="338" w:lineRule="auto"/>
        <w:ind w:left="-15" w:right="715" w:firstLine="360"/>
      </w:pPr>
      <w: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r>
        <w:t xml:space="preserve"> </w:t>
      </w:r>
    </w:p>
    <w:p w:rsidR="001E6494" w:rsidRDefault="00935B25">
      <w:pPr>
        <w:pStyle w:val="3"/>
        <w:ind w:left="-5" w:right="736"/>
      </w:pPr>
      <w:r>
        <w:t>二、财务报表</w:t>
      </w:r>
      <w:r>
        <w:rPr>
          <w:rFonts w:ascii="等线" w:eastAsia="等线" w:hAnsi="等线" w:cs="等线"/>
        </w:rPr>
        <w:t xml:space="preserve"> </w:t>
      </w:r>
    </w:p>
    <w:p w:rsidR="001E6494" w:rsidRDefault="00935B25">
      <w:pPr>
        <w:spacing w:after="264"/>
        <w:ind w:left="-5" w:right="715"/>
      </w:pPr>
      <w:r>
        <w:t>财务附注中报表的单位为：元</w:t>
      </w:r>
      <w:r>
        <w:t xml:space="preserve"> </w:t>
      </w:r>
    </w:p>
    <w:p w:rsidR="001E6494" w:rsidRDefault="00935B25">
      <w:pPr>
        <w:numPr>
          <w:ilvl w:val="0"/>
          <w:numId w:val="50"/>
        </w:numPr>
        <w:spacing w:after="206" w:line="259" w:lineRule="auto"/>
        <w:ind w:right="0" w:hanging="634"/>
      </w:pPr>
      <w:r>
        <w:rPr>
          <w:sz w:val="21"/>
        </w:rPr>
        <w:t>合并资产负债表</w:t>
      </w:r>
      <w:r>
        <w:rPr>
          <w:rFonts w:ascii="Times New Roman" w:eastAsia="Times New Roman" w:hAnsi="Times New Roman" w:cs="Times New Roman"/>
          <w:sz w:val="21"/>
        </w:rPr>
        <w:t xml:space="preserve"> </w:t>
      </w:r>
    </w:p>
    <w:p w:rsidR="001E6494" w:rsidRDefault="00935B25">
      <w:pPr>
        <w:spacing w:after="138"/>
        <w:ind w:left="-5" w:right="715"/>
      </w:pPr>
      <w:r>
        <w:t>编制单位：上海阿莱德实业股份有限公司</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08"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9" w:firstLine="0"/>
              <w:jc w:val="center"/>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r w:rsidR="001E6494">
        <w:trPr>
          <w:trHeight w:val="30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流动资产：</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货币资金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92,993,657.00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84,738,811.45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结算备付金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拆出资金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交易性金融资产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衍生金融资产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应收票据</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3,399,312.74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1,353,053.33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应收账款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156,372,251.55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122,033,323.22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应收款项融资</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355,100.00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2,656,998.72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预付款项</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5,120,948.14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3,931,041.78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应收保费</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应收分保账款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应收分保合同准备金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其他应收款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3,898,640.92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4,218,353.80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62" w:right="0" w:firstLine="0"/>
            </w:pPr>
            <w:r>
              <w:t>其中：应收利息</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905" w:right="0" w:firstLine="0"/>
            </w:pPr>
            <w:r>
              <w:t>应收股利</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买入返售金融资产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存货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70,463,875.10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57,916,921.23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合同资产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持有待售资产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一年内到期的非流动资产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其他流动资产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12,116,080.99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11,181,553.45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流动资产合计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344,719,866.44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288,030,056.98 </w:t>
            </w:r>
          </w:p>
        </w:tc>
      </w:tr>
      <w:tr w:rsidR="001E6494">
        <w:trPr>
          <w:trHeight w:val="30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非流动资产：</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发放贷款和垫款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债权投资</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其他债权投资</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长期应收款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长期股权投资</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其他权益工具投资</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其他非流动金融资产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投资性房地产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13,481,264.02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固定资产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268,597,740.61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259,302,503.29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在建工程</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25,613,343.25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6,159,717.34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生产性生物资产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油气资产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使用权资产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14,327,832.39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6,091,355.75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无形资产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29,627,387.74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30,583,624.49 </w:t>
            </w:r>
          </w:p>
        </w:tc>
      </w:tr>
    </w:tbl>
    <w:p w:rsidR="001E6494" w:rsidRDefault="001E6494">
      <w:pPr>
        <w:spacing w:after="0" w:line="259" w:lineRule="auto"/>
        <w:ind w:left="-1133" w:right="867" w:firstLine="0"/>
      </w:pPr>
    </w:p>
    <w:tbl>
      <w:tblPr>
        <w:tblStyle w:val="TableGrid"/>
        <w:tblW w:w="9640" w:type="dxa"/>
        <w:tblInd w:w="111" w:type="dxa"/>
        <w:tblCellMar>
          <w:top w:w="17" w:type="dxa"/>
          <w:left w:w="108"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开发支出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商誉</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长期待摊费用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1,496,716.84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370,694.08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递延所得税资产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2,628,590.25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2,183,228.85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其他非流动资产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949,500.00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6,916,013.80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非流动资产合计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356,722,375.10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311,607,137.60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资产总计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701,442,241.54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599,637,194.58 </w:t>
            </w:r>
          </w:p>
        </w:tc>
      </w:tr>
      <w:tr w:rsidR="001E6494">
        <w:trPr>
          <w:trHeight w:val="30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流动负债：</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短期借款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106,917,583.88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81,084,333.33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向中央银行借款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8"/>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拆入资金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交易性金融负债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衍生金融负债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应付票据</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应付账款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100,659,226.01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86,089,529.02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预收款项</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合同负债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414,204.92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2,557,904.11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卖出回购金融资产款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吸收存款及同业存放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代理买卖证券款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代理承销证券款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应付职工薪酬</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6,237,876.52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5,454,371.20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应交税费</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8,840,837.46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3,248,654.71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其他应付款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2,601,395.78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2,905,062.57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62" w:right="0" w:firstLine="0"/>
            </w:pPr>
            <w:r>
              <w:t>其中：应付利息</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905" w:right="0" w:firstLine="0"/>
            </w:pPr>
            <w:r>
              <w:t>应付股利</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应付手续费及佣金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应付分保账款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持有待售负债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一年内到期的非流动负债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32,408,333.36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30,924,444.25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其他流动负债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665,023.45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160,824.96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流动负债合计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258,744,481.38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212,425,124.15 </w:t>
            </w:r>
          </w:p>
        </w:tc>
      </w:tr>
      <w:tr w:rsidR="001E6494">
        <w:trPr>
          <w:trHeight w:val="30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非流动负债：</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保险合同准备金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长期借款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27,546,711.68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55,093,423.40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应付债券</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62" w:right="0" w:firstLine="0"/>
            </w:pPr>
            <w:r>
              <w:t>其中：优先股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905" w:right="0" w:firstLine="0"/>
            </w:pPr>
            <w:r>
              <w:t>永续债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租赁负债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9,771,091.01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2,658,516.98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长期应付款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长期应付职工薪酬</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预计负债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递延收益</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递延所得税负债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2,162,789.23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631,939.04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其他非流动负债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非流动负债合计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39,480,591.92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58,383,879.42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负债合计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298,225,073.30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270,809,003.57 </w:t>
            </w:r>
          </w:p>
        </w:tc>
      </w:tr>
      <w:tr w:rsidR="001E6494">
        <w:trPr>
          <w:trHeight w:val="30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所有者权益：</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股本</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75,000,000.00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75,000,000.00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其他权益工具</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62" w:right="0" w:firstLine="0"/>
            </w:pPr>
            <w:r>
              <w:t>其中：优先股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905" w:right="0" w:firstLine="0"/>
            </w:pPr>
            <w:r>
              <w:t>永续债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资本公积</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3,668,953.34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3,668,953.34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减：库存股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其他综合收益</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-438,886.36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w:t>
            </w:r>
            <w:r>
              <w:rPr>
                <w:rFonts w:ascii="Times New Roman" w:eastAsia="Times New Roman" w:hAnsi="Times New Roman" w:cs="Times New Roman"/>
              </w:rPr>
              <w:t xml:space="preserve">763,856.99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专项储备</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盈余公积</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27,112,231.49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23,366,386.94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一般风险准备</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未分配利润</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297,178,341.82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226,654,403.31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归属于母公司所有者权益合计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402,520,640.29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327,925,886.60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少数股东权益</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696,527.95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902,304.41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所有者权益合计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403,217,168.24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328,828,191.01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负债和所有者权益总计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701,442,241.54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599,637,194.58 </w:t>
            </w:r>
          </w:p>
        </w:tc>
      </w:tr>
    </w:tbl>
    <w:p w:rsidR="001E6494" w:rsidRDefault="00935B25">
      <w:pPr>
        <w:spacing w:after="264"/>
        <w:ind w:left="-5" w:right="715"/>
      </w:pPr>
      <w:r>
        <w:t>法定代表人：张耀华</w:t>
      </w:r>
      <w:r>
        <w:t xml:space="preserve">    </w:t>
      </w:r>
      <w:r>
        <w:t>主管会计工作负责人：薛伟</w:t>
      </w:r>
      <w:r>
        <w:t xml:space="preserve">      </w:t>
      </w:r>
      <w:r>
        <w:t>会计机构负责人：梁春</w:t>
      </w:r>
      <w:r>
        <w:t xml:space="preserve"> </w:t>
      </w:r>
    </w:p>
    <w:p w:rsidR="001E6494" w:rsidRDefault="00935B25">
      <w:pPr>
        <w:numPr>
          <w:ilvl w:val="0"/>
          <w:numId w:val="50"/>
        </w:numPr>
        <w:spacing w:after="108" w:line="259" w:lineRule="auto"/>
        <w:ind w:right="0" w:hanging="634"/>
      </w:pPr>
      <w:r>
        <w:rPr>
          <w:sz w:val="21"/>
        </w:rPr>
        <w:t>母公司资产负债表</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08"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9" w:firstLine="0"/>
              <w:jc w:val="center"/>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r w:rsidR="001E6494">
        <w:trPr>
          <w:trHeight w:val="30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流动资产：</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货币资金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71,655,475.65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69,595,650.75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交易性金融资产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衍生金融资产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应收票据</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应收账款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157,016,088.00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106,750,857.77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应收款项融资</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1,898,203.44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预付款项</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1,613,280.70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3,708,157.75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其他应收款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3,879,835.21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4,217,213.80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62" w:right="0" w:firstLine="0"/>
            </w:pPr>
            <w:r>
              <w:t>其中：应收利息</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905" w:right="0" w:firstLine="0"/>
            </w:pPr>
            <w:r>
              <w:t>应收股利</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存货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22,795,516.39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29,105,365.53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合同资产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持有待售资产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一年内到期的非流动资产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其他流动资产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11,403,564.15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9,921,993.32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流动资产合计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268,363,760.10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225,197,442.36 </w:t>
            </w:r>
          </w:p>
        </w:tc>
      </w:tr>
      <w:tr w:rsidR="001E6494">
        <w:trPr>
          <w:trHeight w:val="30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非流动资产：</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债权投资</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其他债权投资</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长期应收款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长期股权投资</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45,981,800.00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38,297,090.00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其他权益工具投资</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其他非流动金融资产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投资性房地产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13,481,264.02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固定资产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182,271,267.89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185,178,892.30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在建工程</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23,673,673.47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533,948.59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生产性生物资产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油气资产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使用权资产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13,750,668.04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5,894,868.22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无形资产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25,377,457.32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26,219,346.19 </w:t>
            </w:r>
          </w:p>
        </w:tc>
      </w:tr>
      <w:tr w:rsidR="001E6494">
        <w:trPr>
          <w:trHeight w:val="248"/>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开发支出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商誉</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长期待摊费用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832,417.04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273,876.91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递延所得税资产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1,847,576.18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1,482,423.38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其他非流动资产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332,650.00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3,172,973.80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非流动资产合计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307,548,773.96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261,053,419.39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资产总计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575,912,534.06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486,250,861.75 </w:t>
            </w:r>
          </w:p>
        </w:tc>
      </w:tr>
      <w:tr w:rsidR="001E6494">
        <w:trPr>
          <w:trHeight w:val="30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流动负债：</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短期借款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106,917,583.88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81,084,333.33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交易性金融负债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衍生金融负债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应付票据</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应付账款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108,851,824.38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65,942,111.78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预收款项</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合同负债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348,786.43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2,557,904.11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应付职工薪酬</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3,743,039.84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2,086,046.09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应交税费</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4,700,161.34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1,682,610.37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其他应付款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1,901,325.26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1,978,962.64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62" w:right="0" w:firstLine="0"/>
            </w:pPr>
            <w:r>
              <w:t>其中：应付利息</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905" w:right="0" w:firstLine="0"/>
            </w:pPr>
            <w:r>
              <w:t>应付股利</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持有待售负债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一年内到期的非流动负债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32,158,019.33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30,695,679.57 </w:t>
            </w:r>
          </w:p>
        </w:tc>
      </w:tr>
      <w:tr w:rsidR="001E6494">
        <w:trPr>
          <w:trHeight w:val="248"/>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其他流动负债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17,922.31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160,824.96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流动负债合计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258,638,662.77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186,188,472.85 </w:t>
            </w:r>
          </w:p>
        </w:tc>
      </w:tr>
      <w:tr w:rsidR="001E6494">
        <w:trPr>
          <w:trHeight w:val="30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非流动负债：</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长期借款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27,546,711.68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55,093,423.40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应付债券</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62" w:right="0" w:firstLine="0"/>
            </w:pPr>
            <w:r>
              <w:t>其中：优先股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905" w:right="0" w:firstLine="0"/>
            </w:pPr>
            <w:r>
              <w:t>永续债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租赁负债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9,401,299.47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2,658,516.98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长期应付款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长期应付职工薪酬</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预计负债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递延收益</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递延所得税负债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556,966.13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其他非流动负债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非流动负债合计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37,504,977.28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57,751,940.38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负债合计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296,143,640.05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243,940,413.23 </w:t>
            </w:r>
          </w:p>
        </w:tc>
      </w:tr>
      <w:tr w:rsidR="001E6494">
        <w:trPr>
          <w:trHeight w:val="30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所有者权益：</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股本</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75,000,000.00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75,000,000.00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其他权益工具</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62" w:right="0" w:firstLine="0"/>
            </w:pPr>
            <w:r>
              <w:t>其中：优先股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8"/>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905" w:right="0" w:firstLine="0"/>
            </w:pPr>
            <w:r>
              <w:t>永续债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资本公积</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3,668,953.34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3,668,953.34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减：库存股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其他综合收益</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专项储备</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盈余公积</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27,112,231.49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23,366,386.94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未分配利润</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173,987,709.18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140,275,108.24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所有者权益合计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279,768,894.01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242,310,448.52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负债和所有者权益总计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575,912,534.06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486,250,861.75 </w:t>
            </w:r>
          </w:p>
        </w:tc>
      </w:tr>
    </w:tbl>
    <w:p w:rsidR="001E6494" w:rsidRDefault="00935B25">
      <w:pPr>
        <w:numPr>
          <w:ilvl w:val="0"/>
          <w:numId w:val="50"/>
        </w:numPr>
        <w:spacing w:after="103" w:line="259" w:lineRule="auto"/>
        <w:ind w:right="0" w:hanging="634"/>
      </w:pPr>
      <w:r>
        <w:rPr>
          <w:sz w:val="21"/>
        </w:rPr>
        <w:t>合并利润表</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5"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一、营业总收入</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398,489,402.15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372,206,283.73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其中：营业收入</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398,489,402.15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372,206,283.73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21" w:right="0" w:firstLine="0"/>
            </w:pPr>
            <w:r>
              <w:t>利息收入</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21" w:right="0" w:firstLine="0"/>
            </w:pPr>
            <w:r>
              <w:t>已赚保费</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61" w:firstLine="0"/>
              <w:jc w:val="center"/>
            </w:pPr>
            <w:r>
              <w:t>手续费及佣金收入</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二、营业总成本</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313,056,599.15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291,121,690.02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其中：营业成本</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247,589,414.06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225,906,392.20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21" w:right="0" w:firstLine="0"/>
            </w:pPr>
            <w:r>
              <w:t>利息支出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61" w:firstLine="0"/>
              <w:jc w:val="center"/>
            </w:pPr>
            <w:r>
              <w:t>手续费及佣金支出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21" w:right="0" w:firstLine="0"/>
            </w:pPr>
            <w:r>
              <w:t>退保金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21" w:right="0" w:firstLine="0"/>
            </w:pPr>
            <w:r>
              <w:t>赔付支出净额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bl>
    <w:p w:rsidR="001E6494" w:rsidRDefault="001E6494">
      <w:pPr>
        <w:spacing w:after="0" w:line="259" w:lineRule="auto"/>
        <w:ind w:left="-1133" w:right="867" w:firstLine="0"/>
      </w:pPr>
    </w:p>
    <w:tbl>
      <w:tblPr>
        <w:tblStyle w:val="TableGrid"/>
        <w:tblW w:w="9640" w:type="dxa"/>
        <w:tblInd w:w="111" w:type="dxa"/>
        <w:tblCellMar>
          <w:top w:w="17" w:type="dxa"/>
          <w:left w:w="108" w:type="dxa"/>
          <w:bottom w:w="0" w:type="dxa"/>
          <w:right w:w="58" w:type="dxa"/>
        </w:tblCellMar>
        <w:tblLook w:val="04A0" w:firstRow="1" w:lastRow="0" w:firstColumn="1" w:lastColumn="0" w:noHBand="0" w:noVBand="1"/>
      </w:tblPr>
      <w:tblGrid>
        <w:gridCol w:w="3214"/>
        <w:gridCol w:w="3215"/>
        <w:gridCol w:w="3210"/>
      </w:tblGrid>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721"/>
            </w:pPr>
            <w:r>
              <w:t>提取保险责任合同准备金净额</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22" w:right="0" w:firstLine="0"/>
            </w:pPr>
            <w:r>
              <w:t>保单红利支出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22" w:right="0" w:firstLine="0"/>
            </w:pPr>
            <w:r>
              <w:t>分保费用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22" w:right="0" w:firstLine="0"/>
            </w:pPr>
            <w:r>
              <w:t>税金及附加</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2,417,980.72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744,064.92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22" w:right="0" w:firstLine="0"/>
            </w:pPr>
            <w:r>
              <w:t>销售费用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6,323,170.28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10,061,436.19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22" w:right="0" w:firstLine="0"/>
            </w:pPr>
            <w:r>
              <w:t>管理费用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30,721,391.97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21,885,576.07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22" w:right="0" w:firstLine="0"/>
            </w:pPr>
            <w:r>
              <w:t>研发费用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26,683,340.20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27,979,249.78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22" w:right="0" w:firstLine="0"/>
            </w:pPr>
            <w:r>
              <w:t>财务费用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-678,698.08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4,544,970.86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4" w:right="0" w:firstLine="0"/>
              <w:jc w:val="center"/>
            </w:pPr>
            <w:r>
              <w:t>其中：利息费用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7,765,231.10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3,368,221.33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61" w:right="0" w:firstLine="0"/>
              <w:jc w:val="center"/>
            </w:pPr>
            <w:r>
              <w:t>利息收入</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520,802.41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932,285.83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加：其他收益</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1,829,467.16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436,791.51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jc w:val="both"/>
            </w:pPr>
            <w:r>
              <w:t>投资收益（损失以</w:t>
            </w: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903"/>
            </w:pPr>
            <w:r>
              <w:t>其中：对联营企业和合营企业的投资收益</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441"/>
            </w:pPr>
            <w:r>
              <w:t>以摊余成本计量的金融资产终止确认收益</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1"/>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jc w:val="both"/>
            </w:pPr>
            <w:r>
              <w:t>汇兑收益（损失以</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4" w:right="0" w:firstLine="0"/>
              <w:jc w:val="center"/>
            </w:pPr>
            <w:r>
              <w:t>净敞口套期收益（损失以</w:t>
            </w:r>
          </w:p>
          <w:p w:rsidR="001E6494" w:rsidRDefault="00935B25">
            <w:pPr>
              <w:spacing w:after="0" w:line="259" w:lineRule="auto"/>
              <w:ind w:left="2" w:right="0" w:firstLine="0"/>
            </w:pP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06" w:right="0" w:firstLine="0"/>
              <w:jc w:val="center"/>
            </w:pPr>
            <w:r>
              <w:t>公允价值变动收益（损失以</w:t>
            </w:r>
          </w:p>
          <w:p w:rsidR="001E6494" w:rsidRDefault="00935B25">
            <w:pPr>
              <w:spacing w:after="0" w:line="259" w:lineRule="auto"/>
              <w:ind w:left="2" w:right="0" w:firstLine="0"/>
            </w:pP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1"/>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jc w:val="both"/>
            </w:pPr>
            <w:r>
              <w:t>信用减值损失（损失以</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-1,816,999.80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-435,919.37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jc w:val="both"/>
            </w:pPr>
            <w:r>
              <w:t>资产减值损失（损失以</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-3,841,552.87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-2,954,771.49 </w:t>
            </w:r>
          </w:p>
        </w:tc>
      </w:tr>
      <w:tr w:rsidR="001E6494">
        <w:trPr>
          <w:trHeight w:val="47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jc w:val="both"/>
            </w:pPr>
            <w:r>
              <w:t>资产处置收益（损失以</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102,001.77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109,982.72 </w:t>
            </w:r>
          </w:p>
        </w:tc>
      </w:tr>
      <w:tr w:rsidR="001E6494">
        <w:trPr>
          <w:trHeight w:val="47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三、营业利润（亏损以</w:t>
            </w: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81,705,719.26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78,240,677.08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加：营业外收入</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1,130.77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6,022.00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减：营业外支出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652,692.89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272,819.94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四、利润总额（亏损总额以</w:t>
            </w: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81,054,157.14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77,973,879.14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减：所得税费用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6,990,150.59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7,857,862.98 </w:t>
            </w:r>
          </w:p>
        </w:tc>
      </w:tr>
      <w:tr w:rsidR="001E6494">
        <w:trPr>
          <w:trHeight w:val="47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五、净利润（净亏损以</w:t>
            </w: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74,064,006.55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70,116,016.16 </w:t>
            </w:r>
          </w:p>
        </w:tc>
      </w:tr>
      <w:tr w:rsidR="001E6494">
        <w:trPr>
          <w:trHeight w:val="30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（一）按经营持续性分类</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5" w:firstLine="0"/>
              <w:jc w:val="center"/>
            </w:pPr>
            <w:r>
              <w:rPr>
                <w:rFonts w:ascii="Times New Roman" w:eastAsia="Times New Roman" w:hAnsi="Times New Roman" w:cs="Times New Roman"/>
              </w:rPr>
              <w:t>1.</w:t>
            </w:r>
            <w:r>
              <w:t>持续经营净利润（净亏损以</w:t>
            </w:r>
          </w:p>
          <w:p w:rsidR="001E6494" w:rsidRDefault="00935B25">
            <w:pPr>
              <w:spacing w:after="0" w:line="259" w:lineRule="auto"/>
              <w:ind w:left="2" w:right="0" w:firstLine="0"/>
            </w:pP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74,064,006.55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70,116,016.16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5" w:firstLine="0"/>
              <w:jc w:val="center"/>
            </w:pPr>
            <w:r>
              <w:rPr>
                <w:rFonts w:ascii="Times New Roman" w:eastAsia="Times New Roman" w:hAnsi="Times New Roman" w:cs="Times New Roman"/>
              </w:rPr>
              <w:t>2.</w:t>
            </w:r>
            <w:r>
              <w:t>终止经营净利润（净亏损以</w:t>
            </w:r>
          </w:p>
          <w:p w:rsidR="001E6494" w:rsidRDefault="00935B25">
            <w:pPr>
              <w:spacing w:after="0" w:line="259" w:lineRule="auto"/>
              <w:ind w:left="2" w:right="0" w:firstLine="0"/>
            </w:pP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30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（二）按所有权归属分类</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5" w:firstLine="0"/>
              <w:jc w:val="center"/>
            </w:pPr>
            <w:r>
              <w:rPr>
                <w:rFonts w:ascii="Times New Roman" w:eastAsia="Times New Roman" w:hAnsi="Times New Roman" w:cs="Times New Roman"/>
              </w:rPr>
              <w:t>1.</w:t>
            </w:r>
            <w:r>
              <w:t>归属于母公司股东的净利润</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74,269,783.06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70,203,705.35 </w:t>
            </w:r>
          </w:p>
        </w:tc>
      </w:tr>
      <w:tr w:rsidR="001E6494">
        <w:trPr>
          <w:trHeight w:val="248"/>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62" w:right="0" w:firstLine="0"/>
            </w:pPr>
            <w:r>
              <w:rPr>
                <w:rFonts w:ascii="Times New Roman" w:eastAsia="Times New Roman" w:hAnsi="Times New Roman" w:cs="Times New Roman"/>
              </w:rPr>
              <w:t>2.</w:t>
            </w:r>
            <w:r>
              <w:t>少数股东损益</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-205,776.51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-87,689.19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六、其他综合收益的税后净额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324,970.68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-143,616.79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82"/>
            </w:pPr>
            <w:r>
              <w:t>归属母公司所有者的其他综合收益的税后净额</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324,970.63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-143,617.28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360"/>
            </w:pPr>
            <w:r>
              <w:t>（一）不能重分类进损益的其他综合收益</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1"/>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22" w:firstLine="543"/>
              <w:jc w:val="both"/>
            </w:pPr>
            <w:r>
              <w:rPr>
                <w:rFonts w:ascii="Times New Roman" w:eastAsia="Times New Roman" w:hAnsi="Times New Roman" w:cs="Times New Roman"/>
              </w:rPr>
              <w:t>1.</w:t>
            </w:r>
            <w:r>
              <w:t>重新计量设定受益计划变动额</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pPr>
            <w:r>
              <w:rPr>
                <w:rFonts w:ascii="Times New Roman" w:eastAsia="Times New Roman" w:hAnsi="Times New Roman" w:cs="Times New Roman"/>
              </w:rPr>
              <w:t>2.</w:t>
            </w:r>
            <w:r>
              <w:t>权益法下不能转损益的其他综合收益</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jc w:val="both"/>
            </w:pPr>
            <w:r>
              <w:rPr>
                <w:rFonts w:ascii="Times New Roman" w:eastAsia="Times New Roman" w:hAnsi="Times New Roman" w:cs="Times New Roman"/>
              </w:rPr>
              <w:t>3.</w:t>
            </w:r>
            <w:r>
              <w:t>其他权益工具投资公允价值变动</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jc w:val="both"/>
            </w:pPr>
            <w:r>
              <w:rPr>
                <w:rFonts w:ascii="Times New Roman" w:eastAsia="Times New Roman" w:hAnsi="Times New Roman" w:cs="Times New Roman"/>
              </w:rPr>
              <w:t>4.</w:t>
            </w:r>
            <w:r>
              <w:t>企业自身信用风险公允价值变动</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5" w:right="0" w:firstLine="0"/>
            </w:pPr>
            <w:r>
              <w:rPr>
                <w:rFonts w:ascii="Times New Roman" w:eastAsia="Times New Roman" w:hAnsi="Times New Roman" w:cs="Times New Roman"/>
              </w:rPr>
              <w:t>5.</w:t>
            </w:r>
            <w:r>
              <w:t>其他</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360"/>
              <w:jc w:val="both"/>
            </w:pPr>
            <w:r>
              <w:t>（二）将重分类进损益的其他综合收益</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324,970.63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w:t>
            </w:r>
            <w:r>
              <w:rPr>
                <w:rFonts w:ascii="Times New Roman" w:eastAsia="Times New Roman" w:hAnsi="Times New Roman" w:cs="Times New Roman"/>
              </w:rPr>
              <w:t xml:space="preserve">143,617.28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jc w:val="both"/>
            </w:pPr>
            <w:r>
              <w:rPr>
                <w:rFonts w:ascii="Times New Roman" w:eastAsia="Times New Roman" w:hAnsi="Times New Roman" w:cs="Times New Roman"/>
              </w:rPr>
              <w:t>1.</w:t>
            </w:r>
            <w:r>
              <w:t>权益法下可转损益的其他综合收益</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5" w:right="0" w:firstLine="0"/>
            </w:pPr>
            <w:r>
              <w:rPr>
                <w:rFonts w:ascii="Times New Roman" w:eastAsia="Times New Roman" w:hAnsi="Times New Roman" w:cs="Times New Roman"/>
              </w:rPr>
              <w:t>2.</w:t>
            </w:r>
            <w:r>
              <w:t>其他债权投资公允价值变动</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pPr>
            <w:r>
              <w:rPr>
                <w:rFonts w:ascii="Times New Roman" w:eastAsia="Times New Roman" w:hAnsi="Times New Roman" w:cs="Times New Roman"/>
              </w:rPr>
              <w:t>3.</w:t>
            </w:r>
            <w:r>
              <w:t>金融资产重分类计入其他综合收益的金额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5" w:right="0" w:firstLine="0"/>
            </w:pPr>
            <w:r>
              <w:rPr>
                <w:rFonts w:ascii="Times New Roman" w:eastAsia="Times New Roman" w:hAnsi="Times New Roman" w:cs="Times New Roman"/>
              </w:rPr>
              <w:t>4.</w:t>
            </w:r>
            <w:r>
              <w:t>其他债权投资信用减值准备</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5" w:right="0" w:firstLine="0"/>
            </w:pPr>
            <w:r>
              <w:rPr>
                <w:rFonts w:ascii="Times New Roman" w:eastAsia="Times New Roman" w:hAnsi="Times New Roman" w:cs="Times New Roman"/>
              </w:rPr>
              <w:t>5.</w:t>
            </w:r>
            <w:r>
              <w:t>现金流量套期储备</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0" w:firstLine="0"/>
              <w:jc w:val="center"/>
            </w:pPr>
            <w:r>
              <w:rPr>
                <w:rFonts w:ascii="Times New Roman" w:eastAsia="Times New Roman" w:hAnsi="Times New Roman" w:cs="Times New Roman"/>
              </w:rPr>
              <w:t>6.</w:t>
            </w:r>
            <w:r>
              <w:t>外币财务报表折算差额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324,970.63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-143,617.28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5" w:right="0" w:firstLine="0"/>
            </w:pPr>
            <w:r>
              <w:rPr>
                <w:rFonts w:ascii="Times New Roman" w:eastAsia="Times New Roman" w:hAnsi="Times New Roman" w:cs="Times New Roman"/>
              </w:rPr>
              <w:t>7.</w:t>
            </w:r>
            <w:r>
              <w:t>其他</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82"/>
            </w:pPr>
            <w:r>
              <w:t>归属于少数股东的其他综合收益的税后净额</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8" w:firstLine="0"/>
              <w:jc w:val="right"/>
            </w:pPr>
            <w:r>
              <w:rPr>
                <w:rFonts w:ascii="Times New Roman" w:eastAsia="Times New Roman" w:hAnsi="Times New Roman" w:cs="Times New Roman"/>
              </w:rPr>
              <w:t xml:space="preserve">0.05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0.49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七、综合收益总额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74,388,977.23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69,972,399.37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82"/>
              <w:jc w:val="both"/>
            </w:pPr>
            <w:r>
              <w:t>归属于母公司所有者的综合收益总额</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74,594,753.69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70,060,088.07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归属于少数股东的综合收益总额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-205,776.46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-87,688.70 </w:t>
            </w:r>
          </w:p>
        </w:tc>
      </w:tr>
      <w:tr w:rsidR="001E6494">
        <w:trPr>
          <w:trHeight w:val="30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八、每股收益</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（一）基本每股收益</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0.9903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0.9360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（二）稀释每股收益</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0.9903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0.9360 </w:t>
            </w:r>
          </w:p>
        </w:tc>
      </w:tr>
    </w:tbl>
    <w:p w:rsidR="001E6494" w:rsidRDefault="00935B25">
      <w:pPr>
        <w:spacing w:after="264"/>
        <w:ind w:left="-5" w:right="715"/>
      </w:pPr>
      <w:r>
        <w:t>法定代表人：张耀华</w:t>
      </w:r>
      <w:r>
        <w:t xml:space="preserve">    </w:t>
      </w:r>
      <w:r>
        <w:t>主管会计工作负责人：薛伟</w:t>
      </w:r>
      <w:r>
        <w:t xml:space="preserve">    </w:t>
      </w:r>
      <w:r>
        <w:t>会计机构负责人：梁春</w:t>
      </w:r>
      <w:r>
        <w:t xml:space="preserve"> </w:t>
      </w:r>
    </w:p>
    <w:p w:rsidR="001E6494" w:rsidRDefault="00935B25">
      <w:pPr>
        <w:numPr>
          <w:ilvl w:val="0"/>
          <w:numId w:val="50"/>
        </w:numPr>
        <w:spacing w:after="103" w:line="259" w:lineRule="auto"/>
        <w:ind w:right="0" w:hanging="634"/>
      </w:pPr>
      <w:r>
        <w:rPr>
          <w:sz w:val="21"/>
        </w:rPr>
        <w:t>母公司利润表</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08" w:type="dxa"/>
          <w:bottom w:w="0" w:type="dxa"/>
          <w:right w:w="12"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96"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00"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92"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r>
      <w:tr w:rsidR="001E6494">
        <w:trPr>
          <w:trHeight w:val="248"/>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一、营业收入</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4" w:firstLine="0"/>
              <w:jc w:val="right"/>
            </w:pPr>
            <w:r>
              <w:rPr>
                <w:rFonts w:ascii="Times New Roman" w:eastAsia="Times New Roman" w:hAnsi="Times New Roman" w:cs="Times New Roman"/>
              </w:rPr>
              <w:t xml:space="preserve">388,293,025.27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380,528,642.17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减：营业成本</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4" w:firstLine="0"/>
              <w:jc w:val="right"/>
            </w:pPr>
            <w:r>
              <w:rPr>
                <w:rFonts w:ascii="Times New Roman" w:eastAsia="Times New Roman" w:hAnsi="Times New Roman" w:cs="Times New Roman"/>
              </w:rPr>
              <w:t xml:space="preserve">290,824,728.64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279,548,143.46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税金及附加</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4" w:firstLine="0"/>
              <w:jc w:val="right"/>
            </w:pPr>
            <w:r>
              <w:rPr>
                <w:rFonts w:ascii="Times New Roman" w:eastAsia="Times New Roman" w:hAnsi="Times New Roman" w:cs="Times New Roman"/>
              </w:rPr>
              <w:t xml:space="preserve">1,716,815.69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416,954.60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销售费用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4" w:firstLine="0"/>
              <w:jc w:val="right"/>
            </w:pPr>
            <w:r>
              <w:rPr>
                <w:rFonts w:ascii="Times New Roman" w:eastAsia="Times New Roman" w:hAnsi="Times New Roman" w:cs="Times New Roman"/>
              </w:rPr>
              <w:t xml:space="preserve">6,124,124.32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8,935,876.85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管理费用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5" w:firstLine="0"/>
              <w:jc w:val="right"/>
            </w:pPr>
            <w:r>
              <w:rPr>
                <w:rFonts w:ascii="Times New Roman" w:eastAsia="Times New Roman" w:hAnsi="Times New Roman" w:cs="Times New Roman"/>
              </w:rPr>
              <w:t xml:space="preserve">27,269,219.59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16,546,663.48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研发费用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5" w:firstLine="0"/>
              <w:jc w:val="right"/>
            </w:pPr>
            <w:r>
              <w:rPr>
                <w:rFonts w:ascii="Times New Roman" w:eastAsia="Times New Roman" w:hAnsi="Times New Roman" w:cs="Times New Roman"/>
              </w:rPr>
              <w:t xml:space="preserve">20,513,805.96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21,040,254.42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财务费用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4" w:firstLine="0"/>
              <w:jc w:val="right"/>
            </w:pPr>
            <w:r>
              <w:rPr>
                <w:rFonts w:ascii="Times New Roman" w:eastAsia="Times New Roman" w:hAnsi="Times New Roman" w:cs="Times New Roman"/>
              </w:rPr>
              <w:t xml:space="preserve">-938,467.42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4,279,481.60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89" w:firstLine="0"/>
              <w:jc w:val="center"/>
            </w:pPr>
            <w:r>
              <w:t>其中：利息费用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4" w:firstLine="0"/>
              <w:jc w:val="right"/>
            </w:pPr>
            <w:r>
              <w:rPr>
                <w:rFonts w:ascii="Times New Roman" w:eastAsia="Times New Roman" w:hAnsi="Times New Roman" w:cs="Times New Roman"/>
              </w:rPr>
              <w:t xml:space="preserve">7,729,029.75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3,337,932.28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59" w:right="0" w:firstLine="0"/>
              <w:jc w:val="center"/>
            </w:pPr>
            <w:r>
              <w:t>利息收入</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4" w:firstLine="0"/>
              <w:jc w:val="right"/>
            </w:pPr>
            <w:r>
              <w:rPr>
                <w:rFonts w:ascii="Times New Roman" w:eastAsia="Times New Roman" w:hAnsi="Times New Roman" w:cs="Times New Roman"/>
              </w:rPr>
              <w:t xml:space="preserve">500,071.50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914,999.19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加：其他收益</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4" w:firstLine="0"/>
              <w:jc w:val="right"/>
            </w:pPr>
            <w:r>
              <w:rPr>
                <w:rFonts w:ascii="Times New Roman" w:eastAsia="Times New Roman" w:hAnsi="Times New Roman" w:cs="Times New Roman"/>
              </w:rPr>
              <w:t xml:space="preserve">643,552.11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294,280.55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543"/>
              <w:jc w:val="both"/>
            </w:pPr>
            <w:r>
              <w:t>投资收益（损失以</w:t>
            </w: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721"/>
            </w:pPr>
            <w:r>
              <w:t>其中：对联营企业和合营企业的投资收益</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t xml:space="preserve"> </w:t>
            </w:r>
          </w:p>
        </w:tc>
      </w:tr>
      <w:tr w:rsidR="001E6494">
        <w:trPr>
          <w:trHeight w:val="70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15" w:firstLine="1263"/>
              <w:jc w:val="both"/>
            </w:pPr>
            <w:r>
              <w:t>以摊余成本计量的金融资产终止确认收益（损失以</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t xml:space="preserve"> </w:t>
            </w:r>
          </w:p>
        </w:tc>
      </w:tr>
      <w:tr w:rsidR="001E6494">
        <w:trPr>
          <w:trHeight w:val="47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4" w:firstLine="0"/>
              <w:jc w:val="center"/>
            </w:pPr>
            <w:r>
              <w:t>净敞口套期收益（损失以</w:t>
            </w:r>
          </w:p>
          <w:p w:rsidR="001E6494" w:rsidRDefault="00935B25">
            <w:pPr>
              <w:spacing w:after="0" w:line="259" w:lineRule="auto"/>
              <w:ind w:left="0" w:right="0" w:firstLine="0"/>
            </w:pP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59" w:right="0" w:firstLine="0"/>
              <w:jc w:val="center"/>
            </w:pPr>
            <w:r>
              <w:t>公允价值变动收益（损失以</w:t>
            </w:r>
          </w:p>
          <w:p w:rsidR="001E6494" w:rsidRDefault="00935B25">
            <w:pPr>
              <w:spacing w:after="0" w:line="259" w:lineRule="auto"/>
              <w:ind w:left="0" w:right="0" w:firstLine="0"/>
            </w:pP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471"/>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543"/>
              <w:jc w:val="both"/>
            </w:pPr>
            <w:r>
              <w:t>信用减值损失（损失以</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5" w:firstLine="0"/>
              <w:jc w:val="right"/>
            </w:pPr>
            <w:r>
              <w:rPr>
                <w:rFonts w:ascii="Times New Roman" w:eastAsia="Times New Roman" w:hAnsi="Times New Roman" w:cs="Times New Roman"/>
              </w:rPr>
              <w:t xml:space="preserve">-1,279,200.73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7" w:firstLine="0"/>
              <w:jc w:val="right"/>
            </w:pPr>
            <w:r>
              <w:rPr>
                <w:rFonts w:ascii="Times New Roman" w:eastAsia="Times New Roman" w:hAnsi="Times New Roman" w:cs="Times New Roman"/>
              </w:rPr>
              <w:t xml:space="preserve">-64,961.10 </w:t>
            </w:r>
          </w:p>
        </w:tc>
      </w:tr>
      <w:tr w:rsidR="001E6494">
        <w:trPr>
          <w:trHeight w:val="47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543"/>
              <w:jc w:val="both"/>
            </w:pPr>
            <w:r>
              <w:t>资产减值损失（损失以</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5" w:firstLine="0"/>
              <w:jc w:val="right"/>
            </w:pPr>
            <w:r>
              <w:rPr>
                <w:rFonts w:ascii="Times New Roman" w:eastAsia="Times New Roman" w:hAnsi="Times New Roman" w:cs="Times New Roman"/>
              </w:rPr>
              <w:t xml:space="preserve">-1,573,470.26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7" w:firstLine="0"/>
              <w:jc w:val="right"/>
            </w:pPr>
            <w:r>
              <w:rPr>
                <w:rFonts w:ascii="Times New Roman" w:eastAsia="Times New Roman" w:hAnsi="Times New Roman" w:cs="Times New Roman"/>
              </w:rPr>
              <w:t xml:space="preserve">-763,003.69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jc w:val="both"/>
            </w:pPr>
            <w:r>
              <w:t>资产处置收益（损失以</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4" w:firstLine="0"/>
              <w:jc w:val="right"/>
            </w:pPr>
            <w:r>
              <w:rPr>
                <w:rFonts w:ascii="Times New Roman" w:eastAsia="Times New Roman" w:hAnsi="Times New Roman" w:cs="Times New Roman"/>
              </w:rPr>
              <w:t xml:space="preserve">133,459.11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7" w:firstLine="0"/>
              <w:jc w:val="right"/>
            </w:pPr>
            <w:r>
              <w:rPr>
                <w:rFonts w:ascii="Times New Roman" w:eastAsia="Times New Roman" w:hAnsi="Times New Roman" w:cs="Times New Roman"/>
              </w:rPr>
              <w:t xml:space="preserve">126,471.62 </w:t>
            </w:r>
          </w:p>
        </w:tc>
      </w:tr>
      <w:tr w:rsidR="001E6494">
        <w:trPr>
          <w:trHeight w:val="47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24" w:firstLine="0"/>
            </w:pPr>
            <w:r>
              <w:t>二、营业利润（亏损以</w:t>
            </w: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5" w:firstLine="0"/>
              <w:jc w:val="right"/>
            </w:pPr>
            <w:r>
              <w:rPr>
                <w:rFonts w:ascii="Times New Roman" w:eastAsia="Times New Roman" w:hAnsi="Times New Roman" w:cs="Times New Roman"/>
              </w:rPr>
              <w:t xml:space="preserve">40,707,138.72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7" w:firstLine="0"/>
              <w:jc w:val="right"/>
            </w:pPr>
            <w:r>
              <w:rPr>
                <w:rFonts w:ascii="Times New Roman" w:eastAsia="Times New Roman" w:hAnsi="Times New Roman" w:cs="Times New Roman"/>
              </w:rPr>
              <w:t xml:space="preserve">49,354,055.14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加：营业外收入</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4" w:firstLine="0"/>
              <w:jc w:val="right"/>
            </w:pPr>
            <w:r>
              <w:rPr>
                <w:rFonts w:ascii="Times New Roman" w:eastAsia="Times New Roman" w:hAnsi="Times New Roman" w:cs="Times New Roman"/>
              </w:rPr>
              <w:t xml:space="preserve">338.32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减：营业外支出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4" w:firstLine="0"/>
              <w:jc w:val="right"/>
            </w:pPr>
            <w:r>
              <w:rPr>
                <w:rFonts w:ascii="Times New Roman" w:eastAsia="Times New Roman" w:hAnsi="Times New Roman" w:cs="Times New Roman"/>
              </w:rPr>
              <w:t xml:space="preserve">598,940.83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153,032.41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三、利润总额（亏损总额以</w:t>
            </w: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5" w:firstLine="0"/>
              <w:jc w:val="right"/>
            </w:pPr>
            <w:r>
              <w:rPr>
                <w:rFonts w:ascii="Times New Roman" w:eastAsia="Times New Roman" w:hAnsi="Times New Roman" w:cs="Times New Roman"/>
              </w:rPr>
              <w:t xml:space="preserve">40,108,536.21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7" w:firstLine="0"/>
              <w:jc w:val="right"/>
            </w:pPr>
            <w:r>
              <w:rPr>
                <w:rFonts w:ascii="Times New Roman" w:eastAsia="Times New Roman" w:hAnsi="Times New Roman" w:cs="Times New Roman"/>
              </w:rPr>
              <w:t xml:space="preserve">49,201,022.73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减：所得税费用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4" w:firstLine="0"/>
              <w:jc w:val="right"/>
            </w:pPr>
            <w:r>
              <w:rPr>
                <w:rFonts w:ascii="Times New Roman" w:eastAsia="Times New Roman" w:hAnsi="Times New Roman" w:cs="Times New Roman"/>
              </w:rPr>
              <w:t xml:space="preserve">2,650,090.72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4,430,807.69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24" w:firstLine="0"/>
            </w:pPr>
            <w:r>
              <w:t>四、净利润（净亏损以</w:t>
            </w: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5" w:firstLine="0"/>
              <w:jc w:val="right"/>
            </w:pPr>
            <w:r>
              <w:rPr>
                <w:rFonts w:ascii="Times New Roman" w:eastAsia="Times New Roman" w:hAnsi="Times New Roman" w:cs="Times New Roman"/>
              </w:rPr>
              <w:t xml:space="preserve">37,458,445.49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7" w:firstLine="0"/>
              <w:jc w:val="right"/>
            </w:pPr>
            <w:r>
              <w:rPr>
                <w:rFonts w:ascii="Times New Roman" w:eastAsia="Times New Roman" w:hAnsi="Times New Roman" w:cs="Times New Roman"/>
              </w:rPr>
              <w:t xml:space="preserve">44,770,215.04 </w:t>
            </w:r>
          </w:p>
        </w:tc>
      </w:tr>
      <w:tr w:rsidR="001E6494">
        <w:trPr>
          <w:trHeight w:val="47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（一）持续经营净利润（净亏损以</w:t>
            </w:r>
          </w:p>
          <w:p w:rsidR="001E6494" w:rsidRDefault="00935B25">
            <w:pPr>
              <w:spacing w:after="0" w:line="259" w:lineRule="auto"/>
              <w:ind w:left="2" w:right="0" w:firstLine="0"/>
            </w:pP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95" w:firstLine="0"/>
              <w:jc w:val="right"/>
            </w:pPr>
            <w:r>
              <w:rPr>
                <w:rFonts w:ascii="Times New Roman" w:eastAsia="Times New Roman" w:hAnsi="Times New Roman" w:cs="Times New Roman"/>
              </w:rPr>
              <w:t xml:space="preserve">37,458,445.49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87" w:firstLine="0"/>
              <w:jc w:val="right"/>
            </w:pPr>
            <w:r>
              <w:rPr>
                <w:rFonts w:ascii="Times New Roman" w:eastAsia="Times New Roman" w:hAnsi="Times New Roman" w:cs="Times New Roman"/>
              </w:rPr>
              <w:t xml:space="preserve">44,770,215.04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（二）终止经营净利润（净亏损以</w:t>
            </w:r>
          </w:p>
          <w:p w:rsidR="001E6494" w:rsidRDefault="00935B25">
            <w:pPr>
              <w:spacing w:after="0" w:line="259" w:lineRule="auto"/>
              <w:ind w:left="2" w:right="0" w:firstLine="0"/>
            </w:pPr>
            <w:r>
              <w:t>“</w:t>
            </w:r>
            <w:r>
              <w:t>－</w:t>
            </w:r>
            <w:r>
              <w:t>”</w:t>
            </w:r>
            <w:r>
              <w:t>号填列）</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五、其他综合收益的税后净额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360"/>
            </w:pPr>
            <w:r>
              <w:t>（一）不能重分类进损益的其他综合收益</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47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67" w:firstLine="543"/>
              <w:jc w:val="both"/>
            </w:pPr>
            <w:r>
              <w:rPr>
                <w:rFonts w:ascii="Times New Roman" w:eastAsia="Times New Roman" w:hAnsi="Times New Roman" w:cs="Times New Roman"/>
              </w:rPr>
              <w:t>1.</w:t>
            </w:r>
            <w:r>
              <w:t>重新计量设定受益计划变动额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pPr>
            <w:r>
              <w:rPr>
                <w:rFonts w:ascii="Times New Roman" w:eastAsia="Times New Roman" w:hAnsi="Times New Roman" w:cs="Times New Roman"/>
              </w:rPr>
              <w:t>2.</w:t>
            </w:r>
            <w:r>
              <w:t>权益法下不能转损益的其他综合收益</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jc w:val="both"/>
            </w:pPr>
            <w:r>
              <w:rPr>
                <w:rFonts w:ascii="Times New Roman" w:eastAsia="Times New Roman" w:hAnsi="Times New Roman" w:cs="Times New Roman"/>
              </w:rPr>
              <w:t>3.</w:t>
            </w:r>
            <w:r>
              <w:t>其他权益工具投资公允价值变动</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47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jc w:val="both"/>
            </w:pPr>
            <w:r>
              <w:rPr>
                <w:rFonts w:ascii="Times New Roman" w:eastAsia="Times New Roman" w:hAnsi="Times New Roman" w:cs="Times New Roman"/>
              </w:rPr>
              <w:t>4.</w:t>
            </w:r>
            <w:r>
              <w:t>企业自身信用风险公允价值变动</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5" w:right="0" w:firstLine="0"/>
            </w:pPr>
            <w:r>
              <w:rPr>
                <w:rFonts w:ascii="Times New Roman" w:eastAsia="Times New Roman" w:hAnsi="Times New Roman" w:cs="Times New Roman"/>
              </w:rPr>
              <w:t>5.</w:t>
            </w:r>
            <w:r>
              <w:t>其他</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360"/>
              <w:jc w:val="both"/>
            </w:pPr>
            <w:r>
              <w:t>（二）将重分类进损益的其他综合收益</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jc w:val="both"/>
            </w:pPr>
            <w:r>
              <w:rPr>
                <w:rFonts w:ascii="Times New Roman" w:eastAsia="Times New Roman" w:hAnsi="Times New Roman" w:cs="Times New Roman"/>
              </w:rPr>
              <w:t>1.</w:t>
            </w:r>
            <w:r>
              <w:t>权益法下可转损益的其他综合收益</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5" w:right="0" w:firstLine="0"/>
            </w:pPr>
            <w:r>
              <w:rPr>
                <w:rFonts w:ascii="Times New Roman" w:eastAsia="Times New Roman" w:hAnsi="Times New Roman" w:cs="Times New Roman"/>
              </w:rPr>
              <w:t>2.</w:t>
            </w:r>
            <w:r>
              <w:t>其他债权投资公允价值变动</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47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543"/>
            </w:pPr>
            <w:r>
              <w:rPr>
                <w:rFonts w:ascii="Times New Roman" w:eastAsia="Times New Roman" w:hAnsi="Times New Roman" w:cs="Times New Roman"/>
              </w:rPr>
              <w:t>3.</w:t>
            </w:r>
            <w:r>
              <w:t>金融资产重分类计入其他综合收益的金额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5" w:right="0" w:firstLine="0"/>
            </w:pPr>
            <w:r>
              <w:rPr>
                <w:rFonts w:ascii="Times New Roman" w:eastAsia="Times New Roman" w:hAnsi="Times New Roman" w:cs="Times New Roman"/>
              </w:rPr>
              <w:t>4.</w:t>
            </w:r>
            <w:r>
              <w:t>其他债权投资信用减值准备</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5" w:right="0" w:firstLine="0"/>
            </w:pPr>
            <w:r>
              <w:rPr>
                <w:rFonts w:ascii="Times New Roman" w:eastAsia="Times New Roman" w:hAnsi="Times New Roman" w:cs="Times New Roman"/>
              </w:rPr>
              <w:t>5.</w:t>
            </w:r>
            <w:r>
              <w:t>现金流量套期储备</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65" w:firstLine="0"/>
              <w:jc w:val="center"/>
            </w:pPr>
            <w:r>
              <w:rPr>
                <w:rFonts w:ascii="Times New Roman" w:eastAsia="Times New Roman" w:hAnsi="Times New Roman" w:cs="Times New Roman"/>
              </w:rPr>
              <w:t>6.</w:t>
            </w:r>
            <w:r>
              <w:t>外币财务报表折算差额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5" w:right="0" w:firstLine="0"/>
            </w:pPr>
            <w:r>
              <w:rPr>
                <w:rFonts w:ascii="Times New Roman" w:eastAsia="Times New Roman" w:hAnsi="Times New Roman" w:cs="Times New Roman"/>
              </w:rPr>
              <w:t>7.</w:t>
            </w:r>
            <w:r>
              <w:t>其他</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六、综合收益总额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5" w:firstLine="0"/>
              <w:jc w:val="right"/>
            </w:pPr>
            <w:r>
              <w:rPr>
                <w:rFonts w:ascii="Times New Roman" w:eastAsia="Times New Roman" w:hAnsi="Times New Roman" w:cs="Times New Roman"/>
              </w:rPr>
              <w:t xml:space="preserve">37,458,445.49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7" w:firstLine="0"/>
              <w:jc w:val="right"/>
            </w:pPr>
            <w:r>
              <w:rPr>
                <w:rFonts w:ascii="Times New Roman" w:eastAsia="Times New Roman" w:hAnsi="Times New Roman" w:cs="Times New Roman"/>
              </w:rPr>
              <w:t xml:space="preserve">44,770,215.04 </w:t>
            </w:r>
          </w:p>
        </w:tc>
      </w:tr>
      <w:tr w:rsidR="001E6494">
        <w:trPr>
          <w:trHeight w:val="30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七、每股收益：</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（一）基本每股收益</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t xml:space="preserve">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（二）稀释每股收益</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t xml:space="preserve"> </w:t>
            </w:r>
          </w:p>
        </w:tc>
      </w:tr>
    </w:tbl>
    <w:p w:rsidR="001E6494" w:rsidRDefault="00935B25">
      <w:pPr>
        <w:numPr>
          <w:ilvl w:val="0"/>
          <w:numId w:val="50"/>
        </w:numPr>
        <w:spacing w:after="108" w:line="259" w:lineRule="auto"/>
        <w:ind w:right="0" w:hanging="634"/>
      </w:pPr>
      <w:r>
        <w:rPr>
          <w:sz w:val="21"/>
        </w:rPr>
        <w:t>合并现金流量表</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08" w:type="dxa"/>
          <w:bottom w:w="0" w:type="dxa"/>
          <w:right w:w="58" w:type="dxa"/>
        </w:tblCellMar>
        <w:tblLook w:val="04A0" w:firstRow="1" w:lastRow="0" w:firstColumn="1" w:lastColumn="0" w:noHBand="0" w:noVBand="1"/>
      </w:tblPr>
      <w:tblGrid>
        <w:gridCol w:w="3214"/>
        <w:gridCol w:w="3215"/>
        <w:gridCol w:w="3210"/>
      </w:tblGrid>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r>
      <w:tr w:rsidR="001E6494">
        <w:trPr>
          <w:trHeight w:val="30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一、经营活动产生的现金流量：</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销售商品、提供劳务收到的现金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336,325,104.77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355,063,868.67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客户存款和同业存放款项净增加额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向中央银行借款净增加额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向其他金融机构拆入资金净增加额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收到原保险合同保费取得的现金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收到再保业务现金净额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保户储金及投资款净增加额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收取利息、手续费及佣金的现金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拆入资金净增加额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回购业务资金净增加额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代理买卖证券收到的现金净额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收到的税费返还</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17,223,540.64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20,134,117.11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收到其他与经营活动有关的现金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5,505,472.40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1,369,042.23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经营活动现金流入小计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359,054,117.81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376,567,028.01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购买商品、接受劳务支付的现金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188,798,519.74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206,970,198.87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客户贷款及垫款净增加额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存放中央银行和同业款项净增加额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支付原保险合同赔付款项的现金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拆出资金净增加额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支付利息、手续费及佣金的现金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支付保单红利的现金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8"/>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支付给职工以及为职工支付的现金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68,108,567.00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55,947,892.03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支付的各项税费</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10,214,684.00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18,901,366.32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支付其他与经营活动有关的现金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27,296,696.11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24,025,148.57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经营活动现金流出小计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294,418,466.85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305,844,605.79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经营活动产生的现金流量净额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64,635,650.96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70,722,422.22 </w:t>
            </w:r>
          </w:p>
        </w:tc>
      </w:tr>
      <w:tr w:rsidR="001E6494">
        <w:trPr>
          <w:trHeight w:val="30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二、投资活动产生的现金流量：</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收回投资收到的现金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取得投资收益收到的现金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82"/>
            </w:pPr>
            <w:r>
              <w:t>处置固定资产、无形资产和其他长期资产收回的现金净额</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739,016.56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188,230.64 </w:t>
            </w:r>
          </w:p>
        </w:tc>
      </w:tr>
      <w:tr w:rsidR="001E6494">
        <w:trPr>
          <w:trHeight w:val="47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82"/>
            </w:pPr>
            <w:r>
              <w:t>处置子公司及其他营业单位收到的现金净额</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收到其他与投资活动有关的现金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投资活动现金流入小计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739,016.56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188,230.64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82"/>
            </w:pPr>
            <w:r>
              <w:t>购建固定资产、无形资产和其他长期资产支付的现金</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48,693,928.33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79,511,687.96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投资支付的现金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质押贷款净增加额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82"/>
            </w:pPr>
            <w:r>
              <w:t>取得子公司及其他营业单位支付的现金净额</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支付其他与投资活动有关的现金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投资活动现金流出小计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48,693,928.33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79,511,687.96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投资活动产生的现金流量净额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-47,954,911.77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-79,323,457.32 </w:t>
            </w:r>
          </w:p>
        </w:tc>
      </w:tr>
      <w:tr w:rsidR="001E6494">
        <w:trPr>
          <w:trHeight w:val="30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三、筹资活动产生的现金流量：</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吸收投资收到的现金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990,000.00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82"/>
            </w:pPr>
            <w:r>
              <w:t>其中：子公司吸收少数股东投资收到的现金</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990,000.00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取得借款收到的现金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106,800,000.00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123,598,846.88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收到其他与筹资活动有关的现金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筹资活动现金流入小计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106,800,000.00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124,588,846.88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偿还债务支付的现金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108,546,711.73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108,546,711.75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82"/>
              <w:jc w:val="both"/>
            </w:pPr>
            <w:r>
              <w:t>分配股利、利润或偿付利息支付的现金</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7,413,189.89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7,390,138.28 </w:t>
            </w:r>
          </w:p>
        </w:tc>
      </w:tr>
      <w:tr w:rsidR="001E6494">
        <w:trPr>
          <w:trHeight w:val="47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82"/>
            </w:pPr>
            <w:r>
              <w:t>其中：子公司支付给少数股东的股利、利润</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支付其他与筹资活动有关的现金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4,144,148.86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5,220,253.28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筹资活动现金流出小计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120,104,050.48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121,157,103.31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筹资活动产生的现金流量净额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-13,304,050.48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3,431,743.57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四、汇率变动对现金及现金等价物的影响</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4,878,156.84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-823,877.85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五、现金及现金等价物净增加额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8,254,845.55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-5,993,169.38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加：期初现金及现金等价物余额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84,738,811.45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90,731,980.83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六、期末现金及现金等价物余额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92,993,657.00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84,738,811.45 </w:t>
            </w:r>
          </w:p>
        </w:tc>
      </w:tr>
    </w:tbl>
    <w:p w:rsidR="001E6494" w:rsidRDefault="00935B25">
      <w:pPr>
        <w:numPr>
          <w:ilvl w:val="0"/>
          <w:numId w:val="50"/>
        </w:numPr>
        <w:spacing w:after="98" w:line="259" w:lineRule="auto"/>
        <w:ind w:right="0" w:hanging="634"/>
      </w:pPr>
      <w:r>
        <w:rPr>
          <w:sz w:val="21"/>
        </w:rPr>
        <w:t>母公司现金流量表</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 w:type="dxa"/>
          <w:left w:w="108"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r>
      <w:tr w:rsidR="001E6494">
        <w:trPr>
          <w:trHeight w:val="259"/>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一、经营活动产生的现金流量：</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Times New Roman" w:eastAsia="Times New Roman" w:hAnsi="Times New Roman" w:cs="Times New Roman"/>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销售商品、提供劳务收到的现金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364,558,712.71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373,245,549.38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收到的税费返还</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15,675,836.21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19,554,402.41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收到其他与经营活动有关的现金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4,208,064.15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1,163,482.76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经营活动现金流入小计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384,442,613.07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393,963,434.55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购买商品、接受劳务支付的现金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276,914,899.18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293,066,194.95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支付给职工以及为职工支付的现金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35,353,716.14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36,623,042.33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支付的各项税费</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4,011,847.03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7,836,283.67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支付其他与经营活动有关的现金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22,053,399.25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18,204,293.08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经营活动现金流出小计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338,333,861.60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355,729,814.03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经营活动产生的现金流量净额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46,108,751.47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38,233,620.52 </w:t>
            </w:r>
          </w:p>
        </w:tc>
      </w:tr>
      <w:tr w:rsidR="001E6494">
        <w:trPr>
          <w:trHeight w:val="30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二、投资活动产生的现金流量：</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收回投资收到的现金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取得投资收益收到的现金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82"/>
            </w:pPr>
            <w:r>
              <w:t>处置固定资产、无形资产和其他长期资产收回的现金净额</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439,184.70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183,208.52 </w:t>
            </w:r>
          </w:p>
        </w:tc>
      </w:tr>
      <w:tr w:rsidR="001E6494">
        <w:trPr>
          <w:trHeight w:val="471"/>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82"/>
            </w:pPr>
            <w:r>
              <w:t>处置子公司及其他营业单位收到的现金净额</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收到其他与投资活动有关的现金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投资活动现金流入小计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439,184.70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183,208.52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82"/>
            </w:pPr>
            <w:r>
              <w:t>购建固定资产、无形资产和其他长期资产支付的现金</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28,552,201.75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48,642,979.26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投资支付的现金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7,684,710.00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1,010,000.00 </w:t>
            </w:r>
          </w:p>
        </w:tc>
      </w:tr>
      <w:tr w:rsidR="001E6494">
        <w:trPr>
          <w:trHeight w:val="47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82"/>
            </w:pPr>
            <w:r>
              <w:t>取得子公司及其他营业单位支付的现金净额</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支付其他与投资活动有关的现金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投资活动现金流出小计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36,236,911.75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49,652,979.26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投资活动产生的现金流量净额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-35,797,727.05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-49,469,770.74 </w:t>
            </w:r>
          </w:p>
        </w:tc>
      </w:tr>
      <w:tr w:rsidR="001E6494">
        <w:trPr>
          <w:trHeight w:val="30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三、筹资活动产生的现金流量：</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吸收投资收到的现金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取得借款收到的现金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106,800,000.00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123,598,846.88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收到其他与筹资活动有关的现金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筹资活动现金流入小计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106,800,000.00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123,598,846.88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偿还债务支付的现金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108,546,711.73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108,546,711.75 </w:t>
            </w:r>
          </w:p>
        </w:tc>
      </w:tr>
      <w:tr w:rsidR="001E6494">
        <w:trPr>
          <w:trHeight w:val="47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182"/>
              <w:jc w:val="both"/>
            </w:pPr>
            <w:r>
              <w:t>分配股利、利润或偿付利息支付的现金</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7,413,189.89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7,390,138.28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支付其他与筹资活动有关的现金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3,853,401.95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4,927,187.62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筹资活动现金流出小计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119,813,303.57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120,864,037.65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筹资活动产生的现金流量净额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-13,013,303.57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2,734,809.23 </w:t>
            </w:r>
          </w:p>
        </w:tc>
      </w:tr>
      <w:tr w:rsidR="001E6494">
        <w:trPr>
          <w:trHeight w:val="470"/>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四、汇率变动对现金及现金等价物的影响</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4,762,104.05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-611,558.58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五、现金及现金等价物净增加额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2,059,824.90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-9,112,899.57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4" w:right="0" w:firstLine="0"/>
            </w:pPr>
            <w:r>
              <w:t>加：期初现金及现金等价物余额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69,595,650.75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78,708,550.32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六、期末现金及现金等价物余额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71,655,475.65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69,595,650.75 </w:t>
            </w:r>
          </w:p>
        </w:tc>
      </w:tr>
    </w:tbl>
    <w:p w:rsidR="001E6494" w:rsidRDefault="00935B25">
      <w:pPr>
        <w:numPr>
          <w:ilvl w:val="0"/>
          <w:numId w:val="50"/>
        </w:numPr>
        <w:spacing w:after="206" w:line="259" w:lineRule="auto"/>
        <w:ind w:right="0" w:hanging="634"/>
      </w:pPr>
      <w:r>
        <w:rPr>
          <w:sz w:val="21"/>
        </w:rPr>
        <w:t>合并所有者权益变动表</w:t>
      </w:r>
      <w:r>
        <w:rPr>
          <w:rFonts w:ascii="Times New Roman" w:eastAsia="Times New Roman" w:hAnsi="Times New Roman" w:cs="Times New Roman"/>
          <w:sz w:val="21"/>
        </w:rPr>
        <w:t xml:space="preserve"> </w:t>
      </w:r>
    </w:p>
    <w:p w:rsidR="001E6494" w:rsidRDefault="00935B25">
      <w:pPr>
        <w:spacing w:after="152"/>
        <w:ind w:left="-5" w:right="715"/>
      </w:pPr>
      <w:r>
        <w:t>本期金额</w:t>
      </w:r>
      <w:r>
        <w:t xml:space="preserve"> </w:t>
      </w:r>
    </w:p>
    <w:p w:rsidR="001E6494" w:rsidRDefault="00935B25">
      <w:pPr>
        <w:spacing w:after="3"/>
        <w:ind w:right="961"/>
        <w:jc w:val="right"/>
      </w:pPr>
      <w:r>
        <w:t>单位：元</w:t>
      </w:r>
      <w:r>
        <w:t xml:space="preserve"> </w:t>
      </w:r>
    </w:p>
    <w:tbl>
      <w:tblPr>
        <w:tblStyle w:val="TableGrid"/>
        <w:tblW w:w="11272" w:type="dxa"/>
        <w:tblInd w:w="-821" w:type="dxa"/>
        <w:tblCellMar>
          <w:top w:w="20" w:type="dxa"/>
          <w:left w:w="0" w:type="dxa"/>
          <w:bottom w:w="32" w:type="dxa"/>
          <w:right w:w="0" w:type="dxa"/>
        </w:tblCellMar>
        <w:tblLook w:val="04A0" w:firstRow="1" w:lastRow="0" w:firstColumn="1" w:lastColumn="0" w:noHBand="0" w:noVBand="1"/>
      </w:tblPr>
      <w:tblGrid>
        <w:gridCol w:w="1383"/>
        <w:gridCol w:w="985"/>
        <w:gridCol w:w="708"/>
        <w:gridCol w:w="907"/>
        <w:gridCol w:w="416"/>
        <w:gridCol w:w="933"/>
        <w:gridCol w:w="235"/>
        <w:gridCol w:w="987"/>
        <w:gridCol w:w="247"/>
        <w:gridCol w:w="1100"/>
        <w:gridCol w:w="254"/>
        <w:gridCol w:w="1107"/>
        <w:gridCol w:w="941"/>
        <w:gridCol w:w="1069"/>
      </w:tblGrid>
      <w:tr w:rsidR="001E6494">
        <w:trPr>
          <w:trHeight w:val="244"/>
        </w:trPr>
        <w:tc>
          <w:tcPr>
            <w:tcW w:w="138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 w:firstLine="0"/>
              <w:jc w:val="center"/>
            </w:pPr>
            <w:r>
              <w:t>项目</w:t>
            </w:r>
            <w:r>
              <w:t xml:space="preserve"> </w:t>
            </w:r>
          </w:p>
        </w:tc>
        <w:tc>
          <w:tcPr>
            <w:tcW w:w="985"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615" w:type="dxa"/>
            <w:gridSpan w:val="2"/>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4173" w:type="dxa"/>
            <w:gridSpan w:val="7"/>
            <w:tcBorders>
              <w:top w:val="single" w:sz="2" w:space="0" w:color="000000"/>
              <w:left w:val="nil"/>
              <w:bottom w:val="single" w:sz="2" w:space="0" w:color="000000"/>
              <w:right w:val="nil"/>
            </w:tcBorders>
            <w:shd w:val="clear" w:color="auto" w:fill="D3D3D3"/>
          </w:tcPr>
          <w:p w:rsidR="001E6494" w:rsidRDefault="00935B25">
            <w:pPr>
              <w:spacing w:after="0" w:line="259" w:lineRule="auto"/>
              <w:ind w:left="518" w:right="0"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1107"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941"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06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c>
          <w:tcPr>
            <w:tcW w:w="985"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615" w:type="dxa"/>
            <w:gridSpan w:val="2"/>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4173" w:type="dxa"/>
            <w:gridSpan w:val="7"/>
            <w:tcBorders>
              <w:top w:val="single" w:sz="2" w:space="0" w:color="000000"/>
              <w:left w:val="nil"/>
              <w:bottom w:val="single" w:sz="2" w:space="0" w:color="000000"/>
              <w:right w:val="nil"/>
            </w:tcBorders>
            <w:shd w:val="clear" w:color="auto" w:fill="D3D3D3"/>
          </w:tcPr>
          <w:p w:rsidR="001E6494" w:rsidRDefault="00935B25">
            <w:pPr>
              <w:spacing w:after="0" w:line="259" w:lineRule="auto"/>
              <w:ind w:left="349" w:right="0" w:firstLine="0"/>
            </w:pPr>
            <w:r>
              <w:t>归属于母公司所有者权益</w:t>
            </w:r>
            <w:r>
              <w:t xml:space="preserve"> </w:t>
            </w:r>
          </w:p>
        </w:tc>
        <w:tc>
          <w:tcPr>
            <w:tcW w:w="1107"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9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少数股东权益</w:t>
            </w:r>
            <w:r>
              <w:t xml:space="preserve"> </w:t>
            </w:r>
          </w:p>
        </w:tc>
        <w:tc>
          <w:tcPr>
            <w:tcW w:w="106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所有者权益合计</w:t>
            </w:r>
            <w:r>
              <w:t xml:space="preserve"> </w:t>
            </w:r>
          </w:p>
        </w:tc>
      </w:tr>
      <w:tr w:rsidR="001E6494">
        <w:trPr>
          <w:trHeight w:val="470"/>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98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4" w:right="0" w:firstLine="0"/>
              <w:jc w:val="center"/>
            </w:pPr>
            <w:r>
              <w:t>股本</w:t>
            </w:r>
            <w: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其他权益工具</w:t>
            </w:r>
            <w:r>
              <w:t xml:space="preserve"> </w:t>
            </w:r>
          </w:p>
        </w:tc>
        <w:tc>
          <w:tcPr>
            <w:tcW w:w="9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94" w:right="0" w:firstLine="0"/>
              <w:jc w:val="both"/>
            </w:pPr>
            <w:r>
              <w:t>资本公积</w:t>
            </w:r>
            <w:r>
              <w:t xml:space="preserve"> </w:t>
            </w:r>
          </w:p>
        </w:tc>
        <w:tc>
          <w:tcPr>
            <w:tcW w:w="41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9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其他综合收益</w:t>
            </w:r>
            <w:r>
              <w:t xml:space="preserve"> </w:t>
            </w:r>
          </w:p>
        </w:tc>
        <w:tc>
          <w:tcPr>
            <w:tcW w:w="23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专项</w:t>
            </w:r>
          </w:p>
        </w:tc>
        <w:tc>
          <w:tcPr>
            <w:tcW w:w="9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37" w:right="0" w:firstLine="0"/>
              <w:jc w:val="both"/>
            </w:pPr>
            <w:r>
              <w:t>盈余公积</w:t>
            </w:r>
            <w:r>
              <w:t xml:space="preserve"> </w:t>
            </w:r>
          </w:p>
        </w:tc>
        <w:tc>
          <w:tcPr>
            <w:tcW w:w="24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一般</w:t>
            </w:r>
          </w:p>
        </w:tc>
        <w:tc>
          <w:tcPr>
            <w:tcW w:w="11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03" w:right="0" w:firstLine="0"/>
              <w:jc w:val="both"/>
            </w:pPr>
            <w:r>
              <w:t>未分配利润</w:t>
            </w:r>
            <w:r>
              <w:t xml:space="preserve"> </w:t>
            </w:r>
          </w:p>
        </w:tc>
        <w:tc>
          <w:tcPr>
            <w:tcW w:w="25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其他</w:t>
            </w:r>
          </w:p>
        </w:tc>
        <w:tc>
          <w:tcPr>
            <w:tcW w:w="1107"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1E6494" w:rsidRDefault="00935B25">
            <w:pPr>
              <w:spacing w:after="0" w:line="259" w:lineRule="auto"/>
              <w:ind w:left="11" w:right="0" w:firstLine="0"/>
              <w:jc w:val="center"/>
            </w:pPr>
            <w:r>
              <w:t>小计</w:t>
            </w:r>
            <w:r>
              <w:t xml:space="preserve"> </w:t>
            </w:r>
          </w:p>
          <w:p w:rsidR="001E6494" w:rsidRDefault="00935B25">
            <w:pPr>
              <w:spacing w:after="0" w:line="259" w:lineRule="auto"/>
              <w:ind w:left="-36" w:right="0" w:firstLine="0"/>
            </w:pP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bl>
    <w:p w:rsidR="001E6494" w:rsidRDefault="001E6494">
      <w:pPr>
        <w:spacing w:after="0" w:line="259" w:lineRule="auto"/>
        <w:ind w:left="-1133" w:right="166" w:firstLine="0"/>
        <w:jc w:val="both"/>
      </w:pPr>
    </w:p>
    <w:tbl>
      <w:tblPr>
        <w:tblStyle w:val="TableGrid"/>
        <w:tblW w:w="11272" w:type="dxa"/>
        <w:tblInd w:w="-821" w:type="dxa"/>
        <w:tblCellMar>
          <w:top w:w="17" w:type="dxa"/>
          <w:left w:w="0" w:type="dxa"/>
          <w:bottom w:w="0" w:type="dxa"/>
          <w:right w:w="0" w:type="dxa"/>
        </w:tblCellMar>
        <w:tblLook w:val="04A0" w:firstRow="1" w:lastRow="0" w:firstColumn="1" w:lastColumn="0" w:noHBand="0" w:noVBand="1"/>
      </w:tblPr>
      <w:tblGrid>
        <w:gridCol w:w="1383"/>
        <w:gridCol w:w="985"/>
        <w:gridCol w:w="235"/>
        <w:gridCol w:w="237"/>
        <w:gridCol w:w="235"/>
        <w:gridCol w:w="907"/>
        <w:gridCol w:w="416"/>
        <w:gridCol w:w="933"/>
        <w:gridCol w:w="235"/>
        <w:gridCol w:w="987"/>
        <w:gridCol w:w="247"/>
        <w:gridCol w:w="1100"/>
        <w:gridCol w:w="254"/>
        <w:gridCol w:w="1107"/>
        <w:gridCol w:w="941"/>
        <w:gridCol w:w="1069"/>
      </w:tblGrid>
      <w:tr w:rsidR="001E6494">
        <w:trPr>
          <w:trHeight w:val="940"/>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98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优先股</w:t>
            </w:r>
          </w:p>
        </w:tc>
        <w:tc>
          <w:tcPr>
            <w:tcW w:w="23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9" w:right="0" w:firstLine="0"/>
              <w:jc w:val="center"/>
            </w:pPr>
            <w:r>
              <w:t>永续</w:t>
            </w:r>
            <w:r>
              <w:t xml:space="preserve">  </w:t>
            </w:r>
            <w:r>
              <w:t>债</w:t>
            </w:r>
          </w:p>
        </w:tc>
        <w:tc>
          <w:tcPr>
            <w:tcW w:w="235"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1E6494" w:rsidRDefault="00935B25">
            <w:pPr>
              <w:spacing w:after="0" w:line="233" w:lineRule="auto"/>
              <w:ind w:left="0" w:right="0" w:firstLine="0"/>
              <w:jc w:val="center"/>
            </w:pPr>
            <w:r>
              <w:t>其他</w:t>
            </w:r>
          </w:p>
          <w:p w:rsidR="001E6494" w:rsidRDefault="00935B25">
            <w:pPr>
              <w:spacing w:after="0" w:line="259" w:lineRule="auto"/>
              <w:ind w:left="-26" w:right="0" w:firstLine="0"/>
            </w:pPr>
            <w:r>
              <w:t xml:space="preserve"> </w:t>
            </w:r>
          </w:p>
        </w:tc>
        <w:tc>
          <w:tcPr>
            <w:tcW w:w="907"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1E6494" w:rsidRDefault="00935B25">
            <w:pPr>
              <w:spacing w:after="0" w:line="259" w:lineRule="auto"/>
              <w:ind w:left="-26" w:right="0" w:firstLine="0"/>
            </w:pPr>
            <w:r>
              <w:t xml:space="preserve"> </w:t>
            </w:r>
          </w:p>
        </w:tc>
        <w:tc>
          <w:tcPr>
            <w:tcW w:w="41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减：库存股</w:t>
            </w:r>
            <w:r>
              <w:t xml:space="preserve"> </w:t>
            </w:r>
          </w:p>
        </w:tc>
        <w:tc>
          <w:tcPr>
            <w:tcW w:w="93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3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储备</w:t>
            </w:r>
          </w:p>
        </w:tc>
        <w:tc>
          <w:tcPr>
            <w:tcW w:w="98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6" w:right="0" w:firstLine="0"/>
            </w:pPr>
            <w:r>
              <w:t xml:space="preserve"> </w:t>
            </w:r>
          </w:p>
        </w:tc>
        <w:tc>
          <w:tcPr>
            <w:tcW w:w="24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风险准备</w:t>
            </w:r>
          </w:p>
        </w:tc>
        <w:tc>
          <w:tcPr>
            <w:tcW w:w="1100"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1E6494" w:rsidRDefault="00935B25">
            <w:pPr>
              <w:spacing w:after="0" w:line="259" w:lineRule="auto"/>
              <w:ind w:left="-36" w:right="0" w:firstLine="0"/>
            </w:pPr>
            <w:r>
              <w:t xml:space="preserve"> </w:t>
            </w:r>
          </w:p>
        </w:tc>
        <w:tc>
          <w:tcPr>
            <w:tcW w:w="25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1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94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06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471"/>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一、上年期末余额</w:t>
            </w:r>
            <w: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8" w:right="0" w:firstLine="0"/>
              <w:jc w:val="both"/>
            </w:pPr>
            <w:r>
              <w:rPr>
                <w:rFonts w:ascii="Times New Roman" w:eastAsia="Times New Roman" w:hAnsi="Times New Roman" w:cs="Times New Roman"/>
              </w:rPr>
              <w:t xml:space="preserve">75,000,000.00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1" w:right="0" w:firstLine="0"/>
              <w:jc w:val="both"/>
            </w:pPr>
            <w:r>
              <w:rPr>
                <w:rFonts w:ascii="Times New Roman" w:eastAsia="Times New Roman" w:hAnsi="Times New Roman" w:cs="Times New Roman"/>
              </w:rPr>
              <w:t xml:space="preserve">3,668,953.34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24" w:right="0" w:firstLine="0"/>
            </w:pPr>
            <w:r>
              <w:rPr>
                <w:rFonts w:ascii="Times New Roman" w:eastAsia="Times New Roman" w:hAnsi="Times New Roman" w:cs="Times New Roman"/>
              </w:rPr>
              <w:t xml:space="preserve">-763,856.99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1" w:right="0" w:firstLine="0"/>
              <w:jc w:val="both"/>
            </w:pPr>
            <w:r>
              <w:rPr>
                <w:rFonts w:ascii="Times New Roman" w:eastAsia="Times New Roman" w:hAnsi="Times New Roman" w:cs="Times New Roman"/>
              </w:rPr>
              <w:t xml:space="preserve">23,366,386.94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0" w:right="0" w:firstLine="0"/>
              <w:jc w:val="both"/>
            </w:pPr>
            <w:r>
              <w:rPr>
                <w:rFonts w:ascii="Times New Roman" w:eastAsia="Times New Roman" w:hAnsi="Times New Roman" w:cs="Times New Roman"/>
              </w:rPr>
              <w:t xml:space="preserve">226,654,403.31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70" w:right="0" w:firstLine="0"/>
            </w:pPr>
            <w:r>
              <w:rPr>
                <w:rFonts w:ascii="Times New Roman" w:eastAsia="Times New Roman" w:hAnsi="Times New Roman" w:cs="Times New Roman"/>
              </w:rPr>
              <w:t xml:space="preserve">327,925,886.60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902,304.41 </w:t>
            </w:r>
          </w:p>
        </w:tc>
        <w:tc>
          <w:tcPr>
            <w:tcW w:w="106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8" w:right="0" w:firstLine="0"/>
              <w:jc w:val="both"/>
            </w:pPr>
            <w:r>
              <w:rPr>
                <w:rFonts w:ascii="Times New Roman" w:eastAsia="Times New Roman" w:hAnsi="Times New Roman" w:cs="Times New Roman"/>
              </w:rPr>
              <w:t>328,828,191.01</w:t>
            </w:r>
          </w:p>
        </w:tc>
      </w:tr>
      <w:tr w:rsidR="001E6494">
        <w:trPr>
          <w:trHeight w:val="470"/>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加：会计政策变更</w:t>
            </w:r>
            <w: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前期差错更正</w:t>
            </w:r>
            <w:r>
              <w:t xml:space="preserve"> </w:t>
            </w:r>
          </w:p>
        </w:tc>
        <w:tc>
          <w:tcPr>
            <w:tcW w:w="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5"/>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同一控制下企业合并</w:t>
            </w:r>
            <w: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其他</w:t>
            </w:r>
            <w:r>
              <w:t xml:space="preserve"> </w:t>
            </w:r>
          </w:p>
        </w:tc>
        <w:tc>
          <w:tcPr>
            <w:tcW w:w="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二、本年期初余额</w:t>
            </w:r>
            <w: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1" w:firstLine="0"/>
              <w:jc w:val="right"/>
            </w:pPr>
            <w:r>
              <w:rPr>
                <w:rFonts w:ascii="Times New Roman" w:eastAsia="Times New Roman" w:hAnsi="Times New Roman" w:cs="Times New Roman"/>
                <w:sz w:val="15"/>
              </w:rPr>
              <w:t xml:space="preserve">75,000,000.00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1" w:right="0" w:firstLine="0"/>
              <w:jc w:val="both"/>
            </w:pPr>
            <w:r>
              <w:rPr>
                <w:rFonts w:ascii="Times New Roman" w:eastAsia="Times New Roman" w:hAnsi="Times New Roman" w:cs="Times New Roman"/>
              </w:rPr>
              <w:t xml:space="preserve">3,668,953.34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24" w:right="0" w:firstLine="0"/>
            </w:pPr>
            <w:r>
              <w:rPr>
                <w:rFonts w:ascii="Times New Roman" w:eastAsia="Times New Roman" w:hAnsi="Times New Roman" w:cs="Times New Roman"/>
              </w:rPr>
              <w:t xml:space="preserve">-763,856.99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1" w:right="0" w:firstLine="0"/>
              <w:jc w:val="both"/>
            </w:pPr>
            <w:r>
              <w:rPr>
                <w:rFonts w:ascii="Times New Roman" w:eastAsia="Times New Roman" w:hAnsi="Times New Roman" w:cs="Times New Roman"/>
              </w:rPr>
              <w:t xml:space="preserve">23,366,386.94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0" w:right="0" w:firstLine="0"/>
              <w:jc w:val="both"/>
            </w:pPr>
            <w:r>
              <w:rPr>
                <w:rFonts w:ascii="Times New Roman" w:eastAsia="Times New Roman" w:hAnsi="Times New Roman" w:cs="Times New Roman"/>
              </w:rPr>
              <w:t xml:space="preserve">226,654,403.31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70" w:right="0" w:firstLine="0"/>
            </w:pPr>
            <w:r>
              <w:rPr>
                <w:rFonts w:ascii="Times New Roman" w:eastAsia="Times New Roman" w:hAnsi="Times New Roman" w:cs="Times New Roman"/>
              </w:rPr>
              <w:t xml:space="preserve">327,925,886.60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902,304.41 </w:t>
            </w:r>
          </w:p>
        </w:tc>
        <w:tc>
          <w:tcPr>
            <w:tcW w:w="106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8" w:right="0" w:firstLine="0"/>
              <w:jc w:val="both"/>
            </w:pPr>
            <w:r>
              <w:rPr>
                <w:rFonts w:ascii="Times New Roman" w:eastAsia="Times New Roman" w:hAnsi="Times New Roman" w:cs="Times New Roman"/>
              </w:rPr>
              <w:t>328,828,191.01</w:t>
            </w:r>
          </w:p>
        </w:tc>
      </w:tr>
      <w:tr w:rsidR="001E6494">
        <w:trPr>
          <w:trHeight w:val="706"/>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38" w:lineRule="auto"/>
              <w:ind w:left="28" w:right="0" w:firstLine="0"/>
              <w:jc w:val="both"/>
            </w:pPr>
            <w:r>
              <w:t>三、本期增减变动金额（减少以</w:t>
            </w:r>
          </w:p>
          <w:p w:rsidR="001E6494" w:rsidRDefault="00935B25">
            <w:pPr>
              <w:spacing w:after="0" w:line="259" w:lineRule="auto"/>
              <w:ind w:left="28" w:right="0" w:firstLine="0"/>
              <w:jc w:val="both"/>
            </w:pPr>
            <w:r>
              <w:t>“</w:t>
            </w:r>
            <w:r>
              <w:t>－</w:t>
            </w:r>
            <w:r>
              <w:t>”</w:t>
            </w:r>
            <w:r>
              <w:t>号填列）</w:t>
            </w:r>
            <w: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1" w:firstLine="0"/>
              <w:jc w:val="right"/>
            </w:pPr>
            <w:r>
              <w:rPr>
                <w:rFonts w:ascii="Times New Roman" w:eastAsia="Times New Roman" w:hAnsi="Times New Roman" w:cs="Times New Roman"/>
              </w:rPr>
              <w:t xml:space="preserve">324,970.63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3" w:right="0" w:firstLine="0"/>
            </w:pPr>
            <w:r>
              <w:rPr>
                <w:rFonts w:ascii="Times New Roman" w:eastAsia="Times New Roman" w:hAnsi="Times New Roman" w:cs="Times New Roman"/>
              </w:rPr>
              <w:t xml:space="preserve">3,745,844.55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1" w:firstLine="0"/>
              <w:jc w:val="right"/>
            </w:pPr>
            <w:r>
              <w:rPr>
                <w:rFonts w:ascii="Times New Roman" w:eastAsia="Times New Roman" w:hAnsi="Times New Roman" w:cs="Times New Roman"/>
              </w:rPr>
              <w:t xml:space="preserve">70,523,938.51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9" w:firstLine="0"/>
              <w:jc w:val="right"/>
            </w:pPr>
            <w:r>
              <w:rPr>
                <w:rFonts w:ascii="Times New Roman" w:eastAsia="Times New Roman" w:hAnsi="Times New Roman" w:cs="Times New Roman"/>
              </w:rPr>
              <w:t xml:space="preserve">74,594,753.69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4" w:right="0" w:firstLine="0"/>
            </w:pPr>
            <w:r>
              <w:rPr>
                <w:rFonts w:ascii="Times New Roman" w:eastAsia="Times New Roman" w:hAnsi="Times New Roman" w:cs="Times New Roman"/>
              </w:rPr>
              <w:t xml:space="preserve">-205,776.46 </w:t>
            </w:r>
          </w:p>
        </w:tc>
        <w:tc>
          <w:tcPr>
            <w:tcW w:w="106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0" w:right="0" w:firstLine="0"/>
            </w:pPr>
            <w:r>
              <w:rPr>
                <w:rFonts w:ascii="Times New Roman" w:eastAsia="Times New Roman" w:hAnsi="Times New Roman" w:cs="Times New Roman"/>
              </w:rPr>
              <w:t>74,388,977.23</w:t>
            </w:r>
          </w:p>
        </w:tc>
      </w:tr>
      <w:tr w:rsidR="001E6494">
        <w:trPr>
          <w:trHeight w:val="471"/>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（一）综合收益总额</w:t>
            </w:r>
            <w: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1" w:firstLine="0"/>
              <w:jc w:val="right"/>
            </w:pPr>
            <w:r>
              <w:rPr>
                <w:rFonts w:ascii="Times New Roman" w:eastAsia="Times New Roman" w:hAnsi="Times New Roman" w:cs="Times New Roman"/>
              </w:rPr>
              <w:t xml:space="preserve">324,970.63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1" w:firstLine="0"/>
              <w:jc w:val="right"/>
            </w:pPr>
            <w:r>
              <w:rPr>
                <w:rFonts w:ascii="Times New Roman" w:eastAsia="Times New Roman" w:hAnsi="Times New Roman" w:cs="Times New Roman"/>
              </w:rPr>
              <w:t xml:space="preserve">74,269,783.06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9" w:firstLine="0"/>
              <w:jc w:val="right"/>
            </w:pPr>
            <w:r>
              <w:rPr>
                <w:rFonts w:ascii="Times New Roman" w:eastAsia="Times New Roman" w:hAnsi="Times New Roman" w:cs="Times New Roman"/>
              </w:rPr>
              <w:t xml:space="preserve">74,594,753.69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4" w:right="0" w:firstLine="0"/>
            </w:pPr>
            <w:r>
              <w:rPr>
                <w:rFonts w:ascii="Times New Roman" w:eastAsia="Times New Roman" w:hAnsi="Times New Roman" w:cs="Times New Roman"/>
              </w:rPr>
              <w:t xml:space="preserve">-205,776.46 </w:t>
            </w:r>
          </w:p>
        </w:tc>
        <w:tc>
          <w:tcPr>
            <w:tcW w:w="106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0" w:right="0" w:firstLine="0"/>
            </w:pPr>
            <w:r>
              <w:rPr>
                <w:rFonts w:ascii="Times New Roman" w:eastAsia="Times New Roman" w:hAnsi="Times New Roman" w:cs="Times New Roman"/>
              </w:rPr>
              <w:t>74,388,977.23</w:t>
            </w:r>
          </w:p>
        </w:tc>
      </w:tr>
      <w:tr w:rsidR="001E6494">
        <w:trPr>
          <w:trHeight w:val="470"/>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（二）所有者投入和减少资本</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5"/>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1</w:t>
            </w:r>
            <w:r>
              <w:t>．所有者投入的普通股</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706"/>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2</w:t>
            </w:r>
            <w:r>
              <w:t>．其他权益工具持有者投入资本</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706"/>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3</w:t>
            </w:r>
            <w:r>
              <w:t>．股份支付计入所有者权益的金额</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jc w:val="both"/>
            </w:pPr>
            <w:r>
              <w:t>（三）利润分配</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3" w:right="0" w:firstLine="0"/>
            </w:pPr>
            <w:r>
              <w:rPr>
                <w:rFonts w:ascii="Times New Roman" w:eastAsia="Times New Roman" w:hAnsi="Times New Roman" w:cs="Times New Roman"/>
              </w:rPr>
              <w:t xml:space="preserve">3,745,844.55 </w:t>
            </w:r>
          </w:p>
        </w:tc>
        <w:tc>
          <w:tcPr>
            <w:tcW w:w="2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1" w:firstLine="0"/>
              <w:jc w:val="right"/>
            </w:pPr>
            <w:r>
              <w:rPr>
                <w:rFonts w:ascii="Times New Roman" w:eastAsia="Times New Roman" w:hAnsi="Times New Roman" w:cs="Times New Roman"/>
              </w:rPr>
              <w:t xml:space="preserve">-3,745,844.55 </w:t>
            </w:r>
          </w:p>
        </w:tc>
        <w:tc>
          <w:tcPr>
            <w:tcW w:w="25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9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1"/>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1</w:t>
            </w:r>
            <w:r>
              <w:t>．提取盈余公积</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3" w:right="0" w:firstLine="0"/>
            </w:pPr>
            <w:r>
              <w:rPr>
                <w:rFonts w:ascii="Times New Roman" w:eastAsia="Times New Roman" w:hAnsi="Times New Roman" w:cs="Times New Roman"/>
              </w:rPr>
              <w:t xml:space="preserve">3,745,844.55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1" w:firstLine="0"/>
              <w:jc w:val="right"/>
            </w:pPr>
            <w:r>
              <w:rPr>
                <w:rFonts w:ascii="Times New Roman" w:eastAsia="Times New Roman" w:hAnsi="Times New Roman" w:cs="Times New Roman"/>
              </w:rPr>
              <w:t xml:space="preserve">-3,745,844.55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2</w:t>
            </w:r>
            <w:r>
              <w:t>．提取一般风险准备</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706"/>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 xml:space="preserve">3 </w:t>
            </w:r>
            <w:r>
              <w:t>．</w:t>
            </w:r>
            <w:r>
              <w:t xml:space="preserve"> </w:t>
            </w:r>
            <w:r>
              <w:t>对所</w:t>
            </w:r>
            <w:r>
              <w:t xml:space="preserve"> </w:t>
            </w:r>
            <w:r>
              <w:t>有者（或股东）的分配</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6"/>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（四）所有者权益内部结转</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706"/>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1</w:t>
            </w:r>
            <w:r>
              <w:t>．资本公积转增资本（或股本）</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703"/>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2</w:t>
            </w:r>
            <w:r>
              <w:t>．盈余公积转增资本（或股本）</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3"/>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3</w:t>
            </w:r>
            <w:r>
              <w:t>．盈余公积弥补亏损</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706"/>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4</w:t>
            </w:r>
            <w:r>
              <w:t>．设定受益计划变动额结转留存收益</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5</w:t>
            </w:r>
            <w:r>
              <w:t>．其他综合收益结转留存收益</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6</w:t>
            </w:r>
            <w:r>
              <w:t>．其他</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jc w:val="both"/>
            </w:pPr>
            <w:r>
              <w:t>（五）专项储备</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1</w:t>
            </w:r>
            <w:r>
              <w:t>．本期提取</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4"/>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2</w:t>
            </w:r>
            <w:r>
              <w:t>．本期使用</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4"/>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（六）其他</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41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5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四、本期期末余额</w:t>
            </w:r>
            <w:r>
              <w:rPr>
                <w:rFonts w:ascii="Times New Roman" w:eastAsia="Times New Roman" w:hAnsi="Times New Roman" w:cs="Times New Roman"/>
              </w:rPr>
              <w:t xml:space="preserve"> </w:t>
            </w:r>
          </w:p>
        </w:tc>
        <w:tc>
          <w:tcPr>
            <w:tcW w:w="9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jc w:val="both"/>
            </w:pPr>
            <w:r>
              <w:rPr>
                <w:rFonts w:ascii="Times New Roman" w:eastAsia="Times New Roman" w:hAnsi="Times New Roman" w:cs="Times New Roman"/>
              </w:rPr>
              <w:t xml:space="preserve">75,000,000.00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jc w:val="both"/>
            </w:pPr>
            <w:r>
              <w:rPr>
                <w:rFonts w:ascii="Times New Roman" w:eastAsia="Times New Roman" w:hAnsi="Times New Roman" w:cs="Times New Roman"/>
              </w:rPr>
              <w:t xml:space="preserve">3,668,953.34 </w:t>
            </w:r>
          </w:p>
        </w:tc>
        <w:tc>
          <w:tcPr>
            <w:tcW w:w="41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3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99" w:right="0" w:firstLine="0"/>
            </w:pPr>
            <w:r>
              <w:rPr>
                <w:rFonts w:ascii="Times New Roman" w:eastAsia="Times New Roman" w:hAnsi="Times New Roman" w:cs="Times New Roman"/>
              </w:rPr>
              <w:t xml:space="preserve">-438,886.36 </w:t>
            </w:r>
          </w:p>
        </w:tc>
        <w:tc>
          <w:tcPr>
            <w:tcW w:w="2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9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jc w:val="both"/>
            </w:pPr>
            <w:r>
              <w:rPr>
                <w:rFonts w:ascii="Times New Roman" w:eastAsia="Times New Roman" w:hAnsi="Times New Roman" w:cs="Times New Roman"/>
              </w:rPr>
              <w:t xml:space="preserve">27,112,231.49 </w:t>
            </w:r>
          </w:p>
        </w:tc>
        <w:tc>
          <w:tcPr>
            <w:tcW w:w="2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2" w:right="0" w:firstLine="0"/>
              <w:jc w:val="both"/>
            </w:pPr>
            <w:r>
              <w:rPr>
                <w:rFonts w:ascii="Times New Roman" w:eastAsia="Times New Roman" w:hAnsi="Times New Roman" w:cs="Times New Roman"/>
              </w:rPr>
              <w:t xml:space="preserve">297,178,341.82 </w:t>
            </w:r>
          </w:p>
        </w:tc>
        <w:tc>
          <w:tcPr>
            <w:tcW w:w="25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1" w:right="0" w:firstLine="0"/>
            </w:pPr>
            <w:r>
              <w:rPr>
                <w:rFonts w:ascii="Times New Roman" w:eastAsia="Times New Roman" w:hAnsi="Times New Roman" w:cs="Times New Roman"/>
              </w:rPr>
              <w:t xml:space="preserve">402,520,640.29 </w:t>
            </w:r>
          </w:p>
        </w:tc>
        <w:tc>
          <w:tcPr>
            <w:tcW w:w="9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5" w:firstLine="0"/>
              <w:jc w:val="right"/>
            </w:pPr>
            <w:r>
              <w:rPr>
                <w:rFonts w:ascii="Times New Roman" w:eastAsia="Times New Roman" w:hAnsi="Times New Roman" w:cs="Times New Roman"/>
              </w:rPr>
              <w:t xml:space="preserve">696,527.95 </w:t>
            </w:r>
          </w:p>
        </w:tc>
        <w:tc>
          <w:tcPr>
            <w:tcW w:w="106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jc w:val="both"/>
            </w:pPr>
            <w:r>
              <w:rPr>
                <w:rFonts w:ascii="Times New Roman" w:eastAsia="Times New Roman" w:hAnsi="Times New Roman" w:cs="Times New Roman"/>
              </w:rPr>
              <w:t>403,217,168.24</w:t>
            </w:r>
          </w:p>
        </w:tc>
      </w:tr>
    </w:tbl>
    <w:p w:rsidR="001E6494" w:rsidRDefault="00935B25">
      <w:pPr>
        <w:spacing w:after="157"/>
        <w:ind w:left="-5" w:right="715"/>
      </w:pPr>
      <w:r>
        <w:t>上期金额</w:t>
      </w:r>
      <w:r>
        <w:t xml:space="preserve"> </w:t>
      </w:r>
    </w:p>
    <w:p w:rsidR="001E6494" w:rsidRDefault="00935B25">
      <w:pPr>
        <w:spacing w:after="3"/>
        <w:ind w:right="961"/>
        <w:jc w:val="right"/>
      </w:pPr>
      <w:r>
        <w:t>单位：元</w:t>
      </w:r>
      <w:r>
        <w:t xml:space="preserve"> </w:t>
      </w:r>
    </w:p>
    <w:tbl>
      <w:tblPr>
        <w:tblStyle w:val="TableGrid"/>
        <w:tblW w:w="11425" w:type="dxa"/>
        <w:tblInd w:w="-821" w:type="dxa"/>
        <w:tblCellMar>
          <w:top w:w="17" w:type="dxa"/>
          <w:left w:w="28" w:type="dxa"/>
          <w:bottom w:w="0" w:type="dxa"/>
          <w:right w:w="0" w:type="dxa"/>
        </w:tblCellMar>
        <w:tblLook w:val="04A0" w:firstRow="1" w:lastRow="0" w:firstColumn="1" w:lastColumn="0" w:noHBand="0" w:noVBand="1"/>
      </w:tblPr>
      <w:tblGrid>
        <w:gridCol w:w="1418"/>
        <w:gridCol w:w="992"/>
        <w:gridCol w:w="283"/>
        <w:gridCol w:w="285"/>
        <w:gridCol w:w="283"/>
        <w:gridCol w:w="992"/>
        <w:gridCol w:w="283"/>
        <w:gridCol w:w="850"/>
        <w:gridCol w:w="285"/>
        <w:gridCol w:w="992"/>
        <w:gridCol w:w="283"/>
        <w:gridCol w:w="1135"/>
        <w:gridCol w:w="283"/>
        <w:gridCol w:w="1136"/>
        <w:gridCol w:w="850"/>
        <w:gridCol w:w="1072"/>
      </w:tblGrid>
      <w:tr w:rsidR="001E6494">
        <w:trPr>
          <w:trHeight w:val="244"/>
        </w:trPr>
        <w:tc>
          <w:tcPr>
            <w:tcW w:w="141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26" w:firstLine="0"/>
              <w:jc w:val="center"/>
            </w:pPr>
            <w:r>
              <w:t>项目</w:t>
            </w:r>
            <w:r>
              <w:t xml:space="preserve"> </w:t>
            </w:r>
          </w:p>
        </w:tc>
        <w:tc>
          <w:tcPr>
            <w:tcW w:w="10006" w:type="dxa"/>
            <w:gridSpan w:val="15"/>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3" w:firstLine="0"/>
              <w:jc w:val="center"/>
            </w:pPr>
            <w:r>
              <w:rPr>
                <w:rFonts w:ascii="Times New Roman" w:eastAsia="Times New Roman" w:hAnsi="Times New Roman" w:cs="Times New Roman"/>
              </w:rPr>
              <w:t xml:space="preserve">2021 </w:t>
            </w:r>
            <w:r>
              <w:t>年度</w:t>
            </w:r>
            <w:r>
              <w:t xml:space="preserve"> </w:t>
            </w:r>
          </w:p>
        </w:tc>
      </w:tr>
      <w:tr w:rsidR="001E6494">
        <w:trPr>
          <w:trHeight w:val="245"/>
        </w:trPr>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c>
          <w:tcPr>
            <w:tcW w:w="8085" w:type="dxa"/>
            <w:gridSpan w:val="1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7" w:firstLine="0"/>
              <w:jc w:val="center"/>
            </w:pPr>
            <w:r>
              <w:t>归属于母公司所有者权益</w:t>
            </w:r>
            <w:r>
              <w:t xml:space="preserve"> </w:t>
            </w:r>
          </w:p>
        </w:tc>
        <w:tc>
          <w:tcPr>
            <w:tcW w:w="85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少数股东权益</w:t>
            </w:r>
            <w:r>
              <w:t xml:space="preserve"> </w:t>
            </w:r>
          </w:p>
        </w:tc>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所有者权益合计</w:t>
            </w:r>
            <w:r>
              <w:t xml:space="preserve"> </w:t>
            </w:r>
          </w:p>
        </w:tc>
      </w:tr>
      <w:tr w:rsidR="001E6494">
        <w:trPr>
          <w:trHeight w:val="475"/>
        </w:trPr>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c>
          <w:tcPr>
            <w:tcW w:w="99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6" w:firstLine="0"/>
              <w:jc w:val="center"/>
            </w:pPr>
            <w:r>
              <w:t>股本</w:t>
            </w:r>
            <w:r>
              <w:t xml:space="preserve"> </w:t>
            </w:r>
          </w:p>
        </w:tc>
        <w:tc>
          <w:tcPr>
            <w:tcW w:w="852"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其他权益工具</w:t>
            </w:r>
            <w:r>
              <w:t xml:space="preserve"> </w:t>
            </w:r>
          </w:p>
        </w:tc>
        <w:tc>
          <w:tcPr>
            <w:tcW w:w="99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09" w:right="0" w:firstLine="0"/>
              <w:jc w:val="both"/>
            </w:pPr>
            <w:r>
              <w:t>资本公积</w:t>
            </w:r>
            <w:r>
              <w:t xml:space="preserve"> </w:t>
            </w:r>
          </w:p>
        </w:tc>
        <w:tc>
          <w:tcPr>
            <w:tcW w:w="28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36" w:lineRule="auto"/>
              <w:ind w:left="0" w:right="0" w:firstLine="0"/>
              <w:jc w:val="center"/>
            </w:pPr>
            <w:r>
              <w:t>减：库存</w:t>
            </w:r>
          </w:p>
          <w:p w:rsidR="001E6494" w:rsidRDefault="00935B25">
            <w:pPr>
              <w:spacing w:after="0" w:line="259" w:lineRule="auto"/>
              <w:ind w:left="24" w:right="0" w:firstLine="0"/>
              <w:jc w:val="both"/>
            </w:pPr>
            <w:r>
              <w:t>股</w:t>
            </w:r>
            <w:r>
              <w:t xml:space="preserve"> </w:t>
            </w:r>
          </w:p>
        </w:tc>
        <w:tc>
          <w:tcPr>
            <w:tcW w:w="85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其他综合收益</w:t>
            </w:r>
            <w:r>
              <w:t xml:space="preserve"> </w:t>
            </w:r>
          </w:p>
        </w:tc>
        <w:tc>
          <w:tcPr>
            <w:tcW w:w="28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2" w:line="236" w:lineRule="auto"/>
              <w:ind w:left="0" w:right="0" w:firstLine="0"/>
              <w:jc w:val="center"/>
            </w:pPr>
            <w:r>
              <w:t>专项储</w:t>
            </w:r>
          </w:p>
          <w:p w:rsidR="001E6494" w:rsidRDefault="00935B25">
            <w:pPr>
              <w:spacing w:after="0" w:line="259" w:lineRule="auto"/>
              <w:ind w:left="29" w:right="0" w:firstLine="0"/>
              <w:jc w:val="both"/>
            </w:pPr>
            <w:r>
              <w:t>备</w:t>
            </w:r>
            <w:r>
              <w:t xml:space="preserve"> </w:t>
            </w:r>
          </w:p>
        </w:tc>
        <w:tc>
          <w:tcPr>
            <w:tcW w:w="99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09" w:right="0" w:firstLine="0"/>
              <w:jc w:val="both"/>
            </w:pPr>
            <w:r>
              <w:t>盈余公积</w:t>
            </w:r>
            <w:r>
              <w:t xml:space="preserve"> </w:t>
            </w:r>
          </w:p>
        </w:tc>
        <w:tc>
          <w:tcPr>
            <w:tcW w:w="283"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1" w:line="237" w:lineRule="auto"/>
              <w:ind w:left="0" w:right="0" w:firstLine="0"/>
              <w:jc w:val="center"/>
            </w:pPr>
            <w:r>
              <w:t>一般风险准</w:t>
            </w:r>
          </w:p>
          <w:p w:rsidR="001E6494" w:rsidRDefault="00935B25">
            <w:pPr>
              <w:spacing w:after="0" w:line="259" w:lineRule="auto"/>
              <w:ind w:left="24" w:right="0" w:firstLine="0"/>
              <w:jc w:val="both"/>
            </w:pPr>
            <w:r>
              <w:t>备</w:t>
            </w:r>
            <w:r>
              <w:t xml:space="preserve"> </w:t>
            </w:r>
          </w:p>
        </w:tc>
        <w:tc>
          <w:tcPr>
            <w:tcW w:w="113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96" w:right="0" w:firstLine="0"/>
              <w:jc w:val="both"/>
            </w:pPr>
            <w:r>
              <w:t>未分配利润</w:t>
            </w:r>
            <w:r>
              <w:t xml:space="preserve"> </w:t>
            </w:r>
          </w:p>
        </w:tc>
        <w:tc>
          <w:tcPr>
            <w:tcW w:w="28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7" w:right="0" w:firstLine="0"/>
              <w:jc w:val="both"/>
            </w:pPr>
            <w:r>
              <w:t>其</w:t>
            </w:r>
          </w:p>
          <w:p w:rsidR="001E6494" w:rsidRDefault="00935B25">
            <w:pPr>
              <w:spacing w:after="0" w:line="259" w:lineRule="auto"/>
              <w:ind w:left="27" w:right="0" w:firstLine="0"/>
              <w:jc w:val="both"/>
            </w:pPr>
            <w:r>
              <w:t>他</w:t>
            </w:r>
            <w:r>
              <w:t xml:space="preserve"> </w:t>
            </w:r>
          </w:p>
        </w:tc>
        <w:tc>
          <w:tcPr>
            <w:tcW w:w="113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7" w:firstLine="0"/>
              <w:jc w:val="center"/>
            </w:pPr>
            <w:r>
              <w:t>小计</w:t>
            </w:r>
            <w:r>
              <w:t xml:space="preserve"> </w:t>
            </w:r>
          </w:p>
        </w:tc>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r>
      <w:tr w:rsidR="001E6494">
        <w:trPr>
          <w:trHeight w:val="932"/>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28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5" w:line="233" w:lineRule="auto"/>
              <w:ind w:left="0" w:right="0" w:firstLine="0"/>
              <w:jc w:val="center"/>
            </w:pPr>
            <w:r>
              <w:t>优先</w:t>
            </w:r>
          </w:p>
          <w:p w:rsidR="001E6494" w:rsidRDefault="00935B25">
            <w:pPr>
              <w:spacing w:after="0" w:line="259" w:lineRule="auto"/>
              <w:ind w:left="29" w:right="0" w:firstLine="0"/>
              <w:jc w:val="both"/>
            </w:pPr>
            <w:r>
              <w:t>股</w:t>
            </w:r>
            <w:r>
              <w:t xml:space="preserve"> </w:t>
            </w:r>
          </w:p>
        </w:tc>
        <w:tc>
          <w:tcPr>
            <w:tcW w:w="28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5" w:line="233" w:lineRule="auto"/>
              <w:ind w:left="0" w:right="0" w:firstLine="0"/>
              <w:jc w:val="center"/>
            </w:pPr>
            <w:r>
              <w:t>永续</w:t>
            </w:r>
          </w:p>
          <w:p w:rsidR="001E6494" w:rsidRDefault="00935B25">
            <w:pPr>
              <w:spacing w:after="0" w:line="259" w:lineRule="auto"/>
              <w:ind w:left="29" w:right="0" w:firstLine="0"/>
              <w:jc w:val="both"/>
            </w:pPr>
            <w:r>
              <w:t>债</w:t>
            </w:r>
            <w:r>
              <w:t xml:space="preserve"> </w:t>
            </w:r>
          </w:p>
        </w:tc>
        <w:tc>
          <w:tcPr>
            <w:tcW w:w="28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7" w:right="0" w:firstLine="0"/>
              <w:jc w:val="both"/>
            </w:pPr>
            <w:r>
              <w:t>其</w:t>
            </w:r>
          </w:p>
          <w:p w:rsidR="001E6494" w:rsidRDefault="00935B25">
            <w:pPr>
              <w:spacing w:after="0" w:line="259" w:lineRule="auto"/>
              <w:ind w:left="27" w:right="0" w:firstLine="0"/>
              <w:jc w:val="both"/>
            </w:pPr>
            <w:r>
              <w:t>他</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一、上年期末余额</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both"/>
            </w:pPr>
            <w:r>
              <w:rPr>
                <w:rFonts w:ascii="Times New Roman" w:eastAsia="Times New Roman" w:hAnsi="Times New Roman" w:cs="Times New Roman"/>
              </w:rPr>
              <w:t xml:space="preserve">75,000,000.00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9" w:right="0" w:firstLine="0"/>
            </w:pPr>
            <w:r>
              <w:rPr>
                <w:rFonts w:ascii="Times New Roman" w:eastAsia="Times New Roman" w:hAnsi="Times New Roman" w:cs="Times New Roman"/>
              </w:rPr>
              <w:t xml:space="preserve">3,668,953.34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both"/>
            </w:pPr>
            <w:r>
              <w:rPr>
                <w:rFonts w:ascii="Times New Roman" w:eastAsia="Times New Roman" w:hAnsi="Times New Roman" w:cs="Times New Roman"/>
              </w:rPr>
              <w:t xml:space="preserve">-620,239.71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both"/>
            </w:pPr>
            <w:r>
              <w:rPr>
                <w:rFonts w:ascii="Times New Roman" w:eastAsia="Times New Roman" w:hAnsi="Times New Roman" w:cs="Times New Roman"/>
              </w:rPr>
              <w:t xml:space="preserve">18,889,365.44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72" w:right="0" w:firstLine="0"/>
            </w:pPr>
            <w:r>
              <w:rPr>
                <w:rFonts w:ascii="Times New Roman" w:eastAsia="Times New Roman" w:hAnsi="Times New Roman" w:cs="Times New Roman"/>
              </w:rPr>
              <w:t xml:space="preserve">160,927,719.46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70" w:right="0" w:firstLine="0"/>
            </w:pPr>
            <w:r>
              <w:rPr>
                <w:rFonts w:ascii="Times New Roman" w:eastAsia="Times New Roman" w:hAnsi="Times New Roman" w:cs="Times New Roman"/>
              </w:rPr>
              <w:t xml:space="preserve">257,865,798.53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-6.89 </w:t>
            </w:r>
          </w:p>
        </w:tc>
        <w:tc>
          <w:tcPr>
            <w:tcW w:w="107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both"/>
            </w:pPr>
            <w:r>
              <w:rPr>
                <w:rFonts w:ascii="Times New Roman" w:eastAsia="Times New Roman" w:hAnsi="Times New Roman" w:cs="Times New Roman"/>
              </w:rPr>
              <w:t>257,865,791.64</w:t>
            </w:r>
          </w:p>
        </w:tc>
      </w:tr>
      <w:tr w:rsidR="001E6494">
        <w:trPr>
          <w:trHeight w:val="471"/>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加：会计政策变更</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9" w:firstLine="0"/>
              <w:jc w:val="right"/>
            </w:pPr>
            <w:r>
              <w:rPr>
                <w:rFonts w:ascii="Times New Roman" w:eastAsia="Times New Roman" w:hAnsi="Times New Roman" w:cs="Times New Roman"/>
              </w:rPr>
              <w:t>0.00</w:t>
            </w: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前期差错更正</w:t>
            </w:r>
            <w: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9" w:firstLine="0"/>
              <w:jc w:val="right"/>
            </w:pPr>
            <w:r>
              <w:rPr>
                <w:rFonts w:ascii="Times New Roman" w:eastAsia="Times New Roman" w:hAnsi="Times New Roman" w:cs="Times New Roman"/>
              </w:rPr>
              <w:t>0.00</w:t>
            </w: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同一控制下企业合并</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9" w:firstLine="0"/>
              <w:jc w:val="right"/>
            </w:pPr>
            <w:r>
              <w:rPr>
                <w:rFonts w:ascii="Times New Roman" w:eastAsia="Times New Roman" w:hAnsi="Times New Roman" w:cs="Times New Roman"/>
              </w:rPr>
              <w:t>0.00</w:t>
            </w: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其他</w:t>
            </w:r>
            <w: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9" w:firstLine="0"/>
              <w:jc w:val="right"/>
            </w:pPr>
            <w:r>
              <w:rPr>
                <w:rFonts w:ascii="Times New Roman" w:eastAsia="Times New Roman" w:hAnsi="Times New Roman" w:cs="Times New Roman"/>
              </w:rPr>
              <w:t>0.00</w:t>
            </w:r>
          </w:p>
        </w:tc>
      </w:tr>
      <w:tr w:rsidR="001E6494">
        <w:trPr>
          <w:trHeight w:val="47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二、本年期初余额</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both"/>
            </w:pPr>
            <w:r>
              <w:rPr>
                <w:rFonts w:ascii="Times New Roman" w:eastAsia="Times New Roman" w:hAnsi="Times New Roman" w:cs="Times New Roman"/>
              </w:rPr>
              <w:t xml:space="preserve">75,000,000.00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9" w:right="0" w:firstLine="0"/>
            </w:pPr>
            <w:r>
              <w:rPr>
                <w:rFonts w:ascii="Times New Roman" w:eastAsia="Times New Roman" w:hAnsi="Times New Roman" w:cs="Times New Roman"/>
              </w:rPr>
              <w:t xml:space="preserve">3,668,953.34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both"/>
            </w:pPr>
            <w:r>
              <w:rPr>
                <w:rFonts w:ascii="Times New Roman" w:eastAsia="Times New Roman" w:hAnsi="Times New Roman" w:cs="Times New Roman"/>
              </w:rPr>
              <w:t xml:space="preserve">-620,239.71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both"/>
            </w:pPr>
            <w:r>
              <w:rPr>
                <w:rFonts w:ascii="Times New Roman" w:eastAsia="Times New Roman" w:hAnsi="Times New Roman" w:cs="Times New Roman"/>
              </w:rPr>
              <w:t xml:space="preserve">18,889,365.44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72" w:right="0" w:firstLine="0"/>
            </w:pPr>
            <w:r>
              <w:rPr>
                <w:rFonts w:ascii="Times New Roman" w:eastAsia="Times New Roman" w:hAnsi="Times New Roman" w:cs="Times New Roman"/>
              </w:rPr>
              <w:t xml:space="preserve">160,927,719.46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70" w:right="0" w:firstLine="0"/>
            </w:pPr>
            <w:r>
              <w:rPr>
                <w:rFonts w:ascii="Times New Roman" w:eastAsia="Times New Roman" w:hAnsi="Times New Roman" w:cs="Times New Roman"/>
              </w:rPr>
              <w:t xml:space="preserve">257,865,798.53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-6.89 </w:t>
            </w:r>
          </w:p>
        </w:tc>
        <w:tc>
          <w:tcPr>
            <w:tcW w:w="107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5" w:right="0" w:firstLine="0"/>
              <w:jc w:val="both"/>
            </w:pPr>
            <w:r>
              <w:rPr>
                <w:rFonts w:ascii="Times New Roman" w:eastAsia="Times New Roman" w:hAnsi="Times New Roman" w:cs="Times New Roman"/>
              </w:rPr>
              <w:t>257,865,791.64</w:t>
            </w:r>
          </w:p>
        </w:tc>
      </w:tr>
      <w:tr w:rsidR="001E6494">
        <w:trPr>
          <w:trHeight w:val="706"/>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5" w:line="233" w:lineRule="auto"/>
              <w:ind w:left="0" w:right="0" w:firstLine="0"/>
            </w:pPr>
            <w:r>
              <w:t>三、本期增减变动金额（减少以</w:t>
            </w:r>
          </w:p>
          <w:p w:rsidR="001E6494" w:rsidRDefault="00935B25">
            <w:pPr>
              <w:spacing w:after="0" w:line="259" w:lineRule="auto"/>
              <w:ind w:left="0" w:right="0" w:firstLine="0"/>
              <w:jc w:val="both"/>
            </w:pPr>
            <w:r>
              <w:t>“</w:t>
            </w:r>
            <w:r>
              <w:t>－</w:t>
            </w:r>
            <w:r>
              <w:t>”</w:t>
            </w:r>
            <w:r>
              <w:t>号填列）</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both"/>
            </w:pPr>
            <w:r>
              <w:rPr>
                <w:rFonts w:ascii="Times New Roman" w:eastAsia="Times New Roman" w:hAnsi="Times New Roman" w:cs="Times New Roman"/>
              </w:rPr>
              <w:t xml:space="preserve">-143,617.28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9" w:right="0" w:firstLine="0"/>
            </w:pPr>
            <w:r>
              <w:rPr>
                <w:rFonts w:ascii="Times New Roman" w:eastAsia="Times New Roman" w:hAnsi="Times New Roman" w:cs="Times New Roman"/>
              </w:rPr>
              <w:t xml:space="preserve">4,477,021.50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6" w:firstLine="0"/>
              <w:jc w:val="right"/>
            </w:pPr>
            <w:r>
              <w:rPr>
                <w:rFonts w:ascii="Times New Roman" w:eastAsia="Times New Roman" w:hAnsi="Times New Roman" w:cs="Times New Roman"/>
              </w:rPr>
              <w:t xml:space="preserve">65,726,683.85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9" w:firstLine="0"/>
              <w:jc w:val="right"/>
            </w:pPr>
            <w:r>
              <w:rPr>
                <w:rFonts w:ascii="Times New Roman" w:eastAsia="Times New Roman" w:hAnsi="Times New Roman" w:cs="Times New Roman"/>
              </w:rPr>
              <w:t xml:space="preserve">70,060,088.07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7" w:right="0" w:firstLine="0"/>
            </w:pPr>
            <w:r>
              <w:rPr>
                <w:rFonts w:ascii="Times New Roman" w:eastAsia="Times New Roman" w:hAnsi="Times New Roman" w:cs="Times New Roman"/>
              </w:rPr>
              <w:t xml:space="preserve">902,311.30 </w:t>
            </w:r>
          </w:p>
        </w:tc>
        <w:tc>
          <w:tcPr>
            <w:tcW w:w="107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7" w:right="0" w:firstLine="0"/>
            </w:pPr>
            <w:r>
              <w:rPr>
                <w:rFonts w:ascii="Times New Roman" w:eastAsia="Times New Roman" w:hAnsi="Times New Roman" w:cs="Times New Roman"/>
              </w:rPr>
              <w:t>70,962,399.37</w:t>
            </w: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（一）综合收益总额</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right="0" w:firstLine="0"/>
              <w:jc w:val="both"/>
            </w:pPr>
            <w:r>
              <w:rPr>
                <w:rFonts w:ascii="Times New Roman" w:eastAsia="Times New Roman" w:hAnsi="Times New Roman" w:cs="Times New Roman"/>
              </w:rPr>
              <w:t xml:space="preserve">-143,617.28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6" w:firstLine="0"/>
              <w:jc w:val="right"/>
            </w:pPr>
            <w:r>
              <w:rPr>
                <w:rFonts w:ascii="Times New Roman" w:eastAsia="Times New Roman" w:hAnsi="Times New Roman" w:cs="Times New Roman"/>
              </w:rPr>
              <w:t xml:space="preserve">70,203,705.35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9" w:firstLine="0"/>
              <w:jc w:val="right"/>
            </w:pPr>
            <w:r>
              <w:rPr>
                <w:rFonts w:ascii="Times New Roman" w:eastAsia="Times New Roman" w:hAnsi="Times New Roman" w:cs="Times New Roman"/>
              </w:rPr>
              <w:t xml:space="preserve">70,060,088.07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96" w:right="0" w:firstLine="0"/>
            </w:pPr>
            <w:r>
              <w:rPr>
                <w:rFonts w:ascii="Times New Roman" w:eastAsia="Times New Roman" w:hAnsi="Times New Roman" w:cs="Times New Roman"/>
              </w:rPr>
              <w:t xml:space="preserve">-87,688.70 </w:t>
            </w:r>
          </w:p>
        </w:tc>
        <w:tc>
          <w:tcPr>
            <w:tcW w:w="107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7" w:right="0" w:firstLine="0"/>
            </w:pPr>
            <w:r>
              <w:rPr>
                <w:rFonts w:ascii="Times New Roman" w:eastAsia="Times New Roman" w:hAnsi="Times New Roman" w:cs="Times New Roman"/>
              </w:rPr>
              <w:t>69,972,399.37</w:t>
            </w: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（二）所有者投入和减少资本</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7" w:right="0" w:firstLine="0"/>
            </w:pPr>
            <w:r>
              <w:rPr>
                <w:rFonts w:ascii="Times New Roman" w:eastAsia="Times New Roman" w:hAnsi="Times New Roman" w:cs="Times New Roman"/>
              </w:rPr>
              <w:t xml:space="preserve">990,000.00 </w:t>
            </w:r>
          </w:p>
        </w:tc>
        <w:tc>
          <w:tcPr>
            <w:tcW w:w="107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0" w:firstLine="0"/>
              <w:jc w:val="right"/>
            </w:pPr>
            <w:r>
              <w:rPr>
                <w:rFonts w:ascii="Times New Roman" w:eastAsia="Times New Roman" w:hAnsi="Times New Roman" w:cs="Times New Roman"/>
              </w:rPr>
              <w:t>990,000.00</w:t>
            </w:r>
          </w:p>
        </w:tc>
      </w:tr>
      <w:tr w:rsidR="001E6494">
        <w:trPr>
          <w:trHeight w:val="473"/>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1</w:t>
            </w:r>
            <w:r>
              <w:t>．所有者投入的普通股</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67" w:right="0" w:firstLine="0"/>
            </w:pPr>
            <w:r>
              <w:rPr>
                <w:rFonts w:ascii="Times New Roman" w:eastAsia="Times New Roman" w:hAnsi="Times New Roman" w:cs="Times New Roman"/>
              </w:rPr>
              <w:t xml:space="preserve">990,000.00 </w:t>
            </w:r>
          </w:p>
        </w:tc>
        <w:tc>
          <w:tcPr>
            <w:tcW w:w="107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0" w:firstLine="0"/>
              <w:jc w:val="right"/>
            </w:pPr>
            <w:r>
              <w:rPr>
                <w:rFonts w:ascii="Times New Roman" w:eastAsia="Times New Roman" w:hAnsi="Times New Roman" w:cs="Times New Roman"/>
              </w:rPr>
              <w:t>990,000.00</w:t>
            </w:r>
          </w:p>
        </w:tc>
      </w:tr>
      <w:tr w:rsidR="001E6494">
        <w:trPr>
          <w:trHeight w:val="473"/>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2</w:t>
            </w:r>
            <w:r>
              <w:t>．其他权益工具持有者投入资本</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706"/>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3</w:t>
            </w:r>
            <w:r>
              <w:t>．股份支付计入所有者权益的金额</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t>（三）利润分配</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89" w:right="0" w:firstLine="0"/>
            </w:pPr>
            <w:r>
              <w:rPr>
                <w:rFonts w:ascii="Times New Roman" w:eastAsia="Times New Roman" w:hAnsi="Times New Roman" w:cs="Times New Roman"/>
              </w:rPr>
              <w:t xml:space="preserve">4,477,021.50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6" w:firstLine="0"/>
              <w:jc w:val="right"/>
            </w:pPr>
            <w:r>
              <w:rPr>
                <w:rFonts w:ascii="Times New Roman" w:eastAsia="Times New Roman" w:hAnsi="Times New Roman" w:cs="Times New Roman"/>
              </w:rPr>
              <w:t xml:space="preserve">-4,477,021.50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rPr>
                <w:rFonts w:ascii="Times New Roman" w:eastAsia="Times New Roman" w:hAnsi="Times New Roman" w:cs="Times New Roman"/>
              </w:rPr>
              <w:t>1</w:t>
            </w:r>
            <w:r>
              <w:t>．提取盈余公积</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89" w:right="0" w:firstLine="0"/>
            </w:pPr>
            <w:r>
              <w:rPr>
                <w:rFonts w:ascii="Times New Roman" w:eastAsia="Times New Roman" w:hAnsi="Times New Roman" w:cs="Times New Roman"/>
              </w:rPr>
              <w:t xml:space="preserve">4,477,021.50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6" w:firstLine="0"/>
              <w:jc w:val="right"/>
            </w:pPr>
            <w:r>
              <w:rPr>
                <w:rFonts w:ascii="Times New Roman" w:eastAsia="Times New Roman" w:hAnsi="Times New Roman" w:cs="Times New Roman"/>
              </w:rPr>
              <w:t xml:space="preserve">-4,477,021.50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2</w:t>
            </w:r>
            <w:r>
              <w:t>．提取一般风险准备</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3</w:t>
            </w:r>
            <w:r>
              <w:t>．对所有者（或股东）的分配</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8"/>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3"/>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（四）所有者权益内部结转</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1</w:t>
            </w:r>
            <w:r>
              <w:t>．资本公积转增资本（或股本）</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2</w:t>
            </w:r>
            <w:r>
              <w:t>．盈余公积转增资本（或股本）</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6"/>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3</w:t>
            </w:r>
            <w:r>
              <w:t>．盈余公积弥补亏损</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70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4</w:t>
            </w:r>
            <w:r>
              <w:t>．设定受益计划变动额结转留存收益</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5</w:t>
            </w:r>
            <w:r>
              <w:t>．其他综合收益结转留存收益</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5"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6</w:t>
            </w:r>
            <w:r>
              <w:t>．其他</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5"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t>（五）专项储备</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5"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1</w:t>
            </w:r>
            <w:r>
              <w:t>．本期提取</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5"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7"/>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2</w:t>
            </w:r>
            <w:r>
              <w:t>．本期使用</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5"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7"/>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（六）其他</w:t>
            </w:r>
            <w: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5"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四、本期期末余额</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both"/>
            </w:pPr>
            <w:r>
              <w:rPr>
                <w:rFonts w:ascii="Times New Roman" w:eastAsia="Times New Roman" w:hAnsi="Times New Roman" w:cs="Times New Roman"/>
              </w:rPr>
              <w:t xml:space="preserve">75,000,000.00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9" w:right="0" w:firstLine="0"/>
            </w:pPr>
            <w:r>
              <w:rPr>
                <w:rFonts w:ascii="Times New Roman" w:eastAsia="Times New Roman" w:hAnsi="Times New Roman" w:cs="Times New Roman"/>
              </w:rPr>
              <w:t xml:space="preserve">3,668,953.34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 w:right="0" w:firstLine="0"/>
              <w:jc w:val="both"/>
            </w:pPr>
            <w:r>
              <w:rPr>
                <w:rFonts w:ascii="Times New Roman" w:eastAsia="Times New Roman" w:hAnsi="Times New Roman" w:cs="Times New Roman"/>
              </w:rPr>
              <w:t xml:space="preserve">-763,856.99 </w:t>
            </w:r>
          </w:p>
        </w:tc>
        <w:tc>
          <w:tcPr>
            <w:tcW w:w="28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both"/>
            </w:pPr>
            <w:r>
              <w:rPr>
                <w:rFonts w:ascii="Times New Roman" w:eastAsia="Times New Roman" w:hAnsi="Times New Roman" w:cs="Times New Roman"/>
              </w:rPr>
              <w:t xml:space="preserve">23,366,386.94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75" w:right="0" w:firstLine="0"/>
            </w:pPr>
            <w:r>
              <w:rPr>
                <w:rFonts w:ascii="Times New Roman" w:eastAsia="Times New Roman" w:hAnsi="Times New Roman" w:cs="Times New Roman"/>
              </w:rPr>
              <w:t xml:space="preserve">226,654,403.31 </w:t>
            </w:r>
          </w:p>
        </w:tc>
        <w:tc>
          <w:tcPr>
            <w:tcW w:w="2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70" w:right="0" w:firstLine="0"/>
            </w:pPr>
            <w:r>
              <w:rPr>
                <w:rFonts w:ascii="Times New Roman" w:eastAsia="Times New Roman" w:hAnsi="Times New Roman" w:cs="Times New Roman"/>
              </w:rPr>
              <w:t xml:space="preserve">327,925,886.60 </w:t>
            </w:r>
          </w:p>
        </w:tc>
        <w:tc>
          <w:tcPr>
            <w:tcW w:w="85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70" w:right="0" w:firstLine="0"/>
            </w:pPr>
            <w:r>
              <w:rPr>
                <w:rFonts w:ascii="Times New Roman" w:eastAsia="Times New Roman" w:hAnsi="Times New Roman" w:cs="Times New Roman"/>
              </w:rPr>
              <w:t xml:space="preserve">902,304.41 </w:t>
            </w:r>
          </w:p>
        </w:tc>
        <w:tc>
          <w:tcPr>
            <w:tcW w:w="107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 w:right="0" w:firstLine="0"/>
              <w:jc w:val="both"/>
            </w:pPr>
            <w:r>
              <w:rPr>
                <w:rFonts w:ascii="Times New Roman" w:eastAsia="Times New Roman" w:hAnsi="Times New Roman" w:cs="Times New Roman"/>
              </w:rPr>
              <w:t>328,828,191.01</w:t>
            </w:r>
          </w:p>
        </w:tc>
      </w:tr>
    </w:tbl>
    <w:p w:rsidR="001E6494" w:rsidRDefault="00935B25">
      <w:pPr>
        <w:numPr>
          <w:ilvl w:val="0"/>
          <w:numId w:val="50"/>
        </w:numPr>
        <w:spacing w:after="206" w:line="259" w:lineRule="auto"/>
        <w:ind w:right="0" w:hanging="634"/>
      </w:pPr>
      <w:r>
        <w:rPr>
          <w:sz w:val="21"/>
        </w:rPr>
        <w:t>母公司所有者权益变动表</w:t>
      </w:r>
      <w:r>
        <w:rPr>
          <w:rFonts w:ascii="Times New Roman" w:eastAsia="Times New Roman" w:hAnsi="Times New Roman" w:cs="Times New Roman"/>
          <w:sz w:val="21"/>
        </w:rPr>
        <w:t xml:space="preserve"> </w:t>
      </w:r>
    </w:p>
    <w:p w:rsidR="001E6494" w:rsidRDefault="00935B25">
      <w:pPr>
        <w:spacing w:after="157"/>
        <w:ind w:left="-5" w:right="715"/>
      </w:pPr>
      <w:r>
        <w:t>本期金额</w:t>
      </w:r>
      <w:r>
        <w:t xml:space="preserve"> </w:t>
      </w:r>
    </w:p>
    <w:p w:rsidR="001E6494" w:rsidRDefault="00935B25">
      <w:pPr>
        <w:spacing w:after="3"/>
        <w:ind w:right="961"/>
        <w:jc w:val="right"/>
      </w:pPr>
      <w:r>
        <w:t>单位：元</w:t>
      </w:r>
      <w:r>
        <w:t xml:space="preserve"> </w:t>
      </w:r>
    </w:p>
    <w:tbl>
      <w:tblPr>
        <w:tblStyle w:val="TableGrid"/>
        <w:tblW w:w="11263" w:type="dxa"/>
        <w:tblInd w:w="-739" w:type="dxa"/>
        <w:tblCellMar>
          <w:top w:w="17" w:type="dxa"/>
          <w:left w:w="0" w:type="dxa"/>
          <w:bottom w:w="0" w:type="dxa"/>
          <w:right w:w="0" w:type="dxa"/>
        </w:tblCellMar>
        <w:tblLook w:val="04A0" w:firstRow="1" w:lastRow="0" w:firstColumn="1" w:lastColumn="0" w:noHBand="0" w:noVBand="1"/>
      </w:tblPr>
      <w:tblGrid>
        <w:gridCol w:w="1592"/>
        <w:gridCol w:w="1021"/>
        <w:gridCol w:w="461"/>
        <w:gridCol w:w="741"/>
        <w:gridCol w:w="500"/>
        <w:gridCol w:w="984"/>
        <w:gridCol w:w="742"/>
        <w:gridCol w:w="740"/>
        <w:gridCol w:w="741"/>
        <w:gridCol w:w="1047"/>
        <w:gridCol w:w="1136"/>
        <w:gridCol w:w="424"/>
        <w:gridCol w:w="1134"/>
      </w:tblGrid>
      <w:tr w:rsidR="001E6494">
        <w:trPr>
          <w:trHeight w:val="244"/>
        </w:trPr>
        <w:tc>
          <w:tcPr>
            <w:tcW w:w="159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 w:right="0" w:firstLine="0"/>
              <w:jc w:val="center"/>
            </w:pPr>
            <w:r>
              <w:t>项目</w:t>
            </w:r>
            <w:r>
              <w:t xml:space="preserve"> </w:t>
            </w:r>
          </w:p>
        </w:tc>
        <w:tc>
          <w:tcPr>
            <w:tcW w:w="3707" w:type="dxa"/>
            <w:gridSpan w:val="5"/>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5964" w:type="dxa"/>
            <w:gridSpan w:val="7"/>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756" w:right="0" w:firstLine="0"/>
            </w:pPr>
            <w:r>
              <w:rPr>
                <w:rFonts w:ascii="Times New Roman" w:eastAsia="Times New Roman" w:hAnsi="Times New Roman" w:cs="Times New Roman"/>
              </w:rPr>
              <w:t xml:space="preserve">2022 </w:t>
            </w:r>
            <w:r>
              <w:t>年度</w:t>
            </w:r>
            <w:r>
              <w:t xml:space="preserve"> </w:t>
            </w:r>
          </w:p>
        </w:tc>
      </w:tr>
      <w:tr w:rsidR="001E6494">
        <w:trPr>
          <w:trHeight w:val="245"/>
        </w:trPr>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c>
          <w:tcPr>
            <w:tcW w:w="102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1" w:right="0" w:firstLine="0"/>
              <w:jc w:val="center"/>
            </w:pPr>
            <w:r>
              <w:t>股本</w:t>
            </w:r>
            <w:r>
              <w:t xml:space="preserve"> </w:t>
            </w:r>
          </w:p>
        </w:tc>
        <w:tc>
          <w:tcPr>
            <w:tcW w:w="1703"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7" w:right="0" w:firstLine="0"/>
            </w:pPr>
            <w:r>
              <w:t>其他权益工具</w:t>
            </w:r>
            <w:r>
              <w:t xml:space="preserve"> </w:t>
            </w:r>
          </w:p>
        </w:tc>
        <w:tc>
          <w:tcPr>
            <w:tcW w:w="98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31" w:right="0" w:firstLine="0"/>
              <w:jc w:val="both"/>
            </w:pPr>
            <w:r>
              <w:t>资本公积</w:t>
            </w:r>
            <w: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减：库存股</w:t>
            </w:r>
            <w:r>
              <w:t xml:space="preserve"> </w:t>
            </w:r>
          </w:p>
        </w:tc>
        <w:tc>
          <w:tcPr>
            <w:tcW w:w="7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其他综合收益</w:t>
            </w:r>
            <w: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9" w:right="7" w:firstLine="0"/>
              <w:jc w:val="center"/>
            </w:pPr>
            <w:r>
              <w:t>专项储备</w:t>
            </w:r>
            <w:r>
              <w:t xml:space="preserve"> </w:t>
            </w:r>
          </w:p>
        </w:tc>
        <w:tc>
          <w:tcPr>
            <w:tcW w:w="104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66" w:right="0" w:firstLine="0"/>
            </w:pPr>
            <w:r>
              <w:t>盈余公积</w:t>
            </w:r>
            <w:r>
              <w:t xml:space="preserve"> </w:t>
            </w:r>
          </w:p>
        </w:tc>
        <w:tc>
          <w:tcPr>
            <w:tcW w:w="113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22" w:right="0" w:firstLine="0"/>
              <w:jc w:val="both"/>
            </w:pPr>
            <w:r>
              <w:t>未分配利润</w:t>
            </w:r>
            <w:r>
              <w:t xml:space="preserve"> </w:t>
            </w:r>
          </w:p>
        </w:tc>
        <w:tc>
          <w:tcPr>
            <w:tcW w:w="42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33" w:right="0" w:firstLine="0"/>
              <w:jc w:val="both"/>
            </w:pPr>
            <w:r>
              <w:t>其他</w:t>
            </w:r>
          </w:p>
        </w:tc>
        <w:tc>
          <w:tcPr>
            <w:tcW w:w="113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22" w:right="0" w:firstLine="0"/>
              <w:jc w:val="both"/>
            </w:pPr>
            <w:r>
              <w:t>所有者权益</w:t>
            </w:r>
          </w:p>
          <w:p w:rsidR="001E6494" w:rsidRDefault="00935B25">
            <w:pPr>
              <w:spacing w:after="0" w:line="259" w:lineRule="auto"/>
              <w:ind w:left="-31" w:right="0" w:firstLine="0"/>
            </w:pPr>
            <w:r>
              <w:t xml:space="preserve"> </w:t>
            </w:r>
          </w:p>
          <w:p w:rsidR="001E6494" w:rsidRDefault="00935B25">
            <w:pPr>
              <w:spacing w:after="0" w:line="259" w:lineRule="auto"/>
              <w:ind w:left="14" w:right="0" w:firstLine="0"/>
              <w:jc w:val="center"/>
            </w:pPr>
            <w:r>
              <w:t>合计</w:t>
            </w:r>
            <w:r>
              <w:t xml:space="preserve"> </w:t>
            </w:r>
          </w:p>
        </w:tc>
      </w:tr>
      <w:tr w:rsidR="001E6494">
        <w:trPr>
          <w:trHeight w:val="476"/>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46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优先股</w:t>
            </w:r>
            <w: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00" w:right="0" w:firstLine="0"/>
              <w:jc w:val="both"/>
            </w:pPr>
            <w:r>
              <w:t>永续债</w:t>
            </w:r>
            <w:r>
              <w:t xml:space="preserve"> </w:t>
            </w:r>
          </w:p>
        </w:tc>
        <w:tc>
          <w:tcPr>
            <w:tcW w:w="5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70" w:right="0" w:firstLine="0"/>
              <w:jc w:val="both"/>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jc w:val="both"/>
            </w:pPr>
            <w:r>
              <w:t>一、上年期末余额</w:t>
            </w:r>
            <w: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65" w:right="0" w:firstLine="0"/>
              <w:jc w:val="both"/>
            </w:pPr>
            <w:r>
              <w:rPr>
                <w:rFonts w:ascii="Times New Roman" w:eastAsia="Times New Roman" w:hAnsi="Times New Roman" w:cs="Times New Roman"/>
              </w:rPr>
              <w:t xml:space="preserve">75,000,000.00 </w:t>
            </w:r>
          </w:p>
        </w:tc>
        <w:tc>
          <w:tcPr>
            <w:tcW w:w="4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07" w:right="0" w:firstLine="0"/>
            </w:pPr>
            <w:r>
              <w:rPr>
                <w:rFonts w:ascii="Times New Roman" w:eastAsia="Times New Roman" w:hAnsi="Times New Roman" w:cs="Times New Roman"/>
              </w:rPr>
              <w:t xml:space="preserve">3,668,953.34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89" w:right="0" w:firstLine="0"/>
            </w:pPr>
            <w:r>
              <w:rPr>
                <w:rFonts w:ascii="Times New Roman" w:eastAsia="Times New Roman" w:hAnsi="Times New Roman" w:cs="Times New Roman"/>
              </w:rPr>
              <w:t xml:space="preserve">23,366,386.94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98" w:right="0" w:firstLine="0"/>
            </w:pPr>
            <w:r>
              <w:rPr>
                <w:rFonts w:ascii="Times New Roman" w:eastAsia="Times New Roman" w:hAnsi="Times New Roman" w:cs="Times New Roman"/>
              </w:rPr>
              <w:t xml:space="preserve">140,275,108.24 </w:t>
            </w:r>
          </w:p>
        </w:tc>
        <w:tc>
          <w:tcPr>
            <w:tcW w:w="4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98" w:right="0" w:firstLine="0"/>
            </w:pPr>
            <w:r>
              <w:rPr>
                <w:rFonts w:ascii="Times New Roman" w:eastAsia="Times New Roman" w:hAnsi="Times New Roman" w:cs="Times New Roman"/>
              </w:rPr>
              <w:t>242,310,448.52</w:t>
            </w:r>
          </w:p>
        </w:tc>
      </w:tr>
      <w:tr w:rsidR="001E6494">
        <w:trPr>
          <w:trHeight w:val="245"/>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jc w:val="both"/>
            </w:pPr>
            <w:r>
              <w:t>加：会计政策变更</w:t>
            </w:r>
            <w: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前期差错更正</w:t>
            </w:r>
            <w: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其他</w:t>
            </w:r>
            <w: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jc w:val="both"/>
            </w:pPr>
            <w:r>
              <w:t>二、本年期初余额</w:t>
            </w:r>
            <w: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65" w:right="0" w:firstLine="0"/>
              <w:jc w:val="both"/>
            </w:pPr>
            <w:r>
              <w:rPr>
                <w:rFonts w:ascii="Times New Roman" w:eastAsia="Times New Roman" w:hAnsi="Times New Roman" w:cs="Times New Roman"/>
              </w:rPr>
              <w:t xml:space="preserve">75,000,000.00 </w:t>
            </w:r>
          </w:p>
        </w:tc>
        <w:tc>
          <w:tcPr>
            <w:tcW w:w="4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07" w:right="0" w:firstLine="0"/>
            </w:pPr>
            <w:r>
              <w:rPr>
                <w:rFonts w:ascii="Times New Roman" w:eastAsia="Times New Roman" w:hAnsi="Times New Roman" w:cs="Times New Roman"/>
              </w:rPr>
              <w:t xml:space="preserve">3,668,953.34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89" w:right="0" w:firstLine="0"/>
            </w:pPr>
            <w:r>
              <w:rPr>
                <w:rFonts w:ascii="Times New Roman" w:eastAsia="Times New Roman" w:hAnsi="Times New Roman" w:cs="Times New Roman"/>
              </w:rPr>
              <w:t xml:space="preserve">23,366,386.94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98" w:right="0" w:firstLine="0"/>
            </w:pPr>
            <w:r>
              <w:rPr>
                <w:rFonts w:ascii="Times New Roman" w:eastAsia="Times New Roman" w:hAnsi="Times New Roman" w:cs="Times New Roman"/>
              </w:rPr>
              <w:t xml:space="preserve">140,275,108.24 </w:t>
            </w:r>
          </w:p>
        </w:tc>
        <w:tc>
          <w:tcPr>
            <w:tcW w:w="4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98" w:right="0" w:firstLine="0"/>
            </w:pPr>
            <w:r>
              <w:rPr>
                <w:rFonts w:ascii="Times New Roman" w:eastAsia="Times New Roman" w:hAnsi="Times New Roman" w:cs="Times New Roman"/>
              </w:rPr>
              <w:t>242,310,448.52</w:t>
            </w:r>
          </w:p>
        </w:tc>
      </w:tr>
      <w:tr w:rsidR="001E6494">
        <w:trPr>
          <w:trHeight w:val="706"/>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38" w:lineRule="auto"/>
              <w:ind w:left="28" w:right="0" w:firstLine="0"/>
            </w:pPr>
            <w:r>
              <w:t>三、本期增减变动金额（减少以</w:t>
            </w:r>
          </w:p>
          <w:p w:rsidR="001E6494" w:rsidRDefault="00935B25">
            <w:pPr>
              <w:spacing w:after="0" w:line="259" w:lineRule="auto"/>
              <w:ind w:left="28" w:right="0" w:firstLine="0"/>
            </w:pPr>
            <w:r>
              <w:t>“</w:t>
            </w:r>
            <w:r>
              <w:t>－</w:t>
            </w:r>
            <w:r>
              <w:t>”</w:t>
            </w:r>
            <w:r>
              <w:t>号填列）</w:t>
            </w:r>
            <w: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1" w:firstLine="0"/>
              <w:jc w:val="right"/>
            </w:pPr>
            <w:r>
              <w:rPr>
                <w:rFonts w:ascii="Times New Roman" w:eastAsia="Times New Roman" w:hAnsi="Times New Roman" w:cs="Times New Roman"/>
              </w:rPr>
              <w:t xml:space="preserve">3,745,844.55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9" w:firstLine="0"/>
              <w:jc w:val="right"/>
            </w:pPr>
            <w:r>
              <w:rPr>
                <w:rFonts w:ascii="Times New Roman" w:eastAsia="Times New Roman" w:hAnsi="Times New Roman" w:cs="Times New Roman"/>
              </w:rPr>
              <w:t xml:space="preserve">33,712,600.94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6" w:firstLine="0"/>
              <w:jc w:val="right"/>
            </w:pPr>
            <w:r>
              <w:rPr>
                <w:rFonts w:ascii="Times New Roman" w:eastAsia="Times New Roman" w:hAnsi="Times New Roman" w:cs="Times New Roman"/>
              </w:rPr>
              <w:t>37,458,445.49</w:t>
            </w:r>
          </w:p>
        </w:tc>
      </w:tr>
      <w:tr w:rsidR="001E6494">
        <w:trPr>
          <w:trHeight w:val="470"/>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（一）综合收益总额</w:t>
            </w:r>
            <w: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9" w:firstLine="0"/>
              <w:jc w:val="right"/>
            </w:pPr>
            <w:r>
              <w:rPr>
                <w:rFonts w:ascii="Times New Roman" w:eastAsia="Times New Roman" w:hAnsi="Times New Roman" w:cs="Times New Roman"/>
              </w:rPr>
              <w:t xml:space="preserve">37,458,445.49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6" w:firstLine="0"/>
              <w:jc w:val="right"/>
            </w:pPr>
            <w:r>
              <w:rPr>
                <w:rFonts w:ascii="Times New Roman" w:eastAsia="Times New Roman" w:hAnsi="Times New Roman" w:cs="Times New Roman"/>
              </w:rPr>
              <w:t>37,458,445.49</w:t>
            </w:r>
          </w:p>
        </w:tc>
      </w:tr>
      <w:tr w:rsidR="001E6494">
        <w:trPr>
          <w:trHeight w:val="473"/>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（二）所有者投入和减少资本</w:t>
            </w:r>
            <w: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3"/>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1</w:t>
            </w:r>
            <w:r>
              <w:t>．所有者投入的普通股</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1"/>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2</w:t>
            </w:r>
            <w:r>
              <w:t>．其他权益工具持有者投入资本</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3</w:t>
            </w:r>
            <w:r>
              <w:t>．股份支付计入所有者权益的金额</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7"/>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7"/>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（三）利润分配</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1" w:firstLine="0"/>
              <w:jc w:val="right"/>
            </w:pPr>
            <w:r>
              <w:rPr>
                <w:rFonts w:ascii="Times New Roman" w:eastAsia="Times New Roman" w:hAnsi="Times New Roman" w:cs="Times New Roman"/>
              </w:rPr>
              <w:t xml:space="preserve">3,745,844.55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9" w:firstLine="0"/>
              <w:jc w:val="right"/>
            </w:pPr>
            <w:r>
              <w:rPr>
                <w:rFonts w:ascii="Times New Roman" w:eastAsia="Times New Roman" w:hAnsi="Times New Roman" w:cs="Times New Roman"/>
              </w:rPr>
              <w:t xml:space="preserve">-3,745,844.55 </w:t>
            </w:r>
          </w:p>
        </w:tc>
        <w:tc>
          <w:tcPr>
            <w:tcW w:w="4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1</w:t>
            </w:r>
            <w:r>
              <w:t>．提取盈余公积</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1" w:firstLine="0"/>
              <w:jc w:val="right"/>
            </w:pPr>
            <w:r>
              <w:rPr>
                <w:rFonts w:ascii="Times New Roman" w:eastAsia="Times New Roman" w:hAnsi="Times New Roman" w:cs="Times New Roman"/>
              </w:rPr>
              <w:t xml:space="preserve">3,745,844.55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9" w:firstLine="0"/>
              <w:jc w:val="right"/>
            </w:pPr>
            <w:r>
              <w:rPr>
                <w:rFonts w:ascii="Times New Roman" w:eastAsia="Times New Roman" w:hAnsi="Times New Roman" w:cs="Times New Roman"/>
              </w:rPr>
              <w:t xml:space="preserve">-3,745,844.55 </w:t>
            </w:r>
          </w:p>
        </w:tc>
        <w:tc>
          <w:tcPr>
            <w:tcW w:w="4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1"/>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2</w:t>
            </w:r>
            <w:r>
              <w:t>．对所有者（或股东）的分配</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3</w:t>
            </w:r>
            <w:r>
              <w:t>．其他</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（四）所有者权益内部结转</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5"/>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1</w:t>
            </w:r>
            <w:r>
              <w:t>．资本公积转增资本（或股本）</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1"/>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2</w:t>
            </w:r>
            <w:r>
              <w:t>．盈余公积转增资本（或股本）</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3</w:t>
            </w:r>
            <w:r>
              <w:t>．盈余公积弥补亏损</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4</w:t>
            </w:r>
            <w:r>
              <w:t>．设定受益计划变动额结转留存收益</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6"/>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5</w:t>
            </w:r>
            <w:r>
              <w:t>．其他综合收益结转留存收益</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6</w:t>
            </w:r>
            <w:r>
              <w:t>．其他</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t>（五）专项储备</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1</w:t>
            </w:r>
            <w:r>
              <w:t>．本期提取</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4"/>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8" w:right="0" w:firstLine="0"/>
            </w:pPr>
            <w:r>
              <w:rPr>
                <w:rFonts w:ascii="Times New Roman" w:eastAsia="Times New Roman" w:hAnsi="Times New Roman" w:cs="Times New Roman"/>
              </w:rPr>
              <w:t>2</w:t>
            </w:r>
            <w:r>
              <w:t>．本期使用</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4"/>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（六）其他</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4"/>
        </w:trPr>
        <w:tc>
          <w:tcPr>
            <w:tcW w:w="159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t>四、本期期末余额</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7" w:right="0" w:firstLine="0"/>
              <w:jc w:val="both"/>
            </w:pPr>
            <w:r>
              <w:rPr>
                <w:rFonts w:ascii="Times New Roman" w:eastAsia="Times New Roman" w:hAnsi="Times New Roman" w:cs="Times New Roman"/>
              </w:rPr>
              <w:t xml:space="preserve">75,000,000.00 </w:t>
            </w:r>
          </w:p>
        </w:tc>
        <w:tc>
          <w:tcPr>
            <w:tcW w:w="46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80" w:right="0" w:firstLine="0"/>
            </w:pPr>
            <w:r>
              <w:rPr>
                <w:rFonts w:ascii="Times New Roman" w:eastAsia="Times New Roman" w:hAnsi="Times New Roman" w:cs="Times New Roman"/>
              </w:rPr>
              <w:t xml:space="preserve">3,668,953.34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8"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0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61" w:right="0" w:firstLine="0"/>
            </w:pPr>
            <w:r>
              <w:rPr>
                <w:rFonts w:ascii="Times New Roman" w:eastAsia="Times New Roman" w:hAnsi="Times New Roman" w:cs="Times New Roman"/>
              </w:rPr>
              <w:t xml:space="preserve">27,112,231.49 </w:t>
            </w:r>
          </w:p>
        </w:tc>
        <w:tc>
          <w:tcPr>
            <w:tcW w:w="113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70" w:right="0" w:firstLine="0"/>
            </w:pPr>
            <w:r>
              <w:rPr>
                <w:rFonts w:ascii="Times New Roman" w:eastAsia="Times New Roman" w:hAnsi="Times New Roman" w:cs="Times New Roman"/>
              </w:rPr>
              <w:t xml:space="preserve">173,987,709.18 </w:t>
            </w:r>
          </w:p>
        </w:tc>
        <w:tc>
          <w:tcPr>
            <w:tcW w:w="4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70" w:right="0" w:firstLine="0"/>
            </w:pPr>
            <w:r>
              <w:rPr>
                <w:rFonts w:ascii="Times New Roman" w:eastAsia="Times New Roman" w:hAnsi="Times New Roman" w:cs="Times New Roman"/>
              </w:rPr>
              <w:t>279,768,894.01</w:t>
            </w:r>
          </w:p>
        </w:tc>
      </w:tr>
    </w:tbl>
    <w:p w:rsidR="001E6494" w:rsidRDefault="00935B25">
      <w:pPr>
        <w:spacing w:after="100"/>
        <w:ind w:left="-5" w:right="715"/>
      </w:pPr>
      <w:r>
        <w:t>上期金额</w:t>
      </w:r>
      <w:r>
        <w:t xml:space="preserve"> </w:t>
      </w:r>
    </w:p>
    <w:p w:rsidR="001E6494" w:rsidRDefault="00935B25">
      <w:pPr>
        <w:spacing w:after="3"/>
        <w:ind w:right="961"/>
        <w:jc w:val="right"/>
      </w:pPr>
      <w:r>
        <w:t>单位：元</w:t>
      </w:r>
      <w:r>
        <w:t xml:space="preserve"> </w:t>
      </w:r>
    </w:p>
    <w:tbl>
      <w:tblPr>
        <w:tblStyle w:val="TableGrid"/>
        <w:tblW w:w="11203" w:type="dxa"/>
        <w:tblInd w:w="-679" w:type="dxa"/>
        <w:tblCellMar>
          <w:top w:w="17" w:type="dxa"/>
          <w:left w:w="0" w:type="dxa"/>
          <w:bottom w:w="25" w:type="dxa"/>
          <w:right w:w="0" w:type="dxa"/>
        </w:tblCellMar>
        <w:tblLook w:val="04A0" w:firstRow="1" w:lastRow="0" w:firstColumn="1" w:lastColumn="0" w:noHBand="0" w:noVBand="1"/>
      </w:tblPr>
      <w:tblGrid>
        <w:gridCol w:w="1532"/>
        <w:gridCol w:w="1021"/>
        <w:gridCol w:w="711"/>
        <w:gridCol w:w="491"/>
        <w:gridCol w:w="500"/>
        <w:gridCol w:w="984"/>
        <w:gridCol w:w="742"/>
        <w:gridCol w:w="687"/>
        <w:gridCol w:w="422"/>
        <w:gridCol w:w="1114"/>
        <w:gridCol w:w="1157"/>
        <w:gridCol w:w="326"/>
        <w:gridCol w:w="1515"/>
      </w:tblGrid>
      <w:tr w:rsidR="001E6494">
        <w:trPr>
          <w:trHeight w:val="247"/>
        </w:trPr>
        <w:tc>
          <w:tcPr>
            <w:tcW w:w="153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9" w:right="0" w:firstLine="0"/>
              <w:jc w:val="center"/>
            </w:pPr>
            <w:r>
              <w:t>项目</w:t>
            </w:r>
            <w:r>
              <w:t xml:space="preserve"> </w:t>
            </w:r>
          </w:p>
        </w:tc>
        <w:tc>
          <w:tcPr>
            <w:tcW w:w="1021"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686" w:type="dxa"/>
            <w:gridSpan w:val="4"/>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5964" w:type="dxa"/>
            <w:gridSpan w:val="7"/>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756" w:right="0" w:firstLine="0"/>
            </w:pPr>
            <w:r>
              <w:rPr>
                <w:rFonts w:ascii="Times New Roman" w:eastAsia="Times New Roman" w:hAnsi="Times New Roman" w:cs="Times New Roman"/>
              </w:rPr>
              <w:t xml:space="preserve">2021 </w:t>
            </w:r>
            <w:r>
              <w:t>年度</w:t>
            </w:r>
            <w:r>
              <w:t xml:space="preserve"> </w:t>
            </w:r>
          </w:p>
        </w:tc>
      </w:tr>
      <w:tr w:rsidR="001E6494">
        <w:trPr>
          <w:trHeight w:val="245"/>
        </w:trPr>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c>
          <w:tcPr>
            <w:tcW w:w="102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1" w:right="0" w:firstLine="0"/>
              <w:jc w:val="center"/>
            </w:pPr>
            <w:r>
              <w:t>股本</w:t>
            </w:r>
            <w:r>
              <w:t xml:space="preserve"> </w:t>
            </w:r>
          </w:p>
        </w:tc>
        <w:tc>
          <w:tcPr>
            <w:tcW w:w="1703"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7" w:right="0" w:firstLine="0"/>
            </w:pPr>
            <w:r>
              <w:t>其他权益工具</w:t>
            </w:r>
            <w:r>
              <w:t xml:space="preserve"> </w:t>
            </w:r>
          </w:p>
        </w:tc>
        <w:tc>
          <w:tcPr>
            <w:tcW w:w="98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31" w:right="0" w:firstLine="0"/>
              <w:jc w:val="both"/>
            </w:pPr>
            <w:r>
              <w:t>资本公积</w:t>
            </w:r>
            <w: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减：库存股</w:t>
            </w:r>
            <w:r>
              <w:t xml:space="preserve"> </w:t>
            </w:r>
          </w:p>
        </w:tc>
        <w:tc>
          <w:tcPr>
            <w:tcW w:w="68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其他综合收益</w:t>
            </w:r>
            <w:r>
              <w:t xml:space="preserve"> </w:t>
            </w:r>
          </w:p>
        </w:tc>
        <w:tc>
          <w:tcPr>
            <w:tcW w:w="42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专项储备</w:t>
            </w:r>
          </w:p>
        </w:tc>
        <w:tc>
          <w:tcPr>
            <w:tcW w:w="1114"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1E6494" w:rsidRDefault="00935B25">
            <w:pPr>
              <w:spacing w:after="0" w:line="259" w:lineRule="auto"/>
              <w:ind w:left="201" w:right="0" w:firstLine="0"/>
            </w:pPr>
            <w:r>
              <w:t>盈余公积</w:t>
            </w:r>
            <w:r>
              <w:t xml:space="preserve"> </w:t>
            </w:r>
          </w:p>
          <w:p w:rsidR="001E6494" w:rsidRDefault="00935B25">
            <w:pPr>
              <w:spacing w:after="0" w:line="259" w:lineRule="auto"/>
              <w:ind w:left="-29" w:right="0" w:firstLine="0"/>
            </w:pPr>
            <w:r>
              <w:t xml:space="preserve"> </w:t>
            </w:r>
          </w:p>
        </w:tc>
        <w:tc>
          <w:tcPr>
            <w:tcW w:w="115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29" w:right="0" w:firstLine="0"/>
              <w:jc w:val="both"/>
            </w:pPr>
            <w:r>
              <w:t>未分配利润</w:t>
            </w:r>
            <w:r>
              <w:t xml:space="preserve"> </w:t>
            </w:r>
          </w:p>
        </w:tc>
        <w:tc>
          <w:tcPr>
            <w:tcW w:w="32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71" w:right="0" w:firstLine="0"/>
              <w:jc w:val="both"/>
            </w:pPr>
            <w:r>
              <w:t>其</w:t>
            </w:r>
          </w:p>
          <w:p w:rsidR="001E6494" w:rsidRDefault="00935B25">
            <w:pPr>
              <w:spacing w:after="0" w:line="259" w:lineRule="auto"/>
              <w:ind w:left="71" w:right="0" w:firstLine="0"/>
              <w:jc w:val="both"/>
            </w:pPr>
            <w:r>
              <w:t>他</w:t>
            </w:r>
            <w:r>
              <w:t xml:space="preserve"> </w:t>
            </w:r>
          </w:p>
        </w:tc>
        <w:tc>
          <w:tcPr>
            <w:tcW w:w="151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29" w:right="0" w:firstLine="0"/>
              <w:jc w:val="both"/>
            </w:pPr>
            <w:r>
              <w:t>所有者权益合计</w:t>
            </w:r>
            <w:r>
              <w:t xml:space="preserve"> </w:t>
            </w:r>
          </w:p>
        </w:tc>
      </w:tr>
      <w:tr w:rsidR="001E6494">
        <w:trPr>
          <w:trHeight w:val="470"/>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7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91" w:right="0" w:firstLine="0"/>
              <w:jc w:val="both"/>
            </w:pPr>
            <w:r>
              <w:t>优先股</w:t>
            </w:r>
            <w:r>
              <w:t xml:space="preserve"> </w:t>
            </w:r>
          </w:p>
        </w:tc>
        <w:tc>
          <w:tcPr>
            <w:tcW w:w="49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永续债</w:t>
            </w:r>
            <w:r>
              <w:t xml:space="preserve"> </w:t>
            </w:r>
          </w:p>
        </w:tc>
        <w:tc>
          <w:tcPr>
            <w:tcW w:w="5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70" w:right="0" w:firstLine="0"/>
              <w:jc w:val="both"/>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jc w:val="both"/>
            </w:pPr>
            <w:r>
              <w:t>一、上年期末余额</w:t>
            </w:r>
            <w: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65" w:right="0" w:firstLine="0"/>
              <w:jc w:val="both"/>
            </w:pPr>
            <w:r>
              <w:rPr>
                <w:rFonts w:ascii="Times New Roman" w:eastAsia="Times New Roman" w:hAnsi="Times New Roman" w:cs="Times New Roman"/>
              </w:rPr>
              <w:t xml:space="preserve">75,000,000.00 </w:t>
            </w:r>
          </w:p>
        </w:tc>
        <w:tc>
          <w:tcPr>
            <w:tcW w:w="7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07" w:right="0" w:firstLine="0"/>
            </w:pPr>
            <w:r>
              <w:rPr>
                <w:rFonts w:ascii="Times New Roman" w:eastAsia="Times New Roman" w:hAnsi="Times New Roman" w:cs="Times New Roman"/>
              </w:rPr>
              <w:t xml:space="preserve">3,668,953.34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9" w:firstLine="0"/>
              <w:jc w:val="right"/>
            </w:pPr>
            <w:r>
              <w:rPr>
                <w:rFonts w:ascii="Times New Roman" w:eastAsia="Times New Roman" w:hAnsi="Times New Roman" w:cs="Times New Roman"/>
              </w:rPr>
              <w:t xml:space="preserve">18,889,365.44 </w:t>
            </w:r>
          </w:p>
        </w:tc>
        <w:tc>
          <w:tcPr>
            <w:tcW w:w="115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4" w:firstLine="0"/>
              <w:jc w:val="right"/>
            </w:pPr>
            <w:r>
              <w:rPr>
                <w:rFonts w:ascii="Times New Roman" w:eastAsia="Times New Roman" w:hAnsi="Times New Roman" w:cs="Times New Roman"/>
              </w:rPr>
              <w:t xml:space="preserve">99,981,914.70 </w:t>
            </w:r>
          </w:p>
        </w:tc>
        <w:tc>
          <w:tcPr>
            <w:tcW w:w="3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2" w:firstLine="0"/>
              <w:jc w:val="right"/>
            </w:pPr>
            <w:r>
              <w:rPr>
                <w:rFonts w:ascii="Times New Roman" w:eastAsia="Times New Roman" w:hAnsi="Times New Roman" w:cs="Times New Roman"/>
              </w:rPr>
              <w:t>197,540,233.48</w:t>
            </w:r>
          </w:p>
        </w:tc>
      </w:tr>
      <w:tr w:rsidR="001E6494">
        <w:trPr>
          <w:trHeight w:val="245"/>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jc w:val="both"/>
            </w:pPr>
            <w:r>
              <w:t>加：会计政策变更</w:t>
            </w:r>
            <w: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0" w:firstLine="0"/>
              <w:jc w:val="right"/>
            </w:pPr>
            <w:r>
              <w:rPr>
                <w:rFonts w:ascii="Times New Roman" w:eastAsia="Times New Roman" w:hAnsi="Times New Roman" w:cs="Times New Roman"/>
              </w:rPr>
              <w:t>0.00</w:t>
            </w:r>
          </w:p>
        </w:tc>
      </w:tr>
      <w:tr w:rsidR="001E6494">
        <w:trPr>
          <w:trHeight w:val="245"/>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t>前期差错更正</w:t>
            </w:r>
            <w: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0" w:firstLine="0"/>
              <w:jc w:val="right"/>
            </w:pPr>
            <w:r>
              <w:rPr>
                <w:rFonts w:ascii="Times New Roman" w:eastAsia="Times New Roman" w:hAnsi="Times New Roman" w:cs="Times New Roman"/>
              </w:rPr>
              <w:t>0.00</w:t>
            </w:r>
          </w:p>
        </w:tc>
      </w:tr>
      <w:tr w:rsidR="001E6494">
        <w:trPr>
          <w:trHeight w:val="245"/>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t>其他</w:t>
            </w:r>
            <w: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0" w:firstLine="0"/>
              <w:jc w:val="right"/>
            </w:pPr>
            <w:r>
              <w:rPr>
                <w:rFonts w:ascii="Times New Roman" w:eastAsia="Times New Roman" w:hAnsi="Times New Roman" w:cs="Times New Roman"/>
              </w:rPr>
              <w:t>0.00</w:t>
            </w:r>
          </w:p>
        </w:tc>
      </w:tr>
      <w:tr w:rsidR="001E6494">
        <w:trPr>
          <w:trHeight w:val="245"/>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jc w:val="both"/>
            </w:pPr>
            <w:r>
              <w:t>二、本年期初余额</w:t>
            </w:r>
            <w: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65" w:right="0" w:firstLine="0"/>
              <w:jc w:val="both"/>
            </w:pPr>
            <w:r>
              <w:rPr>
                <w:rFonts w:ascii="Times New Roman" w:eastAsia="Times New Roman" w:hAnsi="Times New Roman" w:cs="Times New Roman"/>
              </w:rPr>
              <w:t xml:space="preserve">75,000,000.00 </w:t>
            </w:r>
          </w:p>
        </w:tc>
        <w:tc>
          <w:tcPr>
            <w:tcW w:w="7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07" w:right="0" w:firstLine="0"/>
            </w:pPr>
            <w:r>
              <w:rPr>
                <w:rFonts w:ascii="Times New Roman" w:eastAsia="Times New Roman" w:hAnsi="Times New Roman" w:cs="Times New Roman"/>
              </w:rPr>
              <w:t xml:space="preserve">3,668,953.34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9" w:firstLine="0"/>
              <w:jc w:val="right"/>
            </w:pPr>
            <w:r>
              <w:rPr>
                <w:rFonts w:ascii="Times New Roman" w:eastAsia="Times New Roman" w:hAnsi="Times New Roman" w:cs="Times New Roman"/>
              </w:rPr>
              <w:t xml:space="preserve">18,889,365.44 </w:t>
            </w:r>
          </w:p>
        </w:tc>
        <w:tc>
          <w:tcPr>
            <w:tcW w:w="115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4" w:firstLine="0"/>
              <w:jc w:val="right"/>
            </w:pPr>
            <w:r>
              <w:rPr>
                <w:rFonts w:ascii="Times New Roman" w:eastAsia="Times New Roman" w:hAnsi="Times New Roman" w:cs="Times New Roman"/>
              </w:rPr>
              <w:t xml:space="preserve">99,981,914.70 </w:t>
            </w:r>
          </w:p>
        </w:tc>
        <w:tc>
          <w:tcPr>
            <w:tcW w:w="3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2" w:firstLine="0"/>
              <w:jc w:val="right"/>
            </w:pPr>
            <w:r>
              <w:rPr>
                <w:rFonts w:ascii="Times New Roman" w:eastAsia="Times New Roman" w:hAnsi="Times New Roman" w:cs="Times New Roman"/>
              </w:rPr>
              <w:t>197,540,233.48</w:t>
            </w:r>
          </w:p>
        </w:tc>
      </w:tr>
      <w:tr w:rsidR="001E6494">
        <w:trPr>
          <w:trHeight w:val="706"/>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38" w:lineRule="auto"/>
              <w:ind w:left="31" w:right="0" w:firstLine="0"/>
            </w:pPr>
            <w:r>
              <w:t>三、本期增减变动金额（减少以</w:t>
            </w:r>
          </w:p>
          <w:p w:rsidR="001E6494" w:rsidRDefault="00935B25">
            <w:pPr>
              <w:spacing w:after="0" w:line="259" w:lineRule="auto"/>
              <w:ind w:left="31" w:right="0" w:firstLine="0"/>
              <w:jc w:val="both"/>
            </w:pPr>
            <w:r>
              <w:t>“</w:t>
            </w:r>
            <w:r>
              <w:t>－</w:t>
            </w:r>
            <w:r>
              <w:t>”</w:t>
            </w:r>
            <w:r>
              <w:t>号填列）</w:t>
            </w:r>
            <w: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9" w:firstLine="0"/>
              <w:jc w:val="right"/>
            </w:pPr>
            <w:r>
              <w:rPr>
                <w:rFonts w:ascii="Times New Roman" w:eastAsia="Times New Roman" w:hAnsi="Times New Roman" w:cs="Times New Roman"/>
              </w:rPr>
              <w:t xml:space="preserve">4,477,021.50 </w:t>
            </w:r>
          </w:p>
        </w:tc>
        <w:tc>
          <w:tcPr>
            <w:tcW w:w="115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4" w:firstLine="0"/>
              <w:jc w:val="right"/>
            </w:pPr>
            <w:r>
              <w:rPr>
                <w:rFonts w:ascii="Times New Roman" w:eastAsia="Times New Roman" w:hAnsi="Times New Roman" w:cs="Times New Roman"/>
              </w:rPr>
              <w:t xml:space="preserve">40,293,193.54 </w:t>
            </w:r>
          </w:p>
        </w:tc>
        <w:tc>
          <w:tcPr>
            <w:tcW w:w="3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1" w:firstLine="0"/>
              <w:jc w:val="right"/>
            </w:pPr>
            <w:r>
              <w:rPr>
                <w:rFonts w:ascii="Times New Roman" w:eastAsia="Times New Roman" w:hAnsi="Times New Roman" w:cs="Times New Roman"/>
              </w:rPr>
              <w:t>44,770,215.04</w:t>
            </w:r>
          </w:p>
        </w:tc>
      </w:tr>
      <w:tr w:rsidR="001E6494">
        <w:trPr>
          <w:trHeight w:val="471"/>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t>（一）综合收益总额</w:t>
            </w:r>
            <w: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4" w:firstLine="0"/>
              <w:jc w:val="right"/>
            </w:pPr>
            <w:r>
              <w:rPr>
                <w:rFonts w:ascii="Times New Roman" w:eastAsia="Times New Roman" w:hAnsi="Times New Roman" w:cs="Times New Roman"/>
              </w:rPr>
              <w:t xml:space="preserve">44,770,215.04 </w:t>
            </w:r>
          </w:p>
        </w:tc>
        <w:tc>
          <w:tcPr>
            <w:tcW w:w="3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1" w:firstLine="0"/>
              <w:jc w:val="right"/>
            </w:pPr>
            <w:r>
              <w:rPr>
                <w:rFonts w:ascii="Times New Roman" w:eastAsia="Times New Roman" w:hAnsi="Times New Roman" w:cs="Times New Roman"/>
              </w:rPr>
              <w:t>44,770,215.04</w:t>
            </w:r>
          </w:p>
        </w:tc>
      </w:tr>
      <w:tr w:rsidR="001E6494">
        <w:trPr>
          <w:trHeight w:val="475"/>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t>（二）所有者投入和减少资本</w:t>
            </w:r>
            <w: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Times New Roman" w:eastAsia="Times New Roman" w:hAnsi="Times New Roman" w:cs="Times New Roman"/>
              </w:rPr>
              <w:t>1</w:t>
            </w:r>
            <w:r>
              <w:t>．所有者投入的普通股</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Times New Roman" w:eastAsia="Times New Roman" w:hAnsi="Times New Roman" w:cs="Times New Roman"/>
              </w:rPr>
              <w:t>2</w:t>
            </w:r>
            <w:r>
              <w:t>．其他权益工具持有者投入资本</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6"/>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jc w:val="both"/>
            </w:pPr>
            <w:r>
              <w:rPr>
                <w:rFonts w:ascii="Times New Roman" w:eastAsia="Times New Roman" w:hAnsi="Times New Roman" w:cs="Times New Roman"/>
              </w:rPr>
              <w:t>3</w:t>
            </w:r>
            <w:r>
              <w:t>．股份支付计入</w:t>
            </w:r>
          </w:p>
          <w:p w:rsidR="001E6494" w:rsidRDefault="00935B25">
            <w:pPr>
              <w:spacing w:after="0" w:line="259" w:lineRule="auto"/>
              <w:ind w:left="31" w:right="0" w:firstLine="0"/>
              <w:jc w:val="both"/>
            </w:pPr>
            <w:r>
              <w:t>所有者权益的金额</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t>（三）利润分配</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9" w:firstLine="0"/>
              <w:jc w:val="right"/>
            </w:pPr>
            <w:r>
              <w:rPr>
                <w:rFonts w:ascii="Times New Roman" w:eastAsia="Times New Roman" w:hAnsi="Times New Roman" w:cs="Times New Roman"/>
              </w:rPr>
              <w:t xml:space="preserve">4,477,021.50 </w:t>
            </w:r>
          </w:p>
        </w:tc>
        <w:tc>
          <w:tcPr>
            <w:tcW w:w="115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4" w:firstLine="0"/>
              <w:jc w:val="right"/>
            </w:pPr>
            <w:r>
              <w:rPr>
                <w:rFonts w:ascii="Times New Roman" w:eastAsia="Times New Roman" w:hAnsi="Times New Roman" w:cs="Times New Roman"/>
              </w:rPr>
              <w:t xml:space="preserve">-4,477,021.50 </w:t>
            </w:r>
          </w:p>
        </w:tc>
        <w:tc>
          <w:tcPr>
            <w:tcW w:w="3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jc w:val="both"/>
            </w:pPr>
            <w:r>
              <w:rPr>
                <w:rFonts w:ascii="Times New Roman" w:eastAsia="Times New Roman" w:hAnsi="Times New Roman" w:cs="Times New Roman"/>
              </w:rPr>
              <w:t>1</w:t>
            </w:r>
            <w:r>
              <w:t>．提取盈余公积</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9" w:firstLine="0"/>
              <w:jc w:val="right"/>
            </w:pPr>
            <w:r>
              <w:rPr>
                <w:rFonts w:ascii="Times New Roman" w:eastAsia="Times New Roman" w:hAnsi="Times New Roman" w:cs="Times New Roman"/>
              </w:rPr>
              <w:t xml:space="preserve">4,477,021.50 </w:t>
            </w:r>
          </w:p>
        </w:tc>
        <w:tc>
          <w:tcPr>
            <w:tcW w:w="115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4" w:firstLine="0"/>
              <w:jc w:val="right"/>
            </w:pPr>
            <w:r>
              <w:rPr>
                <w:rFonts w:ascii="Times New Roman" w:eastAsia="Times New Roman" w:hAnsi="Times New Roman" w:cs="Times New Roman"/>
              </w:rPr>
              <w:t xml:space="preserve">-4,477,021.50 </w:t>
            </w:r>
          </w:p>
        </w:tc>
        <w:tc>
          <w:tcPr>
            <w:tcW w:w="3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Times New Roman" w:eastAsia="Times New Roman" w:hAnsi="Times New Roman" w:cs="Times New Roman"/>
              </w:rPr>
              <w:t>2</w:t>
            </w:r>
            <w:r>
              <w:t>．对所有者（或股东）的分配</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Times New Roman" w:eastAsia="Times New Roman" w:hAnsi="Times New Roman" w:cs="Times New Roman"/>
              </w:rPr>
              <w:t>3</w:t>
            </w:r>
            <w:r>
              <w:t>．其他</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t>（四）所有者权益内部结转</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5"/>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Times New Roman" w:eastAsia="Times New Roman" w:hAnsi="Times New Roman" w:cs="Times New Roman"/>
              </w:rPr>
              <w:t>1</w:t>
            </w:r>
            <w:r>
              <w:t>．资本公积转增资本（或股本）</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0"/>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Times New Roman" w:eastAsia="Times New Roman" w:hAnsi="Times New Roman" w:cs="Times New Roman"/>
              </w:rPr>
              <w:t>2</w:t>
            </w:r>
            <w:r>
              <w:t>．盈余公积转增资本（或股本）</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1"/>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Times New Roman" w:eastAsia="Times New Roman" w:hAnsi="Times New Roman" w:cs="Times New Roman"/>
              </w:rPr>
              <w:t>3</w:t>
            </w:r>
            <w:r>
              <w:t>．盈余公积弥补亏损</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706"/>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Times New Roman" w:eastAsia="Times New Roman" w:hAnsi="Times New Roman" w:cs="Times New Roman"/>
              </w:rPr>
              <w:t>4</w:t>
            </w:r>
            <w:r>
              <w:t>．设定受益计划变动额结转留存收益</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3"/>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Times New Roman" w:eastAsia="Times New Roman" w:hAnsi="Times New Roman" w:cs="Times New Roman"/>
              </w:rPr>
              <w:t>5</w:t>
            </w:r>
            <w:r>
              <w:t>．其他综合收益结转留存收益</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8"/>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Times New Roman" w:eastAsia="Times New Roman" w:hAnsi="Times New Roman" w:cs="Times New Roman"/>
              </w:rPr>
              <w:t>6</w:t>
            </w:r>
            <w:r>
              <w:t>．其他</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t>（五）专项储备</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Times New Roman" w:eastAsia="Times New Roman" w:hAnsi="Times New Roman" w:cs="Times New Roman"/>
              </w:rPr>
              <w:t>1</w:t>
            </w:r>
            <w:r>
              <w:t>．本期提取</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Times New Roman" w:eastAsia="Times New Roman" w:hAnsi="Times New Roman" w:cs="Times New Roman"/>
              </w:rPr>
              <w:t>2</w:t>
            </w:r>
            <w:r>
              <w:t>．本期使用</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t>（六）其他</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7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5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3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4"/>
        </w:trPr>
        <w:tc>
          <w:tcPr>
            <w:tcW w:w="15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jc w:val="both"/>
            </w:pPr>
            <w:r>
              <w:t>四、本期期末余额</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65" w:right="0" w:firstLine="0"/>
              <w:jc w:val="both"/>
            </w:pPr>
            <w:r>
              <w:rPr>
                <w:rFonts w:ascii="Times New Roman" w:eastAsia="Times New Roman" w:hAnsi="Times New Roman" w:cs="Times New Roman"/>
              </w:rPr>
              <w:t xml:space="preserve">75,000,000.00 </w:t>
            </w:r>
          </w:p>
        </w:tc>
        <w:tc>
          <w:tcPr>
            <w:tcW w:w="7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4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50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3" w:firstLine="0"/>
              <w:jc w:val="right"/>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07" w:right="0" w:firstLine="0"/>
            </w:pPr>
            <w:r>
              <w:rPr>
                <w:rFonts w:ascii="Times New Roman" w:eastAsia="Times New Roman" w:hAnsi="Times New Roman" w:cs="Times New Roman"/>
              </w:rPr>
              <w:t xml:space="preserve">3,668,953.34 </w:t>
            </w:r>
          </w:p>
        </w:tc>
        <w:tc>
          <w:tcPr>
            <w:tcW w:w="7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c>
          <w:tcPr>
            <w:tcW w:w="11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9" w:firstLine="0"/>
              <w:jc w:val="right"/>
            </w:pPr>
            <w:r>
              <w:rPr>
                <w:rFonts w:ascii="Times New Roman" w:eastAsia="Times New Roman" w:hAnsi="Times New Roman" w:cs="Times New Roman"/>
              </w:rPr>
              <w:t xml:space="preserve">23,366,386.94 </w:t>
            </w:r>
          </w:p>
        </w:tc>
        <w:tc>
          <w:tcPr>
            <w:tcW w:w="115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5" w:right="0" w:firstLine="0"/>
            </w:pPr>
            <w:r>
              <w:rPr>
                <w:rFonts w:ascii="Times New Roman" w:eastAsia="Times New Roman" w:hAnsi="Times New Roman" w:cs="Times New Roman"/>
              </w:rPr>
              <w:t xml:space="preserve">140,275,108.24 </w:t>
            </w:r>
          </w:p>
        </w:tc>
        <w:tc>
          <w:tcPr>
            <w:tcW w:w="3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 w:firstLine="0"/>
              <w:jc w:val="right"/>
            </w:pPr>
            <w:r>
              <w:rPr>
                <w:rFonts w:ascii="Times New Roman" w:eastAsia="Times New Roman" w:hAnsi="Times New Roman" w:cs="Times New Roman"/>
              </w:rPr>
              <w:t xml:space="preserve"> </w:t>
            </w:r>
          </w:p>
        </w:tc>
        <w:tc>
          <w:tcPr>
            <w:tcW w:w="15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2" w:firstLine="0"/>
              <w:jc w:val="right"/>
            </w:pPr>
            <w:r>
              <w:rPr>
                <w:rFonts w:ascii="Times New Roman" w:eastAsia="Times New Roman" w:hAnsi="Times New Roman" w:cs="Times New Roman"/>
              </w:rPr>
              <w:t>242,310,448.52</w:t>
            </w:r>
          </w:p>
        </w:tc>
      </w:tr>
    </w:tbl>
    <w:p w:rsidR="001E6494" w:rsidRDefault="00935B25">
      <w:pPr>
        <w:pStyle w:val="3"/>
        <w:ind w:left="-5" w:right="736"/>
      </w:pPr>
      <w:r>
        <w:t>三、公司基本情况</w:t>
      </w:r>
      <w:r>
        <w:rPr>
          <w:rFonts w:ascii="等线" w:eastAsia="等线" w:hAnsi="等线" w:cs="等线"/>
        </w:rPr>
        <w:t xml:space="preserve"> </w:t>
      </w:r>
    </w:p>
    <w:p w:rsidR="001E6494" w:rsidRDefault="00935B25">
      <w:pPr>
        <w:spacing w:after="157" w:line="259" w:lineRule="auto"/>
        <w:ind w:left="-5" w:right="0"/>
      </w:pPr>
      <w:r>
        <w:rPr>
          <w:sz w:val="21"/>
        </w:rPr>
        <w:t>（一）历史沿革、注册地、组织形式和总部地址</w:t>
      </w:r>
      <w:r>
        <w:rPr>
          <w:rFonts w:ascii="Times New Roman" w:eastAsia="Times New Roman" w:hAnsi="Times New Roman" w:cs="Times New Roman"/>
          <w:b/>
          <w:sz w:val="21"/>
        </w:rPr>
        <w:t xml:space="preserve"> </w:t>
      </w:r>
    </w:p>
    <w:p w:rsidR="001E6494" w:rsidRDefault="00935B25">
      <w:pPr>
        <w:numPr>
          <w:ilvl w:val="0"/>
          <w:numId w:val="51"/>
        </w:numPr>
        <w:ind w:right="715" w:hanging="274"/>
      </w:pPr>
      <w:r>
        <w:t>有限公司阶段</w:t>
      </w:r>
      <w:r>
        <w:t xml:space="preserve"> </w:t>
      </w:r>
    </w:p>
    <w:p w:rsidR="001E6494" w:rsidRDefault="00935B25">
      <w:pPr>
        <w:spacing w:after="101" w:line="352" w:lineRule="auto"/>
        <w:ind w:left="-15" w:right="963" w:firstLine="350"/>
        <w:jc w:val="both"/>
      </w:pPr>
      <w:r>
        <w:t>上海阿莱德实业股份有限公司（以下简称</w:t>
      </w:r>
      <w:r>
        <w:t>“</w:t>
      </w:r>
      <w:r>
        <w:t>公司</w:t>
      </w:r>
      <w:r>
        <w:t>”</w:t>
      </w:r>
      <w:r>
        <w:t>或</w:t>
      </w:r>
      <w:r>
        <w:t>“</w:t>
      </w:r>
      <w:r>
        <w:t>本公司</w:t>
      </w:r>
      <w:r>
        <w:t>”</w:t>
      </w:r>
      <w:r>
        <w:t>）前身为上海阿莱德实业有限公司，系由陆志萍、朱红、孙向阳、张京于</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月共同出资成立。初始注册资本为人民币</w:t>
      </w:r>
      <w:r>
        <w:t xml:space="preserve"> </w:t>
      </w:r>
      <w:r>
        <w:rPr>
          <w:rFonts w:ascii="Times New Roman" w:eastAsia="Times New Roman" w:hAnsi="Times New Roman" w:cs="Times New Roman"/>
        </w:rPr>
        <w:t xml:space="preserve">500 </w:t>
      </w:r>
      <w:r>
        <w:t>万元，其中：陆志萍出资</w:t>
      </w:r>
      <w:r>
        <w:t xml:space="preserve"> </w:t>
      </w:r>
      <w:r>
        <w:rPr>
          <w:rFonts w:ascii="Times New Roman" w:eastAsia="Times New Roman" w:hAnsi="Times New Roman" w:cs="Times New Roman"/>
        </w:rPr>
        <w:t xml:space="preserve">265 </w:t>
      </w:r>
      <w:r>
        <w:t>万元，占注册资本的</w:t>
      </w:r>
      <w:r>
        <w:t xml:space="preserve"> </w:t>
      </w:r>
      <w:r>
        <w:rPr>
          <w:rFonts w:ascii="Times New Roman" w:eastAsia="Times New Roman" w:hAnsi="Times New Roman" w:cs="Times New Roman"/>
        </w:rPr>
        <w:t>53%</w:t>
      </w:r>
      <w:r>
        <w:t>；朱红出资</w:t>
      </w:r>
      <w:r>
        <w:t xml:space="preserve"> </w:t>
      </w:r>
      <w:r>
        <w:rPr>
          <w:rFonts w:ascii="Times New Roman" w:eastAsia="Times New Roman" w:hAnsi="Times New Roman" w:cs="Times New Roman"/>
        </w:rPr>
        <w:t xml:space="preserve">100 </w:t>
      </w:r>
      <w:r>
        <w:t>万元，占注册资本的</w:t>
      </w:r>
      <w:r>
        <w:t xml:space="preserve"> </w:t>
      </w:r>
      <w:r>
        <w:rPr>
          <w:rFonts w:ascii="Times New Roman" w:eastAsia="Times New Roman" w:hAnsi="Times New Roman" w:cs="Times New Roman"/>
        </w:rPr>
        <w:t>20%</w:t>
      </w:r>
      <w:r>
        <w:t>；孙向阳出资</w:t>
      </w:r>
      <w:r>
        <w:t xml:space="preserve"> </w:t>
      </w:r>
      <w:r>
        <w:rPr>
          <w:rFonts w:ascii="Times New Roman" w:eastAsia="Times New Roman" w:hAnsi="Times New Roman" w:cs="Times New Roman"/>
        </w:rPr>
        <w:t xml:space="preserve">85 </w:t>
      </w:r>
      <w:r>
        <w:t>万元，占注册资本的</w:t>
      </w:r>
      <w:r>
        <w:t xml:space="preserve"> </w:t>
      </w:r>
      <w:r>
        <w:rPr>
          <w:rFonts w:ascii="Times New Roman" w:eastAsia="Times New Roman" w:hAnsi="Times New Roman" w:cs="Times New Roman"/>
        </w:rPr>
        <w:t>17%</w:t>
      </w:r>
      <w:r>
        <w:t>；张京出资</w:t>
      </w:r>
      <w:r>
        <w:t xml:space="preserve"> </w:t>
      </w:r>
      <w:r>
        <w:rPr>
          <w:rFonts w:ascii="Times New Roman" w:eastAsia="Times New Roman" w:hAnsi="Times New Roman" w:cs="Times New Roman"/>
        </w:rPr>
        <w:t xml:space="preserve">50 </w:t>
      </w:r>
      <w:r>
        <w:t>万元，占注册资本的</w:t>
      </w:r>
      <w:r>
        <w:t xml:space="preserve"> </w:t>
      </w:r>
      <w:r>
        <w:rPr>
          <w:rFonts w:ascii="Times New Roman" w:eastAsia="Times New Roman" w:hAnsi="Times New Roman" w:cs="Times New Roman"/>
        </w:rPr>
        <w:t>10%</w:t>
      </w:r>
      <w:r>
        <w:t>。上述出资于</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31 </w:t>
      </w:r>
      <w:r>
        <w:t>日业经上海华诚会计师事务所有限公司出具的沪华验字（</w:t>
      </w:r>
      <w:r>
        <w:rPr>
          <w:rFonts w:ascii="Times New Roman" w:eastAsia="Times New Roman" w:hAnsi="Times New Roman" w:cs="Times New Roman"/>
        </w:rPr>
        <w:t>2004</w:t>
      </w:r>
      <w:r>
        <w:t>）第</w:t>
      </w:r>
      <w:r>
        <w:t xml:space="preserve"> </w:t>
      </w:r>
      <w:r>
        <w:rPr>
          <w:rFonts w:ascii="Times New Roman" w:eastAsia="Times New Roman" w:hAnsi="Times New Roman" w:cs="Times New Roman"/>
        </w:rPr>
        <w:t xml:space="preserve">2790 </w:t>
      </w:r>
      <w:r>
        <w:t>号验资报告予以验证。</w:t>
      </w:r>
      <w:r>
        <w:rPr>
          <w:rFonts w:ascii="Times New Roman" w:eastAsia="Times New Roman" w:hAnsi="Times New Roman" w:cs="Times New Roman"/>
        </w:rPr>
        <w:t xml:space="preserve"> </w:t>
      </w:r>
    </w:p>
    <w:p w:rsidR="001E6494" w:rsidRDefault="00935B25">
      <w:pPr>
        <w:spacing w:after="107" w:line="357" w:lineRule="auto"/>
        <w:ind w:left="-15" w:right="715" w:firstLine="360"/>
      </w:pP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25 </w:t>
      </w:r>
      <w:r>
        <w:t>日，根据签署的股权转让协议，陆志萍、孙向阳、张京将其所持本公司</w:t>
      </w:r>
      <w:r>
        <w:t xml:space="preserve"> </w:t>
      </w:r>
      <w:r>
        <w:rPr>
          <w:rFonts w:ascii="Times New Roman" w:eastAsia="Times New Roman" w:hAnsi="Times New Roman" w:cs="Times New Roman"/>
        </w:rPr>
        <w:t>53%</w:t>
      </w:r>
      <w:r>
        <w:t>、</w:t>
      </w:r>
      <w:r>
        <w:rPr>
          <w:rFonts w:ascii="Times New Roman" w:eastAsia="Times New Roman" w:hAnsi="Times New Roman" w:cs="Times New Roman"/>
        </w:rPr>
        <w:t>17%</w:t>
      </w:r>
      <w:r>
        <w:t>及</w:t>
      </w:r>
      <w:r>
        <w:t xml:space="preserve"> </w:t>
      </w:r>
      <w:r>
        <w:rPr>
          <w:rFonts w:ascii="Times New Roman" w:eastAsia="Times New Roman" w:hAnsi="Times New Roman" w:cs="Times New Roman"/>
        </w:rPr>
        <w:t>10%</w:t>
      </w:r>
      <w:r>
        <w:t>的股权分别转让给张耀华、薛伟、吴靖。</w:t>
      </w:r>
      <w:r>
        <w:rPr>
          <w:rFonts w:ascii="Times New Roman" w:eastAsia="Times New Roman" w:hAnsi="Times New Roman" w:cs="Times New Roman"/>
        </w:rPr>
        <w:t xml:space="preserve"> </w:t>
      </w:r>
    </w:p>
    <w:p w:rsidR="001E6494" w:rsidRDefault="00935B25">
      <w:pPr>
        <w:spacing w:after="101" w:line="352" w:lineRule="auto"/>
        <w:ind w:left="-15" w:right="963" w:firstLine="350"/>
        <w:jc w:val="both"/>
      </w:pP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31 </w:t>
      </w:r>
      <w:r>
        <w:t>日，根据公司的股东会决议及修改后的章程，同意张耀华、薛伟、朱红、吴靖对本公司分别增资</w:t>
      </w:r>
      <w:r>
        <w:t xml:space="preserve"> </w:t>
      </w:r>
      <w:r>
        <w:rPr>
          <w:rFonts w:ascii="Times New Roman" w:eastAsia="Times New Roman" w:hAnsi="Times New Roman" w:cs="Times New Roman"/>
        </w:rPr>
        <w:t xml:space="preserve">1,325 </w:t>
      </w:r>
      <w:r>
        <w:t>万元、</w:t>
      </w:r>
      <w:r>
        <w:rPr>
          <w:rFonts w:ascii="Times New Roman" w:eastAsia="Times New Roman" w:hAnsi="Times New Roman" w:cs="Times New Roman"/>
        </w:rPr>
        <w:t xml:space="preserve">425 </w:t>
      </w:r>
      <w:r>
        <w:t>万元、</w:t>
      </w:r>
      <w:r>
        <w:rPr>
          <w:rFonts w:ascii="Times New Roman" w:eastAsia="Times New Roman" w:hAnsi="Times New Roman" w:cs="Times New Roman"/>
        </w:rPr>
        <w:t xml:space="preserve">500 </w:t>
      </w:r>
      <w:r>
        <w:t>万元、</w:t>
      </w:r>
      <w:r>
        <w:rPr>
          <w:rFonts w:ascii="Times New Roman" w:eastAsia="Times New Roman" w:hAnsi="Times New Roman" w:cs="Times New Roman"/>
        </w:rPr>
        <w:t xml:space="preserve">250 </w:t>
      </w:r>
      <w:r>
        <w:t>万元。增资完成后，公司注册资本变更为</w:t>
      </w:r>
      <w:r>
        <w:t xml:space="preserve"> </w:t>
      </w:r>
      <w:r>
        <w:rPr>
          <w:rFonts w:ascii="Times New Roman" w:eastAsia="Times New Roman" w:hAnsi="Times New Roman" w:cs="Times New Roman"/>
        </w:rPr>
        <w:t xml:space="preserve">3,000 </w:t>
      </w:r>
      <w:r>
        <w:t>万元，本次增资于</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6 </w:t>
      </w:r>
      <w:r>
        <w:t>日业经上海锐阳会计师事务所有限公司出具的锐阳验字（</w:t>
      </w:r>
      <w:r>
        <w:rPr>
          <w:rFonts w:ascii="Times New Roman" w:eastAsia="Times New Roman" w:hAnsi="Times New Roman" w:cs="Times New Roman"/>
        </w:rPr>
        <w:t>2013</w:t>
      </w:r>
      <w:r>
        <w:t>）第</w:t>
      </w:r>
      <w:r>
        <w:t xml:space="preserve"> </w:t>
      </w:r>
      <w:r>
        <w:rPr>
          <w:rFonts w:ascii="Times New Roman" w:eastAsia="Times New Roman" w:hAnsi="Times New Roman" w:cs="Times New Roman"/>
        </w:rPr>
        <w:t xml:space="preserve">F1397 </w:t>
      </w:r>
      <w:r>
        <w:t>号验资报告予以验证。</w:t>
      </w:r>
      <w:r>
        <w:t xml:space="preserve"> </w:t>
      </w:r>
    </w:p>
    <w:p w:rsidR="001E6494" w:rsidRDefault="00935B25">
      <w:pPr>
        <w:numPr>
          <w:ilvl w:val="1"/>
          <w:numId w:val="51"/>
        </w:numPr>
        <w:spacing w:after="110" w:line="355" w:lineRule="auto"/>
        <w:ind w:right="839" w:firstLine="355"/>
      </w:pP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20 </w:t>
      </w:r>
      <w:r>
        <w:t>日，根据公司股东会决议，张耀华将其所持本公司</w:t>
      </w:r>
      <w:r>
        <w:t xml:space="preserve"> </w:t>
      </w:r>
      <w:r>
        <w:rPr>
          <w:rFonts w:ascii="Times New Roman" w:eastAsia="Times New Roman" w:hAnsi="Times New Roman" w:cs="Times New Roman"/>
        </w:rPr>
        <w:t>7%</w:t>
      </w:r>
      <w:r>
        <w:t>、</w:t>
      </w:r>
      <w:r>
        <w:rPr>
          <w:rFonts w:ascii="Times New Roman" w:eastAsia="Times New Roman" w:hAnsi="Times New Roman" w:cs="Times New Roman"/>
        </w:rPr>
        <w:t>6%</w:t>
      </w:r>
      <w:r>
        <w:t>、</w:t>
      </w:r>
      <w:r>
        <w:rPr>
          <w:rFonts w:ascii="Times New Roman" w:eastAsia="Times New Roman" w:hAnsi="Times New Roman" w:cs="Times New Roman"/>
        </w:rPr>
        <w:t>3%</w:t>
      </w:r>
      <w:r>
        <w:t>、</w:t>
      </w:r>
      <w:r>
        <w:rPr>
          <w:rFonts w:ascii="Times New Roman" w:eastAsia="Times New Roman" w:hAnsi="Times New Roman" w:cs="Times New Roman"/>
        </w:rPr>
        <w:t>2%</w:t>
      </w:r>
      <w:r>
        <w:t>、</w:t>
      </w:r>
      <w:r>
        <w:rPr>
          <w:rFonts w:ascii="Times New Roman" w:eastAsia="Times New Roman" w:hAnsi="Times New Roman" w:cs="Times New Roman"/>
        </w:rPr>
        <w:t>2%</w:t>
      </w:r>
      <w:r>
        <w:t>、</w:t>
      </w:r>
      <w:r>
        <w:rPr>
          <w:rFonts w:ascii="Times New Roman" w:eastAsia="Times New Roman" w:hAnsi="Times New Roman" w:cs="Times New Roman"/>
        </w:rPr>
        <w:t>2%</w:t>
      </w:r>
      <w:r>
        <w:t>、</w:t>
      </w:r>
      <w:r>
        <w:rPr>
          <w:rFonts w:ascii="Times New Roman" w:eastAsia="Times New Roman" w:hAnsi="Times New Roman" w:cs="Times New Roman"/>
        </w:rPr>
        <w:t>1%</w:t>
      </w:r>
      <w:r>
        <w:t>等合计</w:t>
      </w:r>
      <w:r>
        <w:t xml:space="preserve"> </w:t>
      </w:r>
      <w:r>
        <w:rPr>
          <w:rFonts w:ascii="Times New Roman" w:eastAsia="Times New Roman" w:hAnsi="Times New Roman" w:cs="Times New Roman"/>
        </w:rPr>
        <w:t>23%</w:t>
      </w:r>
      <w:r>
        <w:t>的股权分别转让给潘焕清、陆平、翁春立、张力、钱一、陆晨弘、朱玉宝。</w:t>
      </w:r>
      <w:r>
        <w:rPr>
          <w:rFonts w:ascii="Times New Roman" w:eastAsia="Times New Roman" w:hAnsi="Times New Roman" w:cs="Times New Roman"/>
        </w:rPr>
        <w:t xml:space="preserve"> </w:t>
      </w:r>
    </w:p>
    <w:p w:rsidR="001E6494" w:rsidRDefault="00935B25">
      <w:pPr>
        <w:spacing w:after="101" w:line="352" w:lineRule="auto"/>
        <w:ind w:left="-15" w:right="963" w:firstLine="350"/>
        <w:jc w:val="both"/>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16 </w:t>
      </w:r>
      <w:r>
        <w:t>日，根据公司股东会决议和修改后的章程，同意上海英帕学企业管理中心（有限合伙）（以下简称</w:t>
      </w:r>
      <w:r>
        <w:rPr>
          <w:rFonts w:ascii="Times New Roman" w:eastAsia="Times New Roman" w:hAnsi="Times New Roman" w:cs="Times New Roman"/>
        </w:rPr>
        <w:t>“</w:t>
      </w:r>
      <w:r>
        <w:t>上海英帕学</w:t>
      </w:r>
      <w:r>
        <w:rPr>
          <w:rFonts w:ascii="Times New Roman" w:eastAsia="Times New Roman" w:hAnsi="Times New Roman" w:cs="Times New Roman"/>
        </w:rPr>
        <w:t>”</w:t>
      </w:r>
      <w:r>
        <w:t>）对本公司增资</w:t>
      </w:r>
      <w:r>
        <w:t xml:space="preserve"> </w:t>
      </w:r>
      <w:r>
        <w:rPr>
          <w:rFonts w:ascii="Times New Roman" w:eastAsia="Times New Roman" w:hAnsi="Times New Roman" w:cs="Times New Roman"/>
        </w:rPr>
        <w:t xml:space="preserve">750 </w:t>
      </w:r>
      <w:r>
        <w:t>万元。增资完成后，公司的注册资本变更为人民币</w:t>
      </w:r>
      <w:r>
        <w:t xml:space="preserve"> </w:t>
      </w:r>
      <w:r>
        <w:rPr>
          <w:rFonts w:ascii="Times New Roman" w:eastAsia="Times New Roman" w:hAnsi="Times New Roman" w:cs="Times New Roman"/>
        </w:rPr>
        <w:t xml:space="preserve">3,750 </w:t>
      </w:r>
      <w:r>
        <w:t>万元。同时，张耀华将其所持本公司</w:t>
      </w:r>
      <w:r>
        <w:t xml:space="preserve"> </w:t>
      </w:r>
      <w:r>
        <w:rPr>
          <w:rFonts w:ascii="Times New Roman" w:eastAsia="Times New Roman" w:hAnsi="Times New Roman" w:cs="Times New Roman"/>
        </w:rPr>
        <w:t>4%</w:t>
      </w:r>
      <w:r>
        <w:t>的股权转让给张艺露；朱红将其所持公司</w:t>
      </w:r>
      <w:r>
        <w:t xml:space="preserve"> </w:t>
      </w:r>
      <w:r>
        <w:rPr>
          <w:rFonts w:ascii="Times New Roman" w:eastAsia="Times New Roman" w:hAnsi="Times New Roman" w:cs="Times New Roman"/>
        </w:rPr>
        <w:t>10%</w:t>
      </w:r>
      <w:r>
        <w:t>的股权转让给朱玲玲。本次增资于</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日业经瑞华会计师事务所（特殊普通合伙）出具的瑞华验字【</w:t>
      </w:r>
      <w:r>
        <w:rPr>
          <w:rFonts w:ascii="Times New Roman" w:eastAsia="Times New Roman" w:hAnsi="Times New Roman" w:cs="Times New Roman"/>
        </w:rPr>
        <w:t>2016</w:t>
      </w:r>
      <w:r>
        <w:t>】</w:t>
      </w:r>
      <w:r>
        <w:rPr>
          <w:rFonts w:ascii="Times New Roman" w:eastAsia="Times New Roman" w:hAnsi="Times New Roman" w:cs="Times New Roman"/>
        </w:rPr>
        <w:t xml:space="preserve">31020023 </w:t>
      </w:r>
      <w:r>
        <w:t>号验资报告予以验证。</w:t>
      </w:r>
      <w:r>
        <w:rPr>
          <w:rFonts w:ascii="Times New Roman" w:eastAsia="Times New Roman" w:hAnsi="Times New Roman" w:cs="Times New Roman"/>
        </w:rPr>
        <w:t xml:space="preserve"> </w:t>
      </w:r>
    </w:p>
    <w:p w:rsidR="001E6494" w:rsidRDefault="00935B25">
      <w:pPr>
        <w:numPr>
          <w:ilvl w:val="0"/>
          <w:numId w:val="51"/>
        </w:numPr>
        <w:ind w:right="715" w:hanging="274"/>
      </w:pPr>
      <w:r>
        <w:t>股份制改制情况</w:t>
      </w:r>
      <w:r>
        <w:t xml:space="preserve"> </w:t>
      </w:r>
    </w:p>
    <w:p w:rsidR="001E6494" w:rsidRDefault="00935B25">
      <w:pPr>
        <w:numPr>
          <w:ilvl w:val="1"/>
          <w:numId w:val="51"/>
        </w:numPr>
        <w:spacing w:after="101" w:line="352" w:lineRule="auto"/>
        <w:ind w:right="839" w:firstLine="355"/>
      </w:pP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日，根据公司股东会决议，本公司以</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日为基准日经审计的净资产</w:t>
      </w:r>
      <w:r>
        <w:t xml:space="preserve"> </w:t>
      </w:r>
      <w:r>
        <w:rPr>
          <w:rFonts w:ascii="Times New Roman" w:eastAsia="Times New Roman" w:hAnsi="Times New Roman" w:cs="Times New Roman"/>
        </w:rPr>
        <w:t xml:space="preserve">6,366.8953 </w:t>
      </w:r>
      <w:r>
        <w:t>万元按照</w:t>
      </w:r>
      <w:r>
        <w:t xml:space="preserve"> </w:t>
      </w:r>
      <w:r>
        <w:rPr>
          <w:rFonts w:ascii="Times New Roman" w:eastAsia="Times New Roman" w:hAnsi="Times New Roman" w:cs="Times New Roman"/>
        </w:rPr>
        <w:t xml:space="preserve">1.06:1 </w:t>
      </w:r>
      <w:r>
        <w:t>的比例折股，其中</w:t>
      </w:r>
      <w:r>
        <w:t xml:space="preserve"> </w:t>
      </w:r>
      <w:r>
        <w:rPr>
          <w:rFonts w:ascii="Times New Roman" w:eastAsia="Times New Roman" w:hAnsi="Times New Roman" w:cs="Times New Roman"/>
        </w:rPr>
        <w:t xml:space="preserve">6,000 </w:t>
      </w:r>
      <w:r>
        <w:t>万元计入股本，余额计入资本公积，改制完成后，公司注册资本变更为人民币</w:t>
      </w:r>
      <w:r>
        <w:t xml:space="preserve"> </w:t>
      </w:r>
      <w:r>
        <w:rPr>
          <w:rFonts w:ascii="Times New Roman" w:eastAsia="Times New Roman" w:hAnsi="Times New Roman" w:cs="Times New Roman"/>
        </w:rPr>
        <w:t xml:space="preserve">6,000 </w:t>
      </w:r>
      <w:r>
        <w:t>万元，各股东持股比例不变。该事项于</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4 </w:t>
      </w:r>
      <w:r>
        <w:t>日业经瑞华会计师事务所（特殊普通合伙）出具瑞华验字【</w:t>
      </w:r>
      <w:r>
        <w:rPr>
          <w:rFonts w:ascii="Times New Roman" w:eastAsia="Times New Roman" w:hAnsi="Times New Roman" w:cs="Times New Roman"/>
        </w:rPr>
        <w:t>2017</w:t>
      </w:r>
      <w:r>
        <w:t>】</w:t>
      </w:r>
      <w:r>
        <w:rPr>
          <w:rFonts w:ascii="Times New Roman" w:eastAsia="Times New Roman" w:hAnsi="Times New Roman" w:cs="Times New Roman"/>
        </w:rPr>
        <w:t xml:space="preserve">31020001 </w:t>
      </w:r>
      <w:r>
        <w:t>号验资报告予以验证。</w:t>
      </w:r>
      <w:r>
        <w:rPr>
          <w:rFonts w:ascii="Times New Roman" w:eastAsia="Times New Roman" w:hAnsi="Times New Roman" w:cs="Times New Roman"/>
        </w:rPr>
        <w:t xml:space="preserve"> </w:t>
      </w:r>
    </w:p>
    <w:p w:rsidR="001E6494" w:rsidRDefault="00935B25">
      <w:pPr>
        <w:spacing w:after="8" w:line="352" w:lineRule="auto"/>
        <w:ind w:left="-15" w:right="963" w:firstLine="350"/>
        <w:jc w:val="both"/>
      </w:pPr>
      <w:r>
        <w:rPr>
          <w:rFonts w:ascii="Times New Roman" w:eastAsia="Times New Roman" w:hAnsi="Times New Roman" w:cs="Times New Roman"/>
        </w:rPr>
        <w:t>2017</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27 </w:t>
      </w:r>
      <w:r>
        <w:t>日，根据公司第二次临时股东大会决议，同意张耀华、薛伟、朱玲玲、吴靖、朱红、潘焕清、陆平、张艺露、翁春立、张力、钱一、陆晨弘、朱玉宝及上海英帕学企业管理中心（有限合伙）对公司分别增资</w:t>
      </w:r>
      <w:r>
        <w:t xml:space="preserve"> </w:t>
      </w:r>
      <w:r>
        <w:rPr>
          <w:rFonts w:ascii="Times New Roman" w:eastAsia="Times New Roman" w:hAnsi="Times New Roman" w:cs="Times New Roman"/>
        </w:rPr>
        <w:t xml:space="preserve">300 </w:t>
      </w:r>
      <w:r>
        <w:t>万元、</w:t>
      </w:r>
      <w:r>
        <w:rPr>
          <w:rFonts w:ascii="Times New Roman" w:eastAsia="Times New Roman" w:hAnsi="Times New Roman" w:cs="Times New Roman"/>
        </w:rPr>
        <w:t xml:space="preserve">204 </w:t>
      </w:r>
      <w:r>
        <w:t>万元、</w:t>
      </w:r>
      <w:r>
        <w:rPr>
          <w:rFonts w:ascii="Times New Roman" w:eastAsia="Times New Roman" w:hAnsi="Times New Roman" w:cs="Times New Roman"/>
        </w:rPr>
        <w:t>150</w:t>
      </w:r>
      <w:r>
        <w:t>万元、</w:t>
      </w:r>
      <w:r>
        <w:rPr>
          <w:rFonts w:ascii="Times New Roman" w:eastAsia="Times New Roman" w:hAnsi="Times New Roman" w:cs="Times New Roman"/>
        </w:rPr>
        <w:t>120</w:t>
      </w:r>
      <w:r>
        <w:t>万元、</w:t>
      </w:r>
      <w:r>
        <w:rPr>
          <w:rFonts w:ascii="Times New Roman" w:eastAsia="Times New Roman" w:hAnsi="Times New Roman" w:cs="Times New Roman"/>
        </w:rPr>
        <w:t>90</w:t>
      </w:r>
      <w:r>
        <w:t>万元、</w:t>
      </w:r>
      <w:r>
        <w:rPr>
          <w:rFonts w:ascii="Times New Roman" w:eastAsia="Times New Roman" w:hAnsi="Times New Roman" w:cs="Times New Roman"/>
        </w:rPr>
        <w:t>84</w:t>
      </w:r>
      <w:r>
        <w:t>万元、</w:t>
      </w:r>
      <w:r>
        <w:rPr>
          <w:rFonts w:ascii="Times New Roman" w:eastAsia="Times New Roman" w:hAnsi="Times New Roman" w:cs="Times New Roman"/>
        </w:rPr>
        <w:t>72</w:t>
      </w:r>
      <w:r>
        <w:t>万元、</w:t>
      </w:r>
      <w:r>
        <w:rPr>
          <w:rFonts w:ascii="Times New Roman" w:eastAsia="Times New Roman" w:hAnsi="Times New Roman" w:cs="Times New Roman"/>
        </w:rPr>
        <w:t>60</w:t>
      </w:r>
      <w:r>
        <w:t>万元、</w:t>
      </w:r>
      <w:r>
        <w:rPr>
          <w:rFonts w:ascii="Times New Roman" w:eastAsia="Times New Roman" w:hAnsi="Times New Roman" w:cs="Times New Roman"/>
        </w:rPr>
        <w:t>36</w:t>
      </w:r>
      <w:r>
        <w:t>万元、</w:t>
      </w:r>
      <w:r>
        <w:rPr>
          <w:rFonts w:ascii="Times New Roman" w:eastAsia="Times New Roman" w:hAnsi="Times New Roman" w:cs="Times New Roman"/>
        </w:rPr>
        <w:t>24</w:t>
      </w:r>
      <w:r>
        <w:t>万元、</w:t>
      </w:r>
      <w:r>
        <w:rPr>
          <w:rFonts w:ascii="Times New Roman" w:eastAsia="Times New Roman" w:hAnsi="Times New Roman" w:cs="Times New Roman"/>
        </w:rPr>
        <w:t>24</w:t>
      </w:r>
      <w:r>
        <w:t>万元、</w:t>
      </w:r>
      <w:r>
        <w:rPr>
          <w:rFonts w:ascii="Times New Roman" w:eastAsia="Times New Roman" w:hAnsi="Times New Roman" w:cs="Times New Roman"/>
        </w:rPr>
        <w:t>24</w:t>
      </w:r>
      <w:r>
        <w:t>万元、</w:t>
      </w:r>
      <w:r>
        <w:rPr>
          <w:rFonts w:ascii="Times New Roman" w:eastAsia="Times New Roman" w:hAnsi="Times New Roman" w:cs="Times New Roman"/>
        </w:rPr>
        <w:t>12</w:t>
      </w:r>
      <w:r>
        <w:t>万元、</w:t>
      </w:r>
      <w:r>
        <w:rPr>
          <w:rFonts w:ascii="Times New Roman" w:eastAsia="Times New Roman" w:hAnsi="Times New Roman" w:cs="Times New Roman"/>
        </w:rPr>
        <w:t>300</w:t>
      </w:r>
      <w:r>
        <w:t>万元，合计</w:t>
      </w:r>
      <w:r>
        <w:t xml:space="preserve"> </w:t>
      </w:r>
      <w:r>
        <w:rPr>
          <w:rFonts w:ascii="Times New Roman" w:eastAsia="Times New Roman" w:hAnsi="Times New Roman" w:cs="Times New Roman"/>
        </w:rPr>
        <w:t xml:space="preserve">1,500 </w:t>
      </w:r>
      <w:r>
        <w:t>万元。增资完成后，公司注册资本变更为人民币</w:t>
      </w:r>
      <w:r>
        <w:t xml:space="preserve"> </w:t>
      </w:r>
      <w:r>
        <w:rPr>
          <w:rFonts w:ascii="Times New Roman" w:eastAsia="Times New Roman" w:hAnsi="Times New Roman" w:cs="Times New Roman"/>
        </w:rPr>
        <w:t xml:space="preserve">7,500 </w:t>
      </w:r>
      <w:r>
        <w:t>万元。本次出资于</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13 </w:t>
      </w:r>
      <w:r>
        <w:t>日业经瑞华师事务所</w:t>
      </w:r>
    </w:p>
    <w:p w:rsidR="001E6494" w:rsidRDefault="00935B25">
      <w:pPr>
        <w:ind w:left="-5" w:right="715"/>
      </w:pPr>
      <w:r>
        <w:t>（特殊普通合伙）出具的瑞华验字【</w:t>
      </w:r>
      <w:r>
        <w:rPr>
          <w:rFonts w:ascii="Times New Roman" w:eastAsia="Times New Roman" w:hAnsi="Times New Roman" w:cs="Times New Roman"/>
        </w:rPr>
        <w:t>2017</w:t>
      </w:r>
      <w:r>
        <w:t>】</w:t>
      </w:r>
      <w:r>
        <w:rPr>
          <w:rFonts w:ascii="Times New Roman" w:eastAsia="Times New Roman" w:hAnsi="Times New Roman" w:cs="Times New Roman"/>
        </w:rPr>
        <w:t xml:space="preserve">31020004 </w:t>
      </w:r>
      <w:r>
        <w:t>号验资报告予以验证。</w:t>
      </w:r>
      <w:r>
        <w:rPr>
          <w:rFonts w:ascii="Times New Roman" w:eastAsia="Times New Roman" w:hAnsi="Times New Roman" w:cs="Times New Roman"/>
        </w:rPr>
        <w:t xml:space="preserve"> </w:t>
      </w:r>
    </w:p>
    <w:p w:rsidR="001E6494" w:rsidRDefault="00935B25">
      <w:pPr>
        <w:spacing w:after="123" w:line="340" w:lineRule="auto"/>
        <w:ind w:left="-15" w:right="715" w:firstLine="360"/>
      </w:pPr>
      <w:r>
        <w:t>本公司的实际控制人为张耀华，张耀华、张艺露、朱红、朱玲玲、薛伟、上海英帕学企业管理中心（有限合伙）为一致行动人。</w:t>
      </w:r>
      <w:r>
        <w:rPr>
          <w:rFonts w:ascii="Times New Roman" w:eastAsia="Times New Roman" w:hAnsi="Times New Roman" w:cs="Times New Roman"/>
        </w:rPr>
        <w:t xml:space="preserve"> </w:t>
      </w:r>
    </w:p>
    <w:p w:rsidR="001E6494" w:rsidRDefault="00935B25">
      <w:pPr>
        <w:spacing w:after="91"/>
        <w:ind w:right="961"/>
        <w:jc w:val="right"/>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日止，经历次增资后，本公司的注册资本为</w:t>
      </w:r>
      <w:r>
        <w:t xml:space="preserve"> </w:t>
      </w:r>
      <w:r>
        <w:rPr>
          <w:rFonts w:ascii="Times New Roman" w:eastAsia="Times New Roman" w:hAnsi="Times New Roman" w:cs="Times New Roman"/>
        </w:rPr>
        <w:t xml:space="preserve">7,500 </w:t>
      </w:r>
      <w:r>
        <w:t>万元。本公司营业执照的统一社会信用代码为</w:t>
      </w:r>
    </w:p>
    <w:p w:rsidR="001E6494" w:rsidRDefault="00935B25">
      <w:pPr>
        <w:ind w:left="-5" w:right="715"/>
      </w:pPr>
      <w:r>
        <w:rPr>
          <w:rFonts w:ascii="Times New Roman" w:eastAsia="Times New Roman" w:hAnsi="Times New Roman" w:cs="Times New Roman"/>
        </w:rPr>
        <w:t>913101207630426718</w:t>
      </w:r>
      <w:r>
        <w:t>；法定代表人：张耀华；营业期限自</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日至永续经营。</w:t>
      </w:r>
      <w:r>
        <w:rPr>
          <w:rFonts w:ascii="Times New Roman" w:eastAsia="Times New Roman" w:hAnsi="Times New Roman" w:cs="Times New Roman"/>
        </w:rPr>
        <w:t xml:space="preserve"> </w:t>
      </w:r>
    </w:p>
    <w:p w:rsidR="001E6494" w:rsidRDefault="00935B25">
      <w:pPr>
        <w:numPr>
          <w:ilvl w:val="0"/>
          <w:numId w:val="51"/>
        </w:numPr>
        <w:ind w:right="715" w:hanging="274"/>
      </w:pPr>
      <w:r>
        <w:rPr>
          <w:rFonts w:ascii="Times New Roman" w:eastAsia="Times New Roman" w:hAnsi="Times New Roman" w:cs="Times New Roman"/>
          <w:b/>
        </w:rPr>
        <w:t>A</w:t>
      </w:r>
      <w:r>
        <w:t>股首次公开发行</w:t>
      </w:r>
      <w:r>
        <w:t xml:space="preserve"> </w:t>
      </w:r>
    </w:p>
    <w:p w:rsidR="001E6494" w:rsidRDefault="00935B25">
      <w:pPr>
        <w:spacing w:after="122" w:line="352" w:lineRule="auto"/>
        <w:ind w:left="-15" w:right="963" w:firstLine="350"/>
        <w:jc w:val="both"/>
      </w:pPr>
      <w:r>
        <w:t>本公司经中国证券监督管理委员会证监许可</w:t>
      </w:r>
      <w:r>
        <w:t>[</w:t>
      </w:r>
      <w:r>
        <w:rPr>
          <w:rFonts w:ascii="Times New Roman" w:eastAsia="Times New Roman" w:hAnsi="Times New Roman" w:cs="Times New Roman"/>
        </w:rPr>
        <w:t>2022</w:t>
      </w:r>
      <w:r>
        <w:t>]</w:t>
      </w:r>
      <w:r>
        <w:rPr>
          <w:rFonts w:ascii="Times New Roman" w:eastAsia="Times New Roman" w:hAnsi="Times New Roman" w:cs="Times New Roman"/>
        </w:rPr>
        <w:t xml:space="preserve">2648 </w:t>
      </w:r>
      <w:r>
        <w:t>号文《关于同意上海阿莱德实业股份有限公司首次公开发行股票注册的批复》同意注册，向社会公众投资者定价发行人民币普通股（</w:t>
      </w:r>
      <w:r>
        <w:rPr>
          <w:rFonts w:ascii="Times New Roman" w:eastAsia="Times New Roman" w:hAnsi="Times New Roman" w:cs="Times New Roman"/>
        </w:rPr>
        <w:t>A</w:t>
      </w:r>
      <w:r>
        <w:t>股）</w:t>
      </w:r>
      <w:r>
        <w:rPr>
          <w:rFonts w:ascii="Times New Roman" w:eastAsia="Times New Roman" w:hAnsi="Times New Roman" w:cs="Times New Roman"/>
        </w:rPr>
        <w:t>2,500</w:t>
      </w:r>
      <w:r>
        <w:t>万股，每股面值人民币</w:t>
      </w:r>
      <w:r>
        <w:t xml:space="preserve"> </w:t>
      </w:r>
      <w:r>
        <w:rPr>
          <w:rFonts w:ascii="Times New Roman" w:eastAsia="Times New Roman" w:hAnsi="Times New Roman" w:cs="Times New Roman"/>
        </w:rPr>
        <w:t>1.00</w:t>
      </w:r>
      <w:r>
        <w:t>元，每股发行认购价格为人民币</w:t>
      </w:r>
      <w:r>
        <w:t xml:space="preserve"> </w:t>
      </w:r>
      <w:r>
        <w:rPr>
          <w:rFonts w:ascii="Times New Roman" w:eastAsia="Times New Roman" w:hAnsi="Times New Roman" w:cs="Times New Roman"/>
        </w:rPr>
        <w:t xml:space="preserve">24.80 </w:t>
      </w:r>
      <w:r>
        <w:t>元，共计募集人民币</w:t>
      </w:r>
      <w:r>
        <w:t xml:space="preserve"> </w:t>
      </w:r>
      <w:r>
        <w:rPr>
          <w:rFonts w:ascii="Times New Roman" w:eastAsia="Times New Roman" w:hAnsi="Times New Roman" w:cs="Times New Roman"/>
        </w:rPr>
        <w:t xml:space="preserve">6.2 </w:t>
      </w:r>
      <w:r>
        <w:t>亿元。经此发行，注册资本变更为人民币</w:t>
      </w:r>
      <w:r>
        <w:t xml:space="preserve"> </w:t>
      </w:r>
      <w:r>
        <w:rPr>
          <w:rFonts w:ascii="Times New Roman" w:eastAsia="Times New Roman" w:hAnsi="Times New Roman" w:cs="Times New Roman"/>
        </w:rPr>
        <w:t xml:space="preserve">1 </w:t>
      </w:r>
      <w:r>
        <w:t>亿元，经大华会计师事务所（特殊普通合伙）于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6 </w:t>
      </w:r>
      <w:r>
        <w:t>日出具大华验字【</w:t>
      </w:r>
      <w:r>
        <w:rPr>
          <w:rFonts w:ascii="Times New Roman" w:eastAsia="Times New Roman" w:hAnsi="Times New Roman" w:cs="Times New Roman"/>
        </w:rPr>
        <w:t>2023</w:t>
      </w:r>
      <w:r>
        <w:t>】</w:t>
      </w:r>
      <w:r>
        <w:rPr>
          <w:rFonts w:ascii="Times New Roman" w:eastAsia="Times New Roman" w:hAnsi="Times New Roman" w:cs="Times New Roman"/>
        </w:rPr>
        <w:t xml:space="preserve">000060 </w:t>
      </w:r>
      <w:r>
        <w:t>号验字报告予以验证，并于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9 </w:t>
      </w:r>
      <w:r>
        <w:t>日在深圳证券交易所创业板上市，股票代码为</w:t>
      </w:r>
      <w:r>
        <w:t xml:space="preserve"> </w:t>
      </w:r>
      <w:r>
        <w:rPr>
          <w:rFonts w:ascii="Times New Roman" w:eastAsia="Times New Roman" w:hAnsi="Times New Roman" w:cs="Times New Roman"/>
        </w:rPr>
        <w:t>301419</w:t>
      </w:r>
      <w:r>
        <w:t>。</w:t>
      </w:r>
      <w:r>
        <w:rPr>
          <w:rFonts w:ascii="Times New Roman" w:eastAsia="Times New Roman" w:hAnsi="Times New Roman" w:cs="Times New Roman"/>
        </w:rPr>
        <w:t xml:space="preserve"> </w:t>
      </w:r>
    </w:p>
    <w:p w:rsidR="001E6494" w:rsidRDefault="00935B25">
      <w:pPr>
        <w:numPr>
          <w:ilvl w:val="0"/>
          <w:numId w:val="51"/>
        </w:numPr>
        <w:ind w:right="715" w:hanging="274"/>
      </w:pPr>
      <w:r>
        <w:t>注册地和总部地址</w:t>
      </w:r>
      <w:r>
        <w:t xml:space="preserve"> </w:t>
      </w:r>
    </w:p>
    <w:p w:rsidR="001E6494" w:rsidRDefault="00935B25">
      <w:pPr>
        <w:spacing w:after="281"/>
        <w:ind w:left="370" w:right="715"/>
      </w:pPr>
      <w:r>
        <w:t>本公司注册地址：上海市奉贤区海湾旅游区奉新北路</w:t>
      </w:r>
      <w:r>
        <w:t xml:space="preserve"> </w:t>
      </w:r>
      <w:r>
        <w:rPr>
          <w:rFonts w:ascii="Times New Roman" w:eastAsia="Times New Roman" w:hAnsi="Times New Roman" w:cs="Times New Roman"/>
        </w:rPr>
        <w:t xml:space="preserve">22 </w:t>
      </w:r>
      <w:r>
        <w:t>号</w:t>
      </w:r>
      <w:r>
        <w:t xml:space="preserve"> </w:t>
      </w:r>
      <w:r>
        <w:rPr>
          <w:rFonts w:ascii="Times New Roman" w:eastAsia="Times New Roman" w:hAnsi="Times New Roman" w:cs="Times New Roman"/>
        </w:rPr>
        <w:t xml:space="preserve">806 </w:t>
      </w:r>
      <w:r>
        <w:t>室；总部地址：上海市静安区寿阳路</w:t>
      </w:r>
      <w:r>
        <w:t xml:space="preserve"> </w:t>
      </w:r>
      <w:r>
        <w:rPr>
          <w:rFonts w:ascii="Times New Roman" w:eastAsia="Times New Roman" w:hAnsi="Times New Roman" w:cs="Times New Roman"/>
        </w:rPr>
        <w:t xml:space="preserve">99 </w:t>
      </w:r>
      <w:r>
        <w:t>弄</w:t>
      </w:r>
      <w:r>
        <w:t xml:space="preserve"> </w:t>
      </w:r>
      <w:r>
        <w:rPr>
          <w:rFonts w:ascii="Times New Roman" w:eastAsia="Times New Roman" w:hAnsi="Times New Roman" w:cs="Times New Roman"/>
        </w:rPr>
        <w:t xml:space="preserve">33 </w:t>
      </w:r>
      <w:r>
        <w:t>号</w:t>
      </w:r>
      <w:r>
        <w:t xml:space="preserve"> </w:t>
      </w:r>
      <w:r>
        <w:rPr>
          <w:rFonts w:ascii="Times New Roman" w:eastAsia="Times New Roman" w:hAnsi="Times New Roman" w:cs="Times New Roman"/>
        </w:rPr>
        <w:t xml:space="preserve">7 </w:t>
      </w:r>
      <w:r>
        <w:t>楼。</w:t>
      </w:r>
      <w:r>
        <w:t xml:space="preserve"> </w:t>
      </w:r>
    </w:p>
    <w:p w:rsidR="001E6494" w:rsidRDefault="00935B25">
      <w:pPr>
        <w:numPr>
          <w:ilvl w:val="0"/>
          <w:numId w:val="52"/>
        </w:numPr>
        <w:spacing w:after="206" w:line="259" w:lineRule="auto"/>
        <w:ind w:right="0" w:hanging="634"/>
      </w:pPr>
      <w:r>
        <w:rPr>
          <w:sz w:val="21"/>
        </w:rPr>
        <w:t>公司业务性质和主要经营活动</w:t>
      </w:r>
      <w:r>
        <w:rPr>
          <w:rFonts w:ascii="Times New Roman" w:eastAsia="Times New Roman" w:hAnsi="Times New Roman" w:cs="Times New Roman"/>
          <w:b/>
          <w:sz w:val="21"/>
        </w:rPr>
        <w:t xml:space="preserve"> </w:t>
      </w:r>
    </w:p>
    <w:p w:rsidR="001E6494" w:rsidRDefault="00935B25">
      <w:pPr>
        <w:spacing w:after="117" w:line="345" w:lineRule="auto"/>
        <w:ind w:left="-15" w:right="715" w:firstLine="360"/>
      </w:pPr>
      <w:r>
        <w:t>本公司属通讯设备零部件行业，主要从事高分子材料、改性材料产品的研发和销售，主要产品包括射频与透波防护器件、</w:t>
      </w:r>
      <w:r>
        <w:rPr>
          <w:rFonts w:ascii="Times New Roman" w:eastAsia="Times New Roman" w:hAnsi="Times New Roman" w:cs="Times New Roman"/>
        </w:rPr>
        <w:t>EMI</w:t>
      </w:r>
      <w:r>
        <w:t>及</w:t>
      </w:r>
      <w:r>
        <w:t xml:space="preserve"> </w:t>
      </w:r>
      <w:r>
        <w:rPr>
          <w:rFonts w:ascii="Times New Roman" w:eastAsia="Times New Roman" w:hAnsi="Times New Roman" w:cs="Times New Roman"/>
        </w:rPr>
        <w:t xml:space="preserve">IP </w:t>
      </w:r>
      <w:r>
        <w:t>防护器件和电子导热散热器件。</w:t>
      </w:r>
      <w:r>
        <w:t xml:space="preserve"> </w:t>
      </w:r>
    </w:p>
    <w:p w:rsidR="001E6494" w:rsidRDefault="00935B25">
      <w:pPr>
        <w:spacing w:line="339" w:lineRule="auto"/>
        <w:ind w:left="-15" w:right="715" w:firstLine="360"/>
      </w:pPr>
      <w:r>
        <w:t>经营范围：橡塑制品、电子屏蔽材料、石墨导热材料及制品、模具、机械设备、电子产品、电动工具、汽车配件、摩托车配件制造、加工（以上限分支机构经营）</w:t>
      </w:r>
      <w:r>
        <w:t>,</w:t>
      </w:r>
      <w:r>
        <w:t>一类医疗器械、通讯设备、计算机、软件及辅助设备、建筑装潢材料、五金交电、金属材料、日用百货、木材批发、零售</w:t>
      </w:r>
      <w:r>
        <w:t>,</w:t>
      </w:r>
      <w:r>
        <w:t>商务信息咨询</w:t>
      </w:r>
      <w:r>
        <w:t>,</w:t>
      </w:r>
      <w:r>
        <w:t>从事电子、生物、能源、环保科技领域内的技术开发、技术转让、技术咨询、技术服务</w:t>
      </w:r>
      <w:r>
        <w:t>,</w:t>
      </w:r>
      <w:r>
        <w:t>从事货物进出口</w:t>
      </w:r>
      <w:r>
        <w:t>及技术进出口业务</w:t>
      </w:r>
      <w:r>
        <w:t>,</w:t>
      </w:r>
      <w:r>
        <w:t>实业投资。【依法须经批准的项目</w:t>
      </w:r>
      <w:r>
        <w:t>,</w:t>
      </w:r>
      <w:r>
        <w:t>经相关部门批准后方可开展经营活动】</w:t>
      </w:r>
      <w:r>
        <w:t xml:space="preserve"> </w:t>
      </w:r>
    </w:p>
    <w:p w:rsidR="001E6494" w:rsidRDefault="00935B25">
      <w:pPr>
        <w:numPr>
          <w:ilvl w:val="0"/>
          <w:numId w:val="52"/>
        </w:numPr>
        <w:spacing w:after="206" w:line="259" w:lineRule="auto"/>
        <w:ind w:right="0" w:hanging="634"/>
      </w:pPr>
      <w:r>
        <w:rPr>
          <w:sz w:val="21"/>
        </w:rPr>
        <w:t>财务报表的批准报出</w:t>
      </w:r>
      <w:r>
        <w:rPr>
          <w:rFonts w:ascii="Times New Roman" w:eastAsia="Times New Roman" w:hAnsi="Times New Roman" w:cs="Times New Roman"/>
          <w:b/>
          <w:sz w:val="21"/>
        </w:rPr>
        <w:t xml:space="preserve"> </w:t>
      </w:r>
    </w:p>
    <w:p w:rsidR="001E6494" w:rsidRDefault="00935B25">
      <w:pPr>
        <w:spacing w:after="276"/>
        <w:ind w:left="370" w:right="715"/>
      </w:pPr>
      <w:r>
        <w:t>本财务报表业经公司董事会于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日批准报出。</w:t>
      </w:r>
      <w:r>
        <w:t xml:space="preserve"> </w:t>
      </w:r>
    </w:p>
    <w:p w:rsidR="001E6494" w:rsidRDefault="00935B25">
      <w:pPr>
        <w:numPr>
          <w:ilvl w:val="0"/>
          <w:numId w:val="52"/>
        </w:numPr>
        <w:spacing w:after="206" w:line="259" w:lineRule="auto"/>
        <w:ind w:right="0" w:hanging="634"/>
      </w:pPr>
      <w:r>
        <w:rPr>
          <w:sz w:val="21"/>
        </w:rPr>
        <w:t>合并财务报表范围</w:t>
      </w:r>
      <w:r>
        <w:rPr>
          <w:rFonts w:ascii="Times New Roman" w:eastAsia="Times New Roman" w:hAnsi="Times New Roman" w:cs="Times New Roman"/>
          <w:b/>
          <w:sz w:val="21"/>
        </w:rPr>
        <w:t xml:space="preserve"> </w:t>
      </w:r>
    </w:p>
    <w:p w:rsidR="001E6494" w:rsidRDefault="00935B25">
      <w:pPr>
        <w:spacing w:after="115"/>
        <w:ind w:left="370" w:right="715"/>
      </w:pPr>
      <w:r>
        <w:t>本公司本期纳入合并财务报表范围的子公司共</w:t>
      </w:r>
      <w:r>
        <w:t xml:space="preserve"> </w:t>
      </w:r>
      <w:r>
        <w:rPr>
          <w:rFonts w:ascii="Times New Roman" w:eastAsia="Times New Roman" w:hAnsi="Times New Roman" w:cs="Times New Roman"/>
        </w:rPr>
        <w:t xml:space="preserve">10 </w:t>
      </w:r>
      <w:r>
        <w:t>家，详见本附注七、在其他主体中的权益。本期纳入合并财务报表范</w:t>
      </w:r>
    </w:p>
    <w:p w:rsidR="001E6494" w:rsidRDefault="00935B25">
      <w:pPr>
        <w:spacing w:after="292"/>
        <w:ind w:left="-5" w:right="715"/>
      </w:pPr>
      <w:r>
        <w:t>围的主体与上期相比增加</w:t>
      </w:r>
      <w:r>
        <w:t xml:space="preserve"> </w:t>
      </w:r>
      <w:r>
        <w:rPr>
          <w:rFonts w:ascii="Times New Roman" w:eastAsia="Times New Roman" w:hAnsi="Times New Roman" w:cs="Times New Roman"/>
        </w:rPr>
        <w:t xml:space="preserve">1 </w:t>
      </w:r>
      <w:r>
        <w:t>家，合并范围变更主体的具体信息详见本附注六、合并范围的变更。</w:t>
      </w:r>
      <w:r>
        <w:rPr>
          <w:rFonts w:ascii="等线" w:eastAsia="等线" w:hAnsi="等线" w:cs="等线"/>
          <w:sz w:val="22"/>
        </w:rPr>
        <w:t xml:space="preserve">  </w:t>
      </w:r>
    </w:p>
    <w:p w:rsidR="001E6494" w:rsidRDefault="00935B25">
      <w:pPr>
        <w:pStyle w:val="3"/>
        <w:spacing w:after="48"/>
        <w:ind w:left="-5" w:right="736"/>
      </w:pPr>
      <w:r>
        <w:t>四、财务报表的编制基础</w:t>
      </w:r>
      <w:r>
        <w:rPr>
          <w:rFonts w:ascii="等线" w:eastAsia="等线" w:hAnsi="等线" w:cs="等线"/>
        </w:rPr>
        <w:t xml:space="preserve"> </w:t>
      </w:r>
    </w:p>
    <w:p w:rsidR="001E6494" w:rsidRDefault="00935B25">
      <w:pPr>
        <w:numPr>
          <w:ilvl w:val="0"/>
          <w:numId w:val="53"/>
        </w:numPr>
        <w:spacing w:after="92" w:line="259" w:lineRule="auto"/>
        <w:ind w:right="0" w:hanging="634"/>
      </w:pPr>
      <w:r>
        <w:rPr>
          <w:sz w:val="21"/>
        </w:rPr>
        <w:t>编制基础</w:t>
      </w:r>
      <w:r>
        <w:rPr>
          <w:sz w:val="21"/>
        </w:rPr>
        <w:t xml:space="preserve"> </w:t>
      </w:r>
    </w:p>
    <w:p w:rsidR="001E6494" w:rsidRDefault="00935B25">
      <w:pPr>
        <w:spacing w:line="348" w:lineRule="auto"/>
        <w:ind w:left="-15" w:right="715" w:firstLine="360"/>
      </w:pPr>
      <w:r>
        <w:t>本公司根据实际发生的交易和事项，按照财政部颁布的《企业会计准则</w:t>
      </w:r>
      <w:r>
        <w:t>——</w:t>
      </w:r>
      <w:r>
        <w:t>基本准则》和具体企业会计准则、企业会计准则应用指南、企业会计准则解释及其他相关规定</w:t>
      </w:r>
      <w:r>
        <w:t>(</w:t>
      </w:r>
      <w:r>
        <w:t>以下合称</w:t>
      </w:r>
      <w:r>
        <w:t>“</w:t>
      </w:r>
      <w:r>
        <w:t>企业会计准则</w:t>
      </w:r>
      <w:r>
        <w:t>”)</w:t>
      </w:r>
      <w:r>
        <w:t>进行确认和计量，在此基础上，结合中国证券监督管理委员会《公开发行证券的公司信息披露编报规则第</w:t>
      </w:r>
      <w:r>
        <w:t xml:space="preserve"> </w:t>
      </w:r>
      <w:r>
        <w:rPr>
          <w:rFonts w:ascii="Times New Roman" w:eastAsia="Times New Roman" w:hAnsi="Times New Roman" w:cs="Times New Roman"/>
        </w:rPr>
        <w:t>15</w:t>
      </w:r>
      <w:r>
        <w:t>号</w:t>
      </w:r>
      <w:r>
        <w:rPr>
          <w:rFonts w:ascii="Times New Roman" w:eastAsia="Times New Roman" w:hAnsi="Times New Roman" w:cs="Times New Roman"/>
        </w:rPr>
        <w:t>—</w:t>
      </w:r>
      <w:r>
        <w:t>—</w:t>
      </w:r>
      <w:r>
        <w:t>财务报告的一般规定》</w:t>
      </w:r>
      <w:r>
        <w:t>(</w:t>
      </w:r>
      <w:r>
        <w:rPr>
          <w:rFonts w:ascii="Times New Roman" w:eastAsia="Times New Roman" w:hAnsi="Times New Roman" w:cs="Times New Roman"/>
        </w:rPr>
        <w:t>2014</w:t>
      </w:r>
      <w:r>
        <w:t>年修订</w:t>
      </w:r>
      <w:r>
        <w:t>)</w:t>
      </w:r>
      <w:r>
        <w:t>的规定，编制财务报表。</w:t>
      </w:r>
      <w:r>
        <w:t xml:space="preserve"> </w:t>
      </w:r>
    </w:p>
    <w:p w:rsidR="001E6494" w:rsidRDefault="00935B25">
      <w:pPr>
        <w:numPr>
          <w:ilvl w:val="0"/>
          <w:numId w:val="53"/>
        </w:numPr>
        <w:spacing w:after="206" w:line="259" w:lineRule="auto"/>
        <w:ind w:right="0" w:hanging="634"/>
      </w:pPr>
      <w:r>
        <w:rPr>
          <w:sz w:val="21"/>
        </w:rPr>
        <w:t>持续经营</w:t>
      </w:r>
      <w:r>
        <w:rPr>
          <w:rFonts w:ascii="Times New Roman" w:eastAsia="Times New Roman" w:hAnsi="Times New Roman" w:cs="Times New Roman"/>
          <w:sz w:val="21"/>
        </w:rPr>
        <w:t xml:space="preserve"> </w:t>
      </w:r>
    </w:p>
    <w:p w:rsidR="001E6494" w:rsidRDefault="00935B25">
      <w:pPr>
        <w:spacing w:after="94"/>
        <w:ind w:left="370" w:right="715"/>
      </w:pPr>
      <w:r>
        <w:t>本公司对报告期末起</w:t>
      </w:r>
      <w:r>
        <w:t xml:space="preserve"> </w:t>
      </w:r>
      <w:r>
        <w:rPr>
          <w:rFonts w:ascii="Times New Roman" w:eastAsia="Times New Roman" w:hAnsi="Times New Roman" w:cs="Times New Roman"/>
        </w:rPr>
        <w:t xml:space="preserve">12 </w:t>
      </w:r>
      <w:r>
        <w:t>个月的持续经营能力进行了评价，未发现对持续经营能力产生重大怀疑的事项或情况。因此，</w:t>
      </w:r>
    </w:p>
    <w:p w:rsidR="001E6494" w:rsidRDefault="00935B25">
      <w:pPr>
        <w:spacing w:after="267"/>
        <w:ind w:left="-5" w:right="715"/>
      </w:pPr>
      <w:r>
        <w:t>本财务报表系在持续经营假设的基础上编制。</w:t>
      </w:r>
      <w:r>
        <w:t xml:space="preserve"> </w:t>
      </w:r>
    </w:p>
    <w:p w:rsidR="001E6494" w:rsidRDefault="00935B25">
      <w:pPr>
        <w:pStyle w:val="3"/>
        <w:ind w:left="-5" w:right="736"/>
      </w:pPr>
      <w:r>
        <w:t>五、重要会计政策及会计估计</w:t>
      </w:r>
      <w:r>
        <w:rPr>
          <w:rFonts w:ascii="等线" w:eastAsia="等线" w:hAnsi="等线" w:cs="等线"/>
        </w:rPr>
        <w:t xml:space="preserve"> </w:t>
      </w:r>
    </w:p>
    <w:p w:rsidR="001E6494" w:rsidRDefault="00935B25">
      <w:pPr>
        <w:ind w:left="-5" w:right="715"/>
      </w:pPr>
      <w:r>
        <w:t>具体会计政策和会计估计提示：</w:t>
      </w:r>
      <w:r>
        <w:t xml:space="preserve"> </w:t>
      </w:r>
    </w:p>
    <w:p w:rsidR="001E6494" w:rsidRDefault="00935B25">
      <w:pPr>
        <w:spacing w:after="70"/>
        <w:ind w:left="370" w:right="715"/>
      </w:pPr>
      <w:r>
        <w:t>本公司</w:t>
      </w:r>
      <w:r>
        <w:t>根据实际生产经营特点，针对应收款项坏账准备、固定资产折旧、无形资产摊销、收入确认等交易事项制定了</w:t>
      </w:r>
    </w:p>
    <w:p w:rsidR="001E6494" w:rsidRDefault="00935B25">
      <w:pPr>
        <w:spacing w:after="264"/>
        <w:ind w:left="-5" w:right="715"/>
      </w:pPr>
      <w:r>
        <w:t>具体会计政策和估计。</w:t>
      </w:r>
      <w:r>
        <w:t xml:space="preserve"> </w:t>
      </w:r>
    </w:p>
    <w:p w:rsidR="001E6494" w:rsidRDefault="00935B25">
      <w:pPr>
        <w:numPr>
          <w:ilvl w:val="0"/>
          <w:numId w:val="54"/>
        </w:numPr>
        <w:spacing w:after="206" w:line="259" w:lineRule="auto"/>
        <w:ind w:right="0" w:hanging="317"/>
      </w:pPr>
      <w:r>
        <w:rPr>
          <w:sz w:val="21"/>
        </w:rPr>
        <w:t>遵循企业会计准则的声明</w:t>
      </w:r>
      <w:r>
        <w:rPr>
          <w:rFonts w:ascii="Times New Roman" w:eastAsia="Times New Roman" w:hAnsi="Times New Roman" w:cs="Times New Roman"/>
          <w:sz w:val="21"/>
        </w:rPr>
        <w:t xml:space="preserve"> </w:t>
      </w:r>
    </w:p>
    <w:p w:rsidR="001E6494" w:rsidRDefault="00935B25">
      <w:pPr>
        <w:spacing w:after="75"/>
        <w:ind w:left="370" w:right="715"/>
      </w:pPr>
      <w:r>
        <w:t>本公司所编制的财务报表符合企业会计准则的要求，真实、完整地反映了报告期公司的财务状况、经营成果、现金流</w:t>
      </w:r>
    </w:p>
    <w:p w:rsidR="001E6494" w:rsidRDefault="00935B25">
      <w:pPr>
        <w:ind w:left="-5" w:right="715"/>
      </w:pPr>
      <w:r>
        <w:t>量等有关信息。</w:t>
      </w:r>
      <w:r>
        <w:t xml:space="preserve"> </w:t>
      </w:r>
    </w:p>
    <w:p w:rsidR="001E6494" w:rsidRDefault="00935B25">
      <w:pPr>
        <w:numPr>
          <w:ilvl w:val="0"/>
          <w:numId w:val="54"/>
        </w:numPr>
        <w:spacing w:after="206" w:line="259" w:lineRule="auto"/>
        <w:ind w:right="0" w:hanging="317"/>
      </w:pPr>
      <w:r>
        <w:rPr>
          <w:sz w:val="21"/>
        </w:rPr>
        <w:t>会计期间</w:t>
      </w:r>
      <w:r>
        <w:rPr>
          <w:rFonts w:ascii="Times New Roman" w:eastAsia="Times New Roman" w:hAnsi="Times New Roman" w:cs="Times New Roman"/>
          <w:sz w:val="21"/>
        </w:rPr>
        <w:t xml:space="preserve"> </w:t>
      </w:r>
    </w:p>
    <w:p w:rsidR="001E6494" w:rsidRDefault="00935B25">
      <w:pPr>
        <w:spacing w:after="280"/>
        <w:ind w:left="370" w:right="715"/>
      </w:pPr>
      <w:r>
        <w:t>自公历</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日为一个会计年度。</w:t>
      </w:r>
      <w:r>
        <w:t xml:space="preserve"> </w:t>
      </w:r>
    </w:p>
    <w:p w:rsidR="001E6494" w:rsidRDefault="00935B25">
      <w:pPr>
        <w:numPr>
          <w:ilvl w:val="0"/>
          <w:numId w:val="54"/>
        </w:numPr>
        <w:spacing w:after="206" w:line="259" w:lineRule="auto"/>
        <w:ind w:right="0" w:hanging="317"/>
      </w:pPr>
      <w:r>
        <w:rPr>
          <w:sz w:val="21"/>
        </w:rPr>
        <w:t>营业周期</w:t>
      </w:r>
      <w:r>
        <w:rPr>
          <w:rFonts w:ascii="Times New Roman" w:eastAsia="Times New Roman" w:hAnsi="Times New Roman" w:cs="Times New Roman"/>
          <w:sz w:val="21"/>
        </w:rPr>
        <w:t xml:space="preserve"> </w:t>
      </w:r>
    </w:p>
    <w:p w:rsidR="001E6494" w:rsidRDefault="00935B25">
      <w:pPr>
        <w:spacing w:after="282"/>
        <w:ind w:left="370" w:right="715"/>
      </w:pPr>
      <w:r>
        <w:t>本公司以</w:t>
      </w:r>
      <w:r>
        <w:t xml:space="preserve"> </w:t>
      </w:r>
      <w:r>
        <w:rPr>
          <w:rFonts w:ascii="Times New Roman" w:eastAsia="Times New Roman" w:hAnsi="Times New Roman" w:cs="Times New Roman"/>
        </w:rPr>
        <w:t xml:space="preserve">12 </w:t>
      </w:r>
      <w:r>
        <w:t>个月作为一个营业周期，并以其作为资产和负债的流动性划分标准。</w:t>
      </w:r>
      <w:r>
        <w:t xml:space="preserve"> </w:t>
      </w:r>
    </w:p>
    <w:p w:rsidR="001E6494" w:rsidRDefault="00935B25">
      <w:pPr>
        <w:numPr>
          <w:ilvl w:val="0"/>
          <w:numId w:val="54"/>
        </w:numPr>
        <w:spacing w:after="206" w:line="259" w:lineRule="auto"/>
        <w:ind w:right="0" w:hanging="317"/>
      </w:pPr>
      <w:r>
        <w:rPr>
          <w:sz w:val="21"/>
        </w:rPr>
        <w:t>记账本位币</w:t>
      </w:r>
      <w:r>
        <w:rPr>
          <w:rFonts w:ascii="Times New Roman" w:eastAsia="Times New Roman" w:hAnsi="Times New Roman" w:cs="Times New Roman"/>
          <w:sz w:val="21"/>
        </w:rPr>
        <w:t xml:space="preserve"> </w:t>
      </w:r>
    </w:p>
    <w:p w:rsidR="001E6494" w:rsidRDefault="00935B25">
      <w:pPr>
        <w:spacing w:after="75"/>
        <w:ind w:left="370" w:right="715"/>
      </w:pPr>
      <w:r>
        <w:t>采用人民币为记账本位币，本公司的境外子公司以其经营所处的主要经济环境中的货币为记账本位币，编制财务报表</w:t>
      </w:r>
    </w:p>
    <w:p w:rsidR="001E6494" w:rsidRDefault="00935B25">
      <w:pPr>
        <w:spacing w:after="264"/>
        <w:ind w:left="-5" w:right="715"/>
      </w:pPr>
      <w:r>
        <w:t>时折算为人民币。</w:t>
      </w:r>
      <w:r>
        <w:t xml:space="preserve"> </w:t>
      </w:r>
    </w:p>
    <w:p w:rsidR="001E6494" w:rsidRDefault="00935B25">
      <w:pPr>
        <w:numPr>
          <w:ilvl w:val="0"/>
          <w:numId w:val="54"/>
        </w:numPr>
        <w:spacing w:after="156" w:line="259" w:lineRule="auto"/>
        <w:ind w:right="0" w:hanging="317"/>
      </w:pPr>
      <w:r>
        <w:rPr>
          <w:sz w:val="21"/>
        </w:rPr>
        <w:t>同一控制下和非同一控制下企业合并的会计处理方法</w:t>
      </w:r>
      <w:r>
        <w:rPr>
          <w:rFonts w:ascii="Times New Roman" w:eastAsia="Times New Roman" w:hAnsi="Times New Roman" w:cs="Times New Roman"/>
          <w:sz w:val="21"/>
        </w:rPr>
        <w:t xml:space="preserve"> </w:t>
      </w:r>
    </w:p>
    <w:p w:rsidR="001E6494" w:rsidRDefault="00935B25">
      <w:pPr>
        <w:numPr>
          <w:ilvl w:val="0"/>
          <w:numId w:val="55"/>
        </w:numPr>
        <w:spacing w:after="90" w:line="360" w:lineRule="auto"/>
        <w:ind w:right="715" w:hanging="451"/>
      </w:pPr>
      <w:r>
        <w:t>分步实现企业合并过程中的各项交易的条款、条件以及经济影响符合以下一种或多种情况，将多次交易事项作为一揽子交易进行会计处理。</w:t>
      </w:r>
      <w:r>
        <w:rPr>
          <w:rFonts w:ascii="Times New Roman" w:eastAsia="Times New Roman" w:hAnsi="Times New Roman" w:cs="Times New Roman"/>
          <w:b/>
        </w:rPr>
        <w:t xml:space="preserve"> </w:t>
      </w:r>
    </w:p>
    <w:p w:rsidR="001E6494" w:rsidRDefault="00935B25">
      <w:pPr>
        <w:ind w:left="370" w:right="715"/>
      </w:pPr>
      <w:r>
        <w:t>①</w:t>
      </w:r>
      <w:r>
        <w:t>这些交易是同时或者在考虑了彼此影响的情况下订立的；</w:t>
      </w:r>
      <w:r>
        <w:t xml:space="preserve"> </w:t>
      </w:r>
    </w:p>
    <w:p w:rsidR="001E6494" w:rsidRDefault="00935B25">
      <w:pPr>
        <w:ind w:left="370" w:right="715"/>
      </w:pPr>
      <w:r>
        <w:t>②</w:t>
      </w:r>
      <w:r>
        <w:t>这些交易整体才能达成一项完整的商业结果；</w:t>
      </w:r>
      <w:r>
        <w:t xml:space="preserve"> </w:t>
      </w:r>
    </w:p>
    <w:p w:rsidR="001E6494" w:rsidRDefault="00935B25">
      <w:pPr>
        <w:ind w:left="370" w:right="715"/>
      </w:pPr>
      <w:r>
        <w:t>③</w:t>
      </w:r>
      <w:r>
        <w:t>一项交易的发生取决于其他至少一项交易的发生；</w:t>
      </w:r>
      <w:r>
        <w:t xml:space="preserve"> </w:t>
      </w:r>
    </w:p>
    <w:p w:rsidR="001E6494" w:rsidRDefault="00935B25">
      <w:pPr>
        <w:ind w:left="370" w:right="715"/>
      </w:pPr>
      <w:r>
        <w:t>④</w:t>
      </w:r>
      <w:r>
        <w:t>一项交易单独看是不经济的，但是和其他交易一并考虑时是经济的</w:t>
      </w:r>
      <w:r>
        <w:t>。</w:t>
      </w:r>
      <w:r>
        <w:t xml:space="preserve"> </w:t>
      </w:r>
    </w:p>
    <w:p w:rsidR="001E6494" w:rsidRDefault="00935B25">
      <w:pPr>
        <w:numPr>
          <w:ilvl w:val="0"/>
          <w:numId w:val="55"/>
        </w:numPr>
        <w:ind w:right="715" w:hanging="451"/>
      </w:pPr>
      <w:r>
        <w:t>同一控制下的企业合并</w:t>
      </w:r>
      <w:r>
        <w:rPr>
          <w:rFonts w:ascii="Times New Roman" w:eastAsia="Times New Roman" w:hAnsi="Times New Roman" w:cs="Times New Roman"/>
          <w:b/>
        </w:rPr>
        <w:t xml:space="preserve"> </w:t>
      </w:r>
    </w:p>
    <w:p w:rsidR="001E6494" w:rsidRDefault="00935B25">
      <w:pPr>
        <w:spacing w:after="106" w:line="340" w:lineRule="auto"/>
        <w:ind w:left="-15" w:right="715" w:firstLine="360"/>
      </w:pPr>
      <w:r>
        <w:t>本公司在企业合并中取得的资产和负债，按照合并日在被合并方资产、负债（包括最终控制方收购被合并方而形成的商誉）在最终控制方合并财务报表中的账面价值计量。在合并中取得的净资产账面价值与支付的合并对价账面价值（或发行股份面值总额）的差额，调整资本公积中的股本溢价，资本公积中的股本溢价不足冲减的，调整留存收益。</w:t>
      </w:r>
      <w:r>
        <w:t xml:space="preserve"> </w:t>
      </w:r>
    </w:p>
    <w:p w:rsidR="001E6494" w:rsidRDefault="00935B25">
      <w:pPr>
        <w:spacing w:after="110" w:line="335" w:lineRule="auto"/>
        <w:ind w:left="-15" w:right="715" w:firstLine="360"/>
      </w:pPr>
      <w:r>
        <w:t>如果存在或有对价并需要确认预计负债或资产，该预计负债或资产金额与后续或有对价结算金额的差额，调整资本公积（资本溢价或股本溢价），资本公积不足的，调整留存收益。</w:t>
      </w:r>
      <w:r>
        <w:t xml:space="preserve"> </w:t>
      </w:r>
    </w:p>
    <w:p w:rsidR="001E6494" w:rsidRDefault="00935B25">
      <w:pPr>
        <w:spacing w:after="111" w:line="340" w:lineRule="auto"/>
        <w:ind w:left="-15" w:right="715" w:firstLine="360"/>
      </w:pPr>
      <w:r>
        <w:t>对于通过多次交易最终实现企业合并的，属于一揽子交易的，将各项交易作为一项取得控制权的交易进行会计处理；不属于一揽子交易的，在取得控制权日，长期股权投资初始投资成本，与达到合并前的长期股权投资账面价值加上合并日进一步取得股份新支付对价的账面价值之和的差额，调整资本公积；资本公积不足冲减的，调整留存收益。对于合并日之前持有的股权投资，因采用权益法核算或金融工具确认和计量准则核算而确认的其他综合收益，暂不进行会计处理，直至处置该项投资时采用与被投资单位直接处置相关资产或负债相同的基础进行会计处理；因采用权益法核算</w:t>
      </w:r>
      <w:r>
        <w:t>而确认的被投资单位净资产中除净损益、其他综合收益和利润分配以外的所有者权益其他变动，暂不进行会计处理，直至处置该项投资时转入当期损益。</w:t>
      </w:r>
      <w:r>
        <w:t xml:space="preserve"> </w:t>
      </w:r>
    </w:p>
    <w:p w:rsidR="001E6494" w:rsidRDefault="00935B25">
      <w:pPr>
        <w:numPr>
          <w:ilvl w:val="0"/>
          <w:numId w:val="55"/>
        </w:numPr>
        <w:ind w:right="715" w:hanging="451"/>
      </w:pPr>
      <w:r>
        <w:t>非同一控制下的企业合并</w:t>
      </w:r>
      <w:r>
        <w:rPr>
          <w:rFonts w:ascii="Times New Roman" w:eastAsia="Times New Roman" w:hAnsi="Times New Roman" w:cs="Times New Roman"/>
          <w:b/>
        </w:rPr>
        <w:t xml:space="preserve"> </w:t>
      </w:r>
    </w:p>
    <w:p w:rsidR="001E6494" w:rsidRDefault="00935B25">
      <w:pPr>
        <w:spacing w:after="101" w:line="340" w:lineRule="auto"/>
        <w:ind w:left="-15" w:right="715" w:firstLine="360"/>
      </w:pPr>
      <w:r>
        <w:t>购买日是指本公司实际取得对被购买方控制权的日期，即被购买方的净资产或生产经营决策的控制权转移给本公司的日期。同时满足下列条件时，本公司一般认为实现了控制权的转移：</w:t>
      </w:r>
      <w:r>
        <w:t xml:space="preserve"> </w:t>
      </w:r>
    </w:p>
    <w:p w:rsidR="001E6494" w:rsidRDefault="00935B25">
      <w:pPr>
        <w:ind w:left="370" w:right="715"/>
      </w:pPr>
      <w:r>
        <w:t>①</w:t>
      </w:r>
      <w:r>
        <w:t>企业合并合同或协议已获本公司内部权力机构通过。</w:t>
      </w:r>
      <w:r>
        <w:t xml:space="preserve"> </w:t>
      </w:r>
    </w:p>
    <w:p w:rsidR="001E6494" w:rsidRDefault="00935B25">
      <w:pPr>
        <w:ind w:left="370" w:right="715"/>
      </w:pPr>
      <w:r>
        <w:t>②</w:t>
      </w:r>
      <w:r>
        <w:t>企业合并事项需要经过国家有关主管部门审批的，已获得批准。</w:t>
      </w:r>
      <w:r>
        <w:t xml:space="preserve"> </w:t>
      </w:r>
    </w:p>
    <w:p w:rsidR="001E6494" w:rsidRDefault="00935B25">
      <w:pPr>
        <w:ind w:left="370" w:right="715"/>
      </w:pPr>
      <w:r>
        <w:t>③</w:t>
      </w:r>
      <w:r>
        <w:t>已办理了必要的财产权转移手续。</w:t>
      </w:r>
      <w:r>
        <w:t xml:space="preserve"> </w:t>
      </w:r>
    </w:p>
    <w:p w:rsidR="001E6494" w:rsidRDefault="00935B25">
      <w:pPr>
        <w:ind w:left="370" w:right="715"/>
      </w:pPr>
      <w:r>
        <w:t>④</w:t>
      </w:r>
      <w:r>
        <w:t>本公司已支付了合并价款的大部分</w:t>
      </w:r>
      <w:r>
        <w:t>，并且有能力、有计划支付剩余款项。</w:t>
      </w:r>
      <w:r>
        <w:t xml:space="preserve"> </w:t>
      </w:r>
    </w:p>
    <w:p w:rsidR="001E6494" w:rsidRDefault="00935B25">
      <w:pPr>
        <w:ind w:left="370" w:right="715"/>
      </w:pPr>
      <w:r>
        <w:t>⑤</w:t>
      </w:r>
      <w:r>
        <w:t>本公司实际上已经控制了被购买方的财务和经营政策，并享有相应的利益、承担相应的风险。</w:t>
      </w:r>
      <w:r>
        <w:t xml:space="preserve"> </w:t>
      </w:r>
    </w:p>
    <w:p w:rsidR="001E6494" w:rsidRDefault="00935B25">
      <w:pPr>
        <w:spacing w:after="110" w:line="335" w:lineRule="auto"/>
        <w:ind w:left="-15" w:right="715" w:firstLine="360"/>
      </w:pPr>
      <w:r>
        <w:t>本公司在购买日对作为企业合并对价付出的资产、发生或承担的负债按照公允价值计量，公允价值与其账面价值的差额，计入当期损益。</w:t>
      </w:r>
      <w:r>
        <w:t xml:space="preserve"> </w:t>
      </w:r>
    </w:p>
    <w:p w:rsidR="001E6494" w:rsidRDefault="00935B25">
      <w:pPr>
        <w:spacing w:after="110" w:line="335" w:lineRule="auto"/>
        <w:ind w:left="-15" w:right="715" w:firstLine="360"/>
      </w:pPr>
      <w:r>
        <w:t>本公司对合并成本大于合并中取得的被购买方可辨认净资产公允价值份额的差额，确认为商誉；合并成本小于合并中取得的被购买方可辨认净资产公允价值份额的差额，经复核后，计入当期损益。</w:t>
      </w:r>
      <w:r>
        <w:t xml:space="preserve"> </w:t>
      </w:r>
    </w:p>
    <w:p w:rsidR="001E6494" w:rsidRDefault="00935B25">
      <w:pPr>
        <w:spacing w:after="111" w:line="340" w:lineRule="auto"/>
        <w:ind w:left="-15" w:right="715" w:firstLine="360"/>
      </w:pPr>
      <w:r>
        <w:t>通过多次交换交易分步实现的非同一控制下企业合并，属于一揽子交易的，将各项交易作为一项取</w:t>
      </w:r>
      <w:r>
        <w:t>得控制权的交易进行会计处理；不属于一揽子交易的，合并日之前持有的股权投资采用权益法核算的，以购买日之前所持被购买方的股权投资的账面价值与购买日新增投资成本之和，作为该项投资的初始投资成本；购买日之前持有的股权投资因采用权益法核算而确认的其他综合收益，在处置该项投资时采用与被投资单位直接处置相关资产或负债相同的基础进行会计处理。合并日之前持有的股权投资采用金融工具确认和计量准则核算的，以该股权投资在合并日的公允价值加上新增投资成本之和，作为合并日的初始投资成本。原持有股权的公允价值与账面价值之间的差额以及原计</w:t>
      </w:r>
      <w:r>
        <w:t>入其他综合收益的累计公允价值变动应全部转入合并日当期的投资收益。</w:t>
      </w:r>
      <w:r>
        <w:t xml:space="preserve"> </w:t>
      </w:r>
    </w:p>
    <w:p w:rsidR="001E6494" w:rsidRDefault="00935B25">
      <w:pPr>
        <w:ind w:left="-5" w:right="715"/>
      </w:pPr>
      <w:r>
        <w:t>（</w:t>
      </w:r>
      <w:r>
        <w:rPr>
          <w:rFonts w:ascii="Times New Roman" w:eastAsia="Times New Roman" w:hAnsi="Times New Roman" w:cs="Times New Roman"/>
          <w:b/>
        </w:rPr>
        <w:t>4</w:t>
      </w:r>
      <w:r>
        <w:t>）为合并发生的相关费用</w:t>
      </w:r>
      <w:r>
        <w:rPr>
          <w:rFonts w:ascii="Times New Roman" w:eastAsia="Times New Roman" w:hAnsi="Times New Roman" w:cs="Times New Roman"/>
          <w:b/>
        </w:rPr>
        <w:t xml:space="preserve"> </w:t>
      </w:r>
    </w:p>
    <w:p w:rsidR="001E6494" w:rsidRDefault="00935B25">
      <w:pPr>
        <w:spacing w:after="75"/>
        <w:ind w:left="370" w:right="715"/>
      </w:pPr>
      <w:r>
        <w:t>为企业合并发生的审计、法律服务、评估咨询等中介费用以及其他直接相关费用，于发生时计入当期损益；为企业合</w:t>
      </w:r>
    </w:p>
    <w:p w:rsidR="001E6494" w:rsidRDefault="00935B25">
      <w:pPr>
        <w:spacing w:after="264"/>
        <w:ind w:left="-5" w:right="715"/>
      </w:pPr>
      <w:r>
        <w:t>并而发行权益性证券的交易费用，可直接归属于权益性交易的从权益中扣减。</w:t>
      </w:r>
      <w:r>
        <w:t xml:space="preserve">  </w:t>
      </w:r>
    </w:p>
    <w:p w:rsidR="001E6494" w:rsidRDefault="00935B25">
      <w:pPr>
        <w:spacing w:after="156" w:line="259" w:lineRule="auto"/>
        <w:ind w:left="-5" w:right="0"/>
      </w:pPr>
      <w:r>
        <w:rPr>
          <w:rFonts w:ascii="Times New Roman" w:eastAsia="Times New Roman" w:hAnsi="Times New Roman" w:cs="Times New Roman"/>
          <w:b/>
          <w:sz w:val="21"/>
        </w:rPr>
        <w:t>6</w:t>
      </w:r>
      <w:r>
        <w:rPr>
          <w:sz w:val="21"/>
        </w:rPr>
        <w:t>、合并财务报表的编制方法</w:t>
      </w:r>
      <w:r>
        <w:rPr>
          <w:rFonts w:ascii="Times New Roman" w:eastAsia="Times New Roman" w:hAnsi="Times New Roman" w:cs="Times New Roman"/>
          <w:b/>
          <w:sz w:val="21"/>
        </w:rPr>
        <w:t xml:space="preserve"> </w:t>
      </w:r>
    </w:p>
    <w:p w:rsidR="001E6494" w:rsidRDefault="00935B25">
      <w:pPr>
        <w:numPr>
          <w:ilvl w:val="0"/>
          <w:numId w:val="56"/>
        </w:numPr>
        <w:ind w:right="715" w:hanging="451"/>
      </w:pPr>
      <w:r>
        <w:t>合并范围</w:t>
      </w:r>
      <w:r>
        <w:t xml:space="preserve"> </w:t>
      </w:r>
    </w:p>
    <w:p w:rsidR="001E6494" w:rsidRDefault="00935B25">
      <w:pPr>
        <w:spacing w:after="111" w:line="340" w:lineRule="auto"/>
        <w:ind w:left="-15" w:right="715" w:firstLine="360"/>
      </w:pPr>
      <w:r>
        <w:t>本公司合并财务报表的合并范围以控制为基础确定，所有子公司（包括本公司所控制的单独主体）均纳入合并财务报表。</w:t>
      </w:r>
      <w:r>
        <w:t xml:space="preserve"> </w:t>
      </w:r>
    </w:p>
    <w:p w:rsidR="001E6494" w:rsidRDefault="00935B25">
      <w:pPr>
        <w:numPr>
          <w:ilvl w:val="0"/>
          <w:numId w:val="56"/>
        </w:numPr>
        <w:ind w:right="715" w:hanging="451"/>
      </w:pPr>
      <w:r>
        <w:t>合并程序</w:t>
      </w:r>
      <w:r>
        <w:t xml:space="preserve"> </w:t>
      </w:r>
    </w:p>
    <w:p w:rsidR="001E6494" w:rsidRDefault="00935B25">
      <w:pPr>
        <w:spacing w:after="106" w:line="340" w:lineRule="auto"/>
        <w:ind w:left="-15" w:right="715" w:firstLine="360"/>
      </w:pPr>
      <w:r>
        <w:t>本公司以自身和各子公司的财务报表为基础，根据其他有关资料，编制合并财务报表。本公司编制合并财务报表，将整个企业集团视为一个会计主体，依据相关企业会计准则的确认、计量和列报要求，按照统一的会计政策，反映本企业集团整体财务状况、经营成果和现金流量。</w:t>
      </w:r>
      <w:r>
        <w:t xml:space="preserve"> </w:t>
      </w:r>
    </w:p>
    <w:p w:rsidR="001E6494" w:rsidRDefault="00935B25">
      <w:pPr>
        <w:spacing w:after="110" w:line="335" w:lineRule="auto"/>
        <w:ind w:left="-15" w:right="715" w:firstLine="360"/>
      </w:pPr>
      <w:r>
        <w:t>所有纳入合并财务报表合并范围的子公司所采用的会计政策、会计期间与本公司一致，如子公司采用的会计政策、会计期间与本公司不一致的，在编制合并财务报表时，按本公司的会计政策、会计期间进行必要的调整。</w:t>
      </w:r>
      <w:r>
        <w:t xml:space="preserve"> </w:t>
      </w:r>
    </w:p>
    <w:p w:rsidR="001E6494" w:rsidRDefault="00935B25">
      <w:pPr>
        <w:spacing w:after="106" w:line="340" w:lineRule="auto"/>
        <w:ind w:left="-15" w:right="715" w:firstLine="360"/>
      </w:pPr>
      <w:r>
        <w:t>合并财务报表时抵消本公司与各子公司、各子公司相互之间发生的内部交易对</w:t>
      </w:r>
      <w:r>
        <w:t>合并资产负债表、合并利润表、合并现金流量表、合并股东权益变动表的影响。如果站在企业集团合并财务报表角度与以本公司或子公司为会计主体对同一交易的认定不同时，从企业集团的角度对该交易予以调整。</w:t>
      </w:r>
      <w:r>
        <w:t xml:space="preserve"> </w:t>
      </w:r>
    </w:p>
    <w:p w:rsidR="001E6494" w:rsidRDefault="00935B25">
      <w:pPr>
        <w:spacing w:after="108" w:line="337" w:lineRule="auto"/>
        <w:ind w:left="-15" w:right="715" w:firstLine="360"/>
      </w:pPr>
      <w:r>
        <w:t>子公司所有者权益、当期净损益和当期综合收益中属于少数股东的份额分别在合并资产负债表中所有者权益项目下、合并利润表中净利润项目下和综合收益总额项目下单独列示。子公司少数股东分担的当期亏损超过了少数股东在该子公司期初所有者权益中所享有份额而形成的余额，冲减少数股东权益。</w:t>
      </w:r>
      <w:r>
        <w:t xml:space="preserve"> </w:t>
      </w:r>
    </w:p>
    <w:p w:rsidR="001E6494" w:rsidRDefault="00935B25">
      <w:pPr>
        <w:spacing w:after="105" w:line="336" w:lineRule="auto"/>
        <w:ind w:left="-15" w:right="715" w:firstLine="360"/>
      </w:pPr>
      <w:r>
        <w:t>对于同一控制下企业合并取得的子公司，以其资产、负债</w:t>
      </w:r>
      <w:r>
        <w:t>（包括最终控制方收购该子公司而形成的商誉）在最终控制方财务报表中的账面价值为基础对其财务报表进行调整。</w:t>
      </w:r>
      <w:r>
        <w:t xml:space="preserve"> </w:t>
      </w:r>
    </w:p>
    <w:p w:rsidR="001E6494" w:rsidRDefault="00935B25">
      <w:pPr>
        <w:ind w:left="370" w:right="715"/>
      </w:pPr>
      <w:r>
        <w:t>对于非同一控制下企业合并取得的子公司，以购买日可辨认净资产公允价值为基础对其财务报表进行调整。</w:t>
      </w:r>
      <w:r>
        <w:t xml:space="preserve"> </w:t>
      </w:r>
    </w:p>
    <w:p w:rsidR="001E6494" w:rsidRDefault="00935B25">
      <w:pPr>
        <w:spacing w:after="109" w:line="337" w:lineRule="auto"/>
        <w:ind w:left="-5" w:right="715"/>
      </w:pPr>
      <w:r>
        <w:t>①</w:t>
      </w:r>
      <w:r>
        <w:t>增加子公司或业务</w:t>
      </w:r>
      <w:r>
        <w:t>在报告期内，若因同一控制下企业合并增加子公司或业务的，则调整合并资产负债表的期初数；将子公司或业务合并当期期初至报告期末的收入、费用、利润纳入合并利润表；将子公司或业务合并当期期初至报告期末的现金流量纳入合并现金流量表，同时对比较报表的相关项目进行调整，视同合并后的报告主体自最终控制方开始控制时点起一直存在。</w:t>
      </w:r>
      <w:r>
        <w:t xml:space="preserve"> </w:t>
      </w:r>
    </w:p>
    <w:p w:rsidR="001E6494" w:rsidRDefault="00935B25">
      <w:pPr>
        <w:spacing w:after="106" w:line="340" w:lineRule="auto"/>
        <w:ind w:left="-15" w:right="715" w:firstLine="360"/>
      </w:pPr>
      <w:r>
        <w:t>因追加投资等原因能够对同一控制下的被投资方实施控制的，视同参与合并的各方在最终控制方开始控制时即以目前的状态存在进行调整。在取得被合并方控制权之前持有的股权投资，在取得原股权之日与合并方和被合并方同</w:t>
      </w:r>
      <w:r>
        <w:t>处于同一控制之日孰晚日起至合并日之间已确认有关损益、其他综合收益以及其他净资产变动，分别冲减比较报表期间的期初留存收益或当期损益。</w:t>
      </w:r>
      <w:r>
        <w:t xml:space="preserve"> </w:t>
      </w:r>
    </w:p>
    <w:p w:rsidR="001E6494" w:rsidRDefault="00935B25">
      <w:pPr>
        <w:spacing w:after="101" w:line="352" w:lineRule="auto"/>
        <w:ind w:left="-15" w:right="963" w:firstLine="350"/>
        <w:jc w:val="both"/>
      </w:pPr>
      <w:r>
        <w:t>在报告期内，若因非同一控制下企业合并增加子公司或业务的，则不调整合并资产负债表期初数；将该子公司或业务自购买日至报告期末的收入、费用、利润纳入合并利润表；该子公司或业务自购买日至报告期末的现金流量纳入合并现金流量表。</w:t>
      </w:r>
      <w:r>
        <w:t xml:space="preserve"> </w:t>
      </w:r>
    </w:p>
    <w:p w:rsidR="001E6494" w:rsidRDefault="00935B25">
      <w:pPr>
        <w:spacing w:after="105" w:line="340" w:lineRule="auto"/>
        <w:ind w:left="-15" w:right="715" w:firstLine="360"/>
      </w:pPr>
      <w:r>
        <w:t>因追加投资等原因能够对非同一控制下的被投资方实施控制的，对于购买日之前持有的被购买方的股权，本公司按照该股权在购买日的公允价值进行重新计量，公允价值与其账面价</w:t>
      </w:r>
      <w:r>
        <w:t>值的差额计入当期投资收益。购买日之前持有的被购买方的股权涉及权益法核算下的其他综合收益以及除净损益、其他综合收益和利润分配之外的其他所有者权益变动的，与其相关的其他综合收益、其他所有者权益变动转为购买日所属当期投资收益，由于被投资方重新计量设定受益计划净负债或净资产变动而产生的其他综合收益除外。</w:t>
      </w:r>
      <w:r>
        <w:t xml:space="preserve"> </w:t>
      </w:r>
    </w:p>
    <w:p w:rsidR="001E6494" w:rsidRDefault="00935B25">
      <w:pPr>
        <w:spacing w:after="235"/>
        <w:ind w:left="-5" w:right="715"/>
      </w:pPr>
      <w:r>
        <w:t>②</w:t>
      </w:r>
      <w:r>
        <w:t>处置子公司或业务</w:t>
      </w:r>
      <w:r>
        <w:t xml:space="preserve"> </w:t>
      </w:r>
    </w:p>
    <w:p w:rsidR="001E6494" w:rsidRDefault="00935B25">
      <w:pPr>
        <w:numPr>
          <w:ilvl w:val="0"/>
          <w:numId w:val="57"/>
        </w:numPr>
        <w:ind w:right="715" w:hanging="451"/>
      </w:pPr>
      <w:r>
        <w:t>一般处理方法</w:t>
      </w:r>
      <w:r>
        <w:t xml:space="preserve"> </w:t>
      </w:r>
    </w:p>
    <w:p w:rsidR="001E6494" w:rsidRDefault="00935B25">
      <w:pPr>
        <w:spacing w:after="110" w:line="335" w:lineRule="auto"/>
        <w:ind w:left="-15" w:right="715" w:firstLine="360"/>
      </w:pPr>
      <w:r>
        <w:t>在报告期内，本公司处置子公司或业务，则该子公司或业务期初至处置日的收入、费用、利润纳入合并利润表；该子公司或业务期初至处置日的现金流量纳入合并现金流量表。</w:t>
      </w:r>
      <w:r>
        <w:t xml:space="preserve"> </w:t>
      </w:r>
    </w:p>
    <w:p w:rsidR="001E6494" w:rsidRDefault="00935B25">
      <w:pPr>
        <w:spacing w:after="106" w:line="340" w:lineRule="auto"/>
        <w:ind w:left="-15" w:right="715" w:firstLine="360"/>
      </w:pPr>
      <w:r>
        <w:t>因处置部分股权投</w:t>
      </w:r>
      <w:r>
        <w:t>资或其他原因丧失了对被投资方控制权时，对于处置后的剩余股权投资，本公司按照其在丧失控制权日的公允价值进行重新计量。处置股权取得的对价与剩余股权公允价值之和，减去按原持股比例计算应享有原有子公司自购买日或合并日开始持续计算的净资产的份额与商誉之和的差额，计入丧失控制权当期的投资收益。与原有子公司股权投资相关的其他综合收益或除净损益、其他综合收益及利润分配之外的其他所有者权益变动，在丧失控制权时转为当期投资收益，由于被投资方重新计量设定受益计划净负债或净资产变动而产生的其他综合收益除外。</w:t>
      </w:r>
      <w:r>
        <w:t xml:space="preserve"> </w:t>
      </w:r>
    </w:p>
    <w:p w:rsidR="001E6494" w:rsidRDefault="00935B25">
      <w:pPr>
        <w:numPr>
          <w:ilvl w:val="0"/>
          <w:numId w:val="57"/>
        </w:numPr>
        <w:ind w:right="715" w:hanging="451"/>
      </w:pPr>
      <w:r>
        <w:t>分步处置子公司</w:t>
      </w:r>
      <w:r>
        <w:t xml:space="preserve"> </w:t>
      </w:r>
    </w:p>
    <w:p w:rsidR="001E6494" w:rsidRDefault="00935B25">
      <w:pPr>
        <w:spacing w:after="106" w:line="335" w:lineRule="auto"/>
        <w:ind w:left="-15" w:right="715" w:firstLine="360"/>
      </w:pPr>
      <w:r>
        <w:t>通</w:t>
      </w:r>
      <w:r>
        <w:t>过多次交易分步处置对子公司股权投资直至丧失控制权的，处置对子公司股权投资的各项交易的条款、条件以及经济影响符合以下一种或多种情况，通常表明应将多次交易事项作为一揽子交易进行会计处理：</w:t>
      </w:r>
      <w:r>
        <w:t xml:space="preserve"> </w:t>
      </w:r>
    </w:p>
    <w:p w:rsidR="001E6494" w:rsidRDefault="00935B25">
      <w:pPr>
        <w:ind w:left="370" w:right="715"/>
      </w:pPr>
      <w:r>
        <w:t>①</w:t>
      </w:r>
      <w:r>
        <w:t>这些交易是同时或者在考虑了彼此影响的情况下订立的；</w:t>
      </w:r>
      <w:r>
        <w:t xml:space="preserve"> </w:t>
      </w:r>
    </w:p>
    <w:p w:rsidR="001E6494" w:rsidRDefault="00935B25">
      <w:pPr>
        <w:ind w:left="370" w:right="715"/>
      </w:pPr>
      <w:r>
        <w:t>②</w:t>
      </w:r>
      <w:r>
        <w:t>这些交易整体才能达成一项完整的商业结果；</w:t>
      </w:r>
      <w:r>
        <w:t xml:space="preserve"> </w:t>
      </w:r>
    </w:p>
    <w:p w:rsidR="001E6494" w:rsidRDefault="00935B25">
      <w:pPr>
        <w:ind w:left="370" w:right="715"/>
      </w:pPr>
      <w:r>
        <w:t>③</w:t>
      </w:r>
      <w:r>
        <w:t>一项交易的发生取决于其他至少一项交易的发生；</w:t>
      </w:r>
      <w:r>
        <w:t xml:space="preserve"> </w:t>
      </w:r>
    </w:p>
    <w:p w:rsidR="001E6494" w:rsidRDefault="00935B25">
      <w:pPr>
        <w:ind w:left="370" w:right="715"/>
      </w:pPr>
      <w:r>
        <w:t>④</w:t>
      </w:r>
      <w:r>
        <w:t>一项交易单独看是不经济的，但是和其他交易一并考虑时是经济的。</w:t>
      </w:r>
      <w:r>
        <w:t xml:space="preserve"> </w:t>
      </w:r>
    </w:p>
    <w:p w:rsidR="001E6494" w:rsidRDefault="00935B25">
      <w:pPr>
        <w:spacing w:after="75"/>
        <w:ind w:left="370" w:right="715"/>
      </w:pPr>
      <w:r>
        <w:t>处置对子公司股权投资直至丧失控制权的各项交易属于一揽子交易的，本公司将各项交易作为一项处置子公司并丧失</w:t>
      </w:r>
    </w:p>
    <w:p w:rsidR="001E6494" w:rsidRDefault="00935B25">
      <w:pPr>
        <w:spacing w:after="111" w:line="335" w:lineRule="auto"/>
        <w:ind w:left="-5" w:right="715"/>
      </w:pPr>
      <w:r>
        <w:t>控制权的交易进行会计处理；但是，在丧失控制权之前每一次处置价款与处置投资对应的享有该子公司净资产份额的差额，在合并财务报表中确认为其他综合收益，在丧失控制权时一并转入丧失控制权当期的损益。</w:t>
      </w:r>
      <w:r>
        <w:t xml:space="preserve"> </w:t>
      </w:r>
    </w:p>
    <w:p w:rsidR="001E6494" w:rsidRDefault="00935B25">
      <w:pPr>
        <w:spacing w:line="335" w:lineRule="auto"/>
        <w:ind w:left="-15" w:right="715" w:firstLine="360"/>
      </w:pPr>
      <w:r>
        <w:t>处置对子公司股权投资直至丧失控制权的各项交易不属于一揽子交易的，在丧失控制权之前，按不丧失控制权的情况下部分处置对子公司的股权投资的相关政策进行会计处理；在丧失控制权时，按处置子公司一般处理方法进行会计处理。（</w:t>
      </w:r>
      <w:r>
        <w:rPr>
          <w:rFonts w:ascii="Times New Roman" w:eastAsia="Times New Roman" w:hAnsi="Times New Roman" w:cs="Times New Roman"/>
          <w:b/>
        </w:rPr>
        <w:t>3</w:t>
      </w:r>
      <w:r>
        <w:t>）购买子公司少数股权</w:t>
      </w:r>
      <w:r>
        <w:t xml:space="preserve"> </w:t>
      </w:r>
    </w:p>
    <w:p w:rsidR="001E6494" w:rsidRDefault="00935B25">
      <w:pPr>
        <w:spacing w:after="101" w:line="352" w:lineRule="auto"/>
        <w:ind w:left="-15" w:right="963" w:firstLine="350"/>
        <w:jc w:val="both"/>
      </w:pPr>
      <w:r>
        <w:t>本公司因购买少数股权新取得的长期股权投资与按照新增持股比例计算应享有子公司自购买日（</w:t>
      </w:r>
      <w:r>
        <w:t>或合并日）开始持续计算的净资产份额之间的差额，调整合并资产负债表中的资本公积中的股本溢价，资本公积中的股本溢价不足冲减的，调整留存收益。</w:t>
      </w:r>
      <w:r>
        <w:t xml:space="preserve"> </w:t>
      </w:r>
    </w:p>
    <w:p w:rsidR="001E6494" w:rsidRDefault="00935B25">
      <w:pPr>
        <w:ind w:left="-5" w:right="715"/>
      </w:pPr>
      <w:r>
        <w:t>（</w:t>
      </w:r>
      <w:r>
        <w:rPr>
          <w:rFonts w:ascii="Times New Roman" w:eastAsia="Times New Roman" w:hAnsi="Times New Roman" w:cs="Times New Roman"/>
          <w:b/>
        </w:rPr>
        <w:t>4</w:t>
      </w:r>
      <w:r>
        <w:t>）不丧失控制权的情况下部分处置对子公司的股权投资</w:t>
      </w:r>
      <w:r>
        <w:t xml:space="preserve"> </w:t>
      </w:r>
    </w:p>
    <w:p w:rsidR="001E6494" w:rsidRDefault="00935B25">
      <w:pPr>
        <w:spacing w:line="340" w:lineRule="auto"/>
        <w:ind w:left="-15" w:right="715" w:firstLine="360"/>
      </w:pPr>
      <w:r>
        <w:t>在不丧失控制权的情况下因部分处置对子公司的长期股权投资而取得的处置价款与处置长期股权投资相对应享有子公司自购买日或合并日开始持续计算的净资产份额之间的差额，调整合并资产负债表中的资本公积中的股本溢价，资本公积中的股本溢价不足冲减的，调整留存收益。</w:t>
      </w:r>
      <w:r>
        <w:t xml:space="preserve"> </w:t>
      </w:r>
    </w:p>
    <w:p w:rsidR="001E6494" w:rsidRDefault="00935B25">
      <w:pPr>
        <w:numPr>
          <w:ilvl w:val="0"/>
          <w:numId w:val="58"/>
        </w:numPr>
        <w:spacing w:after="206" w:line="259" w:lineRule="auto"/>
        <w:ind w:right="0" w:hanging="317"/>
      </w:pPr>
      <w:r>
        <w:rPr>
          <w:sz w:val="21"/>
        </w:rPr>
        <w:t>合营安排分类及共同经营会计处理方法</w:t>
      </w:r>
      <w:r>
        <w:rPr>
          <w:rFonts w:ascii="Times New Roman" w:eastAsia="Times New Roman" w:hAnsi="Times New Roman" w:cs="Times New Roman"/>
          <w:b/>
          <w:sz w:val="21"/>
        </w:rPr>
        <w:t xml:space="preserve"> </w:t>
      </w:r>
    </w:p>
    <w:p w:rsidR="001E6494" w:rsidRDefault="00935B25">
      <w:pPr>
        <w:spacing w:after="106" w:line="340" w:lineRule="auto"/>
        <w:ind w:left="-15" w:right="715" w:firstLine="360"/>
      </w:pPr>
      <w:r>
        <w:t>如果本公司按照相关约定与其他</w:t>
      </w:r>
      <w:r>
        <w:t>参与方集体控制某项安排，并且对该安排回报具有重大影响的活动决策，需要经过分享控制权的参与方一致同意时才存在，则视为本公司与其他参与方共同控制某项安排，该安排即属于合营安排。</w:t>
      </w:r>
      <w:r>
        <w:t xml:space="preserve"> </w:t>
      </w:r>
    </w:p>
    <w:p w:rsidR="001E6494" w:rsidRDefault="00935B25">
      <w:pPr>
        <w:spacing w:line="337" w:lineRule="auto"/>
        <w:ind w:left="-15" w:right="715" w:firstLine="360"/>
      </w:pPr>
      <w:r>
        <w:t>合营安排通过单独主体达成的，根据相关约定判断本公司对该单独主体的净资产享有权利时，将该单独主体作为合营企业，采用权益法核算。若根据相关约定判断本公司并非对该单独主体的净资产享有权利时，该单独主体作为共同经营，本公司确认与共同经营利益份额相关的项目，并按照相关企业会计准则的规定进行会计处理。</w:t>
      </w:r>
      <w:r>
        <w:t xml:space="preserve"> </w:t>
      </w:r>
    </w:p>
    <w:p w:rsidR="001E6494" w:rsidRDefault="00935B25">
      <w:pPr>
        <w:numPr>
          <w:ilvl w:val="0"/>
          <w:numId w:val="58"/>
        </w:numPr>
        <w:spacing w:after="206" w:line="259" w:lineRule="auto"/>
        <w:ind w:right="0" w:hanging="317"/>
      </w:pPr>
      <w:r>
        <w:rPr>
          <w:sz w:val="21"/>
        </w:rPr>
        <w:t>现金及现金等价物的确定标准</w:t>
      </w:r>
      <w:r>
        <w:rPr>
          <w:rFonts w:ascii="Times New Roman" w:eastAsia="Times New Roman" w:hAnsi="Times New Roman" w:cs="Times New Roman"/>
          <w:b/>
          <w:sz w:val="21"/>
        </w:rPr>
        <w:t xml:space="preserve"> </w:t>
      </w:r>
    </w:p>
    <w:p w:rsidR="001E6494" w:rsidRDefault="00935B25">
      <w:pPr>
        <w:spacing w:line="340" w:lineRule="auto"/>
        <w:ind w:left="-15" w:right="715" w:firstLine="360"/>
      </w:pPr>
      <w:r>
        <w:t>在编制现金流量表时，将本公司库存现金以及可以随时用于支付的存款确认为现金。将同时具备期限短（一般从购买日起三个月内到期）、流动性强、易于转换为已知金额的现金、价值变动风险很小四个条件的投资，确定为现金等价物。</w:t>
      </w:r>
      <w:r>
        <w:t xml:space="preserve"> </w:t>
      </w:r>
    </w:p>
    <w:p w:rsidR="001E6494" w:rsidRDefault="00935B25">
      <w:pPr>
        <w:numPr>
          <w:ilvl w:val="0"/>
          <w:numId w:val="58"/>
        </w:numPr>
        <w:spacing w:after="151" w:line="259" w:lineRule="auto"/>
        <w:ind w:right="0" w:hanging="317"/>
      </w:pPr>
      <w:r>
        <w:rPr>
          <w:sz w:val="21"/>
        </w:rPr>
        <w:t>外币业务和外币报表折算</w:t>
      </w:r>
      <w:r>
        <w:rPr>
          <w:rFonts w:ascii="Times New Roman" w:eastAsia="Times New Roman" w:hAnsi="Times New Roman" w:cs="Times New Roman"/>
          <w:b/>
          <w:sz w:val="21"/>
        </w:rPr>
        <w:t xml:space="preserve"> </w:t>
      </w:r>
    </w:p>
    <w:p w:rsidR="001E6494" w:rsidRDefault="00935B25">
      <w:pPr>
        <w:numPr>
          <w:ilvl w:val="0"/>
          <w:numId w:val="59"/>
        </w:numPr>
        <w:ind w:right="715" w:hanging="451"/>
      </w:pPr>
      <w:r>
        <w:t>外币业务</w:t>
      </w:r>
      <w:r>
        <w:rPr>
          <w:rFonts w:ascii="Times New Roman" w:eastAsia="Times New Roman" w:hAnsi="Times New Roman" w:cs="Times New Roman"/>
          <w:b/>
        </w:rPr>
        <w:t xml:space="preserve"> </w:t>
      </w:r>
    </w:p>
    <w:p w:rsidR="001E6494" w:rsidRDefault="00935B25">
      <w:pPr>
        <w:ind w:left="370" w:right="715"/>
      </w:pPr>
      <w:r>
        <w:t>外币业务交易在初始确认时，采用交易发生日的即期汇率作为折算汇率折合成人民币记账。</w:t>
      </w:r>
      <w:r>
        <w:t xml:space="preserve"> </w:t>
      </w:r>
    </w:p>
    <w:p w:rsidR="001E6494" w:rsidRDefault="00935B25">
      <w:pPr>
        <w:spacing w:after="106" w:line="340" w:lineRule="auto"/>
        <w:ind w:left="-15" w:right="715" w:firstLine="360"/>
      </w:pPr>
      <w:r>
        <w:t>资产负债表日，外币货币性项目按资产负债表日即期汇率折算，由此产生的汇兑差额，除属于与购建符合资本化条件的资产相关的外币专门借款产生的汇兑差额按照借款费用资本化的原则处理外，均计入</w:t>
      </w:r>
      <w:r>
        <w:t>当期损益。以历史成本计量的外币非货币性项目，仍采用交易发生日的即期汇率折算，不改变其记账本位币金额。</w:t>
      </w:r>
      <w:r>
        <w:t xml:space="preserve"> </w:t>
      </w:r>
    </w:p>
    <w:p w:rsidR="001E6494" w:rsidRDefault="00935B25">
      <w:pPr>
        <w:spacing w:after="70"/>
        <w:ind w:left="370" w:right="715"/>
      </w:pPr>
      <w:r>
        <w:t>以公允价值计量的外币非货币性项目，采用公允价值确定日的即期汇率折算，由此产生的汇兑差额作为公允价值变动</w:t>
      </w:r>
    </w:p>
    <w:p w:rsidR="001E6494" w:rsidRDefault="00935B25">
      <w:pPr>
        <w:ind w:left="-5" w:right="715"/>
      </w:pPr>
      <w:r>
        <w:t>损益计入当期损益。如属于可供出售外币非货币性项目的，形成的汇兑差额计入其他综合收益。</w:t>
      </w:r>
      <w:r>
        <w:t xml:space="preserve"> </w:t>
      </w:r>
    </w:p>
    <w:p w:rsidR="001E6494" w:rsidRDefault="00935B25">
      <w:pPr>
        <w:numPr>
          <w:ilvl w:val="0"/>
          <w:numId w:val="59"/>
        </w:numPr>
        <w:ind w:right="715" w:hanging="451"/>
      </w:pPr>
      <w:r>
        <w:t>外币财务报表的折算</w:t>
      </w:r>
      <w:r>
        <w:rPr>
          <w:rFonts w:ascii="Times New Roman" w:eastAsia="Times New Roman" w:hAnsi="Times New Roman" w:cs="Times New Roman"/>
          <w:b/>
        </w:rPr>
        <w:t xml:space="preserve"> </w:t>
      </w:r>
    </w:p>
    <w:p w:rsidR="001E6494" w:rsidRDefault="00935B25">
      <w:pPr>
        <w:spacing w:after="105" w:line="340" w:lineRule="auto"/>
        <w:ind w:left="-15" w:right="715" w:firstLine="360"/>
      </w:pPr>
      <w:r>
        <w:t>资产负债表中的资产和负债项目，采用资产负债表日的即期汇率折算；所有者权益项目除</w:t>
      </w:r>
      <w:r>
        <w:t>“</w:t>
      </w:r>
      <w:r>
        <w:t>未分配利润</w:t>
      </w:r>
      <w:r>
        <w:t>”</w:t>
      </w:r>
      <w:r>
        <w:t>项目外，其他项目采用发生时的即期汇率折算。利润表中的收入和费用项目，采用交易发生日的即期汇率折算。按照</w:t>
      </w:r>
      <w:r>
        <w:t>上述折算产生的外币财务报表折算差额计入其他综合收益。</w:t>
      </w:r>
      <w:r>
        <w:t xml:space="preserve"> </w:t>
      </w:r>
    </w:p>
    <w:p w:rsidR="001E6494" w:rsidRDefault="00935B25">
      <w:pPr>
        <w:spacing w:line="340" w:lineRule="auto"/>
        <w:ind w:left="-15" w:right="715" w:firstLine="360"/>
      </w:pPr>
      <w:r>
        <w:t>处置境外经营时，将资产负债表中其他综合收益项目中列示的、与该境外经营相关的外币财务报表折算差额，自其他综合收益项目转入处置当期损益；在处置部分股权投资或其他原因导致持有境外经营权益比例降低但不丧失对境外经营控制权时，与该境外经营处置部分相关的外币报表折算差额将归属于少数股东权益，不转入当期损益。在处置境外经营为联营企业或合营企业的部分股权时，与该境外经营相关的外币报表折算差额，按处置该境外经营的比例转入处置当期损益。</w:t>
      </w:r>
      <w:r>
        <w:t xml:space="preserve"> </w:t>
      </w:r>
    </w:p>
    <w:p w:rsidR="001E6494" w:rsidRDefault="00935B25">
      <w:pPr>
        <w:spacing w:after="206" w:line="259" w:lineRule="auto"/>
        <w:ind w:left="-5" w:right="0"/>
      </w:pPr>
      <w:r>
        <w:rPr>
          <w:rFonts w:ascii="Times New Roman" w:eastAsia="Times New Roman" w:hAnsi="Times New Roman" w:cs="Times New Roman"/>
          <w:b/>
          <w:sz w:val="21"/>
        </w:rPr>
        <w:t>10</w:t>
      </w:r>
      <w:r>
        <w:rPr>
          <w:sz w:val="21"/>
        </w:rPr>
        <w:t>、金融工具</w:t>
      </w:r>
      <w:r>
        <w:rPr>
          <w:rFonts w:ascii="Times New Roman" w:eastAsia="Times New Roman" w:hAnsi="Times New Roman" w:cs="Times New Roman"/>
          <w:b/>
          <w:sz w:val="21"/>
        </w:rPr>
        <w:t xml:space="preserve"> </w:t>
      </w:r>
    </w:p>
    <w:p w:rsidR="001E6494" w:rsidRDefault="00935B25">
      <w:pPr>
        <w:ind w:left="370" w:right="715"/>
      </w:pPr>
      <w:r>
        <w:t>在本公司成为金融工具合同的一方时确认一项金融资产或金融负债。</w:t>
      </w:r>
      <w:r>
        <w:t xml:space="preserve"> </w:t>
      </w:r>
    </w:p>
    <w:p w:rsidR="001E6494" w:rsidRDefault="00935B25">
      <w:pPr>
        <w:ind w:left="370" w:right="715"/>
      </w:pPr>
      <w:r>
        <w:t>实际利率法是指计算金融资产或金融负债的摊余成本以及将利息收入或利息费用分摊计入各会计期间的方法。</w:t>
      </w:r>
      <w:r>
        <w:t xml:space="preserve"> </w:t>
      </w:r>
    </w:p>
    <w:p w:rsidR="001E6494" w:rsidRDefault="00935B25">
      <w:pPr>
        <w:spacing w:after="106" w:line="340" w:lineRule="auto"/>
        <w:ind w:left="-15" w:right="715" w:firstLine="360"/>
      </w:pPr>
      <w:r>
        <w:t>实际利率，是指将金融资产或金融负债在预计存续期的估计未来现金流量，折现为该金融资产账面余额或该金融负债摊余成本所使用的利率。在确定实际利率时，在考虑金融资产或金融负债所有合同条款（如提前还款、展期、看涨期权或其他类似期权等）的基础上估计预期现金流量，但不考虑预期信用损失。</w:t>
      </w:r>
      <w:r>
        <w:t xml:space="preserve"> </w:t>
      </w:r>
    </w:p>
    <w:p w:rsidR="001E6494" w:rsidRDefault="00935B25">
      <w:pPr>
        <w:spacing w:after="101" w:line="352" w:lineRule="auto"/>
        <w:ind w:left="-15" w:right="963" w:firstLine="350"/>
        <w:jc w:val="both"/>
      </w:pPr>
      <w:r>
        <w:t>金融资产或金融负债的摊余成本是以该金融资产或金融负债的初始确认金额扣除已</w:t>
      </w:r>
      <w:r>
        <w:t>偿还的本金，加上或减去采用实际利率法将该初始确认金额与到期日金额之间的差额进行摊销形成的累计摊销额，再扣除累计计提的损失准备（仅适用于金融资产）。</w:t>
      </w:r>
      <w:r>
        <w:t xml:space="preserve"> </w:t>
      </w:r>
    </w:p>
    <w:p w:rsidR="001E6494" w:rsidRDefault="00935B25">
      <w:pPr>
        <w:ind w:left="-5" w:right="715"/>
      </w:pPr>
      <w:r>
        <w:t>（</w:t>
      </w:r>
      <w:r>
        <w:rPr>
          <w:rFonts w:ascii="Times New Roman" w:eastAsia="Times New Roman" w:hAnsi="Times New Roman" w:cs="Times New Roman"/>
          <w:b/>
        </w:rPr>
        <w:t>1</w:t>
      </w:r>
      <w:r>
        <w:t>）金融资产的分类、确认和计量</w:t>
      </w:r>
      <w:r>
        <w:rPr>
          <w:rFonts w:ascii="Times New Roman" w:eastAsia="Times New Roman" w:hAnsi="Times New Roman" w:cs="Times New Roman"/>
          <w:b/>
        </w:rPr>
        <w:t xml:space="preserve"> </w:t>
      </w:r>
    </w:p>
    <w:p w:rsidR="001E6494" w:rsidRDefault="00935B25">
      <w:pPr>
        <w:ind w:left="370" w:right="715"/>
      </w:pPr>
      <w:r>
        <w:t>本公司根据所管理金融资产的业务模式和金融资产的合同现金流量特征，将金融资产划分为以下三类：</w:t>
      </w:r>
      <w:r>
        <w:t xml:space="preserve"> </w:t>
      </w:r>
    </w:p>
    <w:p w:rsidR="001E6494" w:rsidRDefault="00935B25">
      <w:pPr>
        <w:ind w:left="370" w:right="715"/>
      </w:pPr>
      <w:r>
        <w:t>①</w:t>
      </w:r>
      <w:r>
        <w:t>以摊余成本计量的金融资产。</w:t>
      </w:r>
      <w:r>
        <w:t xml:space="preserve"> </w:t>
      </w:r>
    </w:p>
    <w:p w:rsidR="001E6494" w:rsidRDefault="00935B25">
      <w:pPr>
        <w:ind w:left="370" w:right="715"/>
      </w:pPr>
      <w:r>
        <w:t>②</w:t>
      </w:r>
      <w:r>
        <w:t>以公允价值计量且其变动计入其他综合收益的金融资产。</w:t>
      </w:r>
      <w:r>
        <w:t xml:space="preserve"> </w:t>
      </w:r>
    </w:p>
    <w:p w:rsidR="001E6494" w:rsidRDefault="00935B25">
      <w:pPr>
        <w:ind w:left="370" w:right="715"/>
      </w:pPr>
      <w:r>
        <w:t>③</w:t>
      </w:r>
      <w:r>
        <w:t>以公允价值计量且其变动计入当期损益的金融资产。</w:t>
      </w:r>
      <w:r>
        <w:t xml:space="preserve"> </w:t>
      </w:r>
    </w:p>
    <w:p w:rsidR="001E6494" w:rsidRDefault="00935B25">
      <w:pPr>
        <w:spacing w:after="110" w:line="335" w:lineRule="auto"/>
        <w:ind w:left="-15" w:right="715" w:firstLine="360"/>
      </w:pPr>
      <w:r>
        <w:t>金融资产在初始确认时以公允价值计量，但是因销售商品或提供服务等产生的应收账款或应收票据未包含</w:t>
      </w:r>
      <w:r>
        <w:t>重大融资成分或不考虑不超过一年的融资成分的，按照交易价格进行初始计量。</w:t>
      </w:r>
      <w:r>
        <w:t xml:space="preserve"> </w:t>
      </w:r>
    </w:p>
    <w:p w:rsidR="001E6494" w:rsidRDefault="00935B25">
      <w:pPr>
        <w:spacing w:after="110" w:line="335" w:lineRule="auto"/>
        <w:ind w:left="-15" w:right="715" w:firstLine="360"/>
      </w:pPr>
      <w:r>
        <w:t>对于以公允价值计量且其变动计入当期损益的金融资产，相关交易费用直接计入当期损益，其他类别的金融资产相关交易费用计入其初始确认金额。</w:t>
      </w:r>
      <w:r>
        <w:t xml:space="preserve"> </w:t>
      </w:r>
    </w:p>
    <w:p w:rsidR="001E6494" w:rsidRDefault="00935B25">
      <w:pPr>
        <w:spacing w:after="105" w:line="335" w:lineRule="auto"/>
        <w:ind w:left="-15" w:right="715" w:firstLine="360"/>
      </w:pPr>
      <w:r>
        <w:t>金融资产的后续计量取决于其分类，当且仅当本公司改变管理金融资产的业务模式时，才对所有受影响的相关金融资产进行重分类。</w:t>
      </w:r>
      <w:r>
        <w:t xml:space="preserve"> </w:t>
      </w:r>
    </w:p>
    <w:p w:rsidR="001E6494" w:rsidRDefault="00935B25">
      <w:pPr>
        <w:ind w:left="370" w:right="715"/>
      </w:pPr>
      <w:r>
        <w:t>①</w:t>
      </w:r>
      <w:r>
        <w:t>分类为以摊余成本计量的金融资产</w:t>
      </w:r>
      <w:r>
        <w:t xml:space="preserve"> </w:t>
      </w:r>
    </w:p>
    <w:p w:rsidR="001E6494" w:rsidRDefault="00935B25">
      <w:pPr>
        <w:spacing w:after="108" w:line="338" w:lineRule="auto"/>
        <w:ind w:left="-15" w:right="715" w:firstLine="360"/>
      </w:pPr>
      <w:r>
        <w:t>金融资产的合同条款规定在特定日期产生的现金流量仅为对本金和以未偿付本金金额为基础的利息的支付，且管理该金融资产的业务模式是以收取合同现金流量为目标，则本公司将该金融资产分类为以摊余成本计量的金融资产。本公司分类为以摊余成本计量的金融资产包括货币资金、应收票据及应收账款、其他应收款等。</w:t>
      </w:r>
      <w:r>
        <w:t xml:space="preserve"> </w:t>
      </w:r>
    </w:p>
    <w:p w:rsidR="001E6494" w:rsidRDefault="00935B25">
      <w:pPr>
        <w:spacing w:after="110" w:line="335" w:lineRule="auto"/>
        <w:ind w:left="-15" w:right="715" w:firstLine="360"/>
      </w:pPr>
      <w:r>
        <w:t>本公司对此类金融资产采用实际利率法确认利息收入，按摊余成本进行后续计量，其发生减值时或终止确认、修改产生的利得或损失，计入当期损益。除下列情况外，本公司根据金融资产账面余额乘以实际利率计算确定利息收入：</w:t>
      </w:r>
      <w:r>
        <w:t xml:space="preserve"> </w:t>
      </w:r>
    </w:p>
    <w:p w:rsidR="001E6494" w:rsidRDefault="00935B25">
      <w:pPr>
        <w:spacing w:after="106" w:line="340" w:lineRule="auto"/>
        <w:ind w:left="-15" w:right="715" w:firstLine="360"/>
      </w:pPr>
      <w:r>
        <w:t>A.</w:t>
      </w:r>
      <w:r>
        <w:t>对于购入或源生</w:t>
      </w:r>
      <w:r>
        <w:t>的已发生信用减值的金融资产，本公司自初始确认起，按照该金融资产的摊余成本和经信用调整的实际利率计算确定其利息收入。</w:t>
      </w:r>
      <w:r>
        <w:t xml:space="preserve"> </w:t>
      </w:r>
    </w:p>
    <w:p w:rsidR="001E6494" w:rsidRDefault="00935B25">
      <w:pPr>
        <w:spacing w:after="75"/>
        <w:ind w:left="370" w:right="715"/>
      </w:pPr>
      <w:r>
        <w:t>B.</w:t>
      </w:r>
      <w:r>
        <w:t>对于购入或源生的未发生信用减值、但在后续期间成为已发生信用减值的金融资产，本公司在后续期间，按照该金</w:t>
      </w:r>
    </w:p>
    <w:p w:rsidR="001E6494" w:rsidRDefault="00935B25">
      <w:pPr>
        <w:spacing w:after="106" w:line="335" w:lineRule="auto"/>
        <w:ind w:left="-5" w:right="715"/>
      </w:pPr>
      <w:r>
        <w:t>融资产的摊余成本和实际利率计算确定其利息收入。若该金融工具在后续期间因其信用风险有所改善而不再存在信用减值，本公司转按实际利率乘以该金融资产账面余额来计算确定利息收入。</w:t>
      </w:r>
      <w:r>
        <w:t xml:space="preserve"> </w:t>
      </w:r>
    </w:p>
    <w:p w:rsidR="001E6494" w:rsidRDefault="00935B25">
      <w:pPr>
        <w:ind w:left="370" w:right="715"/>
      </w:pPr>
      <w:r>
        <w:t>②</w:t>
      </w:r>
      <w:r>
        <w:t>分类为以公允价值计量且其变动计入其他综合收益的金融资产</w:t>
      </w:r>
      <w:r>
        <w:t xml:space="preserve"> </w:t>
      </w:r>
    </w:p>
    <w:p w:rsidR="001E6494" w:rsidRDefault="00935B25">
      <w:pPr>
        <w:spacing w:after="109" w:line="337" w:lineRule="auto"/>
        <w:ind w:left="-15" w:right="715" w:firstLine="360"/>
      </w:pPr>
      <w:r>
        <w:t>金融资产的合同条款规定在特定日期产生的现金流量仅为对本金</w:t>
      </w:r>
      <w:r>
        <w:t>和以未偿付本金金额为基础的利息的支付，且管理该金融资产的业务模式既以收取合同现金流量为目标又以出售该金融资产为目标，则本公司将该金融资产分类为以公允价值计量且其变动计入其他综合收益的金融资产。本公司对此类金融资产采用实际利率法确认利息收入。除利息收入、减值损失及汇兑差额确认为当期损益外，其余公允价值变动计入其他综合收益。当该金融资产终止确认时，之前计入其他综合收益的累计利得或损失从其他综合收益中转出，计入当期损益。</w:t>
      </w:r>
      <w:r>
        <w:t xml:space="preserve"> </w:t>
      </w:r>
    </w:p>
    <w:p w:rsidR="001E6494" w:rsidRDefault="00935B25">
      <w:pPr>
        <w:spacing w:after="101" w:line="340" w:lineRule="auto"/>
        <w:ind w:left="-15" w:right="715" w:firstLine="360"/>
      </w:pPr>
      <w:r>
        <w:t>以公允价值计量且变动计入其他综合收益的应收票据及应收账款列报为应收款项融资，其他此类金融资</w:t>
      </w:r>
      <w:r>
        <w:t>产列报为其他债权投资，其中：自资产负债表日起一年内到期的其他债权投资列报为一年内到期的非流动资产，原到期日在一年以内的其他债权投资列报为其他流动资产。</w:t>
      </w:r>
      <w:r>
        <w:t xml:space="preserve"> </w:t>
      </w:r>
    </w:p>
    <w:p w:rsidR="001E6494" w:rsidRDefault="00935B25">
      <w:pPr>
        <w:ind w:left="370" w:right="715"/>
      </w:pPr>
      <w:r>
        <w:t>③</w:t>
      </w:r>
      <w:r>
        <w:t>指定为以公允价值计量且其变动计入其他综合收益的金融资产</w:t>
      </w:r>
      <w:r>
        <w:t xml:space="preserve"> </w:t>
      </w:r>
    </w:p>
    <w:p w:rsidR="001E6494" w:rsidRDefault="00935B25">
      <w:pPr>
        <w:spacing w:after="110" w:line="335" w:lineRule="auto"/>
        <w:ind w:left="-15" w:right="715" w:firstLine="360"/>
      </w:pPr>
      <w:r>
        <w:t>在初始确认时，本公司可以单项金融资产为基础不可撤销地将非交易性权益工具投资指定为以公允价值计量且其变动计入其他综合收益的金融资产。</w:t>
      </w:r>
      <w:r>
        <w:t xml:space="preserve"> </w:t>
      </w:r>
    </w:p>
    <w:p w:rsidR="001E6494" w:rsidRDefault="00935B25">
      <w:pPr>
        <w:spacing w:after="107" w:line="338" w:lineRule="auto"/>
        <w:ind w:left="-15" w:right="715" w:firstLine="360"/>
      </w:pPr>
      <w:r>
        <w:t>此类金融资产的公允价值变动计入其他综合收益，不需计提减值准备。该金融资产终止确认时，之前计入其他综合收益的累计利得或损失从其他综合收益中转出，计入留存收益。本公司持</w:t>
      </w:r>
      <w:r>
        <w:t>有该权益工具投资期间，在本公司收取股利的权利已经确立，与股利相关的经济利益很可能流入本公司，且股利的金额能够可靠计量时，确认股利收入并计入当期损益。本公司对此类金融资产在其他权益工具投资项目下列报。</w:t>
      </w:r>
      <w:r>
        <w:t xml:space="preserve"> </w:t>
      </w:r>
    </w:p>
    <w:p w:rsidR="001E6494" w:rsidRDefault="00935B25">
      <w:pPr>
        <w:spacing w:after="104" w:line="337" w:lineRule="auto"/>
        <w:ind w:left="-15" w:right="715" w:firstLine="360"/>
      </w:pPr>
      <w:r>
        <w:t>权益工具投资满足下列条件之一的，属于以公允价值计量且其变动计入当期损益的金融资产：取得该金融资产的目的主要是为了近期出售；初始确认时属于集中管理的可辨认金融资产工具组合的一部分，且有客观证据表明近期实际存在短期获利模式；属于衍生工具（符合财务担保合同定义的以及被指定为有效套期工具的衍生工具除外）。</w:t>
      </w:r>
      <w:r>
        <w:t xml:space="preserve"> </w:t>
      </w:r>
    </w:p>
    <w:p w:rsidR="001E6494" w:rsidRDefault="00935B25">
      <w:pPr>
        <w:ind w:left="370" w:right="715"/>
      </w:pPr>
      <w:r>
        <w:t>④</w:t>
      </w:r>
      <w:r>
        <w:t>分类为以公允价值计量且其变动计入当期损益的金融资产</w:t>
      </w:r>
      <w:r>
        <w:t xml:space="preserve"> </w:t>
      </w:r>
    </w:p>
    <w:p w:rsidR="001E6494" w:rsidRDefault="00935B25">
      <w:pPr>
        <w:spacing w:after="110" w:line="335" w:lineRule="auto"/>
        <w:ind w:left="-15" w:right="715" w:firstLine="360"/>
      </w:pPr>
      <w:r>
        <w:t>不符合分类为以摊余成本计量或以公允价值计量且其变动计入其他综合收益的金融资产条件、亦不指定为以公允价值计量且其变动计入其他综合收益的金融资产均分类为以公允价值计量且其变动计入当期损益的金融资产。</w:t>
      </w:r>
      <w:r>
        <w:t xml:space="preserve"> </w:t>
      </w:r>
    </w:p>
    <w:p w:rsidR="001E6494" w:rsidRDefault="00935B25">
      <w:pPr>
        <w:spacing w:after="100" w:line="340" w:lineRule="auto"/>
        <w:ind w:left="-15" w:right="715" w:firstLine="360"/>
      </w:pPr>
      <w:r>
        <w:t>本公司对此类金融资产采用公允价值进行后续计量，将公允价值变动形成的利得或损失以及与此类金融资产相关的股利和利息收入计入当期损益。</w:t>
      </w:r>
      <w:r>
        <w:t xml:space="preserve"> </w:t>
      </w:r>
    </w:p>
    <w:p w:rsidR="001E6494" w:rsidRDefault="00935B25">
      <w:pPr>
        <w:ind w:left="370" w:right="715"/>
      </w:pPr>
      <w:r>
        <w:t>本公司对此类金融资产根据其流动性在交易性金融资产、其他非流动金融资产项目列报。</w:t>
      </w:r>
      <w:r>
        <w:t xml:space="preserve"> </w:t>
      </w:r>
    </w:p>
    <w:p w:rsidR="001E6494" w:rsidRDefault="00935B25">
      <w:pPr>
        <w:ind w:left="370" w:right="715"/>
      </w:pPr>
      <w:r>
        <w:t>⑤</w:t>
      </w:r>
      <w:r>
        <w:t>指定为以公允价值计量且其变动计入当期损益的</w:t>
      </w:r>
      <w:r>
        <w:t>金融资产</w:t>
      </w:r>
      <w:r>
        <w:t xml:space="preserve"> </w:t>
      </w:r>
    </w:p>
    <w:p w:rsidR="001E6494" w:rsidRDefault="00935B25">
      <w:pPr>
        <w:spacing w:after="106" w:line="340" w:lineRule="auto"/>
        <w:ind w:left="-15" w:right="715" w:firstLine="360"/>
      </w:pPr>
      <w:r>
        <w:t>在初始确认时，本公司为了消除或显著减少会计错配，可以单项金融资产为基础不可撤销地将金融资产指定为以公允价值计量且其变动计入当期损益的金融资产。</w:t>
      </w:r>
      <w:r>
        <w:t xml:space="preserve"> </w:t>
      </w:r>
    </w:p>
    <w:p w:rsidR="001E6494" w:rsidRDefault="00935B25">
      <w:pPr>
        <w:spacing w:after="106" w:line="335" w:lineRule="auto"/>
        <w:ind w:left="-15" w:right="715" w:firstLine="360"/>
      </w:pPr>
      <w:r>
        <w:t>混合合同包含一项或多项嵌入衍生工具，且其主合同不属于以上金融资产的，本公司可以将其整体指定为以公允价值计量且其变动计入当期损益的金融工具。但下列情况除外：</w:t>
      </w:r>
      <w:r>
        <w:t xml:space="preserve"> </w:t>
      </w:r>
    </w:p>
    <w:p w:rsidR="001E6494" w:rsidRDefault="00935B25">
      <w:pPr>
        <w:ind w:left="370" w:right="715"/>
      </w:pPr>
      <w:r>
        <w:t>①</w:t>
      </w:r>
      <w:r>
        <w:t>嵌入衍生工具不会对混合合同的现金流量产生重大改变。</w:t>
      </w:r>
      <w:r>
        <w:t xml:space="preserve"> </w:t>
      </w:r>
    </w:p>
    <w:p w:rsidR="001E6494" w:rsidRDefault="00935B25">
      <w:pPr>
        <w:spacing w:after="110" w:line="335" w:lineRule="auto"/>
        <w:ind w:left="-15" w:right="715" w:firstLine="360"/>
      </w:pPr>
      <w:r>
        <w:t>②</w:t>
      </w:r>
      <w:r>
        <w:t>在初次确定类似的混合合同是否需要分拆时，几乎不需分析就能明确其包含的嵌入衍生工具不应分拆。如嵌入贷款的提前还款权，允许持有人以接近摊余成本</w:t>
      </w:r>
      <w:r>
        <w:t>的金额提前偿还贷款，该提前还款权不需要分拆。</w:t>
      </w:r>
      <w:r>
        <w:t xml:space="preserve"> </w:t>
      </w:r>
    </w:p>
    <w:p w:rsidR="001E6494" w:rsidRDefault="00935B25">
      <w:pPr>
        <w:spacing w:after="106" w:line="335" w:lineRule="auto"/>
        <w:ind w:left="-15" w:right="715" w:firstLine="360"/>
      </w:pPr>
      <w:r>
        <w:t>本公司对此类金融资产采用公允价值进行后续计量，将公允价值变动形成的利得或损失以及与此类金融资产相关的股利和利息收入计入当期损益。</w:t>
      </w:r>
      <w:r>
        <w:t xml:space="preserve"> </w:t>
      </w:r>
    </w:p>
    <w:p w:rsidR="001E6494" w:rsidRDefault="00935B25">
      <w:pPr>
        <w:ind w:left="370" w:right="715"/>
      </w:pPr>
      <w:r>
        <w:t>本公司对此类金融资产根据其流动性在交易性金融资产、其他非流动金融资产项目列报。</w:t>
      </w:r>
      <w:r>
        <w:t xml:space="preserve"> </w:t>
      </w:r>
    </w:p>
    <w:p w:rsidR="001E6494" w:rsidRDefault="00935B25">
      <w:pPr>
        <w:ind w:left="-5" w:right="715"/>
      </w:pPr>
      <w:r>
        <w:t>（</w:t>
      </w:r>
      <w:r>
        <w:rPr>
          <w:rFonts w:ascii="Times New Roman" w:eastAsia="Times New Roman" w:hAnsi="Times New Roman" w:cs="Times New Roman"/>
          <w:b/>
        </w:rPr>
        <w:t>2</w:t>
      </w:r>
      <w:r>
        <w:t>）金融负债的分类、确认和计量</w:t>
      </w:r>
      <w:r>
        <w:rPr>
          <w:rFonts w:ascii="Times New Roman" w:eastAsia="Times New Roman" w:hAnsi="Times New Roman" w:cs="Times New Roman"/>
          <w:b/>
        </w:rPr>
        <w:t xml:space="preserve"> </w:t>
      </w:r>
    </w:p>
    <w:p w:rsidR="001E6494" w:rsidRDefault="00935B25">
      <w:pPr>
        <w:spacing w:after="180" w:line="352" w:lineRule="auto"/>
        <w:ind w:left="-15" w:right="963" w:firstLine="350"/>
        <w:jc w:val="both"/>
      </w:pPr>
      <w:r>
        <w:t>本公司根据所发行金融工具的合同条款及其所反映的经济实质而非仅以法律形式，结合金融负债和权益工具的定义，在初始确认时将该金融工具或其组成部分分类为金融负债或权益工具。金融负债在初始确认时分类为：以公允价值计量且</w:t>
      </w:r>
      <w:r>
        <w:t>其变动计入当期损益的金融负债、其他金融负债、被指定为有效套期工具的衍生工具。</w:t>
      </w:r>
      <w:r>
        <w:t xml:space="preserve"> </w:t>
      </w:r>
    </w:p>
    <w:p w:rsidR="001E6494" w:rsidRDefault="00935B25">
      <w:pPr>
        <w:spacing w:after="106" w:line="335" w:lineRule="auto"/>
        <w:ind w:left="-15" w:right="715" w:firstLine="360"/>
      </w:pPr>
      <w:r>
        <w:t>金融负债在初始确认时以公允价值计量。对于以公允价值计量且其变动计入当期损益的金融负债，相关的交易费用直接计入当期损益；对于其他类别的金融负债，相关交易费用计入初始确认金额。</w:t>
      </w:r>
      <w:r>
        <w:t xml:space="preserve"> </w:t>
      </w:r>
    </w:p>
    <w:p w:rsidR="001E6494" w:rsidRDefault="00935B25">
      <w:pPr>
        <w:ind w:left="370" w:right="715"/>
      </w:pPr>
      <w:r>
        <w:t>金融负债的后续计量取决于其分类：</w:t>
      </w:r>
      <w:r>
        <w:t xml:space="preserve"> </w:t>
      </w:r>
    </w:p>
    <w:p w:rsidR="001E6494" w:rsidRDefault="00935B25">
      <w:pPr>
        <w:ind w:left="370" w:right="715"/>
      </w:pPr>
      <w:r>
        <w:t>①</w:t>
      </w:r>
      <w:r>
        <w:t>以公允价值计量且其变动计入当期损益的金融负债</w:t>
      </w:r>
      <w:r>
        <w:t xml:space="preserve"> </w:t>
      </w:r>
    </w:p>
    <w:p w:rsidR="001E6494" w:rsidRDefault="00935B25">
      <w:pPr>
        <w:spacing w:after="111" w:line="335" w:lineRule="auto"/>
        <w:ind w:left="-15" w:right="715" w:firstLine="360"/>
      </w:pPr>
      <w:r>
        <w:t>此类金融负债包括交易性金融负债（含属于金融负债的衍生工具）和初始确认时指定为以公允价值计量且其变动计入当期损益的金融负债。</w:t>
      </w:r>
      <w:r>
        <w:t xml:space="preserve"> </w:t>
      </w:r>
    </w:p>
    <w:p w:rsidR="001E6494" w:rsidRDefault="00935B25">
      <w:pPr>
        <w:spacing w:after="106" w:line="340" w:lineRule="auto"/>
        <w:ind w:left="-15" w:right="715" w:firstLine="360"/>
      </w:pPr>
      <w:r>
        <w:t>满足下列条件之一的，属于交易性金融负债：承担相关金融负债的目的主要是为了在近期内出售或回购；属于集中管理的可辨认金融工具组合的一部分，且有客观证据表明企业近期采用短期获利方式模式；属于衍生工具，但是，被指定且为有效套期工具的衍生工具、符合财务担保合同的衍生工具除外。交易性金融负债（含属于金融负债的衍生工具），按照公允价值进行后续计量，除与套期会计有关外，所有公允价值变动均计入当期损益。</w:t>
      </w:r>
      <w:r>
        <w:t xml:space="preserve"> </w:t>
      </w:r>
    </w:p>
    <w:p w:rsidR="001E6494" w:rsidRDefault="00935B25">
      <w:pPr>
        <w:spacing w:after="111" w:line="335" w:lineRule="auto"/>
        <w:ind w:left="-15" w:right="715" w:firstLine="360"/>
      </w:pPr>
      <w:r>
        <w:t>在初始确认时，为了提供更相关的会计信息，本公司将满足下列条件之一的金融负债不可撤销地指定为以公允价值计量且其变动计入当期</w:t>
      </w:r>
      <w:r>
        <w:t>损益的金融负债：</w:t>
      </w:r>
      <w:r>
        <w:t xml:space="preserve"> </w:t>
      </w:r>
    </w:p>
    <w:p w:rsidR="001E6494" w:rsidRDefault="00935B25">
      <w:pPr>
        <w:ind w:left="370" w:right="715"/>
      </w:pPr>
      <w:r>
        <w:rPr>
          <w:rFonts w:ascii="Times New Roman" w:eastAsia="Times New Roman" w:hAnsi="Times New Roman" w:cs="Times New Roman"/>
        </w:rPr>
        <w:t>A.</w:t>
      </w:r>
      <w:r>
        <w:t>能够消除或显著减少会计错配。</w:t>
      </w:r>
      <w:r>
        <w:rPr>
          <w:rFonts w:ascii="Times New Roman" w:eastAsia="Times New Roman" w:hAnsi="Times New Roman" w:cs="Times New Roman"/>
        </w:rPr>
        <w:t xml:space="preserve"> </w:t>
      </w:r>
    </w:p>
    <w:p w:rsidR="001E6494" w:rsidRDefault="00935B25">
      <w:pPr>
        <w:spacing w:after="96" w:line="349" w:lineRule="auto"/>
        <w:ind w:left="-15" w:right="715" w:firstLine="360"/>
      </w:pPr>
      <w:r>
        <w:rPr>
          <w:rFonts w:ascii="Times New Roman" w:eastAsia="Times New Roman" w:hAnsi="Times New Roman" w:cs="Times New Roman"/>
        </w:rPr>
        <w:t>B.</w:t>
      </w:r>
      <w:r>
        <w:t>根据正式书面文件载明的企业风险管理或投资策略，以公允价值为基础对金融负债组合或金融资产和金融负债组合进行管理和业绩评价，并在企业内部以此为基础向关键管理人员报告。</w:t>
      </w:r>
      <w:r>
        <w:t xml:space="preserve"> </w:t>
      </w:r>
    </w:p>
    <w:p w:rsidR="001E6494" w:rsidRDefault="00935B25">
      <w:pPr>
        <w:spacing w:after="103" w:line="337" w:lineRule="auto"/>
        <w:ind w:left="-15" w:right="715" w:firstLine="360"/>
      </w:pPr>
      <w:r>
        <w:t>本公司对此类金融负债采用公允价值进行后续计量，除由本公司自身信用风险变动引起的公允价值变动计入其他综合收益之外，其他公允价值变动计入当期损益。除非由本公司自身信用风险变动引起的公允价值变动计入其他综合收益会造成或扩大损益中的会计错配，本公司将所有公允价值变动（包括自身信用风险变动的影响</w:t>
      </w:r>
      <w:r>
        <w:t>金额）计入当期损益。</w:t>
      </w:r>
      <w:r>
        <w:t xml:space="preserve"> </w:t>
      </w:r>
    </w:p>
    <w:p w:rsidR="001E6494" w:rsidRDefault="00935B25">
      <w:pPr>
        <w:ind w:left="370" w:right="715"/>
      </w:pPr>
      <w:r>
        <w:t>②</w:t>
      </w:r>
      <w:r>
        <w:t>其他金融负债</w:t>
      </w:r>
      <w:r>
        <w:t xml:space="preserve"> </w:t>
      </w:r>
    </w:p>
    <w:p w:rsidR="001E6494" w:rsidRDefault="00935B25">
      <w:pPr>
        <w:spacing w:after="111" w:line="335" w:lineRule="auto"/>
        <w:ind w:left="-15" w:right="715" w:firstLine="360"/>
      </w:pPr>
      <w:r>
        <w:t>除下列各项外，公司将金融负债分类为以摊余成本计量的金融负债，对此类金融负债采用实际利率法，按照摊余成本进行后续计量，终止确认或摊销产生的利得或损失计入当期损益：</w:t>
      </w:r>
      <w:r>
        <w:t xml:space="preserve"> </w:t>
      </w:r>
    </w:p>
    <w:p w:rsidR="001E6494" w:rsidRDefault="00935B25">
      <w:pPr>
        <w:ind w:left="370" w:right="715"/>
      </w:pPr>
      <w:r>
        <w:rPr>
          <w:rFonts w:ascii="Times New Roman" w:eastAsia="Times New Roman" w:hAnsi="Times New Roman" w:cs="Times New Roman"/>
        </w:rPr>
        <w:t>A.</w:t>
      </w:r>
      <w:r>
        <w:t>以公允价值计量且其变动计入当期损益的金融负债。</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B.</w:t>
      </w:r>
      <w:r>
        <w:t>金融资产转移不符合终止确认条件或继续涉入被转移金融资产所形成的金融负债。</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C.</w:t>
      </w:r>
      <w:r>
        <w:t>不属于本条前两类情形的财务担保合同，以及不属于本条第</w:t>
      </w:r>
      <w:r>
        <w:t>1</w:t>
      </w:r>
      <w:r>
        <w:t>）类情形的以低于市场利率贷款的贷款承诺。</w:t>
      </w:r>
      <w:r>
        <w:t xml:space="preserve"> </w:t>
      </w:r>
    </w:p>
    <w:p w:rsidR="001E6494" w:rsidRDefault="00935B25">
      <w:pPr>
        <w:spacing w:after="114" w:line="337" w:lineRule="auto"/>
        <w:ind w:left="-15" w:right="715" w:firstLine="360"/>
      </w:pPr>
      <w:r>
        <w:t>财务担保合同是指当特定债务人到期不能按照最初或修改后的债务工具条款偿付债务时，要求发行方向蒙受损失的合同持有人赔付特定金额的合同。不属于指定为以公允价值计量且其变动计入当期损益的金融负债的财务担保合同，在初始确认后按照损失准备金额以及初始确认金额扣除担保期内的累计摊销额后的余额孰高进行计量。</w:t>
      </w:r>
      <w:r>
        <w:t xml:space="preserve"> </w:t>
      </w:r>
    </w:p>
    <w:p w:rsidR="001E6494" w:rsidRDefault="00935B25">
      <w:pPr>
        <w:ind w:left="-5" w:right="715"/>
      </w:pPr>
      <w:r>
        <w:t>（</w:t>
      </w:r>
      <w:r>
        <w:rPr>
          <w:rFonts w:ascii="Times New Roman" w:eastAsia="Times New Roman" w:hAnsi="Times New Roman" w:cs="Times New Roman"/>
          <w:b/>
        </w:rPr>
        <w:t>3</w:t>
      </w:r>
      <w:r>
        <w:t>）金融资产和金融负债的终止确认</w:t>
      </w:r>
      <w:r>
        <w:rPr>
          <w:rFonts w:ascii="Times New Roman" w:eastAsia="Times New Roman" w:hAnsi="Times New Roman" w:cs="Times New Roman"/>
          <w:b/>
        </w:rPr>
        <w:t xml:space="preserve"> </w:t>
      </w:r>
    </w:p>
    <w:p w:rsidR="001E6494" w:rsidRDefault="00935B25">
      <w:pPr>
        <w:ind w:left="370" w:right="715"/>
      </w:pPr>
      <w:r>
        <w:t>①</w:t>
      </w:r>
      <w:r>
        <w:t>金融资产满足下列条件之一的，终止确认金融资产，即从其账户和资产负债表内予以转销：</w:t>
      </w:r>
      <w:r>
        <w:t xml:space="preserve"> </w:t>
      </w:r>
    </w:p>
    <w:p w:rsidR="001E6494" w:rsidRDefault="00935B25">
      <w:pPr>
        <w:ind w:left="370" w:right="715"/>
      </w:pPr>
      <w:r>
        <w:rPr>
          <w:rFonts w:ascii="Times New Roman" w:eastAsia="Times New Roman" w:hAnsi="Times New Roman" w:cs="Times New Roman"/>
        </w:rPr>
        <w:t>A.</w:t>
      </w:r>
      <w:r>
        <w:t>收取该金融资产现金流量的合同权利终止。</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B.</w:t>
      </w:r>
      <w:r>
        <w:t>该金融资产已转移，且该转移满足金融资产终止</w:t>
      </w:r>
      <w:r>
        <w:t>确认的规定。</w:t>
      </w:r>
      <w:r>
        <w:t xml:space="preserve"> </w:t>
      </w:r>
    </w:p>
    <w:p w:rsidR="001E6494" w:rsidRDefault="00935B25">
      <w:pPr>
        <w:spacing w:after="109" w:line="442" w:lineRule="auto"/>
        <w:ind w:left="370" w:right="715"/>
      </w:pPr>
      <w:r>
        <w:t>②</w:t>
      </w:r>
      <w:r>
        <w:t>金融负债终止确认条件金融负债（或其一部分）的现时义务已经解除的，则终止确认该金融负债（或该部分金融负债）。本公司与借出方之间签订协议，以承担新金融负债方式替换原金融负债，且新金融负债与原金融负债的合同条款实质上不同的，或对原金融负债（或其一部分）的合同条款做出实质性修改的，则终止确认原金融负债，同时确认一项新金融负债，账面价值与支付的对价（包括转出的非现金资产或承担的负债）之间的差额，计入当期损益。</w:t>
      </w:r>
      <w:r>
        <w:t xml:space="preserve"> </w:t>
      </w:r>
    </w:p>
    <w:p w:rsidR="001E6494" w:rsidRDefault="00935B25">
      <w:pPr>
        <w:spacing w:after="111" w:line="340" w:lineRule="auto"/>
        <w:ind w:left="-15" w:right="715" w:firstLine="360"/>
      </w:pPr>
      <w:r>
        <w:t>本公司回购金融负债一部分的，按照继续确认部分和终止确认部分在回购日各自的公允价值占整体公</w:t>
      </w:r>
      <w:r>
        <w:t>允价值的比例，对该金融负债整体的账面价值进行分配。分配给终止确认部分的账面价值与支付的对价（包括转出的非现金资产或承担的负债）之间的差额，应当计入当期损益。</w:t>
      </w:r>
      <w:r>
        <w:t xml:space="preserve"> </w:t>
      </w:r>
    </w:p>
    <w:p w:rsidR="001E6494" w:rsidRDefault="00935B25">
      <w:pPr>
        <w:ind w:left="-5" w:right="715"/>
      </w:pPr>
      <w:r>
        <w:t>（</w:t>
      </w:r>
      <w:r>
        <w:rPr>
          <w:rFonts w:ascii="Times New Roman" w:eastAsia="Times New Roman" w:hAnsi="Times New Roman" w:cs="Times New Roman"/>
          <w:b/>
        </w:rPr>
        <w:t>4</w:t>
      </w:r>
      <w:r>
        <w:t>）金融资产转移的确认依据和计量方法</w:t>
      </w:r>
      <w:r>
        <w:rPr>
          <w:rFonts w:ascii="Times New Roman" w:eastAsia="Times New Roman" w:hAnsi="Times New Roman" w:cs="Times New Roman"/>
          <w:b/>
        </w:rPr>
        <w:t xml:space="preserve"> </w:t>
      </w:r>
    </w:p>
    <w:p w:rsidR="001E6494" w:rsidRDefault="00935B25">
      <w:pPr>
        <w:ind w:left="370" w:right="715"/>
      </w:pPr>
      <w:r>
        <w:t>本公司在发生金融资产转移时，评估其保留金融资产所有权上的风险和报酬的程度，并分别下列情形处理：</w:t>
      </w:r>
      <w:r>
        <w:t xml:space="preserve"> </w:t>
      </w:r>
    </w:p>
    <w:p w:rsidR="001E6494" w:rsidRDefault="00935B25">
      <w:pPr>
        <w:spacing w:after="101" w:line="340" w:lineRule="auto"/>
        <w:ind w:left="-15" w:right="715" w:firstLine="360"/>
      </w:pPr>
      <w:r>
        <w:t>①</w:t>
      </w:r>
      <w:r>
        <w:t>转移了金融资产所有权上几乎所有风险和报酬的，则终止确认该金融资产，并将转移中产生或保留的权利和义务单独确认为资产或负债。</w:t>
      </w:r>
      <w:r>
        <w:t xml:space="preserve"> </w:t>
      </w:r>
    </w:p>
    <w:p w:rsidR="001E6494" w:rsidRDefault="00935B25">
      <w:pPr>
        <w:ind w:left="370" w:right="715"/>
      </w:pPr>
      <w:r>
        <w:t>②</w:t>
      </w:r>
      <w:r>
        <w:t>保留了金融资产所有权上几乎所有风险和报酬的，则继续确认该金融资产。</w:t>
      </w:r>
      <w:r>
        <w:t xml:space="preserve"> </w:t>
      </w:r>
    </w:p>
    <w:p w:rsidR="001E6494" w:rsidRDefault="00935B25">
      <w:pPr>
        <w:spacing w:after="98" w:line="349" w:lineRule="auto"/>
        <w:ind w:left="-15" w:right="715" w:firstLine="360"/>
      </w:pPr>
      <w:r>
        <w:t>③</w:t>
      </w:r>
      <w:r>
        <w:t>既没有转移也</w:t>
      </w:r>
      <w:r>
        <w:t>没有保留金融资产所有权上几乎所有风险和报酬的（即除本条（</w:t>
      </w:r>
      <w:r>
        <w:rPr>
          <w:rFonts w:ascii="Times New Roman" w:eastAsia="Times New Roman" w:hAnsi="Times New Roman" w:cs="Times New Roman"/>
        </w:rPr>
        <w:t>1</w:t>
      </w:r>
      <w:r>
        <w:t>）、（</w:t>
      </w:r>
      <w:r>
        <w:rPr>
          <w:rFonts w:ascii="Times New Roman" w:eastAsia="Times New Roman" w:hAnsi="Times New Roman" w:cs="Times New Roman"/>
        </w:rPr>
        <w:t>2</w:t>
      </w:r>
      <w:r>
        <w:t>）之外的其他情形），则根据其是否保留了对金融资产的控制，分别下列情形处理：</w:t>
      </w:r>
      <w:r>
        <w:t xml:space="preserve"> </w:t>
      </w:r>
    </w:p>
    <w:p w:rsidR="001E6494" w:rsidRDefault="00935B25">
      <w:pPr>
        <w:ind w:left="370" w:right="715"/>
      </w:pPr>
      <w:r>
        <w:rPr>
          <w:rFonts w:ascii="Times New Roman" w:eastAsia="Times New Roman" w:hAnsi="Times New Roman" w:cs="Times New Roman"/>
        </w:rPr>
        <w:t>A.</w:t>
      </w:r>
      <w:r>
        <w:t>未保留对该金融资产控制的，则终止确认该金融资产，并将转移中产生或保留的权利和义务单独确认为资产或负债。</w:t>
      </w:r>
      <w:r>
        <w:rPr>
          <w:rFonts w:ascii="Times New Roman" w:eastAsia="Times New Roman" w:hAnsi="Times New Roman" w:cs="Times New Roman"/>
        </w:rPr>
        <w:t xml:space="preserve"> </w:t>
      </w:r>
    </w:p>
    <w:p w:rsidR="001E6494" w:rsidRDefault="00935B25">
      <w:pPr>
        <w:spacing w:after="96" w:line="349" w:lineRule="auto"/>
        <w:ind w:left="-15" w:right="715" w:firstLine="360"/>
      </w:pPr>
      <w:r>
        <w:rPr>
          <w:rFonts w:ascii="Times New Roman" w:eastAsia="Times New Roman" w:hAnsi="Times New Roman" w:cs="Times New Roman"/>
        </w:rPr>
        <w:t>B.</w:t>
      </w:r>
      <w:r>
        <w:t>保留了对该金融资产控制的，则按照其继续涉入被转移金融资产的程度继续确认有关金融资产，并相应确认相关负债。继续涉入被转移金融资产的程度，是指本公司承担的被转移金融资产价值变动风险或报酬的程度。</w:t>
      </w:r>
      <w:r>
        <w:t xml:space="preserve"> </w:t>
      </w:r>
    </w:p>
    <w:p w:rsidR="001E6494" w:rsidRDefault="00935B25">
      <w:pPr>
        <w:spacing w:after="106" w:line="335" w:lineRule="auto"/>
        <w:ind w:left="-15" w:right="715" w:firstLine="360"/>
      </w:pPr>
      <w:r>
        <w:t>在判断金融资产转移是否满足上述金融资产终止确认条件时，采用实质重于形式的原则。公司将金融资产转移区分为金融资产整体转移和部分转移。</w:t>
      </w:r>
      <w:r>
        <w:t xml:space="preserve"> </w:t>
      </w:r>
    </w:p>
    <w:p w:rsidR="001E6494" w:rsidRDefault="00935B25">
      <w:pPr>
        <w:ind w:left="370" w:right="715"/>
      </w:pPr>
      <w:r>
        <w:t>①</w:t>
      </w:r>
      <w:r>
        <w:t>金融资产整体转移满足终止确认条件的，将下列两项金额的差额计入当期损益：</w:t>
      </w:r>
      <w:r>
        <w:t xml:space="preserve"> </w:t>
      </w:r>
    </w:p>
    <w:p w:rsidR="001E6494" w:rsidRDefault="00935B25">
      <w:pPr>
        <w:ind w:left="370" w:right="715"/>
      </w:pPr>
      <w:r>
        <w:rPr>
          <w:rFonts w:ascii="Times New Roman" w:eastAsia="Times New Roman" w:hAnsi="Times New Roman" w:cs="Times New Roman"/>
        </w:rPr>
        <w:t>A.</w:t>
      </w:r>
      <w:r>
        <w:t>被转移金融资产在终止确认日的账面价值。</w:t>
      </w:r>
      <w:r>
        <w:rPr>
          <w:rFonts w:ascii="Times New Roman" w:eastAsia="Times New Roman" w:hAnsi="Times New Roman" w:cs="Times New Roman"/>
        </w:rPr>
        <w:t xml:space="preserve"> </w:t>
      </w:r>
    </w:p>
    <w:p w:rsidR="001E6494" w:rsidRDefault="00935B25">
      <w:pPr>
        <w:spacing w:after="97" w:line="349" w:lineRule="auto"/>
        <w:ind w:left="-15" w:right="715" w:firstLine="360"/>
      </w:pPr>
      <w:r>
        <w:rPr>
          <w:rFonts w:ascii="Times New Roman" w:eastAsia="Times New Roman" w:hAnsi="Times New Roman" w:cs="Times New Roman"/>
        </w:rPr>
        <w:t>B.</w:t>
      </w:r>
      <w:r>
        <w:t>因转移金融资产而收到的对价，与原直接计入其他综合收益的公允价值变动累计额中对应终止确认部分的金额（涉及转移的金融资产为以公允价值计量且其变动计入其他综合收益的金融资产）之和。</w:t>
      </w:r>
      <w:r>
        <w:t xml:space="preserve"> </w:t>
      </w:r>
    </w:p>
    <w:p w:rsidR="001E6494" w:rsidRDefault="00935B25">
      <w:pPr>
        <w:spacing w:after="108" w:line="338" w:lineRule="auto"/>
        <w:ind w:left="-15" w:right="715" w:firstLine="360"/>
      </w:pPr>
      <w:r>
        <w:t>②</w:t>
      </w:r>
      <w:r>
        <w:t>金融资产部分转移且该被转移部分整体满足终止确认条件的，将转移前金融资产整</w:t>
      </w:r>
      <w:r>
        <w:t>体的账面价值，在终止确认部分和继续确认部分（在此种情形下，所保留的服务资产应当视同继续确认金融资产的一部分）之间，按照转移日各自的相对公允价值进行分摊，并将下列两项金额的差额计入当期损益：</w:t>
      </w:r>
      <w:r>
        <w:t xml:space="preserve"> </w:t>
      </w:r>
    </w:p>
    <w:p w:rsidR="001E6494" w:rsidRDefault="00935B25">
      <w:pPr>
        <w:ind w:left="370" w:right="715"/>
      </w:pPr>
      <w:r>
        <w:rPr>
          <w:rFonts w:ascii="Times New Roman" w:eastAsia="Times New Roman" w:hAnsi="Times New Roman" w:cs="Times New Roman"/>
        </w:rPr>
        <w:t>A.</w:t>
      </w:r>
      <w:r>
        <w:t>终止确认部分在终止确认日的账面价值。</w:t>
      </w:r>
      <w:r>
        <w:rPr>
          <w:rFonts w:ascii="Times New Roman" w:eastAsia="Times New Roman" w:hAnsi="Times New Roman" w:cs="Times New Roman"/>
        </w:rPr>
        <w:t xml:space="preserve"> </w:t>
      </w:r>
    </w:p>
    <w:p w:rsidR="001E6494" w:rsidRDefault="00935B25">
      <w:pPr>
        <w:spacing w:after="92" w:line="349" w:lineRule="auto"/>
        <w:ind w:left="-15" w:right="715" w:firstLine="360"/>
      </w:pPr>
      <w:r>
        <w:rPr>
          <w:rFonts w:ascii="Times New Roman" w:eastAsia="Times New Roman" w:hAnsi="Times New Roman" w:cs="Times New Roman"/>
        </w:rPr>
        <w:t>B.</w:t>
      </w:r>
      <w:r>
        <w:t>终止确认部分收到的对价，与原计入其他综合收益的公允价值变动累计额中对应终止确认部分的金额（涉及转移的金融资产为以公允价值计量且其变动计入其他综合收益的金融资产）之和。</w:t>
      </w:r>
      <w:r>
        <w:t xml:space="preserve"> </w:t>
      </w:r>
    </w:p>
    <w:p w:rsidR="001E6494" w:rsidRDefault="00935B25">
      <w:pPr>
        <w:ind w:left="370" w:right="715"/>
      </w:pPr>
      <w:r>
        <w:t>金融资产转移不满足终止确认条件的，继续确认该金融资产，所收到的对价确认为一项金融负债。</w:t>
      </w:r>
      <w:r>
        <w:t xml:space="preserve"> </w:t>
      </w:r>
    </w:p>
    <w:p w:rsidR="001E6494" w:rsidRDefault="00935B25">
      <w:pPr>
        <w:numPr>
          <w:ilvl w:val="0"/>
          <w:numId w:val="60"/>
        </w:numPr>
        <w:ind w:right="715" w:hanging="451"/>
      </w:pPr>
      <w:r>
        <w:t>金融资产和金融负债公允价值的确定方法</w:t>
      </w:r>
      <w:r>
        <w:rPr>
          <w:rFonts w:ascii="Times New Roman" w:eastAsia="Times New Roman" w:hAnsi="Times New Roman" w:cs="Times New Roman"/>
          <w:b/>
        </w:rPr>
        <w:t xml:space="preserve"> </w:t>
      </w:r>
    </w:p>
    <w:p w:rsidR="001E6494" w:rsidRDefault="00935B25">
      <w:pPr>
        <w:spacing w:after="101" w:line="340" w:lineRule="auto"/>
        <w:ind w:left="-15" w:right="715" w:firstLine="360"/>
      </w:pPr>
      <w:r>
        <w:t>存在活跃市场的金融资产或金融负债，以活跃市场的报价确定其公允价值，除非该项金融资产存在针对资产本身的限售期。对于针对资产本身的限售的金融资产，按照活跃市场的报价扣除市场参与者因承担指定期间内无法在公开市场上出售该金融资产的风险而要求获得的补偿金额后确定。活跃市场的报价包括易于且可定期从交易所、交易商、经纪人、行业集团、定价机构或监管机构等获得相关资产或负债的报价，且能代表在公平交易基础上实际并经常发生的市场交易。</w:t>
      </w:r>
      <w:r>
        <w:t xml:space="preserve"> </w:t>
      </w:r>
    </w:p>
    <w:p w:rsidR="001E6494" w:rsidRDefault="00935B25">
      <w:pPr>
        <w:spacing w:after="112" w:line="338" w:lineRule="auto"/>
        <w:ind w:left="370" w:right="715"/>
      </w:pPr>
      <w:r>
        <w:t>初始取得或衍生的金融资产或承担的金融负债，以市场交易价格作为确定其公允价值的基础。不存在活跃市场的金融资产或金融负债，采用估值技术确定其公允价值。在估值时，本公司采用在当前情况下适用并且有足够可利用数据和其他信息支持的估值技术，选择与市场参与者在相关资产或负债的交易中所考虑的资产或负债特征相一致的输入值，并尽可能优先使用相关可观察输入值。在相关可观察输入值无法取得或取得不切实可行的情况下，使用不可观察输入值。</w:t>
      </w:r>
      <w:r>
        <w:t xml:space="preserve"> </w:t>
      </w:r>
    </w:p>
    <w:p w:rsidR="001E6494" w:rsidRDefault="00935B25">
      <w:pPr>
        <w:numPr>
          <w:ilvl w:val="0"/>
          <w:numId w:val="60"/>
        </w:numPr>
        <w:ind w:right="715" w:hanging="451"/>
      </w:pPr>
      <w:r>
        <w:t>金融工具减值</w:t>
      </w:r>
      <w:r>
        <w:rPr>
          <w:rFonts w:ascii="Times New Roman" w:eastAsia="Times New Roman" w:hAnsi="Times New Roman" w:cs="Times New Roman"/>
          <w:b/>
        </w:rPr>
        <w:t xml:space="preserve"> </w:t>
      </w:r>
    </w:p>
    <w:p w:rsidR="001E6494" w:rsidRDefault="00935B25">
      <w:pPr>
        <w:spacing w:after="106" w:line="340" w:lineRule="auto"/>
        <w:ind w:left="-15" w:right="715" w:firstLine="360"/>
      </w:pPr>
      <w:r>
        <w:t>本公司以摊余成本计量的金融资产、分类为以公允价值计量且其变动计入其他综合收益的金</w:t>
      </w:r>
      <w:r>
        <w:t>融资产以及财务担保合同，以预期信用损失为基础进行减值会计处理并确认损失准备。</w:t>
      </w:r>
      <w:r>
        <w:t xml:space="preserve"> </w:t>
      </w:r>
    </w:p>
    <w:p w:rsidR="001E6494" w:rsidRDefault="00935B25">
      <w:pPr>
        <w:spacing w:after="108" w:line="337" w:lineRule="auto"/>
        <w:ind w:left="-15" w:right="715" w:firstLine="360"/>
      </w:pPr>
      <w:r>
        <w:t>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其中，对于本公司购买或源生的已发生信用减值的金融资产，应按照该金融资产经信用调整的实际利率折现。</w:t>
      </w:r>
      <w:r>
        <w:t xml:space="preserve"> </w:t>
      </w:r>
    </w:p>
    <w:p w:rsidR="001E6494" w:rsidRDefault="00935B25">
      <w:pPr>
        <w:spacing w:after="111" w:line="335" w:lineRule="auto"/>
        <w:ind w:left="-15" w:right="715" w:firstLine="360"/>
      </w:pPr>
      <w:r>
        <w:t>对由收入准则规范的交易形成的应收款项，本公司运用简化计量方法，按照相当于整个存续期内预期信用损失的金额计量损失准备。</w:t>
      </w:r>
      <w:r>
        <w:t xml:space="preserve"> </w:t>
      </w:r>
    </w:p>
    <w:p w:rsidR="001E6494" w:rsidRDefault="00935B25">
      <w:pPr>
        <w:spacing w:after="75"/>
        <w:ind w:left="370" w:right="715"/>
      </w:pPr>
      <w:r>
        <w:t>对于购买或</w:t>
      </w:r>
      <w:r>
        <w:t>源生的已发生信用减值的金融资产，在资产负债表日仅将自初始确认后整个存续期内预期信用损失的累计</w:t>
      </w:r>
    </w:p>
    <w:p w:rsidR="001E6494" w:rsidRDefault="00935B25">
      <w:pPr>
        <w:spacing w:after="75"/>
        <w:ind w:left="-5" w:right="715"/>
      </w:pPr>
      <w:r>
        <w:t>变动确认为损失准备。在每个资产负债表日，将整个存续期内预期信用损失的变动金额作为减值损失或利得计入当期损益。</w:t>
      </w:r>
    </w:p>
    <w:p w:rsidR="001E6494" w:rsidRDefault="00935B25">
      <w:pPr>
        <w:spacing w:after="111" w:line="335" w:lineRule="auto"/>
        <w:ind w:left="-5" w:right="715"/>
      </w:pPr>
      <w:r>
        <w:t>即使该资产负债表日确定的整个存续期内预期信用损失小于初始确认时估计现金流量所反映的预期信用损失的金额，也将预期信用损失的有利变动确认为减值利得。</w:t>
      </w:r>
      <w:r>
        <w:t xml:space="preserve"> </w:t>
      </w:r>
    </w:p>
    <w:p w:rsidR="001E6494" w:rsidRDefault="00935B25">
      <w:pPr>
        <w:spacing w:after="110" w:line="335" w:lineRule="auto"/>
        <w:ind w:left="-15" w:right="715" w:firstLine="360"/>
      </w:pPr>
      <w:r>
        <w:t>除上述采用简化计量方法和购买或源生的已发生信用减值以外的其他金融资产，本公司在每个资产负债表日评估相关金融工具的信用风险自初始确认后是否已显著增加，并按照下列情</w:t>
      </w:r>
      <w:r>
        <w:t>形分别计量其损失准备、确认预期信用损失及其变动：</w:t>
      </w:r>
      <w:r>
        <w:t xml:space="preserve"> </w:t>
      </w:r>
    </w:p>
    <w:p w:rsidR="001E6494" w:rsidRDefault="00935B25">
      <w:pPr>
        <w:spacing w:after="106" w:line="340" w:lineRule="auto"/>
        <w:ind w:left="-15" w:right="715" w:firstLine="360"/>
      </w:pPr>
      <w:r>
        <w:t>①</w:t>
      </w:r>
      <w:r>
        <w:t>如果该金融工具的信用风险自初始确认后并未显著增加，处于第一阶段，则按照相当于该金融工具未来</w:t>
      </w:r>
      <w:r>
        <w:t>12</w:t>
      </w:r>
      <w:r>
        <w:t>个月内预期信用损失的金额计量其损失准备，并按照账面余额和实际利率计算利息收入。</w:t>
      </w:r>
      <w:r>
        <w:t xml:space="preserve"> </w:t>
      </w:r>
    </w:p>
    <w:p w:rsidR="001E6494" w:rsidRDefault="00935B25">
      <w:pPr>
        <w:spacing w:after="110" w:line="335" w:lineRule="auto"/>
        <w:ind w:left="-15" w:right="715" w:firstLine="360"/>
      </w:pPr>
      <w:r>
        <w:t>②</w:t>
      </w:r>
      <w:r>
        <w:t>如果该金融工具的信用风险自初始确认后已显著增加但尚未发生信用减值的，处于第二阶段，则按照相当于该金融工具整个存续期内预期信用损失的金额计量其损失准备，并按照账面余额和实际利率计算利息收入。</w:t>
      </w:r>
      <w:r>
        <w:t xml:space="preserve"> </w:t>
      </w:r>
    </w:p>
    <w:p w:rsidR="001E6494" w:rsidRDefault="00935B25">
      <w:pPr>
        <w:spacing w:after="110" w:line="335" w:lineRule="auto"/>
        <w:ind w:left="-15" w:right="715" w:firstLine="360"/>
      </w:pPr>
      <w:r>
        <w:t>③</w:t>
      </w:r>
      <w:r>
        <w:t>如果该金融工具自初始确认后已经发生信用减值的，处于第三阶段，本公司按照相当于该金融工具</w:t>
      </w:r>
      <w:r>
        <w:t>整个存续期内预期信用损失的金额计量其损失准备，并按照摊余成本和实际利率计算利息收入。</w:t>
      </w:r>
      <w:r>
        <w:t xml:space="preserve"> </w:t>
      </w:r>
    </w:p>
    <w:p w:rsidR="001E6494" w:rsidRDefault="00935B25">
      <w:pPr>
        <w:spacing w:after="108" w:line="338" w:lineRule="auto"/>
        <w:ind w:left="-15" w:right="715" w:firstLine="360"/>
      </w:pPr>
      <w:r>
        <w:t>金融工具信用损失准备的增加或转回金额，作为减值损失或利得计入当期损益。除分类为以公允价值计量且其变动计入其他综合收益的金融资产外，信用损失准备抵减金融资产的账面余额。对于分类为以公允价值计量且其变动计入其他综合收益的金融资产，本公司在其他综合收益中确认其信用损失准备，不减少该金融资产在资产负债表中列示的账面价值。</w:t>
      </w:r>
      <w:r>
        <w:t xml:space="preserve"> </w:t>
      </w:r>
    </w:p>
    <w:p w:rsidR="001E6494" w:rsidRDefault="00935B25">
      <w:pPr>
        <w:spacing w:after="92" w:line="350" w:lineRule="auto"/>
        <w:ind w:left="-15" w:right="715" w:firstLine="360"/>
      </w:pPr>
      <w:r>
        <w:t>本公司在前一会计期间已经按照相当于金融工具整个存续期内预期信用损失的金额计量了损失准备，但在当期资产负债表日，该金融工具已不再属于自初始确认后信用风险显著增加的情形的，本公司在当期资产负债表日按照相当于未来</w:t>
      </w:r>
      <w:r>
        <w:t xml:space="preserve"> </w:t>
      </w:r>
      <w:r>
        <w:rPr>
          <w:rFonts w:ascii="Times New Roman" w:eastAsia="Times New Roman" w:hAnsi="Times New Roman" w:cs="Times New Roman"/>
        </w:rPr>
        <w:t xml:space="preserve">12 </w:t>
      </w:r>
      <w:r>
        <w:t>个月内预期信用损失的金额计量该金融工具的损失准备，由此形成的损失准备的转回金额作为减值利得计入当期损益。</w:t>
      </w:r>
      <w:r>
        <w:t xml:space="preserve"> </w:t>
      </w:r>
    </w:p>
    <w:p w:rsidR="001E6494" w:rsidRDefault="00935B25">
      <w:pPr>
        <w:ind w:left="370" w:right="715"/>
      </w:pPr>
      <w:r>
        <w:t>①</w:t>
      </w:r>
      <w:r>
        <w:t>信用风险显著增加</w:t>
      </w:r>
      <w:r>
        <w:t xml:space="preserve"> </w:t>
      </w:r>
    </w:p>
    <w:p w:rsidR="001E6494" w:rsidRDefault="00935B25">
      <w:pPr>
        <w:spacing w:after="101" w:line="340" w:lineRule="auto"/>
        <w:ind w:left="-15" w:right="715" w:firstLine="360"/>
      </w:pPr>
      <w:r>
        <w:t>本公司利用可获得的合理且有依据的前瞻性信息，通过比较金融工具在资产负债表日发生违约的风险与在初始确认日发生违约的风险，以确定金融工具的信用风险自初始确认后是否已显著增加</w:t>
      </w:r>
      <w:r>
        <w:t>。对于财务担保合同，本公司在应用金融工具减值规定时，将本公司成为做出不可撤销承诺的一方之日作为初始确认日。</w:t>
      </w:r>
      <w:r>
        <w:t xml:space="preserve"> </w:t>
      </w:r>
    </w:p>
    <w:p w:rsidR="001E6494" w:rsidRDefault="00935B25">
      <w:pPr>
        <w:ind w:left="370" w:right="715"/>
      </w:pPr>
      <w:r>
        <w:t>本公司在评估信用风险是否显著增加时会考虑如下因素：</w:t>
      </w:r>
      <w:r>
        <w:t xml:space="preserve"> </w:t>
      </w:r>
    </w:p>
    <w:p w:rsidR="001E6494" w:rsidRDefault="00935B25">
      <w:pPr>
        <w:ind w:left="370" w:right="715"/>
      </w:pPr>
      <w:r>
        <w:rPr>
          <w:rFonts w:ascii="Times New Roman" w:eastAsia="Times New Roman" w:hAnsi="Times New Roman" w:cs="Times New Roman"/>
        </w:rPr>
        <w:t>A.</w:t>
      </w:r>
      <w:r>
        <w:t>债务人经营成果实际或预期是否发生显著变化；</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B.</w:t>
      </w:r>
      <w:r>
        <w:t>债务人所处的监管、经济或技术环境是否发生显著不利变化；</w:t>
      </w:r>
      <w:r>
        <w:rPr>
          <w:rFonts w:ascii="Times New Roman" w:eastAsia="Times New Roman" w:hAnsi="Times New Roman" w:cs="Times New Roman"/>
        </w:rPr>
        <w:t xml:space="preserve"> </w:t>
      </w:r>
    </w:p>
    <w:p w:rsidR="001E6494" w:rsidRDefault="00935B25">
      <w:pPr>
        <w:spacing w:after="106" w:line="354" w:lineRule="auto"/>
        <w:ind w:left="-15" w:right="715" w:firstLine="360"/>
      </w:pPr>
      <w:r>
        <w:rPr>
          <w:rFonts w:ascii="Times New Roman" w:eastAsia="Times New Roman" w:hAnsi="Times New Roman" w:cs="Times New Roman"/>
        </w:rPr>
        <w:t>C.</w:t>
      </w:r>
      <w:r>
        <w:t>作为债务抵押的担保物价值或第三方提供的担保或信用增级质量是否发生显著变化，这些变化预期将降低债务人按合同规定期限还款的经济动机或者影响违约概率；</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D.</w:t>
      </w:r>
      <w:r>
        <w:t>债务人预期表现和还款行为是否发生显著变化；</w:t>
      </w:r>
      <w:r>
        <w:t xml:space="preserve"> </w:t>
      </w:r>
    </w:p>
    <w:p w:rsidR="001E6494" w:rsidRDefault="00935B25">
      <w:pPr>
        <w:ind w:left="370" w:right="715"/>
      </w:pPr>
      <w:r>
        <w:rPr>
          <w:rFonts w:ascii="Times New Roman" w:eastAsia="Times New Roman" w:hAnsi="Times New Roman" w:cs="Times New Roman"/>
        </w:rPr>
        <w:t>E.</w:t>
      </w:r>
      <w:r>
        <w:t>本公司对金融工具信用管理方法是</w:t>
      </w:r>
      <w:r>
        <w:t>否发生变化等。</w:t>
      </w:r>
      <w:r>
        <w:t xml:space="preserve"> </w:t>
      </w:r>
    </w:p>
    <w:p w:rsidR="001E6494" w:rsidRDefault="00935B25">
      <w:pPr>
        <w:spacing w:after="102" w:line="338" w:lineRule="auto"/>
        <w:ind w:left="-15" w:right="715" w:firstLine="360"/>
      </w:pPr>
      <w:r>
        <w:t>于资产负债表日，若本公司判断金融工具只具有较低的信用风险，则本公司假定该金融工具的信用风险自初始确认后并未显著增加。如果金融工具的违约风险较低，借款人在短期内履行其合同现金流量义务的能力很强，并且即使较长时期内经济形势和经营环境存在不利变化，但未必一定降低借款人履行其合同现金流量义务的能力，则该金融工具被视为具有较低的信用风险。</w:t>
      </w:r>
      <w:r>
        <w:t xml:space="preserve"> </w:t>
      </w:r>
    </w:p>
    <w:p w:rsidR="001E6494" w:rsidRDefault="00935B25">
      <w:pPr>
        <w:ind w:left="370" w:right="715"/>
      </w:pPr>
      <w:r>
        <w:t>②</w:t>
      </w:r>
      <w:r>
        <w:t>已发生信用减值的金融资产</w:t>
      </w:r>
      <w:r>
        <w:t xml:space="preserve"> </w:t>
      </w:r>
    </w:p>
    <w:p w:rsidR="001E6494" w:rsidRDefault="00935B25">
      <w:pPr>
        <w:spacing w:after="76"/>
        <w:ind w:left="370" w:right="715"/>
      </w:pPr>
      <w:r>
        <w:t>当对金融资产预期未来现金流量具有不利影响的一项或多项事件发生时，该金融资产成为已发生信用减值的金融资产。</w:t>
      </w:r>
    </w:p>
    <w:p w:rsidR="001E6494" w:rsidRDefault="00935B25">
      <w:pPr>
        <w:ind w:left="-5" w:right="715"/>
      </w:pPr>
      <w:r>
        <w:t>金融资产已发生信用减值的</w:t>
      </w:r>
      <w:r>
        <w:t>证据包括下列可观察信息：</w:t>
      </w:r>
      <w:r>
        <w:t xml:space="preserve"> </w:t>
      </w:r>
    </w:p>
    <w:p w:rsidR="001E6494" w:rsidRDefault="00935B25">
      <w:pPr>
        <w:ind w:left="370" w:right="715"/>
      </w:pPr>
      <w:r>
        <w:rPr>
          <w:rFonts w:ascii="Times New Roman" w:eastAsia="Times New Roman" w:hAnsi="Times New Roman" w:cs="Times New Roman"/>
        </w:rPr>
        <w:t>A.</w:t>
      </w:r>
      <w:r>
        <w:t>发行方或债务人发生重大财务困难；</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B.</w:t>
      </w:r>
      <w:r>
        <w:t>债务人违反合同，如偿付利息或本金违约或逾期等；</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C.</w:t>
      </w:r>
      <w:r>
        <w:t>债权人出于与债务人财务困难有关的经济或合同考虑，给予债务人在任何其他情况下都不会做出的让步；</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D.</w:t>
      </w:r>
      <w:r>
        <w:t>债务人很可能破产或进行其他财务重组；</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E.</w:t>
      </w:r>
      <w:r>
        <w:t>发行方或债务人财务困难导致该金融资产的活跃市场消失；</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F.</w:t>
      </w:r>
      <w:r>
        <w:t>以大幅折扣购买或源生一项金融资产，该折扣反映了发生信用损失的事实。</w:t>
      </w:r>
      <w:r>
        <w:t xml:space="preserve"> </w:t>
      </w:r>
    </w:p>
    <w:p w:rsidR="001E6494" w:rsidRDefault="00935B25">
      <w:pPr>
        <w:ind w:left="370" w:right="715"/>
      </w:pPr>
      <w:r>
        <w:t>金融资产发生信用减值，有可能是多个事件的共同作用所致，未必是可单独识别的事件所致。</w:t>
      </w:r>
      <w:r>
        <w:t xml:space="preserve"> </w:t>
      </w:r>
    </w:p>
    <w:p w:rsidR="001E6494" w:rsidRDefault="00935B25">
      <w:pPr>
        <w:ind w:left="370" w:right="715"/>
      </w:pPr>
      <w:r>
        <w:t>③</w:t>
      </w:r>
      <w:r>
        <w:t>预期信用损失的确定</w:t>
      </w:r>
      <w:r>
        <w:t xml:space="preserve"> </w:t>
      </w:r>
    </w:p>
    <w:p w:rsidR="001E6494" w:rsidRDefault="00935B25">
      <w:pPr>
        <w:spacing w:after="106" w:line="340" w:lineRule="auto"/>
        <w:ind w:left="-15" w:right="715" w:firstLine="360"/>
      </w:pPr>
      <w:r>
        <w:t>本公司基于单项和组合评估金融工具的预期信用损失，在评估预期信用损失时，考虑有关过去事项、当前状况以及未来经济状况预测的合理且有依据的信息。</w:t>
      </w:r>
      <w:r>
        <w:t xml:space="preserve"> </w:t>
      </w:r>
    </w:p>
    <w:p w:rsidR="001E6494" w:rsidRDefault="00935B25">
      <w:pPr>
        <w:spacing w:after="111" w:line="336" w:lineRule="auto"/>
        <w:ind w:left="-15" w:right="715" w:firstLine="360"/>
      </w:pPr>
      <w:r>
        <w:t>本公司以共同信用风险特征为依据，将金融工具分为不同组合。本公司采用的共同信用风险特征包括：金融工具类型、信用风险评级、账龄组合等。相关金融工具的单项评估标准和组合信用风险特征详见相关金融工具的会计政策。</w:t>
      </w:r>
      <w:r>
        <w:t xml:space="preserve"> </w:t>
      </w:r>
    </w:p>
    <w:p w:rsidR="001E6494" w:rsidRDefault="00935B25">
      <w:pPr>
        <w:ind w:left="370" w:right="715"/>
      </w:pPr>
      <w:r>
        <w:t>本公司按照下列方法确定相关金融工具的预期信用损失：</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A.</w:t>
      </w:r>
      <w:r>
        <w:t>对于金融资产，信用损失为本公司应收取的合同现金流量与预期收取的现金流量之间差额的现值。</w:t>
      </w:r>
      <w:r>
        <w:rPr>
          <w:rFonts w:ascii="Times New Roman" w:eastAsia="Times New Roman" w:hAnsi="Times New Roman" w:cs="Times New Roman"/>
        </w:rPr>
        <w:t xml:space="preserve"> </w:t>
      </w:r>
    </w:p>
    <w:p w:rsidR="001E6494" w:rsidRDefault="00935B25">
      <w:pPr>
        <w:spacing w:after="110" w:line="355" w:lineRule="auto"/>
        <w:ind w:left="-15" w:right="715" w:firstLine="360"/>
      </w:pPr>
      <w:r>
        <w:rPr>
          <w:rFonts w:ascii="Times New Roman" w:eastAsia="Times New Roman" w:hAnsi="Times New Roman" w:cs="Times New Roman"/>
        </w:rPr>
        <w:t>B.</w:t>
      </w:r>
      <w:r>
        <w:t>对于财务担保</w:t>
      </w:r>
      <w:r>
        <w:t>合同，信用损失为本公司就该合同持有人发生的信用损失向其做出赔付的预计付款额，减去本公司预期向该合同持有人、债务人或任何其他方收取的金额之间差额的现值。</w:t>
      </w:r>
      <w:r>
        <w:rPr>
          <w:rFonts w:ascii="Times New Roman" w:eastAsia="Times New Roman" w:hAnsi="Times New Roman" w:cs="Times New Roman"/>
        </w:rPr>
        <w:t xml:space="preserve"> </w:t>
      </w:r>
    </w:p>
    <w:p w:rsidR="001E6494" w:rsidRDefault="00935B25">
      <w:pPr>
        <w:spacing w:after="105" w:line="354" w:lineRule="auto"/>
        <w:ind w:left="-15" w:right="715" w:firstLine="360"/>
      </w:pPr>
      <w:r>
        <w:rPr>
          <w:rFonts w:ascii="Times New Roman" w:eastAsia="Times New Roman" w:hAnsi="Times New Roman" w:cs="Times New Roman"/>
        </w:rPr>
        <w:t>C.</w:t>
      </w:r>
      <w:r>
        <w:t>对于资产负债表日已发生信用减值但并非购买或源生已发生信用减值的金融资产，信用损失为该金融资产账面余额与按原实际利率折现的估计未来现金流量的现值之间的差额。</w:t>
      </w:r>
      <w:r>
        <w:rPr>
          <w:rFonts w:ascii="Times New Roman" w:eastAsia="Times New Roman" w:hAnsi="Times New Roman" w:cs="Times New Roman"/>
        </w:rPr>
        <w:t xml:space="preserve"> </w:t>
      </w:r>
    </w:p>
    <w:p w:rsidR="001E6494" w:rsidRDefault="00935B25">
      <w:pPr>
        <w:spacing w:after="103" w:line="338" w:lineRule="auto"/>
        <w:ind w:left="-15" w:right="715" w:firstLine="360"/>
      </w:pPr>
      <w:r>
        <w:t>本公司计量金融工具预期信用损失的方法反映的因素包括：通过评价一系列可能的结果而确定的无偏概率加权平均金额；货币时间价值；在资产负债表日无须付出不必要的额外成本或努力即可获得的有关过去事项、当前状况</w:t>
      </w:r>
      <w:r>
        <w:t>以及未来经济状况预测的合理且有依据的信息。</w:t>
      </w:r>
      <w:r>
        <w:t xml:space="preserve"> </w:t>
      </w:r>
    </w:p>
    <w:p w:rsidR="001E6494" w:rsidRDefault="00935B25">
      <w:pPr>
        <w:spacing w:after="70"/>
        <w:ind w:left="370" w:right="715"/>
      </w:pPr>
      <w:r>
        <w:t>④</w:t>
      </w:r>
      <w:r>
        <w:t>减记金融资产当本公司不再合理预期金融资产合同现金流量能够全部或部分收回的，直接减记该金融资产的账面余额。这种减记构</w:t>
      </w:r>
    </w:p>
    <w:p w:rsidR="001E6494" w:rsidRDefault="00935B25">
      <w:pPr>
        <w:ind w:left="-5" w:right="715"/>
      </w:pPr>
      <w:r>
        <w:t>成相关金融资产的终止确认。</w:t>
      </w:r>
      <w:r>
        <w:t xml:space="preserve"> </w:t>
      </w:r>
    </w:p>
    <w:p w:rsidR="001E6494" w:rsidRDefault="00935B25">
      <w:pPr>
        <w:ind w:left="-5" w:right="715"/>
      </w:pPr>
      <w:r>
        <w:t>（</w:t>
      </w:r>
      <w:r>
        <w:rPr>
          <w:rFonts w:ascii="Times New Roman" w:eastAsia="Times New Roman" w:hAnsi="Times New Roman" w:cs="Times New Roman"/>
          <w:b/>
        </w:rPr>
        <w:t>7</w:t>
      </w:r>
      <w:r>
        <w:t>）金融资产及金融负债的抵销</w:t>
      </w:r>
      <w:r>
        <w:rPr>
          <w:rFonts w:ascii="Times New Roman" w:eastAsia="Times New Roman" w:hAnsi="Times New Roman" w:cs="Times New Roman"/>
          <w:b/>
        </w:rPr>
        <w:t xml:space="preserve"> </w:t>
      </w:r>
    </w:p>
    <w:p w:rsidR="001E6494" w:rsidRDefault="00935B25">
      <w:pPr>
        <w:spacing w:after="101" w:line="340" w:lineRule="auto"/>
        <w:ind w:left="-15" w:right="715" w:firstLine="360"/>
      </w:pPr>
      <w:r>
        <w:t>金融资产和金融负债在资产负债表内分别列示，没有相互抵销。但是，同时满足下列条件的，以相互抵销后的净额在资产负债表内列示：</w:t>
      </w:r>
      <w:r>
        <w:t xml:space="preserve"> </w:t>
      </w:r>
    </w:p>
    <w:p w:rsidR="001E6494" w:rsidRDefault="00935B25">
      <w:pPr>
        <w:ind w:left="370" w:right="715"/>
      </w:pPr>
      <w:r>
        <w:t>①</w:t>
      </w:r>
      <w:r>
        <w:t>本公司具有抵销已确认金额的法定权利，且该种法定权利是当前可执行的；</w:t>
      </w:r>
      <w:r>
        <w:t xml:space="preserve"> </w:t>
      </w:r>
    </w:p>
    <w:p w:rsidR="001E6494" w:rsidRDefault="00935B25">
      <w:pPr>
        <w:spacing w:after="263"/>
        <w:ind w:left="370" w:right="715"/>
      </w:pPr>
      <w:r>
        <w:t>②</w:t>
      </w:r>
      <w:r>
        <w:t>公司计划以净额结算，或同时变现该金融资产和清偿该金融负债。</w:t>
      </w:r>
      <w:r>
        <w:t xml:space="preserve">  </w:t>
      </w:r>
    </w:p>
    <w:p w:rsidR="001E6494" w:rsidRDefault="00935B25">
      <w:pPr>
        <w:numPr>
          <w:ilvl w:val="0"/>
          <w:numId w:val="61"/>
        </w:numPr>
        <w:spacing w:after="206" w:line="259" w:lineRule="auto"/>
        <w:ind w:right="0" w:hanging="422"/>
      </w:pPr>
      <w:r>
        <w:rPr>
          <w:sz w:val="21"/>
        </w:rPr>
        <w:t>应收票据</w:t>
      </w:r>
      <w:r>
        <w:rPr>
          <w:rFonts w:ascii="Times New Roman" w:eastAsia="Times New Roman" w:hAnsi="Times New Roman" w:cs="Times New Roman"/>
          <w:sz w:val="21"/>
        </w:rPr>
        <w:t xml:space="preserve"> </w:t>
      </w:r>
    </w:p>
    <w:p w:rsidR="001E6494" w:rsidRDefault="00935B25">
      <w:pPr>
        <w:ind w:left="370" w:right="715"/>
      </w:pPr>
      <w:r>
        <w:t>本公司对应收票据的预期信用损失的确定方法及会计处理方法详见本附注（十）</w:t>
      </w:r>
      <w:r>
        <w:rPr>
          <w:rFonts w:ascii="Times New Roman" w:eastAsia="Times New Roman" w:hAnsi="Times New Roman" w:cs="Times New Roman"/>
        </w:rPr>
        <w:t>6.</w:t>
      </w:r>
      <w:r>
        <w:t>金融工具减值。</w:t>
      </w:r>
      <w:r>
        <w:t xml:space="preserve"> </w:t>
      </w:r>
    </w:p>
    <w:p w:rsidR="001E6494" w:rsidRDefault="00935B25">
      <w:pPr>
        <w:spacing w:after="0" w:line="259" w:lineRule="auto"/>
        <w:ind w:left="-15" w:right="963" w:firstLine="350"/>
        <w:jc w:val="both"/>
      </w:pPr>
      <w:r>
        <w:t>当在单项工具层面无法以合理成本评估预期信用损失的充分证据时，本公司参考历史信用损失经验，结合当前状况以及对未来经济状况的判断，依据信用风险特征将应收票据划分为若干组合，在组合基础上计算预期信用损失。确定组合的依据如下：</w:t>
      </w:r>
      <w:r>
        <w:t xml:space="preserve"> </w:t>
      </w:r>
    </w:p>
    <w:tbl>
      <w:tblPr>
        <w:tblStyle w:val="TableGrid"/>
        <w:tblW w:w="9630" w:type="dxa"/>
        <w:tblInd w:w="6" w:type="dxa"/>
        <w:tblCellMar>
          <w:top w:w="17" w:type="dxa"/>
          <w:left w:w="109" w:type="dxa"/>
          <w:bottom w:w="0" w:type="dxa"/>
          <w:right w:w="103" w:type="dxa"/>
        </w:tblCellMar>
        <w:tblLook w:val="04A0" w:firstRow="1" w:lastRow="0" w:firstColumn="1" w:lastColumn="0" w:noHBand="0" w:noVBand="1"/>
      </w:tblPr>
      <w:tblGrid>
        <w:gridCol w:w="1516"/>
        <w:gridCol w:w="4528"/>
        <w:gridCol w:w="3586"/>
      </w:tblGrid>
      <w:tr w:rsidR="001E6494">
        <w:trPr>
          <w:trHeight w:val="257"/>
        </w:trPr>
        <w:tc>
          <w:tcPr>
            <w:tcW w:w="1516"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3" w:firstLine="0"/>
              <w:jc w:val="center"/>
            </w:pPr>
            <w:r>
              <w:t>组合名称</w:t>
            </w:r>
            <w:r>
              <w:rPr>
                <w:sz w:val="24"/>
              </w:rPr>
              <w:t xml:space="preserve"> </w:t>
            </w:r>
          </w:p>
        </w:tc>
        <w:tc>
          <w:tcPr>
            <w:tcW w:w="4528"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2" w:right="0" w:firstLine="0"/>
              <w:jc w:val="center"/>
            </w:pPr>
            <w:r>
              <w:t>确定组合的依据</w:t>
            </w:r>
            <w:r>
              <w:rPr>
                <w:sz w:val="24"/>
              </w:rPr>
              <w:t xml:space="preserve"> </w:t>
            </w:r>
          </w:p>
        </w:tc>
        <w:tc>
          <w:tcPr>
            <w:tcW w:w="3586"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4" w:right="0" w:firstLine="0"/>
              <w:jc w:val="center"/>
            </w:pPr>
            <w:r>
              <w:t>计提方法</w:t>
            </w:r>
            <w:r>
              <w:rPr>
                <w:sz w:val="24"/>
              </w:rPr>
              <w:t xml:space="preserve"> </w:t>
            </w:r>
          </w:p>
        </w:tc>
      </w:tr>
      <w:tr w:rsidR="001E6494">
        <w:trPr>
          <w:trHeight w:val="769"/>
        </w:trPr>
        <w:tc>
          <w:tcPr>
            <w:tcW w:w="1516"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0" w:firstLine="0"/>
            </w:pPr>
            <w:r>
              <w:t>银行承兑汇票</w:t>
            </w:r>
            <w:r>
              <w:rPr>
                <w:sz w:val="24"/>
              </w:rPr>
              <w:t xml:space="preserve"> </w:t>
            </w:r>
          </w:p>
        </w:tc>
        <w:tc>
          <w:tcPr>
            <w:tcW w:w="452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pPr>
            <w:r>
              <w:t>出票人具有较高的信用评级，历史上未发生票据违约，信用损失风险极低，在短期内履行其支付合同现金流量义务的能力很强</w:t>
            </w:r>
            <w:r>
              <w:rPr>
                <w:sz w:val="24"/>
              </w:rPr>
              <w:t xml:space="preserve"> </w:t>
            </w:r>
          </w:p>
        </w:tc>
        <w:tc>
          <w:tcPr>
            <w:tcW w:w="3586"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pPr>
            <w:r>
              <w:t>参考历史信用损失经验，结合当前状况以及对未来经济状况的预期，计算预期信用损失</w:t>
            </w:r>
            <w:r>
              <w:rPr>
                <w:sz w:val="24"/>
              </w:rPr>
              <w:t xml:space="preserve"> </w:t>
            </w:r>
          </w:p>
        </w:tc>
      </w:tr>
      <w:tr w:rsidR="001E6494">
        <w:trPr>
          <w:trHeight w:val="1018"/>
        </w:trPr>
        <w:tc>
          <w:tcPr>
            <w:tcW w:w="1516"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0" w:firstLine="0"/>
            </w:pPr>
            <w:r>
              <w:t>商业承兑汇票</w:t>
            </w:r>
            <w:r>
              <w:rPr>
                <w:sz w:val="24"/>
              </w:rPr>
              <w:t xml:space="preserve"> </w:t>
            </w:r>
          </w:p>
        </w:tc>
        <w:tc>
          <w:tcPr>
            <w:tcW w:w="4528"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1" w:right="0" w:firstLine="0"/>
            </w:pPr>
            <w:r>
              <w:t>出票人具有较好的信用评级，历史上未发生票据违约，信用损失风险较低，在短期内履行其支付合同现金流量义务的能力较强</w:t>
            </w:r>
            <w:r>
              <w:rPr>
                <w:sz w:val="24"/>
              </w:rPr>
              <w:t xml:space="preserve"> </w:t>
            </w:r>
          </w:p>
        </w:tc>
        <w:tc>
          <w:tcPr>
            <w:tcW w:w="3586"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pPr>
            <w:r>
              <w:t>参考历史信用损失经验，结合当前状况以及对未来经济状况的预期，编制应收票据账龄与整个存续期预期信用损失率对照表，计算预期信用损失</w:t>
            </w:r>
            <w:r>
              <w:rPr>
                <w:sz w:val="24"/>
              </w:rPr>
              <w:t xml:space="preserve"> </w:t>
            </w:r>
          </w:p>
        </w:tc>
      </w:tr>
    </w:tbl>
    <w:p w:rsidR="001E6494" w:rsidRDefault="00935B25">
      <w:pPr>
        <w:numPr>
          <w:ilvl w:val="0"/>
          <w:numId w:val="61"/>
        </w:numPr>
        <w:spacing w:after="206" w:line="259" w:lineRule="auto"/>
        <w:ind w:right="0" w:hanging="422"/>
      </w:pPr>
      <w:r>
        <w:rPr>
          <w:sz w:val="21"/>
        </w:rPr>
        <w:t>应收账款</w:t>
      </w:r>
      <w:r>
        <w:rPr>
          <w:rFonts w:ascii="Times New Roman" w:eastAsia="Times New Roman" w:hAnsi="Times New Roman" w:cs="Times New Roman"/>
          <w:sz w:val="21"/>
        </w:rPr>
        <w:t xml:space="preserve"> </w:t>
      </w:r>
    </w:p>
    <w:p w:rsidR="001E6494" w:rsidRDefault="00935B25">
      <w:pPr>
        <w:ind w:left="370" w:right="715"/>
      </w:pPr>
      <w:r>
        <w:t>本公司对应收账款的预期信用损失的确定方法及会计处理方法详见本附注（十）</w:t>
      </w:r>
      <w:r>
        <w:rPr>
          <w:rFonts w:ascii="Times New Roman" w:eastAsia="Times New Roman" w:hAnsi="Times New Roman" w:cs="Times New Roman"/>
        </w:rPr>
        <w:t>6.</w:t>
      </w:r>
      <w:r>
        <w:t>金融工具减值。</w:t>
      </w:r>
      <w:r>
        <w:t xml:space="preserve"> </w:t>
      </w:r>
    </w:p>
    <w:p w:rsidR="001E6494" w:rsidRDefault="00935B25">
      <w:pPr>
        <w:spacing w:after="106" w:line="335" w:lineRule="auto"/>
        <w:ind w:left="-15" w:right="715" w:firstLine="360"/>
      </w:pPr>
      <w:r>
        <w:t>当在单项工具层面无法以合理成本评估预期信用损失的充分证据时，本公司参考历史信用损失经验，结合当前状况以及对未来经济状况的判断，依据信用风险特征将应收账款划分为若干组合，在组合基础上计算预期信用损失。</w:t>
      </w:r>
      <w:r>
        <w:t xml:space="preserve"> </w:t>
      </w:r>
    </w:p>
    <w:p w:rsidR="001E6494" w:rsidRDefault="00935B25">
      <w:pPr>
        <w:spacing w:after="0"/>
        <w:ind w:left="370" w:right="715"/>
      </w:pPr>
      <w:r>
        <w:t>确定组合的依据如下：</w:t>
      </w:r>
      <w:r>
        <w:t xml:space="preserve"> </w:t>
      </w:r>
    </w:p>
    <w:tbl>
      <w:tblPr>
        <w:tblStyle w:val="TableGrid"/>
        <w:tblW w:w="9630" w:type="dxa"/>
        <w:tblInd w:w="6" w:type="dxa"/>
        <w:tblCellMar>
          <w:top w:w="17" w:type="dxa"/>
          <w:left w:w="107" w:type="dxa"/>
          <w:bottom w:w="0" w:type="dxa"/>
          <w:right w:w="101" w:type="dxa"/>
        </w:tblCellMar>
        <w:tblLook w:val="04A0" w:firstRow="1" w:lastRow="0" w:firstColumn="1" w:lastColumn="0" w:noHBand="0" w:noVBand="1"/>
      </w:tblPr>
      <w:tblGrid>
        <w:gridCol w:w="1516"/>
        <w:gridCol w:w="3730"/>
        <w:gridCol w:w="4384"/>
      </w:tblGrid>
      <w:tr w:rsidR="001E6494">
        <w:trPr>
          <w:trHeight w:val="262"/>
        </w:trPr>
        <w:tc>
          <w:tcPr>
            <w:tcW w:w="1516"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2" w:firstLine="0"/>
              <w:jc w:val="center"/>
            </w:pPr>
            <w:r>
              <w:t>组合名称</w:t>
            </w:r>
            <w:r>
              <w:rPr>
                <w:sz w:val="24"/>
              </w:rPr>
              <w:t xml:space="preserve"> </w:t>
            </w:r>
          </w:p>
        </w:tc>
        <w:tc>
          <w:tcPr>
            <w:tcW w:w="373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5" w:firstLine="0"/>
              <w:jc w:val="center"/>
            </w:pPr>
            <w:r>
              <w:t>确定组合的依据</w:t>
            </w:r>
            <w:r>
              <w:rPr>
                <w:sz w:val="24"/>
              </w:rPr>
              <w:t xml:space="preserve"> </w:t>
            </w:r>
          </w:p>
        </w:tc>
        <w:tc>
          <w:tcPr>
            <w:tcW w:w="4384"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3" w:firstLine="0"/>
              <w:jc w:val="center"/>
            </w:pPr>
            <w:r>
              <w:t>计提方法</w:t>
            </w:r>
            <w:r>
              <w:rPr>
                <w:sz w:val="24"/>
              </w:rPr>
              <w:t xml:space="preserve"> </w:t>
            </w:r>
          </w:p>
        </w:tc>
      </w:tr>
      <w:tr w:rsidR="001E6494">
        <w:trPr>
          <w:trHeight w:val="515"/>
        </w:trPr>
        <w:tc>
          <w:tcPr>
            <w:tcW w:w="1516"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2" w:right="0" w:firstLine="0"/>
            </w:pPr>
            <w:r>
              <w:t>合并范围内关联方组合</w:t>
            </w:r>
            <w:r>
              <w:rPr>
                <w:sz w:val="24"/>
              </w:rPr>
              <w:t xml:space="preserve"> </w:t>
            </w:r>
          </w:p>
        </w:tc>
        <w:tc>
          <w:tcPr>
            <w:tcW w:w="373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4" w:right="0" w:firstLine="0"/>
            </w:pPr>
            <w:r>
              <w:t>纳入合并范围内的关联方款项具有相似的信用风险特征</w:t>
            </w:r>
            <w:r>
              <w:rPr>
                <w:sz w:val="24"/>
              </w:rPr>
              <w:t xml:space="preserve"> </w:t>
            </w:r>
          </w:p>
        </w:tc>
        <w:tc>
          <w:tcPr>
            <w:tcW w:w="438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pPr>
            <w:r>
              <w:t>参考历史信用损失经验，结合当前状况以及对未来经济状况的预期，计算预期信用损失</w:t>
            </w:r>
            <w:r>
              <w:rPr>
                <w:sz w:val="24"/>
              </w:rPr>
              <w:t xml:space="preserve"> </w:t>
            </w:r>
          </w:p>
        </w:tc>
      </w:tr>
      <w:tr w:rsidR="001E6494">
        <w:trPr>
          <w:trHeight w:val="768"/>
        </w:trPr>
        <w:tc>
          <w:tcPr>
            <w:tcW w:w="1516"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2" w:right="0" w:firstLine="0"/>
            </w:pPr>
            <w:r>
              <w:t>账龄组合</w:t>
            </w:r>
            <w:r>
              <w:rPr>
                <w:sz w:val="24"/>
              </w:rPr>
              <w:t xml:space="preserve"> </w:t>
            </w:r>
          </w:p>
        </w:tc>
        <w:tc>
          <w:tcPr>
            <w:tcW w:w="3730"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4" w:right="0" w:firstLine="0"/>
            </w:pPr>
            <w:r>
              <w:t>除上述组合之外的应收款项，具有类似信用风险特征组合的应收款项</w:t>
            </w:r>
            <w:r>
              <w:rPr>
                <w:sz w:val="24"/>
              </w:rPr>
              <w:t xml:space="preserve"> </w:t>
            </w:r>
          </w:p>
        </w:tc>
        <w:tc>
          <w:tcPr>
            <w:tcW w:w="438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pPr>
            <w:r>
              <w:t>参考历史信用损失经验，结合当前状况以及对未来经济状况的预期，编制账龄与整个存续期预期信用损失率对照表，计算预期信用损失</w:t>
            </w:r>
            <w:r>
              <w:rPr>
                <w:sz w:val="24"/>
              </w:rPr>
              <w:t xml:space="preserve"> </w:t>
            </w:r>
          </w:p>
        </w:tc>
      </w:tr>
    </w:tbl>
    <w:p w:rsidR="001E6494" w:rsidRDefault="00935B25">
      <w:pPr>
        <w:numPr>
          <w:ilvl w:val="0"/>
          <w:numId w:val="61"/>
        </w:numPr>
        <w:spacing w:after="206" w:line="259" w:lineRule="auto"/>
        <w:ind w:right="0" w:hanging="422"/>
      </w:pPr>
      <w:r>
        <w:rPr>
          <w:sz w:val="21"/>
        </w:rPr>
        <w:t>应收款项融资</w:t>
      </w:r>
      <w:r>
        <w:rPr>
          <w:rFonts w:ascii="Times New Roman" w:eastAsia="Times New Roman" w:hAnsi="Times New Roman" w:cs="Times New Roman"/>
          <w:sz w:val="21"/>
        </w:rPr>
        <w:t xml:space="preserve"> </w:t>
      </w:r>
    </w:p>
    <w:p w:rsidR="001E6494" w:rsidRDefault="00935B25">
      <w:pPr>
        <w:spacing w:after="277"/>
        <w:ind w:left="370" w:right="715"/>
      </w:pPr>
      <w:r>
        <w:t>本公司对应收款项融资的预期信用损失的确定方法及会计处理方法详见本附注（十）</w:t>
      </w:r>
      <w:r>
        <w:rPr>
          <w:rFonts w:ascii="Times New Roman" w:eastAsia="Times New Roman" w:hAnsi="Times New Roman" w:cs="Times New Roman"/>
        </w:rPr>
        <w:t>6</w:t>
      </w:r>
      <w:r>
        <w:t>.</w:t>
      </w:r>
      <w:r>
        <w:t>金融工具减值。</w:t>
      </w:r>
      <w:r>
        <w:t xml:space="preserve"> </w:t>
      </w:r>
    </w:p>
    <w:p w:rsidR="001E6494" w:rsidRDefault="00935B25">
      <w:pPr>
        <w:numPr>
          <w:ilvl w:val="0"/>
          <w:numId w:val="61"/>
        </w:numPr>
        <w:spacing w:after="206" w:line="259" w:lineRule="auto"/>
        <w:ind w:right="0" w:hanging="422"/>
      </w:pPr>
      <w:r>
        <w:rPr>
          <w:sz w:val="21"/>
        </w:rPr>
        <w:t>其他应收款</w:t>
      </w:r>
      <w:r>
        <w:rPr>
          <w:rFonts w:ascii="Times New Roman" w:eastAsia="Times New Roman" w:hAnsi="Times New Roman" w:cs="Times New Roman"/>
          <w:sz w:val="21"/>
        </w:rPr>
        <w:t xml:space="preserve"> </w:t>
      </w:r>
    </w:p>
    <w:p w:rsidR="001E6494" w:rsidRDefault="00935B25">
      <w:pPr>
        <w:ind w:left="-5" w:right="715"/>
      </w:pPr>
      <w:r>
        <w:t>其他应收款的预期信用损失的确定方法及会计处理方法</w:t>
      </w:r>
      <w:r>
        <w:t xml:space="preserve"> </w:t>
      </w:r>
    </w:p>
    <w:p w:rsidR="001E6494" w:rsidRDefault="00935B25">
      <w:pPr>
        <w:spacing w:after="0"/>
        <w:ind w:left="370" w:right="715"/>
      </w:pPr>
      <w:r>
        <w:t>本公司对其他应收款的预期信用损失的确定方法及会计处理方法详见本附注（十）</w:t>
      </w:r>
      <w:r>
        <w:rPr>
          <w:rFonts w:ascii="Times New Roman" w:eastAsia="Times New Roman" w:hAnsi="Times New Roman" w:cs="Times New Roman"/>
        </w:rPr>
        <w:t>6</w:t>
      </w:r>
      <w:r>
        <w:t>.</w:t>
      </w:r>
      <w:r>
        <w:t>金融工具减值。</w:t>
      </w:r>
      <w:r>
        <w:t>当在单项工具层面无法以合理成本评估预期信用损失的充分证据时，本公司参考历史信用损失经验，结合当前状况以及对未来经济状况的判断，依据信用风险特征将款划分为若干组合，在组合基础上计算预期信用损失。确定组合的依据如下：</w:t>
      </w:r>
      <w:r>
        <w:t xml:space="preserve"> </w:t>
      </w:r>
    </w:p>
    <w:tbl>
      <w:tblPr>
        <w:tblStyle w:val="TableGrid"/>
        <w:tblW w:w="9630" w:type="dxa"/>
        <w:tblInd w:w="6" w:type="dxa"/>
        <w:tblCellMar>
          <w:top w:w="17" w:type="dxa"/>
          <w:left w:w="109" w:type="dxa"/>
          <w:bottom w:w="0" w:type="dxa"/>
          <w:right w:w="53" w:type="dxa"/>
        </w:tblCellMar>
        <w:tblLook w:val="04A0" w:firstRow="1" w:lastRow="0" w:firstColumn="1" w:lastColumn="0" w:noHBand="0" w:noVBand="1"/>
      </w:tblPr>
      <w:tblGrid>
        <w:gridCol w:w="1785"/>
        <w:gridCol w:w="4063"/>
        <w:gridCol w:w="3783"/>
      </w:tblGrid>
      <w:tr w:rsidR="001E6494">
        <w:trPr>
          <w:trHeight w:val="262"/>
        </w:trPr>
        <w:tc>
          <w:tcPr>
            <w:tcW w:w="1785"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53" w:firstLine="0"/>
              <w:jc w:val="center"/>
            </w:pPr>
            <w:r>
              <w:t>组合名称</w:t>
            </w:r>
            <w:r>
              <w:rPr>
                <w:sz w:val="24"/>
              </w:rPr>
              <w:t xml:space="preserve"> </w:t>
            </w:r>
          </w:p>
        </w:tc>
        <w:tc>
          <w:tcPr>
            <w:tcW w:w="4063"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52" w:firstLine="0"/>
              <w:jc w:val="center"/>
            </w:pPr>
            <w:r>
              <w:t>确定组合的依据</w:t>
            </w:r>
            <w:r>
              <w:rPr>
                <w:sz w:val="24"/>
              </w:rPr>
              <w:t xml:space="preserve"> </w:t>
            </w:r>
          </w:p>
        </w:tc>
        <w:tc>
          <w:tcPr>
            <w:tcW w:w="3783"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50" w:firstLine="0"/>
              <w:jc w:val="center"/>
            </w:pPr>
            <w:r>
              <w:t>计提方法</w:t>
            </w:r>
            <w:r>
              <w:rPr>
                <w:sz w:val="24"/>
              </w:rPr>
              <w:t xml:space="preserve"> </w:t>
            </w:r>
          </w:p>
        </w:tc>
      </w:tr>
      <w:tr w:rsidR="001E6494">
        <w:trPr>
          <w:trHeight w:val="515"/>
        </w:trPr>
        <w:tc>
          <w:tcPr>
            <w:tcW w:w="178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pPr>
            <w:r>
              <w:t>合并范围内关联方组合</w:t>
            </w:r>
            <w:r>
              <w:rPr>
                <w:sz w:val="24"/>
              </w:rPr>
              <w:t xml:space="preserve"> </w:t>
            </w:r>
          </w:p>
        </w:tc>
        <w:tc>
          <w:tcPr>
            <w:tcW w:w="406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pPr>
            <w:r>
              <w:t>纳入合并范围内的关联方款项具有相似的信用风险特征</w:t>
            </w:r>
            <w:r>
              <w:rPr>
                <w:sz w:val="24"/>
              </w:rPr>
              <w:t xml:space="preserve"> </w:t>
            </w:r>
          </w:p>
        </w:tc>
        <w:tc>
          <w:tcPr>
            <w:tcW w:w="378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pPr>
            <w:r>
              <w:t>参考历史信用损失经验，结合当前状况以及对未来经济状况的预期，计算预期信用损失</w:t>
            </w:r>
            <w:r>
              <w:rPr>
                <w:sz w:val="24"/>
              </w:rPr>
              <w:t xml:space="preserve"> </w:t>
            </w:r>
          </w:p>
        </w:tc>
      </w:tr>
      <w:tr w:rsidR="001E6494">
        <w:trPr>
          <w:trHeight w:val="1018"/>
        </w:trPr>
        <w:tc>
          <w:tcPr>
            <w:tcW w:w="1785"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0" w:firstLine="0"/>
            </w:pPr>
            <w:r>
              <w:t>账龄组合</w:t>
            </w:r>
            <w:r>
              <w:rPr>
                <w:sz w:val="24"/>
              </w:rPr>
              <w:t xml:space="preserve"> </w:t>
            </w:r>
          </w:p>
        </w:tc>
        <w:tc>
          <w:tcPr>
            <w:tcW w:w="4063"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1" w:right="0" w:firstLine="0"/>
            </w:pPr>
            <w:r>
              <w:t>包括除上述组合之外的应收款项，本公司根据以往的历史经验对应收款项计提比例作出最佳估计，参考应收款项的账龄进行信用风险组合分类</w:t>
            </w:r>
            <w:r>
              <w:rPr>
                <w:sz w:val="24"/>
              </w:rPr>
              <w:t xml:space="preserve"> </w:t>
            </w:r>
          </w:p>
        </w:tc>
        <w:tc>
          <w:tcPr>
            <w:tcW w:w="378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pPr>
            <w:r>
              <w:t>参考历史信用损失经验，结合当前状况以及对未来经济状况的预期，编制账龄与整个存续期预期信用损失率对照表，计算预期信用损失</w:t>
            </w:r>
            <w:r>
              <w:rPr>
                <w:sz w:val="24"/>
              </w:rPr>
              <w:t xml:space="preserve"> </w:t>
            </w:r>
          </w:p>
        </w:tc>
      </w:tr>
      <w:tr w:rsidR="001E6494">
        <w:trPr>
          <w:trHeight w:val="514"/>
        </w:trPr>
        <w:tc>
          <w:tcPr>
            <w:tcW w:w="178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pPr>
            <w:r>
              <w:t>应收押金备用金保证金组合</w:t>
            </w:r>
            <w:r>
              <w:rPr>
                <w:sz w:val="24"/>
              </w:rPr>
              <w:t xml:space="preserve"> </w:t>
            </w:r>
          </w:p>
        </w:tc>
        <w:tc>
          <w:tcPr>
            <w:tcW w:w="406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pPr>
            <w:r>
              <w:t>以款项性质为保证金、押金、备用金等为信用风险特征</w:t>
            </w:r>
            <w:r>
              <w:rPr>
                <w:sz w:val="24"/>
              </w:rPr>
              <w:t xml:space="preserve"> </w:t>
            </w:r>
          </w:p>
        </w:tc>
        <w:tc>
          <w:tcPr>
            <w:tcW w:w="3783"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1" w:right="0" w:firstLine="0"/>
            </w:pPr>
            <w:r>
              <w:t>按照余额的预计损失率计提预计信用损失</w:t>
            </w:r>
            <w:r>
              <w:rPr>
                <w:sz w:val="24"/>
              </w:rPr>
              <w:t xml:space="preserve"> </w:t>
            </w:r>
          </w:p>
        </w:tc>
      </w:tr>
      <w:tr w:rsidR="001E6494">
        <w:trPr>
          <w:trHeight w:val="264"/>
        </w:trPr>
        <w:tc>
          <w:tcPr>
            <w:tcW w:w="178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both"/>
            </w:pPr>
            <w:r>
              <w:t>应收出口退税组合</w:t>
            </w:r>
            <w:r>
              <w:rPr>
                <w:sz w:val="24"/>
              </w:rPr>
              <w:t xml:space="preserve"> </w:t>
            </w:r>
          </w:p>
        </w:tc>
        <w:tc>
          <w:tcPr>
            <w:tcW w:w="406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pPr>
            <w:r>
              <w:t>以款项性质为出口退税为信用风险特征</w:t>
            </w:r>
            <w:r>
              <w:rPr>
                <w:sz w:val="24"/>
              </w:rPr>
              <w:t xml:space="preserve"> </w:t>
            </w:r>
          </w:p>
        </w:tc>
        <w:tc>
          <w:tcPr>
            <w:tcW w:w="378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pPr>
            <w:r>
              <w:t>按照余额的预计损失率计提预计信用损失</w:t>
            </w:r>
            <w:r>
              <w:rPr>
                <w:sz w:val="24"/>
              </w:rPr>
              <w:t xml:space="preserve"> </w:t>
            </w:r>
          </w:p>
        </w:tc>
      </w:tr>
    </w:tbl>
    <w:p w:rsidR="001E6494" w:rsidRDefault="00935B25">
      <w:pPr>
        <w:numPr>
          <w:ilvl w:val="0"/>
          <w:numId w:val="61"/>
        </w:numPr>
        <w:spacing w:after="104" w:line="259" w:lineRule="auto"/>
        <w:ind w:right="0" w:hanging="422"/>
      </w:pPr>
      <w:r>
        <w:rPr>
          <w:sz w:val="21"/>
        </w:rPr>
        <w:t>存货</w:t>
      </w:r>
      <w:r>
        <w:rPr>
          <w:rFonts w:ascii="Times New Roman" w:eastAsia="Times New Roman" w:hAnsi="Times New Roman" w:cs="Times New Roman"/>
          <w:sz w:val="21"/>
        </w:rPr>
        <w:t xml:space="preserve"> </w:t>
      </w:r>
    </w:p>
    <w:p w:rsidR="001E6494" w:rsidRDefault="00935B25">
      <w:pPr>
        <w:spacing w:after="138"/>
        <w:ind w:left="-5" w:right="715"/>
      </w:pPr>
      <w:r>
        <w:t>公司需遵守《深圳证券交易所上市公司自律监管指引第</w:t>
      </w:r>
      <w:r>
        <w:t xml:space="preserve"> </w:t>
      </w:r>
      <w:r>
        <w:rPr>
          <w:rFonts w:ascii="Times New Roman" w:eastAsia="Times New Roman" w:hAnsi="Times New Roman" w:cs="Times New Roman"/>
        </w:rPr>
        <w:t xml:space="preserve">4 </w:t>
      </w:r>
      <w:r>
        <w:t>号</w:t>
      </w:r>
      <w:r>
        <w:t>——</w:t>
      </w:r>
      <w:r>
        <w:t>创业板行业信息披露》中的</w:t>
      </w:r>
      <w:r>
        <w:t>“</w:t>
      </w:r>
      <w:r>
        <w:t>通信相关业务</w:t>
      </w:r>
      <w:r>
        <w:t>”</w:t>
      </w:r>
      <w:r>
        <w:t>的披露要求</w:t>
      </w:r>
      <w:r>
        <w:t xml:space="preserve"> </w:t>
      </w:r>
    </w:p>
    <w:p w:rsidR="001E6494" w:rsidRDefault="00935B25">
      <w:pPr>
        <w:numPr>
          <w:ilvl w:val="0"/>
          <w:numId w:val="62"/>
        </w:numPr>
        <w:ind w:right="715" w:hanging="451"/>
      </w:pPr>
      <w:r>
        <w:t>存货的分类</w:t>
      </w:r>
      <w:r>
        <w:rPr>
          <w:rFonts w:ascii="Times New Roman" w:eastAsia="Times New Roman" w:hAnsi="Times New Roman" w:cs="Times New Roman"/>
          <w:b/>
        </w:rPr>
        <w:t xml:space="preserve"> </w:t>
      </w:r>
    </w:p>
    <w:p w:rsidR="001E6494" w:rsidRDefault="00935B25">
      <w:pPr>
        <w:spacing w:after="75"/>
        <w:ind w:left="370" w:right="715"/>
      </w:pPr>
      <w:r>
        <w:t>存货是指本公司在日常活动中持有以备出售的产成品或商品、处在生产过程中的在产品、在生产过程或提供劳务过程</w:t>
      </w:r>
    </w:p>
    <w:p w:rsidR="001E6494" w:rsidRDefault="00935B25">
      <w:pPr>
        <w:ind w:left="-5" w:right="715"/>
      </w:pPr>
      <w:r>
        <w:t>中耗用的材料和物料等。主要包括原材料、委托加工材料、在产品、产成品（库存商品）、发出商品等。</w:t>
      </w:r>
      <w:r>
        <w:t xml:space="preserve"> </w:t>
      </w:r>
    </w:p>
    <w:p w:rsidR="001E6494" w:rsidRDefault="00935B25">
      <w:pPr>
        <w:numPr>
          <w:ilvl w:val="0"/>
          <w:numId w:val="62"/>
        </w:numPr>
        <w:ind w:right="715" w:hanging="451"/>
      </w:pPr>
      <w:r>
        <w:t>存货的计价方法</w:t>
      </w:r>
      <w:r>
        <w:rPr>
          <w:rFonts w:ascii="Times New Roman" w:eastAsia="Times New Roman" w:hAnsi="Times New Roman" w:cs="Times New Roman"/>
          <w:b/>
        </w:rPr>
        <w:t xml:space="preserve"> </w:t>
      </w:r>
    </w:p>
    <w:p w:rsidR="001E6494" w:rsidRDefault="00935B25">
      <w:pPr>
        <w:ind w:left="370" w:right="715"/>
      </w:pPr>
      <w:r>
        <w:t>存货在取得时，按成本进行初始计量，包括采购成本、加工成本和其他成本。存货发出时按加权平均法计价。</w:t>
      </w:r>
      <w:r>
        <w:t xml:space="preserve"> </w:t>
      </w:r>
    </w:p>
    <w:p w:rsidR="001E6494" w:rsidRDefault="00935B25">
      <w:pPr>
        <w:numPr>
          <w:ilvl w:val="0"/>
          <w:numId w:val="62"/>
        </w:numPr>
        <w:ind w:right="715" w:hanging="451"/>
      </w:pPr>
      <w:r>
        <w:t>存货可变现净值的确定依据及存货跌价准备的计提方法</w:t>
      </w:r>
      <w:r>
        <w:rPr>
          <w:rFonts w:ascii="Times New Roman" w:eastAsia="Times New Roman" w:hAnsi="Times New Roman" w:cs="Times New Roman"/>
          <w:b/>
        </w:rPr>
        <w:t xml:space="preserve"> </w:t>
      </w:r>
    </w:p>
    <w:p w:rsidR="001E6494" w:rsidRDefault="00935B25">
      <w:pPr>
        <w:spacing w:after="106" w:line="340" w:lineRule="auto"/>
        <w:ind w:left="-15" w:right="715" w:firstLine="360"/>
      </w:pPr>
      <w:r>
        <w:t>期末对存货进行全面清查后，按存货的成本与可变现净值孰低提取或调整存货跌价准备。产成品、库存商品和用于出售的材料等直接用于出售的商品存货，在正常生产经营过程中，以该存货的估计售价减去估计的销售费用和相关税费后的金额，确定其可变现净值；需要经过加工的材料存货，在正常生产经营过程中，以所生产的产成品的估计售价减去至完工时估计将要发生的成本、估计的销售费用和相关税费后的金额，确定其可变现净值；为执行销售合同或者劳务合同而持有的存货，其可变现净值以合同价格为基础计算，若持有存货的数量多于销售合同订购数量的，超出部分的</w:t>
      </w:r>
      <w:r>
        <w:t>存货的可变现净值以一般销售价格为基础计算。</w:t>
      </w:r>
      <w:r>
        <w:t xml:space="preserve"> </w:t>
      </w:r>
    </w:p>
    <w:p w:rsidR="001E6494" w:rsidRDefault="00935B25">
      <w:pPr>
        <w:spacing w:after="101" w:line="352" w:lineRule="auto"/>
        <w:ind w:left="-15" w:right="963" w:firstLine="350"/>
        <w:jc w:val="both"/>
      </w:pPr>
      <w:r>
        <w:t>期末按照单个存货项目计提存货跌价准备；但对于数量繁多、单价较低的存货，按照存货类别计提存货跌价准备；与在同一地区生产和销售的产品系列相关、具有相同或类似最终用途或目的，且难以与其他项目分开计量的存货，则合并计提存货跌价准备。</w:t>
      </w:r>
      <w:r>
        <w:t xml:space="preserve"> </w:t>
      </w:r>
    </w:p>
    <w:p w:rsidR="001E6494" w:rsidRDefault="00935B25">
      <w:pPr>
        <w:spacing w:after="70"/>
        <w:ind w:left="370" w:right="715"/>
      </w:pPr>
      <w:r>
        <w:t>以前减记存货价值的影响因素已经消失的，减记的金额予以恢复，并在原已计提的存货跌价准备金额内转回，转回的</w:t>
      </w:r>
    </w:p>
    <w:p w:rsidR="001E6494" w:rsidRDefault="00935B25">
      <w:pPr>
        <w:ind w:left="-5" w:right="715"/>
      </w:pPr>
      <w:r>
        <w:t>金额计入当期损益。</w:t>
      </w:r>
      <w:r>
        <w:t xml:space="preserve"> </w:t>
      </w:r>
    </w:p>
    <w:p w:rsidR="001E6494" w:rsidRDefault="00935B25">
      <w:pPr>
        <w:numPr>
          <w:ilvl w:val="0"/>
          <w:numId w:val="63"/>
        </w:numPr>
        <w:ind w:right="715" w:hanging="451"/>
      </w:pPr>
      <w:r>
        <w:t>存货的盘存制度</w:t>
      </w:r>
      <w:r>
        <w:rPr>
          <w:rFonts w:ascii="Times New Roman" w:eastAsia="Times New Roman" w:hAnsi="Times New Roman" w:cs="Times New Roman"/>
          <w:b/>
        </w:rPr>
        <w:t xml:space="preserve"> </w:t>
      </w:r>
    </w:p>
    <w:p w:rsidR="001E6494" w:rsidRDefault="00935B25">
      <w:pPr>
        <w:ind w:left="370" w:right="715"/>
      </w:pPr>
      <w:r>
        <w:t>采用永续盘存制。</w:t>
      </w:r>
      <w:r>
        <w:t xml:space="preserve"> </w:t>
      </w:r>
    </w:p>
    <w:p w:rsidR="001E6494" w:rsidRDefault="00935B25">
      <w:pPr>
        <w:numPr>
          <w:ilvl w:val="0"/>
          <w:numId w:val="63"/>
        </w:numPr>
        <w:ind w:right="715" w:hanging="451"/>
      </w:pPr>
      <w:r>
        <w:t>值易耗品和包装物的摊销方法</w:t>
      </w:r>
      <w:r>
        <w:rPr>
          <w:rFonts w:ascii="Times New Roman" w:eastAsia="Times New Roman" w:hAnsi="Times New Roman" w:cs="Times New Roman"/>
          <w:b/>
        </w:rPr>
        <w:t xml:space="preserve"> </w:t>
      </w:r>
    </w:p>
    <w:p w:rsidR="001E6494" w:rsidRDefault="00935B25">
      <w:pPr>
        <w:ind w:left="370" w:right="715"/>
      </w:pPr>
      <w:r>
        <w:t>低值易耗品于领用时按一次摊销法摊销；包装物于</w:t>
      </w:r>
      <w:r>
        <w:t>领用时按一次摊销法摊销。</w:t>
      </w:r>
      <w:r>
        <w:t xml:space="preserve"> </w:t>
      </w:r>
    </w:p>
    <w:p w:rsidR="001E6494" w:rsidRDefault="00935B25">
      <w:pPr>
        <w:numPr>
          <w:ilvl w:val="0"/>
          <w:numId w:val="64"/>
        </w:numPr>
        <w:spacing w:after="206" w:line="259" w:lineRule="auto"/>
        <w:ind w:right="0" w:hanging="422"/>
      </w:pPr>
      <w:r>
        <w:rPr>
          <w:sz w:val="21"/>
        </w:rPr>
        <w:t>合同资产</w:t>
      </w:r>
      <w:r>
        <w:rPr>
          <w:rFonts w:ascii="Times New Roman" w:eastAsia="Times New Roman" w:hAnsi="Times New Roman" w:cs="Times New Roman"/>
          <w:sz w:val="21"/>
        </w:rPr>
        <w:t xml:space="preserve"> </w:t>
      </w:r>
    </w:p>
    <w:p w:rsidR="001E6494" w:rsidRDefault="00935B25">
      <w:pPr>
        <w:spacing w:after="106" w:line="340" w:lineRule="auto"/>
        <w:ind w:left="-15" w:right="715" w:firstLine="360"/>
      </w:pPr>
      <w:r>
        <w:t>本公司已向客户转让商品而有权收取对价的权利，且该权利取决于时间流逝之外的其他因素的，确认为合同资产。本公司拥有的无条件（即，仅取决于时间流逝）向客户收取对价的权利作为应收款项单独列示。</w:t>
      </w:r>
      <w:r>
        <w:t xml:space="preserve"> </w:t>
      </w:r>
    </w:p>
    <w:p w:rsidR="001E6494" w:rsidRDefault="00935B25">
      <w:pPr>
        <w:spacing w:after="276"/>
        <w:ind w:left="370" w:right="715"/>
      </w:pPr>
      <w:r>
        <w:t>本公司对合同资产的预期信用损失的确定方法及会计处理方法详见本附注（十）</w:t>
      </w:r>
      <w:r>
        <w:rPr>
          <w:rFonts w:ascii="Times New Roman" w:eastAsia="Times New Roman" w:hAnsi="Times New Roman" w:cs="Times New Roman"/>
        </w:rPr>
        <w:t>6.</w:t>
      </w:r>
      <w:r>
        <w:t>金融工具减值。</w:t>
      </w:r>
      <w:r>
        <w:t xml:space="preserve"> </w:t>
      </w:r>
    </w:p>
    <w:p w:rsidR="001E6494" w:rsidRDefault="00935B25">
      <w:pPr>
        <w:numPr>
          <w:ilvl w:val="0"/>
          <w:numId w:val="64"/>
        </w:numPr>
        <w:spacing w:after="153" w:line="259" w:lineRule="auto"/>
        <w:ind w:right="0" w:hanging="422"/>
      </w:pPr>
      <w:r>
        <w:rPr>
          <w:sz w:val="21"/>
        </w:rPr>
        <w:t>合同成本</w:t>
      </w:r>
      <w:r>
        <w:rPr>
          <w:rFonts w:ascii="Times New Roman" w:eastAsia="Times New Roman" w:hAnsi="Times New Roman" w:cs="Times New Roman"/>
          <w:sz w:val="21"/>
        </w:rPr>
        <w:t xml:space="preserve"> </w:t>
      </w:r>
    </w:p>
    <w:p w:rsidR="001E6494" w:rsidRDefault="00935B25">
      <w:pPr>
        <w:numPr>
          <w:ilvl w:val="0"/>
          <w:numId w:val="65"/>
        </w:numPr>
        <w:ind w:right="715" w:hanging="451"/>
      </w:pPr>
      <w:r>
        <w:t>合同履约成本</w:t>
      </w:r>
      <w:r>
        <w:rPr>
          <w:rFonts w:ascii="Times New Roman" w:eastAsia="Times New Roman" w:hAnsi="Times New Roman" w:cs="Times New Roman"/>
          <w:b/>
        </w:rPr>
        <w:t xml:space="preserve"> </w:t>
      </w:r>
    </w:p>
    <w:p w:rsidR="001E6494" w:rsidRDefault="00935B25">
      <w:pPr>
        <w:spacing w:after="106" w:line="340" w:lineRule="auto"/>
        <w:ind w:left="-15" w:right="715" w:firstLine="360"/>
      </w:pPr>
      <w:r>
        <w:t>本公司对于为履行合同发生的成本，不属于除收入准则外的其他企业会计准则范围且同时满足下列条件的作为合同履约成本确认为一项资产：</w:t>
      </w:r>
      <w:r>
        <w:t xml:space="preserve"> </w:t>
      </w:r>
    </w:p>
    <w:p w:rsidR="001E6494" w:rsidRDefault="00935B25">
      <w:pPr>
        <w:spacing w:after="97" w:line="340" w:lineRule="auto"/>
        <w:ind w:left="-15" w:right="715" w:firstLine="360"/>
      </w:pPr>
      <w:r>
        <w:t>①</w:t>
      </w:r>
      <w:r>
        <w:t>该成本与一份当前或预期取得的合同直接相关，包括直接人工、直接材料、制造费用（或类似费用）、明确由客户承担的成本以及仅因该合同而发生的其他成本；</w:t>
      </w:r>
      <w:r>
        <w:t xml:space="preserve"> </w:t>
      </w:r>
    </w:p>
    <w:p w:rsidR="001E6494" w:rsidRDefault="00935B25">
      <w:pPr>
        <w:ind w:left="370" w:right="715"/>
      </w:pPr>
      <w:r>
        <w:t>②</w:t>
      </w:r>
      <w:r>
        <w:t>该成本增加了企业未来用于履行履约义务的资源。</w:t>
      </w:r>
      <w:r>
        <w:t xml:space="preserve"> </w:t>
      </w:r>
    </w:p>
    <w:p w:rsidR="001E6494" w:rsidRDefault="00935B25">
      <w:pPr>
        <w:ind w:left="370" w:right="715"/>
      </w:pPr>
      <w:r>
        <w:t>③</w:t>
      </w:r>
      <w:r>
        <w:t>该成本预期能够收回。</w:t>
      </w:r>
      <w:r>
        <w:t xml:space="preserve"> </w:t>
      </w:r>
    </w:p>
    <w:p w:rsidR="001E6494" w:rsidRDefault="00935B25">
      <w:pPr>
        <w:ind w:left="370" w:right="715"/>
      </w:pPr>
      <w:r>
        <w:t>该资产根据其初始确认时摊销期限是否超过一个正常营业周期在存货或其他非流动资产中列报。</w:t>
      </w:r>
      <w:r>
        <w:t xml:space="preserve"> </w:t>
      </w:r>
    </w:p>
    <w:p w:rsidR="001E6494" w:rsidRDefault="00935B25">
      <w:pPr>
        <w:numPr>
          <w:ilvl w:val="0"/>
          <w:numId w:val="65"/>
        </w:numPr>
        <w:ind w:right="715" w:hanging="451"/>
      </w:pPr>
      <w:r>
        <w:t>合同取得成本</w:t>
      </w:r>
      <w:r>
        <w:rPr>
          <w:rFonts w:ascii="Times New Roman" w:eastAsia="Times New Roman" w:hAnsi="Times New Roman" w:cs="Times New Roman"/>
          <w:b/>
        </w:rPr>
        <w:t xml:space="preserve"> </w:t>
      </w:r>
    </w:p>
    <w:p w:rsidR="001E6494" w:rsidRDefault="00935B25">
      <w:pPr>
        <w:spacing w:after="75"/>
        <w:ind w:left="370" w:right="715"/>
      </w:pPr>
      <w:r>
        <w:t>本公司为取得合同发生的增量成本预期能够收回的，作为合同取得成本确认为一项资产。增量成本是指本公司不取得</w:t>
      </w:r>
    </w:p>
    <w:p w:rsidR="001E6494" w:rsidRDefault="00935B25">
      <w:pPr>
        <w:ind w:left="-5" w:right="715"/>
      </w:pPr>
      <w:r>
        <w:t>合同就不会发生的成本，如销售佣金等。对于摊销期限不超过一年的，在发生时计入当期损</w:t>
      </w:r>
      <w:r>
        <w:t>益。</w:t>
      </w:r>
      <w:r>
        <w:t xml:space="preserve"> </w:t>
      </w:r>
    </w:p>
    <w:p w:rsidR="001E6494" w:rsidRDefault="00935B25">
      <w:pPr>
        <w:numPr>
          <w:ilvl w:val="0"/>
          <w:numId w:val="65"/>
        </w:numPr>
        <w:ind w:right="715" w:hanging="451"/>
      </w:pPr>
      <w:r>
        <w:t>合同成本摊销</w:t>
      </w:r>
      <w:r>
        <w:rPr>
          <w:rFonts w:ascii="Times New Roman" w:eastAsia="Times New Roman" w:hAnsi="Times New Roman" w:cs="Times New Roman"/>
          <w:b/>
        </w:rPr>
        <w:t xml:space="preserve"> </w:t>
      </w:r>
    </w:p>
    <w:p w:rsidR="001E6494" w:rsidRDefault="00935B25">
      <w:pPr>
        <w:spacing w:after="76"/>
        <w:ind w:left="370" w:right="715"/>
      </w:pPr>
      <w:r>
        <w:t>上述与合同成本有关的资产，采用与该资产相关的商品或服务收入确认相同的基础，在履约义务履行的时点或按照履</w:t>
      </w:r>
    </w:p>
    <w:p w:rsidR="001E6494" w:rsidRDefault="00935B25">
      <w:pPr>
        <w:ind w:left="-5" w:right="715"/>
      </w:pPr>
      <w:r>
        <w:t>约义务的履约进度进行摊销，计入当期损益。</w:t>
      </w:r>
      <w:r>
        <w:t xml:space="preserve"> </w:t>
      </w:r>
    </w:p>
    <w:p w:rsidR="001E6494" w:rsidRDefault="00935B25">
      <w:pPr>
        <w:numPr>
          <w:ilvl w:val="0"/>
          <w:numId w:val="65"/>
        </w:numPr>
        <w:ind w:right="715" w:hanging="451"/>
      </w:pPr>
      <w:r>
        <w:t>合同成本减值</w:t>
      </w:r>
      <w:r>
        <w:rPr>
          <w:rFonts w:ascii="Times New Roman" w:eastAsia="Times New Roman" w:hAnsi="Times New Roman" w:cs="Times New Roman"/>
          <w:b/>
        </w:rPr>
        <w:t xml:space="preserve"> </w:t>
      </w:r>
    </w:p>
    <w:p w:rsidR="001E6494" w:rsidRDefault="00935B25">
      <w:pPr>
        <w:spacing w:after="106" w:line="340" w:lineRule="auto"/>
        <w:ind w:left="-15" w:right="715" w:firstLine="360"/>
      </w:pPr>
      <w:r>
        <w:t>上述与合同成本有关的资产，账面价值高于本公司因转让与该资产相关的商品预期能够取得剩余对价与为转让该相关商品估计将要发生的成本的差额的，超出部分应当计提减值准备，并确认为资产减值损失。</w:t>
      </w:r>
      <w:r>
        <w:t xml:space="preserve"> </w:t>
      </w:r>
    </w:p>
    <w:p w:rsidR="001E6494" w:rsidRDefault="00935B25">
      <w:pPr>
        <w:spacing w:line="336" w:lineRule="auto"/>
        <w:ind w:left="-15" w:right="715" w:firstLine="360"/>
      </w:pPr>
      <w:r>
        <w:t>计提减值准备后，如果以前期间减值的因素发生变化，使得上述两项差额高于该资产账面价值的，转回原已计提的资产减值准备，并计入当期损益，但转回后的资产账面价值不超过假定不计提减值准备情况下该资产在转回日的账面价值。</w:t>
      </w:r>
      <w:r>
        <w:t xml:space="preserve"> </w:t>
      </w:r>
    </w:p>
    <w:p w:rsidR="001E6494" w:rsidRDefault="00935B25">
      <w:pPr>
        <w:numPr>
          <w:ilvl w:val="0"/>
          <w:numId w:val="66"/>
        </w:numPr>
        <w:spacing w:after="206" w:line="259" w:lineRule="auto"/>
        <w:ind w:right="0" w:hanging="422"/>
      </w:pPr>
      <w:r>
        <w:rPr>
          <w:sz w:val="21"/>
        </w:rPr>
        <w:t>持有待售资产</w:t>
      </w:r>
      <w:r>
        <w:rPr>
          <w:rFonts w:ascii="Times New Roman" w:eastAsia="Times New Roman" w:hAnsi="Times New Roman" w:cs="Times New Roman"/>
          <w:sz w:val="21"/>
        </w:rPr>
        <w:t xml:space="preserve"> </w:t>
      </w:r>
    </w:p>
    <w:p w:rsidR="001E6494" w:rsidRDefault="00935B25">
      <w:pPr>
        <w:spacing w:after="263"/>
        <w:ind w:left="370" w:right="715"/>
      </w:pPr>
      <w:r>
        <w:t>无</w:t>
      </w:r>
      <w:r>
        <w:t xml:space="preserve"> </w:t>
      </w:r>
    </w:p>
    <w:p w:rsidR="001E6494" w:rsidRDefault="00935B25">
      <w:pPr>
        <w:numPr>
          <w:ilvl w:val="0"/>
          <w:numId w:val="66"/>
        </w:numPr>
        <w:spacing w:after="206" w:line="259" w:lineRule="auto"/>
        <w:ind w:right="0" w:hanging="422"/>
      </w:pPr>
      <w:r>
        <w:rPr>
          <w:sz w:val="21"/>
        </w:rPr>
        <w:t>债权投资</w:t>
      </w:r>
      <w:r>
        <w:rPr>
          <w:rFonts w:ascii="Times New Roman" w:eastAsia="Times New Roman" w:hAnsi="Times New Roman" w:cs="Times New Roman"/>
          <w:sz w:val="21"/>
        </w:rPr>
        <w:t xml:space="preserve"> </w:t>
      </w:r>
    </w:p>
    <w:p w:rsidR="001E6494" w:rsidRDefault="00935B25">
      <w:pPr>
        <w:spacing w:after="258"/>
        <w:ind w:left="370" w:right="715"/>
      </w:pPr>
      <w:r>
        <w:t>无</w:t>
      </w:r>
      <w:r>
        <w:t xml:space="preserve"> </w:t>
      </w:r>
    </w:p>
    <w:p w:rsidR="001E6494" w:rsidRDefault="00935B25">
      <w:pPr>
        <w:numPr>
          <w:ilvl w:val="0"/>
          <w:numId w:val="66"/>
        </w:numPr>
        <w:spacing w:after="206" w:line="259" w:lineRule="auto"/>
        <w:ind w:right="0" w:hanging="422"/>
      </w:pPr>
      <w:r>
        <w:rPr>
          <w:sz w:val="21"/>
        </w:rPr>
        <w:t>其他债权投资</w:t>
      </w:r>
      <w:r>
        <w:rPr>
          <w:rFonts w:ascii="Times New Roman" w:eastAsia="Times New Roman" w:hAnsi="Times New Roman" w:cs="Times New Roman"/>
          <w:sz w:val="21"/>
        </w:rPr>
        <w:t xml:space="preserve"> </w:t>
      </w:r>
    </w:p>
    <w:p w:rsidR="001E6494" w:rsidRDefault="00935B25">
      <w:pPr>
        <w:spacing w:after="264"/>
        <w:ind w:left="370" w:right="715"/>
      </w:pPr>
      <w:r>
        <w:t>无</w:t>
      </w:r>
      <w:r>
        <w:t xml:space="preserve"> </w:t>
      </w:r>
    </w:p>
    <w:p w:rsidR="001E6494" w:rsidRDefault="00935B25">
      <w:pPr>
        <w:numPr>
          <w:ilvl w:val="0"/>
          <w:numId w:val="66"/>
        </w:numPr>
        <w:spacing w:after="206" w:line="259" w:lineRule="auto"/>
        <w:ind w:right="0" w:hanging="422"/>
      </w:pPr>
      <w:r>
        <w:rPr>
          <w:sz w:val="21"/>
        </w:rPr>
        <w:t>长期应收款</w:t>
      </w:r>
      <w:r>
        <w:rPr>
          <w:rFonts w:ascii="Times New Roman" w:eastAsia="Times New Roman" w:hAnsi="Times New Roman" w:cs="Times New Roman"/>
          <w:sz w:val="21"/>
        </w:rPr>
        <w:t xml:space="preserve"> </w:t>
      </w:r>
    </w:p>
    <w:p w:rsidR="001E6494" w:rsidRDefault="00935B25">
      <w:pPr>
        <w:ind w:left="370" w:right="715"/>
      </w:pPr>
      <w:r>
        <w:t>无</w:t>
      </w:r>
      <w:r>
        <w:t xml:space="preserve"> </w:t>
      </w:r>
    </w:p>
    <w:p w:rsidR="001E6494" w:rsidRDefault="00935B25">
      <w:pPr>
        <w:numPr>
          <w:ilvl w:val="0"/>
          <w:numId w:val="66"/>
        </w:numPr>
        <w:spacing w:after="149" w:line="259" w:lineRule="auto"/>
        <w:ind w:right="0" w:hanging="422"/>
      </w:pPr>
      <w:r>
        <w:rPr>
          <w:sz w:val="21"/>
        </w:rPr>
        <w:t>长期股权投资</w:t>
      </w:r>
      <w:r>
        <w:rPr>
          <w:rFonts w:ascii="Times New Roman" w:eastAsia="Times New Roman" w:hAnsi="Times New Roman" w:cs="Times New Roman"/>
          <w:sz w:val="21"/>
        </w:rPr>
        <w:t xml:space="preserve"> </w:t>
      </w:r>
    </w:p>
    <w:p w:rsidR="001E6494" w:rsidRDefault="00935B25">
      <w:pPr>
        <w:ind w:left="-5" w:right="715"/>
      </w:pPr>
      <w:r>
        <w:t>（</w:t>
      </w:r>
      <w:r>
        <w:rPr>
          <w:rFonts w:ascii="Times New Roman" w:eastAsia="Times New Roman" w:hAnsi="Times New Roman" w:cs="Times New Roman"/>
          <w:b/>
        </w:rPr>
        <w:t>1</w:t>
      </w:r>
      <w:r>
        <w:t>）初始投资成本的确定</w:t>
      </w:r>
      <w:r>
        <w:rPr>
          <w:rFonts w:ascii="Times New Roman" w:eastAsia="Times New Roman" w:hAnsi="Times New Roman" w:cs="Times New Roman"/>
          <w:b/>
        </w:rPr>
        <w:t xml:space="preserve"> </w:t>
      </w:r>
    </w:p>
    <w:p w:rsidR="001E6494" w:rsidRDefault="00935B25">
      <w:pPr>
        <w:spacing w:after="101" w:line="340" w:lineRule="auto"/>
        <w:ind w:left="-15" w:right="715" w:firstLine="360"/>
      </w:pPr>
      <w:r>
        <w:t>①</w:t>
      </w:r>
      <w:r>
        <w:t>企业合并形成的长期股权投资，具体会计政策详见本附注（六）同一控制下和非同一控制下企业合并的会计处理方法；</w:t>
      </w:r>
      <w:r>
        <w:t xml:space="preserve"> </w:t>
      </w:r>
    </w:p>
    <w:p w:rsidR="001E6494" w:rsidRDefault="00935B25">
      <w:pPr>
        <w:ind w:left="370" w:right="715"/>
      </w:pPr>
      <w:r>
        <w:t>②</w:t>
      </w:r>
      <w:r>
        <w:t>其他方式取得的长期股权投资。</w:t>
      </w:r>
      <w:r>
        <w:t xml:space="preserve"> </w:t>
      </w:r>
    </w:p>
    <w:p w:rsidR="001E6494" w:rsidRDefault="00935B25">
      <w:pPr>
        <w:spacing w:after="110" w:line="335" w:lineRule="auto"/>
        <w:ind w:left="-15" w:right="715" w:firstLine="360"/>
      </w:pPr>
      <w:r>
        <w:t>以支付现金方式取得的长期股权投资，按照实际支付的购买价款作为初始投资成本。初始投资成本包括与取得长期股权投资直接相关的费用、税金及其他必要支出。</w:t>
      </w:r>
      <w:r>
        <w:t xml:space="preserve"> </w:t>
      </w:r>
    </w:p>
    <w:p w:rsidR="001E6494" w:rsidRDefault="00935B25">
      <w:pPr>
        <w:spacing w:after="110" w:line="335" w:lineRule="auto"/>
        <w:ind w:left="-15" w:right="715" w:firstLine="360"/>
      </w:pPr>
      <w:r>
        <w:t>以发行权益性证券取得的长期股权投资，按照发行权益性证券的公允价值作为初始投资成本；发行或取得自身权益工具时发生的交易费用，可直接归属于权益性交易的从权益中扣减。</w:t>
      </w:r>
      <w:r>
        <w:t xml:space="preserve"> </w:t>
      </w:r>
    </w:p>
    <w:p w:rsidR="001E6494" w:rsidRDefault="00935B25">
      <w:pPr>
        <w:spacing w:after="0" w:line="340" w:lineRule="auto"/>
        <w:ind w:left="-15" w:right="715" w:firstLine="360"/>
      </w:pPr>
      <w:r>
        <w:t>在非货币性资产交换具备商业实质和换入资产或换出资产的公允价值能够可靠计量的前提下，非货币性资产交换换入的长期股权投资以换出资产的公允价值为基础确定其初始投资成本，除非有确凿证据表明换入资产的公允价值更</w:t>
      </w:r>
      <w:r>
        <w:t>加可靠；</w:t>
      </w:r>
    </w:p>
    <w:p w:rsidR="001E6494" w:rsidRDefault="00935B25">
      <w:pPr>
        <w:ind w:left="-5" w:right="715"/>
      </w:pPr>
      <w:r>
        <w:t>不满足上述前提的非货币性资产交换，以换出资产的账面价值和应支付的相关税费作为换入长期股权投资的初始投资成本。</w:t>
      </w:r>
      <w:r>
        <w:t xml:space="preserve"> </w:t>
      </w:r>
    </w:p>
    <w:p w:rsidR="001E6494" w:rsidRDefault="00935B25">
      <w:pPr>
        <w:ind w:left="370" w:right="715"/>
      </w:pPr>
      <w:r>
        <w:t>通过债务重组取得的长期股权投资，其初始投资成本按照公允价值为基础确定。</w:t>
      </w:r>
      <w:r>
        <w:t xml:space="preserve"> </w:t>
      </w:r>
    </w:p>
    <w:p w:rsidR="001E6494" w:rsidRDefault="00935B25">
      <w:pPr>
        <w:ind w:left="-5" w:right="715"/>
      </w:pPr>
      <w:r>
        <w:t>（</w:t>
      </w:r>
      <w:r>
        <w:rPr>
          <w:rFonts w:ascii="Times New Roman" w:eastAsia="Times New Roman" w:hAnsi="Times New Roman" w:cs="Times New Roman"/>
          <w:b/>
        </w:rPr>
        <w:t>2</w:t>
      </w:r>
      <w:r>
        <w:t>）后续计量及损益确认</w:t>
      </w:r>
      <w:r>
        <w:rPr>
          <w:rFonts w:ascii="Times New Roman" w:eastAsia="Times New Roman" w:hAnsi="Times New Roman" w:cs="Times New Roman"/>
          <w:b/>
        </w:rPr>
        <w:t xml:space="preserve"> </w:t>
      </w:r>
    </w:p>
    <w:p w:rsidR="001E6494" w:rsidRDefault="00935B25">
      <w:pPr>
        <w:ind w:left="370" w:right="715"/>
      </w:pPr>
      <w:r>
        <w:t>①</w:t>
      </w:r>
      <w:r>
        <w:t>成本法</w:t>
      </w:r>
      <w:r>
        <w:t xml:space="preserve"> </w:t>
      </w:r>
    </w:p>
    <w:p w:rsidR="001E6494" w:rsidRDefault="00935B25">
      <w:pPr>
        <w:spacing w:after="101" w:line="340" w:lineRule="auto"/>
        <w:ind w:left="-15" w:right="715" w:firstLine="360"/>
      </w:pPr>
      <w:r>
        <w:t>本公司能够对被投资单位实施控制的长期股权投资采用成本法核算，并按照初始投资成本计价，追加或收回投资调整长期股权投资的成本。</w:t>
      </w:r>
      <w:r>
        <w:t xml:space="preserve"> </w:t>
      </w:r>
    </w:p>
    <w:p w:rsidR="001E6494" w:rsidRDefault="00935B25">
      <w:pPr>
        <w:spacing w:after="101" w:line="340" w:lineRule="auto"/>
        <w:ind w:left="-15" w:right="715" w:firstLine="360"/>
      </w:pPr>
      <w:r>
        <w:t>除取得投资时实际支付的价款或对价中包含的已宣告但尚未发放的现金股利或利润外，本公司按照享有被投资单位宣告分派的现金股利或利润确认为当期投资收益。</w:t>
      </w:r>
      <w:r>
        <w:t xml:space="preserve"> </w:t>
      </w:r>
    </w:p>
    <w:p w:rsidR="001E6494" w:rsidRDefault="00935B25">
      <w:pPr>
        <w:ind w:left="370" w:right="715"/>
      </w:pPr>
      <w:r>
        <w:t>②</w:t>
      </w:r>
      <w:r>
        <w:t>权益法</w:t>
      </w:r>
      <w:r>
        <w:t xml:space="preserve"> </w:t>
      </w:r>
    </w:p>
    <w:p w:rsidR="001E6494" w:rsidRDefault="00935B25">
      <w:pPr>
        <w:spacing w:after="110" w:line="335" w:lineRule="auto"/>
        <w:ind w:left="-15" w:right="715" w:firstLine="360"/>
      </w:pPr>
      <w:r>
        <w:t>本公司对联营企业和合营企业的长期股权投资采用权益法核算；对于其中一部分通过风险投资机构、共同基金、信托公司或包括投连险基金在内的类似主体间接持有的联营企业的权益性投资，采用公允价值计量且其变动计入损益。</w:t>
      </w:r>
      <w:r>
        <w:t xml:space="preserve"> </w:t>
      </w:r>
    </w:p>
    <w:p w:rsidR="001E6494" w:rsidRDefault="00935B25">
      <w:pPr>
        <w:spacing w:after="111" w:line="335" w:lineRule="auto"/>
        <w:ind w:left="-15" w:right="715" w:firstLine="360"/>
      </w:pPr>
      <w:r>
        <w:t>长期股权投资的初始投资成本大于投资时应享有被投资单位可辨认净资产公允价值份额的差额，不调整长期股权投资的初始投资成本；初始投资成本小于投资时应享有被投资单位可辨认净资产公允价值份额的差额，计入当期损益。</w:t>
      </w:r>
      <w:r>
        <w:t xml:space="preserve"> </w:t>
      </w:r>
    </w:p>
    <w:p w:rsidR="001E6494" w:rsidRDefault="00935B25">
      <w:pPr>
        <w:spacing w:after="108" w:line="338" w:lineRule="auto"/>
        <w:ind w:left="-15" w:right="715" w:firstLine="360"/>
      </w:pPr>
      <w:r>
        <w:t>本公司取得长期股权投资后，按照应享有或应分担的被投资单位实现的净损益和其他综合收益的份额，</w:t>
      </w:r>
      <w:r>
        <w:t>分别确认投资收益和其他综合收益，同时调整长期股权投资的账面价值；并按照被投资单位宣告分派的利润或现金股利计算应享有的部分，相应减少长期股权投资的账面价值；对于被投资单位除净损益、其他综合收益和利润分配以外所有者权益的其他变动，调整长期股权投资的账面价值并计入所有者权益。</w:t>
      </w:r>
      <w:r>
        <w:t xml:space="preserve"> </w:t>
      </w:r>
    </w:p>
    <w:p w:rsidR="001E6494" w:rsidRDefault="00935B25">
      <w:pPr>
        <w:spacing w:after="106" w:line="340" w:lineRule="auto"/>
        <w:ind w:left="-15" w:right="715" w:firstLine="360"/>
      </w:pPr>
      <w:r>
        <w:t>本公司在确认应享有被投资单位净损益的份额时，以取得投资时被投资单位各项可辨认资产等的公允价值为基础，对被投资单位的净利润进行调整后确认。本公司与联营企业、合营企业之间发生的未实现内部交易损益按照应享有的比例计算归属于本公司的部分予以抵销，在此基础上确认投资损益。</w:t>
      </w:r>
      <w:r>
        <w:t xml:space="preserve"> </w:t>
      </w:r>
    </w:p>
    <w:p w:rsidR="001E6494" w:rsidRDefault="00935B25">
      <w:pPr>
        <w:spacing w:after="116" w:line="338" w:lineRule="auto"/>
        <w:ind w:left="-15" w:right="715" w:firstLine="360"/>
      </w:pPr>
      <w:r>
        <w:t>本公司确认应分担被投资单位发生的亏损时，按照以下顺序进行处理：首先，冲减长期股权投资的账面价值。其次，长期股权投资的账面价值不足以冲减的，以其他实质上构成对被投资单位净投资的长期权益账面价值为限继续确认投资损失，冲减长期应收项目等的账面价值。最后</w:t>
      </w:r>
      <w:r>
        <w:t>，经过上述处理，按照投资合同或协议约定企业仍承担额外义务的，按预计承担的义务确认预计负债，计入当期投资损失。被投资单位以后期间实现盈利的，公司在扣除未确认的亏损分担额后，按与上述相反的顺序处理，减记已确认预计负债的账面余额、恢复其他实质上构成对被投资单位净投资的长期权益及长期股权投资的账面价值后，恢复确认投资收益。</w:t>
      </w:r>
      <w:r>
        <w:t xml:space="preserve"> </w:t>
      </w:r>
    </w:p>
    <w:p w:rsidR="001E6494" w:rsidRDefault="00935B25">
      <w:pPr>
        <w:ind w:left="-5" w:right="715"/>
      </w:pPr>
      <w:r>
        <w:t>（</w:t>
      </w:r>
      <w:r>
        <w:rPr>
          <w:rFonts w:ascii="Times New Roman" w:eastAsia="Times New Roman" w:hAnsi="Times New Roman" w:cs="Times New Roman"/>
          <w:b/>
        </w:rPr>
        <w:t>3</w:t>
      </w:r>
      <w:r>
        <w:t>）长期股权投资核算方法的转换</w:t>
      </w:r>
      <w:r>
        <w:rPr>
          <w:rFonts w:ascii="Times New Roman" w:eastAsia="Times New Roman" w:hAnsi="Times New Roman" w:cs="Times New Roman"/>
          <w:b/>
        </w:rPr>
        <w:t xml:space="preserve"> </w:t>
      </w:r>
    </w:p>
    <w:p w:rsidR="001E6494" w:rsidRDefault="00935B25">
      <w:pPr>
        <w:ind w:left="370" w:right="715"/>
      </w:pPr>
      <w:r>
        <w:t>①</w:t>
      </w:r>
      <w:r>
        <w:t>公允价值计量转权益法核算</w:t>
      </w:r>
      <w:r>
        <w:t xml:space="preserve"> </w:t>
      </w:r>
    </w:p>
    <w:p w:rsidR="001E6494" w:rsidRDefault="00935B25">
      <w:pPr>
        <w:spacing w:after="101" w:line="352" w:lineRule="auto"/>
        <w:ind w:left="-15" w:right="963" w:firstLine="350"/>
        <w:jc w:val="both"/>
      </w:pPr>
      <w:r>
        <w:t>本公司原持有的对被投资单位不具有控制、共同控制或重大影响的按金融工具确认和计量准则进行会计处理的权益性投资，因追加投资等原因能</w:t>
      </w:r>
      <w:r>
        <w:t>够对被投资单位施加重大影响或实施共同控制但不构成控制的，按照《企业会计准则第</w:t>
      </w:r>
      <w:r>
        <w:t>22</w:t>
      </w:r>
      <w:r>
        <w:t>号</w:t>
      </w:r>
      <w:r>
        <w:t>— —</w:t>
      </w:r>
      <w:r>
        <w:t>金融工具确认和计量》确定的原持有的股权投资的公允价值加上新增投资成本之和，作为改按权益法核算的初始投资成本。</w:t>
      </w:r>
      <w:r>
        <w:t xml:space="preserve"> </w:t>
      </w:r>
    </w:p>
    <w:p w:rsidR="001E6494" w:rsidRDefault="00935B25">
      <w:pPr>
        <w:spacing w:after="106" w:line="340" w:lineRule="auto"/>
        <w:ind w:left="-15" w:right="715" w:firstLine="360"/>
      </w:pPr>
      <w:r>
        <w:t>原持有的股权投资分类为可供出售金融资产的，其公允价值与账面价值之间的差额，以及原计入其他综合收益的累计公允价值变动转入改按权益法核算的当期损益。</w:t>
      </w:r>
      <w:r>
        <w:t xml:space="preserve"> </w:t>
      </w:r>
    </w:p>
    <w:p w:rsidR="001E6494" w:rsidRDefault="00935B25">
      <w:pPr>
        <w:spacing w:after="105" w:line="336" w:lineRule="auto"/>
        <w:ind w:left="-15" w:right="715" w:firstLine="360"/>
      </w:pPr>
      <w:r>
        <w:t>按权益法核算的初始投资成本小于按照追加投资后全新的持股比例计算确定的应享有被投资单位在追加投资日可辨认净资产公允价值份额之间的差额，调整长期股权投资的账面价值，并计</w:t>
      </w:r>
      <w:r>
        <w:t>入当期营业外收入。</w:t>
      </w:r>
      <w:r>
        <w:t xml:space="preserve"> </w:t>
      </w:r>
    </w:p>
    <w:p w:rsidR="001E6494" w:rsidRDefault="00935B25">
      <w:pPr>
        <w:ind w:left="370" w:right="715"/>
      </w:pPr>
      <w:r>
        <w:t>②</w:t>
      </w:r>
      <w:r>
        <w:t>公允价值计量或权益法核算转成本法核算</w:t>
      </w:r>
      <w:r>
        <w:t xml:space="preserve"> </w:t>
      </w:r>
    </w:p>
    <w:p w:rsidR="001E6494" w:rsidRDefault="00935B25">
      <w:pPr>
        <w:spacing w:after="75"/>
        <w:ind w:left="370" w:right="715"/>
      </w:pPr>
      <w:r>
        <w:t>本公司原持有的对被投资单位不具有控制、共同控制或重大影响的按金融工具确认和计量准则进行会计处理的权益性</w:t>
      </w:r>
    </w:p>
    <w:p w:rsidR="001E6494" w:rsidRDefault="00935B25">
      <w:pPr>
        <w:spacing w:after="111" w:line="335" w:lineRule="auto"/>
        <w:ind w:left="-5" w:right="715"/>
      </w:pPr>
      <w:r>
        <w:t>投资，或原持有对联营企业、合营企业的长期股权投资，因追加投资等原因能够对非同一控制下的被投资单位实施控制的，在编制个别财务报表时，按照原持有的股权投资账面价值加上新增投资成本之和，作为改按成本法核算的初始投资成本。</w:t>
      </w:r>
      <w:r>
        <w:t xml:space="preserve"> </w:t>
      </w:r>
    </w:p>
    <w:p w:rsidR="001E6494" w:rsidRDefault="00935B25">
      <w:pPr>
        <w:spacing w:after="116" w:line="335" w:lineRule="auto"/>
        <w:ind w:left="-15" w:right="715" w:firstLine="360"/>
      </w:pPr>
      <w:r>
        <w:t>购买日之前持有的股权投资因采用权益法核算而确认的其他综合收益，在处置该项投资时采用与被投资单位直接处置相关资产或负债相同的基础进行会计处理。</w:t>
      </w:r>
      <w:r>
        <w:t xml:space="preserve"> </w:t>
      </w:r>
    </w:p>
    <w:p w:rsidR="001E6494" w:rsidRDefault="00935B25">
      <w:pPr>
        <w:spacing w:after="88" w:line="354" w:lineRule="auto"/>
        <w:ind w:left="-15" w:right="715" w:firstLine="360"/>
      </w:pPr>
      <w:r>
        <w:t>购买日之前持有的股权投资按照《企业会计准则第</w:t>
      </w:r>
      <w:r>
        <w:t xml:space="preserve"> </w:t>
      </w:r>
      <w:r>
        <w:rPr>
          <w:rFonts w:ascii="Times New Roman" w:eastAsia="Times New Roman" w:hAnsi="Times New Roman" w:cs="Times New Roman"/>
        </w:rPr>
        <w:t xml:space="preserve">22 </w:t>
      </w:r>
      <w:r>
        <w:t>号</w:t>
      </w:r>
      <w:r>
        <w:t>——</w:t>
      </w:r>
      <w:r>
        <w:t>金融工具确认和计量》的有关规定进行会计处理的，原计入其他综合收益的累计公允价值变动在改按成本法核算时转入当期损益。</w:t>
      </w:r>
      <w:r>
        <w:t xml:space="preserve"> </w:t>
      </w:r>
    </w:p>
    <w:p w:rsidR="001E6494" w:rsidRDefault="00935B25">
      <w:pPr>
        <w:ind w:left="370" w:right="715"/>
      </w:pPr>
      <w:r>
        <w:t>③</w:t>
      </w:r>
      <w:r>
        <w:t>权益法核算转公允价值计量</w:t>
      </w:r>
      <w:r>
        <w:t xml:space="preserve"> </w:t>
      </w:r>
    </w:p>
    <w:p w:rsidR="001E6494" w:rsidRDefault="00935B25">
      <w:pPr>
        <w:spacing w:after="101" w:line="352" w:lineRule="auto"/>
        <w:ind w:left="-15" w:right="963" w:firstLine="350"/>
        <w:jc w:val="both"/>
      </w:pPr>
      <w:r>
        <w:t>本公司因处置部分股权投资等原因丧失了对被投资单位的共同控制或重大影响的，处置后的剩余股权改按《企业会计准则第</w:t>
      </w:r>
      <w:r>
        <w:t xml:space="preserve"> </w:t>
      </w:r>
      <w:r>
        <w:rPr>
          <w:rFonts w:ascii="Times New Roman" w:eastAsia="Times New Roman" w:hAnsi="Times New Roman" w:cs="Times New Roman"/>
        </w:rPr>
        <w:t xml:space="preserve">22 </w:t>
      </w:r>
      <w:r>
        <w:t>号</w:t>
      </w:r>
      <w:r>
        <w:t>——</w:t>
      </w:r>
      <w:r>
        <w:t>金融工具确认和计量》核算，其在丧失共同控制或重大影响之日的公允价值与账面价值之间的差额计入当期损益。</w:t>
      </w:r>
      <w:r>
        <w:t xml:space="preserve"> </w:t>
      </w:r>
    </w:p>
    <w:p w:rsidR="001E6494" w:rsidRDefault="00935B25">
      <w:pPr>
        <w:spacing w:after="101" w:line="340" w:lineRule="auto"/>
        <w:ind w:left="-15" w:right="715" w:firstLine="360"/>
      </w:pPr>
      <w:r>
        <w:t>原股权投资因采用权益法核算而确认的其他综合收益，在终止采用权益法核算时采用与被投资单位直接处置相关资产或负债相同的基础进行会计处理。</w:t>
      </w:r>
      <w:r>
        <w:t xml:space="preserve"> </w:t>
      </w:r>
    </w:p>
    <w:p w:rsidR="001E6494" w:rsidRDefault="00935B25">
      <w:pPr>
        <w:ind w:left="370" w:right="715"/>
      </w:pPr>
      <w:r>
        <w:t>④</w:t>
      </w:r>
      <w:r>
        <w:t>成本法转权益法</w:t>
      </w:r>
      <w:r>
        <w:t xml:space="preserve"> </w:t>
      </w:r>
    </w:p>
    <w:p w:rsidR="001E6494" w:rsidRDefault="00935B25">
      <w:pPr>
        <w:spacing w:after="101" w:line="352" w:lineRule="auto"/>
        <w:ind w:left="-15" w:right="963" w:firstLine="350"/>
        <w:jc w:val="both"/>
      </w:pPr>
      <w:r>
        <w:t>本公司因处置部分权益性投资等原因丧失了对被投资单位的控制的，在编制个别财务报表时，处置后的剩余股权能够对被投资单位实施共同控制或施加重大影响的，改按权益法核算，并对该剩余股权视同自取得时即采用权益法核算进行调整。</w:t>
      </w:r>
      <w:r>
        <w:t xml:space="preserve"> </w:t>
      </w:r>
    </w:p>
    <w:p w:rsidR="001E6494" w:rsidRDefault="00935B25">
      <w:pPr>
        <w:ind w:left="370" w:right="715"/>
      </w:pPr>
      <w:r>
        <w:t>⑤</w:t>
      </w:r>
      <w:r>
        <w:t>成本法转公允价值计量</w:t>
      </w:r>
      <w:r>
        <w:t xml:space="preserve"> </w:t>
      </w:r>
    </w:p>
    <w:p w:rsidR="001E6494" w:rsidRDefault="00935B25">
      <w:pPr>
        <w:spacing w:line="350" w:lineRule="auto"/>
        <w:ind w:left="-15" w:right="715" w:firstLine="360"/>
      </w:pPr>
      <w:r>
        <w:t>本公司因处</w:t>
      </w:r>
      <w:r>
        <w:t>置部分权益性投资等原因丧失了对被投资单位的控制的，在编制个别财务报表时，处置后的剩余股权不能对被投资单位实施共同控制或施加重大影响的，改按《企业会计准则第</w:t>
      </w:r>
      <w:r>
        <w:t xml:space="preserve"> </w:t>
      </w:r>
      <w:r>
        <w:rPr>
          <w:rFonts w:ascii="Times New Roman" w:eastAsia="Times New Roman" w:hAnsi="Times New Roman" w:cs="Times New Roman"/>
        </w:rPr>
        <w:t xml:space="preserve">22 </w:t>
      </w:r>
      <w:r>
        <w:t>号</w:t>
      </w:r>
      <w:r>
        <w:t>——</w:t>
      </w:r>
      <w:r>
        <w:t>金融工具确认和计量》的有关规定进行会计处理，其在丧失控制之日的公允价值与账面价值间的差额计入当期损益。</w:t>
      </w:r>
      <w:r>
        <w:t xml:space="preserve"> </w:t>
      </w:r>
    </w:p>
    <w:p w:rsidR="001E6494" w:rsidRDefault="00935B25">
      <w:pPr>
        <w:ind w:left="-5" w:right="715"/>
      </w:pPr>
      <w:r>
        <w:t>（</w:t>
      </w:r>
      <w:r>
        <w:rPr>
          <w:rFonts w:ascii="Times New Roman" w:eastAsia="Times New Roman" w:hAnsi="Times New Roman" w:cs="Times New Roman"/>
          <w:b/>
        </w:rPr>
        <w:t>4</w:t>
      </w:r>
      <w:r>
        <w:t>）长期股权投资的处置</w:t>
      </w:r>
      <w:r>
        <w:rPr>
          <w:rFonts w:ascii="Times New Roman" w:eastAsia="Times New Roman" w:hAnsi="Times New Roman" w:cs="Times New Roman"/>
          <w:b/>
        </w:rPr>
        <w:t xml:space="preserve"> </w:t>
      </w:r>
    </w:p>
    <w:p w:rsidR="001E6494" w:rsidRDefault="00935B25">
      <w:pPr>
        <w:spacing w:after="101" w:line="352" w:lineRule="auto"/>
        <w:ind w:left="-15" w:right="963" w:firstLine="350"/>
        <w:jc w:val="both"/>
      </w:pPr>
      <w:r>
        <w:t>处置长期股权投资，其账面价值与实际取得价款之间的差额，应当计入当期损益。采用权益法核算的长期股权投资，在处置该项投资时，采用与被投资单位直接处置相关资产或负债相同的基础，按相应比例对原计入其他综合收益的部分进行</w:t>
      </w:r>
      <w:r>
        <w:t>会计处理。</w:t>
      </w:r>
      <w:r>
        <w:t xml:space="preserve"> </w:t>
      </w:r>
    </w:p>
    <w:p w:rsidR="001E6494" w:rsidRDefault="00935B25">
      <w:pPr>
        <w:spacing w:after="114" w:line="335" w:lineRule="auto"/>
        <w:ind w:left="-15" w:right="715" w:firstLine="360"/>
      </w:pPr>
      <w:r>
        <w:t>处置对子公司股权投资的各项交易的条款、条件以及经济影响符合以下一种或多种情况，将多次交易事项作为一揽子交易进行会计处理：</w:t>
      </w:r>
      <w:r>
        <w:t xml:space="preserve"> </w:t>
      </w:r>
    </w:p>
    <w:p w:rsidR="001E6494" w:rsidRDefault="00935B25">
      <w:pPr>
        <w:numPr>
          <w:ilvl w:val="0"/>
          <w:numId w:val="67"/>
        </w:numPr>
        <w:ind w:right="715" w:hanging="423"/>
      </w:pPr>
      <w:r>
        <w:t>这些交易是同时或者在考虑了彼此影响的情况下订立的；</w:t>
      </w:r>
      <w:r>
        <w:t xml:space="preserve"> </w:t>
      </w:r>
    </w:p>
    <w:p w:rsidR="001E6494" w:rsidRDefault="00935B25">
      <w:pPr>
        <w:numPr>
          <w:ilvl w:val="0"/>
          <w:numId w:val="67"/>
        </w:numPr>
        <w:ind w:right="715" w:hanging="423"/>
      </w:pPr>
      <w:r>
        <w:t>这些交易整体才能达成一项完整的商业结果；</w:t>
      </w:r>
      <w:r>
        <w:t xml:space="preserve"> </w:t>
      </w:r>
    </w:p>
    <w:p w:rsidR="001E6494" w:rsidRDefault="00935B25">
      <w:pPr>
        <w:numPr>
          <w:ilvl w:val="0"/>
          <w:numId w:val="67"/>
        </w:numPr>
        <w:ind w:right="715" w:hanging="423"/>
      </w:pPr>
      <w:r>
        <w:t>一项交易的发生取决于其他至少一项交易的发生；</w:t>
      </w:r>
      <w:r>
        <w:t xml:space="preserve"> </w:t>
      </w:r>
    </w:p>
    <w:p w:rsidR="001E6494" w:rsidRDefault="00935B25">
      <w:pPr>
        <w:numPr>
          <w:ilvl w:val="0"/>
          <w:numId w:val="67"/>
        </w:numPr>
        <w:ind w:right="715" w:hanging="423"/>
      </w:pPr>
      <w:r>
        <w:t>一项交易单独看是不经济的，但是和其他交易一并考虑时是经济的。</w:t>
      </w:r>
      <w:r>
        <w:t xml:space="preserve"> </w:t>
      </w:r>
    </w:p>
    <w:p w:rsidR="001E6494" w:rsidRDefault="00935B25">
      <w:pPr>
        <w:spacing w:after="110" w:line="336" w:lineRule="auto"/>
        <w:ind w:left="-15" w:right="715" w:firstLine="360"/>
      </w:pPr>
      <w:r>
        <w:t>因处置部分股权投资或其他原因丧失了对原有子公司控制权的，不属于一揽子交易的，区分个别财务报表和合并财务报表进行相关会计处理：</w:t>
      </w:r>
      <w:r>
        <w:t xml:space="preserve"> </w:t>
      </w:r>
    </w:p>
    <w:p w:rsidR="001E6494" w:rsidRDefault="00935B25">
      <w:pPr>
        <w:spacing w:after="97" w:line="348" w:lineRule="auto"/>
        <w:ind w:left="-15" w:right="715" w:firstLine="360"/>
      </w:pPr>
      <w:r>
        <w:t>①</w:t>
      </w:r>
      <w:r>
        <w:t>在个别财务报表中，对于处置的股权，其账面价值与实际取得价款之间的差额计入当期损益。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w:t>
      </w:r>
      <w:r>
        <w:t xml:space="preserve"> </w:t>
      </w:r>
      <w:r>
        <w:rPr>
          <w:rFonts w:ascii="Times New Roman" w:eastAsia="Times New Roman" w:hAnsi="Times New Roman" w:cs="Times New Roman"/>
        </w:rPr>
        <w:t xml:space="preserve">22 </w:t>
      </w:r>
      <w:r>
        <w:t>号</w:t>
      </w:r>
      <w:r>
        <w:t>——</w:t>
      </w:r>
      <w:r>
        <w:t>金融工具确认和计量》的有关规定进行会计处理，其在丧失控制之日的公允价值与账面价值间的差额计入当期损益。</w:t>
      </w:r>
      <w:r>
        <w:t xml:space="preserve"> </w:t>
      </w:r>
    </w:p>
    <w:p w:rsidR="001E6494" w:rsidRDefault="00935B25">
      <w:pPr>
        <w:spacing w:after="106" w:line="340" w:lineRule="auto"/>
        <w:ind w:left="-15" w:right="715" w:firstLine="360"/>
      </w:pPr>
      <w:r>
        <w:t>②</w:t>
      </w:r>
      <w:r>
        <w:t>在合并财务报表中，对于在丧失对子公司控制权以前的各项交易，处置价款与处置长期股权投资相应对享有</w:t>
      </w:r>
      <w:r>
        <w:t>子公司自购买日或合并日开始持续计算的净资产份额之间的差额，调整资本公积（股本溢价），资本公积不足冲减的，调整留存收益；在丧失对子公司控制权时，对于剩余股权，按照其在丧失控制权日的公允价值进行重新计量。处置股权取得的对价与剩余股权公允价值之和，减去按原持股比例计算应享有原有子公司自购买日开始持续计算的净资产的份额之间的差额，计入丧失控制权当期的投资收益，同时冲减商誉。与原有子公司股权投资相关的其他综合收益等，在丧失控制权时转为当期投资收益。</w:t>
      </w:r>
      <w:r>
        <w:t xml:space="preserve"> </w:t>
      </w:r>
    </w:p>
    <w:p w:rsidR="001E6494" w:rsidRDefault="00935B25">
      <w:pPr>
        <w:spacing w:after="110" w:line="335" w:lineRule="auto"/>
        <w:ind w:left="-15" w:right="715" w:firstLine="360"/>
      </w:pPr>
      <w:r>
        <w:t>处置对子公司股权投资直至丧失控制权的各项交易属于一揽子交易的，将各</w:t>
      </w:r>
      <w:r>
        <w:t>项交易作为一项处置子公司股权投资并丧失控制权的交易进行会计处理，区分个别财务报表和合并财务报表进行相关会计处理：</w:t>
      </w:r>
      <w:r>
        <w:t xml:space="preserve"> </w:t>
      </w:r>
    </w:p>
    <w:p w:rsidR="001E6494" w:rsidRDefault="00935B25">
      <w:pPr>
        <w:spacing w:after="110" w:line="336" w:lineRule="auto"/>
        <w:ind w:left="-15" w:right="715" w:firstLine="360"/>
      </w:pPr>
      <w:r>
        <w:t>①</w:t>
      </w:r>
      <w:r>
        <w:t>在个别财务报表中，在丧失控制权之前每一次处置价款与处置的股权对应的长期股权投资账面价值之间的差额，确认为其他综合收益，在丧失控制权时一并转入丧失控制权当期的损益。</w:t>
      </w:r>
      <w:r>
        <w:t xml:space="preserve"> </w:t>
      </w:r>
    </w:p>
    <w:p w:rsidR="001E6494" w:rsidRDefault="00935B25">
      <w:pPr>
        <w:spacing w:after="70"/>
        <w:ind w:left="370" w:right="715"/>
      </w:pPr>
      <w:r>
        <w:t>②</w:t>
      </w:r>
      <w:r>
        <w:t>在合并财务报表中，在丧失控制权之前每一次处置价款与处置投资对应的享有该子公司净资产份额的差额，确认为</w:t>
      </w:r>
    </w:p>
    <w:p w:rsidR="001E6494" w:rsidRDefault="00935B25">
      <w:pPr>
        <w:ind w:left="-5" w:right="715"/>
      </w:pPr>
      <w:r>
        <w:t>其他综合收益，在丧失控制权时一并转入丧失控制权当期的损益。</w:t>
      </w:r>
      <w:r>
        <w:t xml:space="preserve"> </w:t>
      </w:r>
    </w:p>
    <w:p w:rsidR="001E6494" w:rsidRDefault="00935B25">
      <w:pPr>
        <w:ind w:left="-5" w:right="715"/>
      </w:pPr>
      <w:r>
        <w:t>（</w:t>
      </w:r>
      <w:r>
        <w:rPr>
          <w:rFonts w:ascii="Times New Roman" w:eastAsia="Times New Roman" w:hAnsi="Times New Roman" w:cs="Times New Roman"/>
          <w:b/>
        </w:rPr>
        <w:t>5</w:t>
      </w:r>
      <w:r>
        <w:t>）共同控制、重大影响的判断标准</w:t>
      </w:r>
      <w:r>
        <w:rPr>
          <w:rFonts w:ascii="Times New Roman" w:eastAsia="Times New Roman" w:hAnsi="Times New Roman" w:cs="Times New Roman"/>
          <w:b/>
        </w:rPr>
        <w:t xml:space="preserve"> </w:t>
      </w:r>
    </w:p>
    <w:p w:rsidR="001E6494" w:rsidRDefault="00935B25">
      <w:pPr>
        <w:spacing w:after="106" w:line="340" w:lineRule="auto"/>
        <w:ind w:left="-15" w:right="715" w:firstLine="360"/>
      </w:pPr>
      <w:r>
        <w:t>如果本公司按照相关约定与</w:t>
      </w:r>
      <w:r>
        <w:t>其他参与方集体控制某项安排，并且对该安排回报具有重大影响的活动决策，需要经过分享控制权的参与方一致同意时才存在，则视为本公司与其他参与方共同控制某项安排，该安排即属于合营安排。</w:t>
      </w:r>
      <w:r>
        <w:t xml:space="preserve"> </w:t>
      </w:r>
    </w:p>
    <w:p w:rsidR="001E6494" w:rsidRDefault="00935B25">
      <w:pPr>
        <w:spacing w:after="108" w:line="338" w:lineRule="auto"/>
        <w:ind w:left="-15" w:right="715" w:firstLine="360"/>
      </w:pPr>
      <w:r>
        <w:t>合营安排通过单独主体达成的，根据相关约定判断本公司对该单独主体的净资产享有权利时，将该单独主体作为合营企业，采用权益法核算。若根据相关约定判断本公司并非对该单独主体的净资产享有权利时，该单独主体作为共同经营，本公司确认与共同经营利益份额相关的项目，并按照相关企业会计准则的规定进行会计处理。</w:t>
      </w:r>
      <w:r>
        <w:t xml:space="preserve"> </w:t>
      </w:r>
    </w:p>
    <w:p w:rsidR="001E6494" w:rsidRDefault="00935B25">
      <w:pPr>
        <w:spacing w:after="184" w:line="352" w:lineRule="auto"/>
        <w:ind w:left="-15" w:right="963" w:firstLine="350"/>
        <w:jc w:val="both"/>
      </w:pPr>
      <w:r>
        <w:t>重大影响，是指投资方对被投资单位的财务和经营政策有参与决策的权力，但并不能够控制或者与其他方一起共同控制这些政策的制定。本公司通过以下一种或多种情形，并综合考虑所有事实和情况后，判断对被投资单位具有重大影响：</w:t>
      </w:r>
      <w:r>
        <w:t xml:space="preserve"> ①</w:t>
      </w:r>
      <w:r>
        <w:t>在被投资单位的董事会或类似权力机构中派有代表；</w:t>
      </w:r>
      <w:r>
        <w:t>②</w:t>
      </w:r>
      <w:r>
        <w:t>参与被投资单位财务和经营政策制定过程；</w:t>
      </w:r>
      <w:r>
        <w:t>③</w:t>
      </w:r>
      <w:r>
        <w:t>与被投资单位之间发生重要交易；</w:t>
      </w:r>
      <w:r>
        <w:t>④</w:t>
      </w:r>
      <w:r>
        <w:t>向被投资单位派出管理人员；</w:t>
      </w:r>
      <w:r>
        <w:t>⑤</w:t>
      </w:r>
      <w:r>
        <w:t>向被投资单位提供关键技术资料。</w:t>
      </w:r>
      <w:r>
        <w:t xml:space="preserve"> </w:t>
      </w:r>
    </w:p>
    <w:p w:rsidR="001E6494" w:rsidRDefault="00935B25">
      <w:pPr>
        <w:spacing w:after="206" w:line="259" w:lineRule="auto"/>
        <w:ind w:left="-5" w:right="0"/>
      </w:pPr>
      <w:r>
        <w:rPr>
          <w:rFonts w:ascii="Times New Roman" w:eastAsia="Times New Roman" w:hAnsi="Times New Roman" w:cs="Times New Roman"/>
          <w:b/>
          <w:sz w:val="21"/>
        </w:rPr>
        <w:t>23</w:t>
      </w:r>
      <w:r>
        <w:rPr>
          <w:sz w:val="21"/>
        </w:rPr>
        <w:t>、投资性房地产</w:t>
      </w:r>
      <w:r>
        <w:rPr>
          <w:rFonts w:ascii="Times New Roman" w:eastAsia="Times New Roman" w:hAnsi="Times New Roman" w:cs="Times New Roman"/>
          <w:sz w:val="21"/>
        </w:rPr>
        <w:t xml:space="preserve"> </w:t>
      </w:r>
    </w:p>
    <w:p w:rsidR="001E6494" w:rsidRDefault="00935B25">
      <w:pPr>
        <w:ind w:left="-5" w:right="715"/>
      </w:pPr>
      <w:r>
        <w:t>投资性房地产计量模式</w:t>
      </w:r>
      <w:r>
        <w:t xml:space="preserve"> </w:t>
      </w:r>
    </w:p>
    <w:p w:rsidR="001E6494" w:rsidRDefault="00935B25">
      <w:pPr>
        <w:spacing w:after="5" w:line="442" w:lineRule="auto"/>
        <w:ind w:left="370" w:right="8006"/>
      </w:pPr>
      <w:r>
        <w:t>成本法计量折旧或摊销方法</w:t>
      </w:r>
      <w:r>
        <w:t xml:space="preserve"> </w:t>
      </w:r>
    </w:p>
    <w:p w:rsidR="001E6494" w:rsidRDefault="00935B25">
      <w:pPr>
        <w:spacing w:after="106" w:line="340" w:lineRule="auto"/>
        <w:ind w:left="-15" w:right="715" w:firstLine="360"/>
      </w:pPr>
      <w:r>
        <w:t>投资性房地产是指为赚取租金或资本增值，或两者</w:t>
      </w:r>
      <w:r>
        <w:t>兼有而持有的房地产，包括已出租的土地使用权、持有并准备增值后转让的土地使用权、已出租的建筑物。此外，对于本公司持有以备经营出租的空置建筑物，若董事会作出书面决议，明确表示将其用于经营出租且持有意图短期内不再发生变化的，也作为投资性房地产列报。</w:t>
      </w:r>
      <w:r>
        <w:t xml:space="preserve"> </w:t>
      </w:r>
    </w:p>
    <w:p w:rsidR="001E6494" w:rsidRDefault="00935B25">
      <w:pPr>
        <w:spacing w:after="111" w:line="335" w:lineRule="auto"/>
        <w:ind w:left="-15" w:right="715" w:firstLine="360"/>
      </w:pPr>
      <w:r>
        <w:t>本公司的投资性房地产按其成本作为入账价值，外购投资性房地产的成本包括购买价款、相关税费和可直接归属于该资产的其他支出；自行建造投资性房地产的成本，由建造该项资产达到预定可使用状态前所发生的必要支出构成。</w:t>
      </w:r>
      <w:r>
        <w:t xml:space="preserve"> </w:t>
      </w:r>
    </w:p>
    <w:p w:rsidR="001E6494" w:rsidRDefault="00935B25">
      <w:pPr>
        <w:spacing w:after="0"/>
        <w:ind w:left="-15" w:right="715" w:firstLine="360"/>
      </w:pPr>
      <w:r>
        <w:t>本公司对投资性房地产采用成本模式进行后续计量，按其预计使用寿</w:t>
      </w:r>
      <w:r>
        <w:t>命及净残值率对建筑物和土地使用权计提折旧或摊销。投资性房地产的预计使用寿命、净残值率及年折旧（摊销）率列示如下：</w:t>
      </w:r>
      <w:r>
        <w:t xml:space="preserve"> </w:t>
      </w:r>
    </w:p>
    <w:tbl>
      <w:tblPr>
        <w:tblStyle w:val="TableGrid"/>
        <w:tblW w:w="9386" w:type="dxa"/>
        <w:tblInd w:w="126" w:type="dxa"/>
        <w:tblCellMar>
          <w:top w:w="16" w:type="dxa"/>
          <w:left w:w="264" w:type="dxa"/>
          <w:bottom w:w="0" w:type="dxa"/>
          <w:right w:w="115" w:type="dxa"/>
        </w:tblCellMar>
        <w:tblLook w:val="04A0" w:firstRow="1" w:lastRow="0" w:firstColumn="1" w:lastColumn="0" w:noHBand="0" w:noVBand="1"/>
      </w:tblPr>
      <w:tblGrid>
        <w:gridCol w:w="2625"/>
        <w:gridCol w:w="2161"/>
        <w:gridCol w:w="2113"/>
        <w:gridCol w:w="2487"/>
      </w:tblGrid>
      <w:tr w:rsidR="001E6494">
        <w:trPr>
          <w:trHeight w:val="257"/>
        </w:trPr>
        <w:tc>
          <w:tcPr>
            <w:tcW w:w="2625"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145" w:firstLine="0"/>
              <w:jc w:val="center"/>
            </w:pPr>
            <w:r>
              <w:t>类别</w:t>
            </w:r>
            <w:r>
              <w:rPr>
                <w:rFonts w:ascii="Times New Roman" w:eastAsia="Times New Roman" w:hAnsi="Times New Roman" w:cs="Times New Roman"/>
                <w:sz w:val="21"/>
              </w:rPr>
              <w:t xml:space="preserve"> </w:t>
            </w:r>
          </w:p>
        </w:tc>
        <w:tc>
          <w:tcPr>
            <w:tcW w:w="2161"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right="0" w:firstLine="0"/>
            </w:pPr>
            <w:r>
              <w:t>预计使用寿命（年）</w:t>
            </w:r>
            <w:r>
              <w:rPr>
                <w:rFonts w:ascii="Times New Roman" w:eastAsia="Times New Roman" w:hAnsi="Times New Roman" w:cs="Times New Roman"/>
                <w:sz w:val="21"/>
              </w:rPr>
              <w:t xml:space="preserve"> </w:t>
            </w:r>
          </w:p>
        </w:tc>
        <w:tc>
          <w:tcPr>
            <w:tcW w:w="2113"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pPr>
            <w:r>
              <w:t>预计净残值率（</w:t>
            </w:r>
            <w:r>
              <w:rPr>
                <w:rFonts w:ascii="Times New Roman" w:eastAsia="Times New Roman" w:hAnsi="Times New Roman" w:cs="Times New Roman"/>
              </w:rPr>
              <w:t>%</w:t>
            </w:r>
            <w:r>
              <w:t>）</w:t>
            </w:r>
            <w:r>
              <w:rPr>
                <w:rFonts w:ascii="Times New Roman" w:eastAsia="Times New Roman" w:hAnsi="Times New Roman" w:cs="Times New Roman"/>
                <w:sz w:val="21"/>
              </w:rPr>
              <w:t xml:space="preserve"> </w:t>
            </w:r>
          </w:p>
        </w:tc>
        <w:tc>
          <w:tcPr>
            <w:tcW w:w="2487"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right="0" w:firstLine="0"/>
            </w:pPr>
            <w:r>
              <w:t>年折旧（摊销）率（</w:t>
            </w:r>
            <w:r>
              <w:rPr>
                <w:rFonts w:ascii="Times New Roman" w:eastAsia="Times New Roman" w:hAnsi="Times New Roman" w:cs="Times New Roman"/>
              </w:rPr>
              <w:t>%</w:t>
            </w:r>
            <w:r>
              <w:t>）</w:t>
            </w:r>
            <w:r>
              <w:rPr>
                <w:rFonts w:ascii="Times New Roman" w:eastAsia="Times New Roman" w:hAnsi="Times New Roman" w:cs="Times New Roman"/>
                <w:sz w:val="21"/>
              </w:rPr>
              <w:t xml:space="preserve"> </w:t>
            </w:r>
          </w:p>
        </w:tc>
      </w:tr>
      <w:tr w:rsidR="001E6494">
        <w:trPr>
          <w:trHeight w:val="265"/>
        </w:trPr>
        <w:tc>
          <w:tcPr>
            <w:tcW w:w="262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45" w:firstLine="0"/>
              <w:jc w:val="center"/>
            </w:pPr>
            <w:r>
              <w:t>房屋建筑物</w:t>
            </w:r>
            <w:r>
              <w:rPr>
                <w:rFonts w:ascii="Times New Roman" w:eastAsia="Times New Roman" w:hAnsi="Times New Roman" w:cs="Times New Roman"/>
                <w:sz w:val="21"/>
              </w:rPr>
              <w:t xml:space="preserve"> </w:t>
            </w:r>
          </w:p>
        </w:tc>
        <w:tc>
          <w:tcPr>
            <w:tcW w:w="216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39" w:firstLine="0"/>
              <w:jc w:val="center"/>
            </w:pPr>
            <w:r>
              <w:rPr>
                <w:rFonts w:ascii="Times New Roman" w:eastAsia="Times New Roman" w:hAnsi="Times New Roman" w:cs="Times New Roman"/>
              </w:rPr>
              <w:t>44</w:t>
            </w:r>
            <w:r>
              <w:rPr>
                <w:rFonts w:ascii="Times New Roman" w:eastAsia="Times New Roman" w:hAnsi="Times New Roman" w:cs="Times New Roman"/>
                <w:sz w:val="21"/>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44" w:firstLine="0"/>
              <w:jc w:val="center"/>
            </w:pPr>
            <w:r>
              <w:rPr>
                <w:rFonts w:ascii="Times New Roman" w:eastAsia="Times New Roman" w:hAnsi="Times New Roman" w:cs="Times New Roman"/>
              </w:rPr>
              <w:t>5</w:t>
            </w:r>
            <w:r>
              <w:rPr>
                <w:rFonts w:ascii="Times New Roman" w:eastAsia="Times New Roman" w:hAnsi="Times New Roman" w:cs="Times New Roman"/>
                <w:sz w:val="21"/>
              </w:rPr>
              <w:t xml:space="preserve"> </w:t>
            </w:r>
          </w:p>
        </w:tc>
        <w:tc>
          <w:tcPr>
            <w:tcW w:w="2487"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35" w:firstLine="0"/>
              <w:jc w:val="center"/>
            </w:pPr>
            <w:r>
              <w:rPr>
                <w:rFonts w:ascii="Times New Roman" w:eastAsia="Times New Roman" w:hAnsi="Times New Roman" w:cs="Times New Roman"/>
              </w:rPr>
              <w:t>2.16</w:t>
            </w:r>
            <w:r>
              <w:rPr>
                <w:rFonts w:ascii="Times New Roman" w:eastAsia="Times New Roman" w:hAnsi="Times New Roman" w:cs="Times New Roman"/>
                <w:sz w:val="21"/>
              </w:rPr>
              <w:t xml:space="preserve"> </w:t>
            </w:r>
          </w:p>
        </w:tc>
      </w:tr>
    </w:tbl>
    <w:p w:rsidR="001E6494" w:rsidRDefault="00935B25">
      <w:pPr>
        <w:spacing w:after="80"/>
        <w:ind w:left="370" w:right="715"/>
      </w:pPr>
      <w:r>
        <w:t>投资性房地产的用途改变为自用时，自改变之日起，本公司将该投资性房地产转换为固定资产或无形资产。自用房地</w:t>
      </w:r>
    </w:p>
    <w:p w:rsidR="001E6494" w:rsidRDefault="00935B25">
      <w:pPr>
        <w:spacing w:after="110" w:line="335" w:lineRule="auto"/>
        <w:ind w:left="-5" w:right="715"/>
      </w:pPr>
      <w:r>
        <w:t>产的用途改变为赚取租金或资本增值时，自改变之日起，本公司将固定资产或无形资产转换为投资性房地产。发生转换时，以转换前的账面价值作为转换后的入账价值。</w:t>
      </w:r>
      <w:r>
        <w:t xml:space="preserve"> </w:t>
      </w:r>
    </w:p>
    <w:p w:rsidR="001E6494" w:rsidRDefault="00935B25">
      <w:pPr>
        <w:spacing w:after="70"/>
        <w:ind w:left="370" w:right="715"/>
      </w:pPr>
      <w:r>
        <w:t>当投资性房地产被处置，或者永久退出使用且预计不能从其处置中取得经济利益时，终止确认该项投资性房地产。投</w:t>
      </w:r>
    </w:p>
    <w:p w:rsidR="001E6494" w:rsidRDefault="00935B25">
      <w:pPr>
        <w:spacing w:after="263"/>
        <w:ind w:left="-5" w:right="715"/>
      </w:pPr>
      <w:r>
        <w:t>资性房地产出售、转让、报废或毁损的处置收入扣除其账面价值和相关税费后的金额计入当期损益。</w:t>
      </w:r>
      <w:r>
        <w:t xml:space="preserve"> </w:t>
      </w:r>
    </w:p>
    <w:p w:rsidR="001E6494" w:rsidRDefault="00935B25">
      <w:pPr>
        <w:spacing w:after="153" w:line="259" w:lineRule="auto"/>
        <w:ind w:left="-5" w:right="0"/>
      </w:pPr>
      <w:r>
        <w:rPr>
          <w:rFonts w:ascii="Times New Roman" w:eastAsia="Times New Roman" w:hAnsi="Times New Roman" w:cs="Times New Roman"/>
          <w:b/>
          <w:sz w:val="21"/>
        </w:rPr>
        <w:t>24</w:t>
      </w:r>
      <w:r>
        <w:rPr>
          <w:sz w:val="21"/>
        </w:rPr>
        <w:t>、固定资产</w:t>
      </w:r>
      <w:r>
        <w:rPr>
          <w:rFonts w:ascii="Times New Roman" w:eastAsia="Times New Roman" w:hAnsi="Times New Roman" w:cs="Times New Roman"/>
          <w:sz w:val="21"/>
        </w:rPr>
        <w:t xml:space="preserve"> </w:t>
      </w:r>
    </w:p>
    <w:p w:rsidR="001E6494" w:rsidRDefault="00935B25">
      <w:pPr>
        <w:numPr>
          <w:ilvl w:val="0"/>
          <w:numId w:val="68"/>
        </w:numPr>
        <w:spacing w:after="87"/>
        <w:ind w:right="715" w:hanging="451"/>
      </w:pPr>
      <w:r>
        <w:t>确认条件</w:t>
      </w:r>
      <w:r>
        <w:rPr>
          <w:rFonts w:ascii="Times New Roman" w:eastAsia="Times New Roman" w:hAnsi="Times New Roman" w:cs="Times New Roman"/>
          <w:b/>
        </w:rPr>
        <w:t xml:space="preserve"> </w:t>
      </w:r>
    </w:p>
    <w:p w:rsidR="001E6494" w:rsidRDefault="00935B25">
      <w:pPr>
        <w:spacing w:after="106" w:line="335" w:lineRule="auto"/>
        <w:ind w:left="-15" w:right="715" w:firstLine="360"/>
      </w:pPr>
      <w:r>
        <w:t>固定资产指为生产商品、提供劳务、出租或经营管理而持有，并且使用寿命超过一个会计年度的有形资产。固定资产在同时满足下列条件时予以确认：</w:t>
      </w:r>
      <w:r>
        <w:t xml:space="preserve"> </w:t>
      </w:r>
    </w:p>
    <w:p w:rsidR="001E6494" w:rsidRDefault="00935B25">
      <w:pPr>
        <w:ind w:left="370" w:right="715"/>
      </w:pPr>
      <w:r>
        <w:t>①</w:t>
      </w:r>
      <w:r>
        <w:t>与该固定资产有关的经济利益很可能流入企业；</w:t>
      </w:r>
      <w:r>
        <w:t xml:space="preserve"> </w:t>
      </w:r>
    </w:p>
    <w:p w:rsidR="001E6494" w:rsidRDefault="00935B25">
      <w:pPr>
        <w:spacing w:after="5" w:line="442" w:lineRule="auto"/>
        <w:ind w:left="370" w:right="4045"/>
      </w:pPr>
      <w:r>
        <w:t>②</w:t>
      </w:r>
      <w:r>
        <w:t>该固定资产的成本能够可靠地计量。本公司固定资产按成本进行初始计量。</w:t>
      </w:r>
      <w:r>
        <w:t xml:space="preserve"> </w:t>
      </w:r>
    </w:p>
    <w:p w:rsidR="001E6494" w:rsidRDefault="00935B25">
      <w:pPr>
        <w:spacing w:after="100" w:line="340" w:lineRule="auto"/>
        <w:ind w:left="-15" w:right="715" w:firstLine="360"/>
      </w:pPr>
      <w:r>
        <w:t>与固定资产有关的后续支出，符合</w:t>
      </w:r>
      <w:r>
        <w:t>固定资产确认条件的，计入固定资产成本；不符合固定资产确认条件的，在发生时计入当期损益。</w:t>
      </w:r>
      <w:r>
        <w:t xml:space="preserve"> </w:t>
      </w:r>
    </w:p>
    <w:p w:rsidR="001E6494" w:rsidRDefault="00935B25">
      <w:pPr>
        <w:spacing w:after="75"/>
        <w:ind w:left="370" w:right="715"/>
      </w:pPr>
      <w:r>
        <w:t>当固定资产被处置、或者预期通过使用或处置不能产生经济利益时，终止确认该固定资产。固定资产出售、转让、报</w:t>
      </w:r>
    </w:p>
    <w:p w:rsidR="001E6494" w:rsidRDefault="00935B25">
      <w:pPr>
        <w:ind w:left="-5" w:right="715"/>
      </w:pPr>
      <w:r>
        <w:t>废或毁损的处置收入扣除其账面价值和相关税费后的金额计入当期损益。</w:t>
      </w:r>
      <w:r>
        <w:t xml:space="preserve"> </w:t>
      </w:r>
    </w:p>
    <w:p w:rsidR="001E6494" w:rsidRDefault="00935B25">
      <w:pPr>
        <w:numPr>
          <w:ilvl w:val="0"/>
          <w:numId w:val="68"/>
        </w:numPr>
        <w:spacing w:after="0"/>
        <w:ind w:right="715" w:hanging="451"/>
      </w:pPr>
      <w:r>
        <w:t>折旧方法</w:t>
      </w:r>
      <w:r>
        <w:rPr>
          <w:rFonts w:ascii="Times New Roman" w:eastAsia="Times New Roman" w:hAnsi="Times New Roman" w:cs="Times New Roman"/>
          <w:b/>
        </w:rPr>
        <w:t xml:space="preserve"> </w:t>
      </w:r>
    </w:p>
    <w:tbl>
      <w:tblPr>
        <w:tblStyle w:val="TableGrid"/>
        <w:tblW w:w="9640" w:type="dxa"/>
        <w:tblInd w:w="111" w:type="dxa"/>
        <w:tblCellMar>
          <w:top w:w="51" w:type="dxa"/>
          <w:left w:w="115" w:type="dxa"/>
          <w:bottom w:w="0" w:type="dxa"/>
          <w:right w:w="58" w:type="dxa"/>
        </w:tblCellMar>
        <w:tblLook w:val="04A0" w:firstRow="1" w:lastRow="0" w:firstColumn="1" w:lastColumn="0" w:noHBand="0" w:noVBand="1"/>
      </w:tblPr>
      <w:tblGrid>
        <w:gridCol w:w="3"/>
        <w:gridCol w:w="1925"/>
        <w:gridCol w:w="3"/>
        <w:gridCol w:w="1925"/>
        <w:gridCol w:w="3"/>
        <w:gridCol w:w="1927"/>
        <w:gridCol w:w="3"/>
        <w:gridCol w:w="1924"/>
        <w:gridCol w:w="3"/>
        <w:gridCol w:w="1923"/>
        <w:gridCol w:w="3"/>
      </w:tblGrid>
      <w:tr w:rsidR="001E6494">
        <w:trPr>
          <w:gridBefore w:val="1"/>
          <w:trHeight w:val="287"/>
        </w:trPr>
        <w:tc>
          <w:tcPr>
            <w:tcW w:w="1928"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6" w:firstLine="0"/>
              <w:jc w:val="center"/>
            </w:pPr>
            <w:r>
              <w:t>类别</w:t>
            </w:r>
            <w:r>
              <w:t xml:space="preserve"> </w:t>
            </w:r>
          </w:p>
        </w:tc>
        <w:tc>
          <w:tcPr>
            <w:tcW w:w="1928"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6" w:firstLine="0"/>
              <w:jc w:val="center"/>
            </w:pPr>
            <w:r>
              <w:t>折旧方法</w:t>
            </w:r>
            <w:r>
              <w:t xml:space="preserve"> </w:t>
            </w:r>
          </w:p>
        </w:tc>
        <w:tc>
          <w:tcPr>
            <w:tcW w:w="1930"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4" w:firstLine="0"/>
              <w:jc w:val="center"/>
            </w:pPr>
            <w:r>
              <w:t>折旧年限</w:t>
            </w:r>
            <w:r>
              <w:t xml:space="preserve"> </w:t>
            </w:r>
          </w:p>
        </w:tc>
        <w:tc>
          <w:tcPr>
            <w:tcW w:w="1927"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2" w:firstLine="0"/>
              <w:jc w:val="center"/>
            </w:pPr>
            <w:r>
              <w:t>残值率</w:t>
            </w:r>
            <w:r>
              <w:t xml:space="preserve"> </w:t>
            </w:r>
          </w:p>
        </w:tc>
        <w:tc>
          <w:tcPr>
            <w:tcW w:w="1926"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4" w:firstLine="0"/>
              <w:jc w:val="center"/>
            </w:pPr>
            <w:r>
              <w:t>年折旧率</w:t>
            </w:r>
            <w:r>
              <w:t xml:space="preserve"> </w:t>
            </w:r>
          </w:p>
        </w:tc>
      </w:tr>
      <w:tr w:rsidR="001E6494">
        <w:trPr>
          <w:gridBefore w:val="1"/>
          <w:trHeight w:val="289"/>
        </w:trPr>
        <w:tc>
          <w:tcPr>
            <w:tcW w:w="192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7" w:firstLine="0"/>
              <w:jc w:val="center"/>
            </w:pPr>
            <w:r>
              <w:t>房屋及建筑物</w:t>
            </w:r>
            <w:r>
              <w:t xml:space="preserve"> </w:t>
            </w:r>
          </w:p>
        </w:tc>
        <w:tc>
          <w:tcPr>
            <w:tcW w:w="192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2" w:firstLine="0"/>
              <w:jc w:val="center"/>
            </w:pPr>
            <w:r>
              <w:t>年限平均法</w:t>
            </w:r>
            <w:r>
              <w:t xml:space="preserve"> </w:t>
            </w:r>
          </w:p>
        </w:tc>
        <w:tc>
          <w:tcPr>
            <w:tcW w:w="193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20</w:t>
            </w:r>
            <w:r>
              <w:t>、</w:t>
            </w:r>
            <w:r>
              <w:rPr>
                <w:rFonts w:ascii="Times New Roman" w:eastAsia="Times New Roman" w:hAnsi="Times New Roman" w:cs="Times New Roman"/>
              </w:rPr>
              <w:t xml:space="preserve">44 </w:t>
            </w:r>
          </w:p>
        </w:tc>
        <w:tc>
          <w:tcPr>
            <w:tcW w:w="1927"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 </w:t>
            </w:r>
          </w:p>
        </w:tc>
        <w:tc>
          <w:tcPr>
            <w:tcW w:w="1926"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4.75%</w:t>
            </w:r>
            <w:r>
              <w:t>、</w:t>
            </w:r>
            <w:r>
              <w:rPr>
                <w:rFonts w:ascii="Times New Roman" w:eastAsia="Times New Roman" w:hAnsi="Times New Roman" w:cs="Times New Roman"/>
              </w:rPr>
              <w:t xml:space="preserve">2.16% </w:t>
            </w:r>
          </w:p>
        </w:tc>
      </w:tr>
      <w:tr w:rsidR="001E6494">
        <w:trPr>
          <w:gridBefore w:val="1"/>
          <w:trHeight w:val="288"/>
        </w:trPr>
        <w:tc>
          <w:tcPr>
            <w:tcW w:w="192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2" w:firstLine="0"/>
              <w:jc w:val="center"/>
            </w:pPr>
            <w:r>
              <w:t>机器设备</w:t>
            </w:r>
            <w:r>
              <w:t xml:space="preserve"> </w:t>
            </w:r>
          </w:p>
        </w:tc>
        <w:tc>
          <w:tcPr>
            <w:tcW w:w="192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2" w:firstLine="0"/>
              <w:jc w:val="center"/>
            </w:pPr>
            <w:r>
              <w:t>年限平均法</w:t>
            </w:r>
            <w:r>
              <w:t xml:space="preserve"> </w:t>
            </w:r>
          </w:p>
        </w:tc>
        <w:tc>
          <w:tcPr>
            <w:tcW w:w="193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5-10 </w:t>
            </w:r>
          </w:p>
        </w:tc>
        <w:tc>
          <w:tcPr>
            <w:tcW w:w="1927"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 </w:t>
            </w:r>
          </w:p>
        </w:tc>
        <w:tc>
          <w:tcPr>
            <w:tcW w:w="1926"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9.50%-19.00% </w:t>
            </w:r>
          </w:p>
        </w:tc>
      </w:tr>
      <w:tr w:rsidR="001E6494">
        <w:trPr>
          <w:gridBefore w:val="1"/>
          <w:trHeight w:val="288"/>
        </w:trPr>
        <w:tc>
          <w:tcPr>
            <w:tcW w:w="192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2" w:firstLine="0"/>
              <w:jc w:val="center"/>
            </w:pPr>
            <w:r>
              <w:t>运输设备</w:t>
            </w:r>
            <w:r>
              <w:t xml:space="preserve"> </w:t>
            </w:r>
          </w:p>
        </w:tc>
        <w:tc>
          <w:tcPr>
            <w:tcW w:w="192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2" w:firstLine="0"/>
              <w:jc w:val="center"/>
            </w:pPr>
            <w:r>
              <w:t>年限平均法</w:t>
            </w:r>
            <w:r>
              <w:t xml:space="preserve"> </w:t>
            </w:r>
          </w:p>
        </w:tc>
        <w:tc>
          <w:tcPr>
            <w:tcW w:w="193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 </w:t>
            </w:r>
          </w:p>
        </w:tc>
        <w:tc>
          <w:tcPr>
            <w:tcW w:w="1927"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 </w:t>
            </w:r>
          </w:p>
        </w:tc>
        <w:tc>
          <w:tcPr>
            <w:tcW w:w="1926"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23.75% </w:t>
            </w:r>
          </w:p>
        </w:tc>
      </w:tr>
      <w:tr w:rsidR="001E6494">
        <w:trPr>
          <w:gridAfter w:val="1"/>
          <w:trHeight w:val="288"/>
        </w:trPr>
        <w:tc>
          <w:tcPr>
            <w:tcW w:w="192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center"/>
            </w:pPr>
            <w:r>
              <w:t>工具家具</w:t>
            </w:r>
            <w:r>
              <w:t xml:space="preserve"> </w:t>
            </w:r>
          </w:p>
        </w:tc>
        <w:tc>
          <w:tcPr>
            <w:tcW w:w="192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center"/>
            </w:pPr>
            <w:r>
              <w:t>年限平均法</w:t>
            </w:r>
            <w:r>
              <w:t xml:space="preserve"> </w:t>
            </w:r>
          </w:p>
        </w:tc>
        <w:tc>
          <w:tcPr>
            <w:tcW w:w="193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5 </w:t>
            </w:r>
          </w:p>
        </w:tc>
        <w:tc>
          <w:tcPr>
            <w:tcW w:w="1927"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 </w:t>
            </w:r>
          </w:p>
        </w:tc>
        <w:tc>
          <w:tcPr>
            <w:tcW w:w="1926"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19% </w:t>
            </w:r>
          </w:p>
        </w:tc>
      </w:tr>
      <w:tr w:rsidR="001E6494">
        <w:trPr>
          <w:gridAfter w:val="1"/>
          <w:trHeight w:val="288"/>
        </w:trPr>
        <w:tc>
          <w:tcPr>
            <w:tcW w:w="192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center"/>
            </w:pPr>
            <w:r>
              <w:t>电子设备</w:t>
            </w:r>
            <w:r>
              <w:t xml:space="preserve"> </w:t>
            </w:r>
          </w:p>
        </w:tc>
        <w:tc>
          <w:tcPr>
            <w:tcW w:w="1928"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center"/>
            </w:pPr>
            <w:r>
              <w:t>年限平均法</w:t>
            </w:r>
            <w:r>
              <w:t xml:space="preserve"> </w:t>
            </w:r>
          </w:p>
        </w:tc>
        <w:tc>
          <w:tcPr>
            <w:tcW w:w="193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3 </w:t>
            </w:r>
          </w:p>
        </w:tc>
        <w:tc>
          <w:tcPr>
            <w:tcW w:w="1927"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 </w:t>
            </w:r>
          </w:p>
        </w:tc>
        <w:tc>
          <w:tcPr>
            <w:tcW w:w="1926"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31.67% </w:t>
            </w:r>
          </w:p>
        </w:tc>
      </w:tr>
    </w:tbl>
    <w:p w:rsidR="001E6494" w:rsidRDefault="00935B25">
      <w:pPr>
        <w:numPr>
          <w:ilvl w:val="0"/>
          <w:numId w:val="68"/>
        </w:numPr>
        <w:spacing w:line="354" w:lineRule="auto"/>
        <w:ind w:right="715" w:hanging="451"/>
      </w:pPr>
      <w:r>
        <w:t>融资租入固定资产的认定依据、计价和折旧方法无</w:t>
      </w:r>
      <w:r>
        <w:t xml:space="preserve"> </w:t>
      </w:r>
    </w:p>
    <w:p w:rsidR="001E6494" w:rsidRDefault="00935B25">
      <w:pPr>
        <w:spacing w:after="153" w:line="259" w:lineRule="auto"/>
        <w:ind w:left="-5" w:right="0"/>
      </w:pPr>
      <w:r>
        <w:rPr>
          <w:rFonts w:ascii="Times New Roman" w:eastAsia="Times New Roman" w:hAnsi="Times New Roman" w:cs="Times New Roman"/>
          <w:b/>
          <w:sz w:val="21"/>
        </w:rPr>
        <w:t>25</w:t>
      </w:r>
      <w:r>
        <w:rPr>
          <w:sz w:val="21"/>
        </w:rPr>
        <w:t>、在建工程</w:t>
      </w:r>
      <w:r>
        <w:rPr>
          <w:rFonts w:ascii="Times New Roman" w:eastAsia="Times New Roman" w:hAnsi="Times New Roman" w:cs="Times New Roman"/>
          <w:sz w:val="21"/>
        </w:rPr>
        <w:t xml:space="preserve"> </w:t>
      </w:r>
    </w:p>
    <w:p w:rsidR="001E6494" w:rsidRDefault="00935B25">
      <w:pPr>
        <w:numPr>
          <w:ilvl w:val="0"/>
          <w:numId w:val="69"/>
        </w:numPr>
        <w:ind w:right="715" w:hanging="451"/>
      </w:pPr>
      <w:r>
        <w:t>在建工程初始计量</w:t>
      </w:r>
      <w:r>
        <w:rPr>
          <w:rFonts w:ascii="Times New Roman" w:eastAsia="Times New Roman" w:hAnsi="Times New Roman" w:cs="Times New Roman"/>
          <w:b/>
        </w:rPr>
        <w:t xml:space="preserve"> </w:t>
      </w:r>
    </w:p>
    <w:p w:rsidR="001E6494" w:rsidRDefault="00935B25">
      <w:pPr>
        <w:spacing w:after="76"/>
        <w:ind w:left="370" w:right="715"/>
      </w:pPr>
      <w:r>
        <w:t>本公司自行建造的在建工程按实际成本计价，实际成本由建造该项资产达到预定可使用状态前所发生的必要支出构成，</w:t>
      </w:r>
    </w:p>
    <w:p w:rsidR="001E6494" w:rsidRDefault="00935B25">
      <w:pPr>
        <w:ind w:left="-5" w:right="715"/>
      </w:pPr>
      <w:r>
        <w:t>包括，包括土建工程成本、设备工程成本、交纳的相关税费、应予资本化的借款费用以及应分摊的间接费用等。</w:t>
      </w:r>
      <w:r>
        <w:t xml:space="preserve"> </w:t>
      </w:r>
    </w:p>
    <w:p w:rsidR="001E6494" w:rsidRDefault="00935B25">
      <w:pPr>
        <w:numPr>
          <w:ilvl w:val="0"/>
          <w:numId w:val="69"/>
        </w:numPr>
        <w:ind w:right="715" w:hanging="451"/>
      </w:pPr>
      <w:r>
        <w:t>在建工程结转为固定资产的标准和时点</w:t>
      </w:r>
      <w:r>
        <w:rPr>
          <w:rFonts w:ascii="Times New Roman" w:eastAsia="Times New Roman" w:hAnsi="Times New Roman" w:cs="Times New Roman"/>
          <w:b/>
        </w:rPr>
        <w:t xml:space="preserve"> </w:t>
      </w:r>
    </w:p>
    <w:p w:rsidR="001E6494" w:rsidRDefault="00935B25">
      <w:pPr>
        <w:spacing w:line="340" w:lineRule="auto"/>
        <w:ind w:left="-15" w:right="715" w:firstLine="360"/>
      </w:pPr>
      <w:r>
        <w:t>在建工程项目按建造该项资产达到预定可使用状态前所发生的全部支出，作为固定资产的入账价值。所建造的在建工程已达到预定可使用状态，但尚未办理竣工决算的，自达到预定可使用状态之日起，根据工程预算、造价或者工程实际成本等，按估计的价值转入固定资产，并按本公司固定资产折旧政策计提固定资产的折旧，待办理竣工决算后，再按实际成本调整原来的暂估价值，但不调整原已计提的折旧额。</w:t>
      </w:r>
      <w:r>
        <w:t xml:space="preserve"> </w:t>
      </w:r>
    </w:p>
    <w:p w:rsidR="001E6494" w:rsidRDefault="00935B25">
      <w:pPr>
        <w:spacing w:after="149" w:line="259" w:lineRule="auto"/>
        <w:ind w:left="-5" w:right="0"/>
      </w:pPr>
      <w:r>
        <w:rPr>
          <w:rFonts w:ascii="Times New Roman" w:eastAsia="Times New Roman" w:hAnsi="Times New Roman" w:cs="Times New Roman"/>
          <w:b/>
          <w:sz w:val="21"/>
        </w:rPr>
        <w:t>26</w:t>
      </w:r>
      <w:r>
        <w:rPr>
          <w:sz w:val="21"/>
        </w:rPr>
        <w:t>、借款费用</w:t>
      </w:r>
      <w:r>
        <w:rPr>
          <w:rFonts w:ascii="Times New Roman" w:eastAsia="Times New Roman" w:hAnsi="Times New Roman" w:cs="Times New Roman"/>
          <w:sz w:val="21"/>
        </w:rPr>
        <w:t xml:space="preserve"> </w:t>
      </w:r>
    </w:p>
    <w:p w:rsidR="001E6494" w:rsidRDefault="00935B25">
      <w:pPr>
        <w:numPr>
          <w:ilvl w:val="0"/>
          <w:numId w:val="70"/>
        </w:numPr>
        <w:ind w:right="715" w:hanging="451"/>
      </w:pPr>
      <w:r>
        <w:t>借款费用资本化的确认原则</w:t>
      </w:r>
      <w:r>
        <w:rPr>
          <w:rFonts w:ascii="Times New Roman" w:eastAsia="Times New Roman" w:hAnsi="Times New Roman" w:cs="Times New Roman"/>
          <w:b/>
        </w:rPr>
        <w:t xml:space="preserve"> </w:t>
      </w:r>
    </w:p>
    <w:p w:rsidR="001E6494" w:rsidRDefault="00935B25">
      <w:pPr>
        <w:spacing w:after="106" w:line="340" w:lineRule="auto"/>
        <w:ind w:left="-15" w:right="715" w:firstLine="360"/>
      </w:pPr>
      <w:r>
        <w:t>本公司发生的借款费用，可直接归属于符合资本化条件的资产的购建或者生产的，予以资本化，计入相关资产成本</w:t>
      </w:r>
      <w:r>
        <w:t>；其他借款费用，在发生时根据其发生额确认为费用，计入当期损益。</w:t>
      </w:r>
      <w:r>
        <w:t xml:space="preserve"> </w:t>
      </w:r>
    </w:p>
    <w:p w:rsidR="001E6494" w:rsidRDefault="00935B25">
      <w:pPr>
        <w:spacing w:after="106" w:line="335" w:lineRule="auto"/>
        <w:ind w:left="-15" w:right="715" w:firstLine="360"/>
      </w:pPr>
      <w:r>
        <w:t>符合资本化条件的资产，是指需要经过相当长时间的购建或者生产活动才能达到预定可使用或者可销售状态的固定资产、投资性房地产和存货等资产。</w:t>
      </w:r>
      <w:r>
        <w:t xml:space="preserve"> </w:t>
      </w:r>
    </w:p>
    <w:p w:rsidR="001E6494" w:rsidRDefault="00935B25">
      <w:pPr>
        <w:ind w:left="370" w:right="715"/>
      </w:pPr>
      <w:r>
        <w:t>借款费用同时满足下列条件时开始资本化：</w:t>
      </w:r>
      <w:r>
        <w:t xml:space="preserve"> </w:t>
      </w:r>
    </w:p>
    <w:p w:rsidR="001E6494" w:rsidRDefault="00935B25">
      <w:pPr>
        <w:spacing w:after="106" w:line="335" w:lineRule="auto"/>
        <w:ind w:left="-15" w:right="715" w:firstLine="360"/>
      </w:pPr>
      <w:r>
        <w:t>①</w:t>
      </w:r>
      <w:r>
        <w:t>资产支出已经发生，资产支出包括为购建或者生产符合资本化条件的资产而以支付现金、转移非现金资产或者承担带息债务形式发生的支出；</w:t>
      </w:r>
      <w:r>
        <w:t xml:space="preserve"> </w:t>
      </w:r>
    </w:p>
    <w:p w:rsidR="001E6494" w:rsidRDefault="00935B25">
      <w:pPr>
        <w:ind w:left="370" w:right="715"/>
      </w:pPr>
      <w:r>
        <w:t>②</w:t>
      </w:r>
      <w:r>
        <w:t>借款费用已经发生；</w:t>
      </w:r>
      <w:r>
        <w:t xml:space="preserve"> </w:t>
      </w:r>
    </w:p>
    <w:p w:rsidR="001E6494" w:rsidRDefault="00935B25">
      <w:pPr>
        <w:ind w:left="370" w:right="715"/>
      </w:pPr>
      <w:r>
        <w:t>③</w:t>
      </w:r>
      <w:r>
        <w:t>为使资产达到预定可使用或者可销售状态所必要的购建或者生产活动已经开始。</w:t>
      </w:r>
      <w:r>
        <w:t xml:space="preserve"> </w:t>
      </w:r>
    </w:p>
    <w:p w:rsidR="001E6494" w:rsidRDefault="00935B25">
      <w:pPr>
        <w:numPr>
          <w:ilvl w:val="0"/>
          <w:numId w:val="70"/>
        </w:numPr>
        <w:ind w:right="715" w:hanging="451"/>
      </w:pPr>
      <w:r>
        <w:t>借款费用资本化期间</w:t>
      </w:r>
      <w:r>
        <w:rPr>
          <w:rFonts w:ascii="Times New Roman" w:eastAsia="Times New Roman" w:hAnsi="Times New Roman" w:cs="Times New Roman"/>
          <w:b/>
        </w:rPr>
        <w:t xml:space="preserve"> </w:t>
      </w:r>
    </w:p>
    <w:p w:rsidR="001E6494" w:rsidRDefault="00935B25">
      <w:pPr>
        <w:ind w:left="370" w:right="715"/>
      </w:pPr>
      <w:r>
        <w:t>资本化期间，指从借款费用开始资本化时点到停止资本化时点的期间，借款费用暂停资本化的期间不包括在内。</w:t>
      </w:r>
      <w:r>
        <w:t xml:space="preserve"> </w:t>
      </w:r>
    </w:p>
    <w:p w:rsidR="001E6494" w:rsidRDefault="00935B25">
      <w:pPr>
        <w:ind w:left="370" w:right="715"/>
      </w:pPr>
      <w:r>
        <w:t>当购建或者生产符合资本化条件的资产达到预定可使用或者可销售状态时，借款费用停止资本化。</w:t>
      </w:r>
      <w:r>
        <w:t xml:space="preserve"> </w:t>
      </w:r>
    </w:p>
    <w:p w:rsidR="001E6494" w:rsidRDefault="00935B25">
      <w:pPr>
        <w:ind w:left="370" w:right="715"/>
      </w:pPr>
      <w:r>
        <w:t>当购建或者生产符合资本化条件的资产中部分项目分别完工且可单独使用时，该部分资产借款费用停止资本化。</w:t>
      </w:r>
      <w:r>
        <w:t xml:space="preserve"> </w:t>
      </w:r>
    </w:p>
    <w:p w:rsidR="001E6494" w:rsidRDefault="00935B25">
      <w:pPr>
        <w:spacing w:after="70"/>
        <w:ind w:left="370" w:right="715"/>
      </w:pPr>
      <w:r>
        <w:t>购建或者生产的资产的各部分分别完工，但必须等到整体完工后才可使用或可对外销售的，在该资产整体完工时停止</w:t>
      </w:r>
    </w:p>
    <w:p w:rsidR="001E6494" w:rsidRDefault="00935B25">
      <w:pPr>
        <w:ind w:left="-5" w:right="715"/>
      </w:pPr>
      <w:r>
        <w:t>借款费用资本化。</w:t>
      </w:r>
      <w:r>
        <w:t xml:space="preserve"> </w:t>
      </w:r>
    </w:p>
    <w:p w:rsidR="001E6494" w:rsidRDefault="00935B25">
      <w:pPr>
        <w:numPr>
          <w:ilvl w:val="0"/>
          <w:numId w:val="70"/>
        </w:numPr>
        <w:ind w:right="715" w:hanging="451"/>
      </w:pPr>
      <w:r>
        <w:t>暂停资本化期间</w:t>
      </w:r>
      <w:r>
        <w:rPr>
          <w:rFonts w:ascii="Times New Roman" w:eastAsia="Times New Roman" w:hAnsi="Times New Roman" w:cs="Times New Roman"/>
          <w:b/>
        </w:rPr>
        <w:t xml:space="preserve"> </w:t>
      </w:r>
    </w:p>
    <w:p w:rsidR="001E6494" w:rsidRDefault="00935B25">
      <w:pPr>
        <w:spacing w:line="349" w:lineRule="auto"/>
        <w:ind w:left="-15" w:right="715" w:firstLine="360"/>
      </w:pPr>
      <w:r>
        <w:t>符合资本化条件的资产在购建或生产过程中发生的非正常中断、且中断时间连续超过</w:t>
      </w:r>
      <w:r>
        <w:t xml:space="preserve"> </w:t>
      </w:r>
      <w:r>
        <w:rPr>
          <w:rFonts w:ascii="Times New Roman" w:eastAsia="Times New Roman" w:hAnsi="Times New Roman" w:cs="Times New Roman"/>
        </w:rPr>
        <w:t xml:space="preserve">3 </w:t>
      </w:r>
      <w:r>
        <w:t>个月的，则借款费用暂停资本化；该项中断如是所购建或生产的符合资本化条件的资产达到预定可使用状态或者可销售状态必要的程序，则借款费用继续资本化。在中断期间发生的借款费用确认为当期损益，直至资产的购建或者生产活动重新开始后借款费用继续资本化。（</w:t>
      </w:r>
      <w:r>
        <w:rPr>
          <w:rFonts w:ascii="Times New Roman" w:eastAsia="Times New Roman" w:hAnsi="Times New Roman" w:cs="Times New Roman"/>
          <w:b/>
        </w:rPr>
        <w:t>4</w:t>
      </w:r>
      <w:r>
        <w:t>）借款费用资本化金额的计算方法</w:t>
      </w:r>
      <w:r>
        <w:rPr>
          <w:rFonts w:ascii="Times New Roman" w:eastAsia="Times New Roman" w:hAnsi="Times New Roman" w:cs="Times New Roman"/>
          <w:b/>
        </w:rPr>
        <w:t xml:space="preserve"> </w:t>
      </w:r>
    </w:p>
    <w:p w:rsidR="001E6494" w:rsidRDefault="00935B25">
      <w:pPr>
        <w:spacing w:after="106" w:line="340" w:lineRule="auto"/>
        <w:ind w:left="-15" w:right="715" w:firstLine="360"/>
      </w:pPr>
      <w:r>
        <w:t>专门借款的利息费用（扣除尚未动用的借款资金存入银行取得的利息收入或者进行暂时性投资取得的投资收益）及其辅助费用在所购建或者生产的符合资本化条件的资产达到预定可使用或者可销售状态前，予以资本化。</w:t>
      </w:r>
      <w:r>
        <w:t xml:space="preserve"> </w:t>
      </w:r>
    </w:p>
    <w:p w:rsidR="001E6494" w:rsidRDefault="00935B25">
      <w:pPr>
        <w:spacing w:after="106" w:line="335" w:lineRule="auto"/>
        <w:ind w:left="-15" w:right="715" w:firstLine="360"/>
      </w:pPr>
      <w:r>
        <w:t>根据累计资产支出超过专门借款部分的资</w:t>
      </w:r>
      <w:r>
        <w:t>产支出加权平均数乘以所占用一般借款的资本化率，计算确定一般借款应予资本化的利息金额。资本化率根据一般借款加权平均利率计算确定。</w:t>
      </w:r>
      <w:r>
        <w:t xml:space="preserve"> </w:t>
      </w:r>
    </w:p>
    <w:p w:rsidR="001E6494" w:rsidRDefault="00935B25">
      <w:pPr>
        <w:spacing w:after="263"/>
        <w:ind w:left="370" w:right="715"/>
      </w:pPr>
      <w:r>
        <w:t>借款存在折价或者溢价的，按照实际利率法确定每一会计期间应摊销的折价或者溢价金额，调整每期利息金额。</w:t>
      </w:r>
      <w:r>
        <w:t xml:space="preserve"> </w:t>
      </w:r>
    </w:p>
    <w:p w:rsidR="001E6494" w:rsidRDefault="00935B25">
      <w:pPr>
        <w:numPr>
          <w:ilvl w:val="0"/>
          <w:numId w:val="71"/>
        </w:numPr>
        <w:spacing w:after="206" w:line="259" w:lineRule="auto"/>
        <w:ind w:right="0" w:hanging="422"/>
      </w:pPr>
      <w:r>
        <w:rPr>
          <w:sz w:val="21"/>
        </w:rPr>
        <w:t>生物资产</w:t>
      </w:r>
      <w:r>
        <w:rPr>
          <w:rFonts w:ascii="Times New Roman" w:eastAsia="Times New Roman" w:hAnsi="Times New Roman" w:cs="Times New Roman"/>
          <w:sz w:val="21"/>
        </w:rPr>
        <w:t xml:space="preserve"> </w:t>
      </w:r>
    </w:p>
    <w:p w:rsidR="001E6494" w:rsidRDefault="00935B25">
      <w:pPr>
        <w:spacing w:after="263"/>
        <w:ind w:left="370" w:right="715"/>
      </w:pPr>
      <w:r>
        <w:t>无</w:t>
      </w:r>
      <w:r>
        <w:t xml:space="preserve"> </w:t>
      </w:r>
    </w:p>
    <w:p w:rsidR="001E6494" w:rsidRDefault="00935B25">
      <w:pPr>
        <w:numPr>
          <w:ilvl w:val="0"/>
          <w:numId w:val="71"/>
        </w:numPr>
        <w:spacing w:after="206" w:line="259" w:lineRule="auto"/>
        <w:ind w:right="0" w:hanging="422"/>
      </w:pPr>
      <w:r>
        <w:rPr>
          <w:sz w:val="21"/>
        </w:rPr>
        <w:t>油气资产</w:t>
      </w:r>
      <w:r>
        <w:rPr>
          <w:rFonts w:ascii="Times New Roman" w:eastAsia="Times New Roman" w:hAnsi="Times New Roman" w:cs="Times New Roman"/>
          <w:sz w:val="21"/>
        </w:rPr>
        <w:t xml:space="preserve"> </w:t>
      </w:r>
    </w:p>
    <w:p w:rsidR="001E6494" w:rsidRDefault="00935B25">
      <w:pPr>
        <w:spacing w:after="264"/>
        <w:ind w:left="370" w:right="715"/>
      </w:pPr>
      <w:r>
        <w:t>无</w:t>
      </w:r>
      <w:r>
        <w:t xml:space="preserve"> </w:t>
      </w:r>
    </w:p>
    <w:p w:rsidR="001E6494" w:rsidRDefault="00935B25">
      <w:pPr>
        <w:numPr>
          <w:ilvl w:val="0"/>
          <w:numId w:val="71"/>
        </w:numPr>
        <w:spacing w:after="206" w:line="259" w:lineRule="auto"/>
        <w:ind w:right="0" w:hanging="422"/>
      </w:pPr>
      <w:r>
        <w:rPr>
          <w:sz w:val="21"/>
        </w:rPr>
        <w:t>使用权资产</w:t>
      </w:r>
      <w:r>
        <w:rPr>
          <w:rFonts w:ascii="Times New Roman" w:eastAsia="Times New Roman" w:hAnsi="Times New Roman" w:cs="Times New Roman"/>
          <w:sz w:val="21"/>
        </w:rPr>
        <w:t xml:space="preserve"> </w:t>
      </w:r>
    </w:p>
    <w:p w:rsidR="001E6494" w:rsidRDefault="00935B25">
      <w:pPr>
        <w:ind w:left="370" w:right="715"/>
      </w:pPr>
      <w:r>
        <w:t>本公司对使用权资产按照成本进行初始计量，该成本包括：</w:t>
      </w:r>
      <w:r>
        <w:t xml:space="preserve"> </w:t>
      </w:r>
    </w:p>
    <w:p w:rsidR="001E6494" w:rsidRDefault="00935B25">
      <w:pPr>
        <w:numPr>
          <w:ilvl w:val="1"/>
          <w:numId w:val="71"/>
        </w:numPr>
        <w:ind w:right="715" w:hanging="451"/>
      </w:pPr>
      <w:r>
        <w:t>租赁负债的初始计量金额；</w:t>
      </w:r>
      <w:r>
        <w:t xml:space="preserve"> </w:t>
      </w:r>
    </w:p>
    <w:p w:rsidR="001E6494" w:rsidRDefault="00935B25">
      <w:pPr>
        <w:numPr>
          <w:ilvl w:val="1"/>
          <w:numId w:val="71"/>
        </w:numPr>
        <w:ind w:right="715" w:hanging="451"/>
      </w:pPr>
      <w:r>
        <w:t>在租赁期开始日或之前支付的租赁付款额，存在租赁激励的，扣除已享受的租赁激励相关金额；</w:t>
      </w:r>
      <w:r>
        <w:t xml:space="preserve"> </w:t>
      </w:r>
    </w:p>
    <w:p w:rsidR="001E6494" w:rsidRDefault="00935B25">
      <w:pPr>
        <w:numPr>
          <w:ilvl w:val="1"/>
          <w:numId w:val="71"/>
        </w:numPr>
        <w:ind w:right="715" w:hanging="451"/>
      </w:pPr>
      <w:r>
        <w:t>本公司发生的初始直接费用；</w:t>
      </w:r>
      <w:r>
        <w:t xml:space="preserve"> </w:t>
      </w:r>
    </w:p>
    <w:p w:rsidR="001E6494" w:rsidRDefault="00935B25">
      <w:pPr>
        <w:numPr>
          <w:ilvl w:val="1"/>
          <w:numId w:val="71"/>
        </w:numPr>
        <w:spacing w:after="84"/>
        <w:ind w:right="715" w:hanging="451"/>
      </w:pPr>
      <w:r>
        <w:t>本公司为拆卸及移除租赁资产、复原租赁资产所在场地或将租赁资产恢复至租赁条款约定状态预计将发生的成本</w:t>
      </w:r>
    </w:p>
    <w:p w:rsidR="001E6494" w:rsidRDefault="00935B25">
      <w:pPr>
        <w:ind w:left="-5" w:right="715"/>
      </w:pPr>
      <w:r>
        <w:t>（不包括为生产存货而发生的成本）。</w:t>
      </w:r>
      <w:r>
        <w:t xml:space="preserve"> </w:t>
      </w:r>
    </w:p>
    <w:p w:rsidR="001E6494" w:rsidRDefault="00935B25">
      <w:pPr>
        <w:ind w:left="370" w:right="715"/>
      </w:pPr>
      <w:r>
        <w:t>在租赁期开始日后，本公司采用成本模式对使用权资产进行后续计量。</w:t>
      </w:r>
      <w:r>
        <w:t xml:space="preserve"> </w:t>
      </w:r>
    </w:p>
    <w:p w:rsidR="001E6494" w:rsidRDefault="00935B25">
      <w:pPr>
        <w:spacing w:line="337" w:lineRule="auto"/>
        <w:ind w:left="-15" w:right="715" w:firstLine="360"/>
      </w:pPr>
      <w:r>
        <w:t>能够合理确定租赁期届满时取得租赁资产所有权的，本公司在租赁资产剩余使用寿命内计提折旧。无法合理确定租赁期届满时能够取得租赁资产所有权的，本公司在租赁期与租赁资产剩余使用寿命两者孰短的期间内计提折旧。对计提了减值准备的使用权资产，则在未来期间按扣除减值准备后的账面价值参照上述原则计提折旧。</w:t>
      </w:r>
      <w:r>
        <w:t xml:space="preserve"> </w:t>
      </w:r>
    </w:p>
    <w:p w:rsidR="001E6494" w:rsidRDefault="00935B25">
      <w:pPr>
        <w:numPr>
          <w:ilvl w:val="0"/>
          <w:numId w:val="71"/>
        </w:numPr>
        <w:spacing w:after="154" w:line="259" w:lineRule="auto"/>
        <w:ind w:right="0" w:hanging="422"/>
      </w:pPr>
      <w:r>
        <w:rPr>
          <w:sz w:val="21"/>
        </w:rPr>
        <w:t>无形资产</w:t>
      </w:r>
      <w:r>
        <w:rPr>
          <w:rFonts w:ascii="Times New Roman" w:eastAsia="Times New Roman" w:hAnsi="Times New Roman" w:cs="Times New Roman"/>
          <w:sz w:val="21"/>
        </w:rPr>
        <w:t xml:space="preserve"> </w:t>
      </w:r>
    </w:p>
    <w:p w:rsidR="001E6494" w:rsidRDefault="00935B25">
      <w:pPr>
        <w:ind w:left="-5" w:right="715"/>
      </w:pPr>
      <w:r>
        <w:t>（</w:t>
      </w:r>
      <w:r>
        <w:rPr>
          <w:rFonts w:ascii="Times New Roman" w:eastAsia="Times New Roman" w:hAnsi="Times New Roman" w:cs="Times New Roman"/>
          <w:b/>
        </w:rPr>
        <w:t>1</w:t>
      </w:r>
      <w:r>
        <w:t>）计价方法、使用寿命、减值测试</w:t>
      </w:r>
      <w:r>
        <w:rPr>
          <w:rFonts w:ascii="Times New Roman" w:eastAsia="Times New Roman" w:hAnsi="Times New Roman" w:cs="Times New Roman"/>
          <w:b/>
        </w:rPr>
        <w:t xml:space="preserve"> </w:t>
      </w:r>
    </w:p>
    <w:p w:rsidR="001E6494" w:rsidRDefault="00935B25">
      <w:pPr>
        <w:spacing w:after="94"/>
        <w:ind w:left="370" w:right="715"/>
      </w:pPr>
      <w:r>
        <w:t>公司需遵守《深圳证券交易所上市公司自律监管指引第</w:t>
      </w:r>
      <w:r>
        <w:t xml:space="preserve"> </w:t>
      </w:r>
      <w:r>
        <w:rPr>
          <w:rFonts w:ascii="Times New Roman" w:eastAsia="Times New Roman" w:hAnsi="Times New Roman" w:cs="Times New Roman"/>
        </w:rPr>
        <w:t xml:space="preserve">4 </w:t>
      </w:r>
      <w:r>
        <w:t>号</w:t>
      </w:r>
      <w:r>
        <w:t>——</w:t>
      </w:r>
      <w:r>
        <w:t>创业板行业信息披露》中的</w:t>
      </w:r>
      <w:r>
        <w:t>“</w:t>
      </w:r>
      <w:r>
        <w:t>通信相关业务</w:t>
      </w:r>
      <w:r>
        <w:t>”</w:t>
      </w:r>
      <w:r>
        <w:t>的披露</w:t>
      </w:r>
    </w:p>
    <w:p w:rsidR="001E6494" w:rsidRDefault="00935B25">
      <w:pPr>
        <w:ind w:left="-5" w:right="715"/>
      </w:pPr>
      <w:r>
        <w:t>要求。</w:t>
      </w:r>
      <w:r>
        <w:t xml:space="preserve"> </w:t>
      </w:r>
    </w:p>
    <w:p w:rsidR="001E6494" w:rsidRDefault="00935B25">
      <w:pPr>
        <w:ind w:left="-5" w:right="715"/>
      </w:pPr>
      <w:r>
        <w:t>①</w:t>
      </w:r>
      <w:r>
        <w:t>无形资产的初始计量</w:t>
      </w:r>
      <w:r>
        <w:t xml:space="preserve"> </w:t>
      </w:r>
    </w:p>
    <w:p w:rsidR="001E6494" w:rsidRDefault="00935B25">
      <w:pPr>
        <w:spacing w:after="110" w:line="335" w:lineRule="auto"/>
        <w:ind w:left="-15" w:right="715" w:firstLine="360"/>
      </w:pPr>
      <w:r>
        <w:t>外购无形资产的成本，包括购买价款、相关税费以及直接归属于使该项资产达到预定用途所发生的其他支出。购买无形资产的价款超过正常信用条件延期支付，实质上具有融资性质的，无形资产的成本以购买价款的现值为基础确定。</w:t>
      </w:r>
      <w:r>
        <w:t xml:space="preserve"> </w:t>
      </w:r>
    </w:p>
    <w:p w:rsidR="001E6494" w:rsidRDefault="00935B25">
      <w:pPr>
        <w:spacing w:after="106" w:line="340" w:lineRule="auto"/>
        <w:ind w:left="-15" w:right="715" w:firstLine="360"/>
      </w:pPr>
      <w:r>
        <w:t>债务重组取得债务人用以抵债的无形资产，以该无形资产的公允价值为基础确定其入账价值，并将重组债务的账面价值与该用以抵债的无形资产公允价值之间的差额，计入当期损益。</w:t>
      </w:r>
      <w:r>
        <w:t xml:space="preserve"> </w:t>
      </w:r>
    </w:p>
    <w:p w:rsidR="001E6494" w:rsidRDefault="00935B25">
      <w:pPr>
        <w:spacing w:after="110" w:line="337" w:lineRule="auto"/>
        <w:ind w:left="-15" w:right="715" w:firstLine="360"/>
      </w:pPr>
      <w:r>
        <w:t>在非货币性资产交换具备商业实质且换入资产或换出资产的公允价值能够可靠计量的前提下，非货币性资产交换换入的无形资产以换出资产的公允价值为基础确定其入账价值，除非有确凿证据表明换入资产的公允价值更加可靠；不满足上述前提的非货币性资产交换，以换出资产的账面价值和应支付的相关税费作为换入无形资产的成本，不确认损益。以同一控制下的企业吸收合并方式取得的无形</w:t>
      </w:r>
      <w:r>
        <w:t>资产按被合并方的账面价值确定其入账价值；以非同一控制下的企业吸收合并方式取得的无形资产按公允价值确定其入账价值。</w:t>
      </w:r>
      <w:r>
        <w:t xml:space="preserve"> </w:t>
      </w:r>
    </w:p>
    <w:p w:rsidR="001E6494" w:rsidRDefault="00935B25">
      <w:pPr>
        <w:spacing w:after="110" w:line="336" w:lineRule="auto"/>
        <w:ind w:left="-15" w:right="715" w:firstLine="360"/>
      </w:pPr>
      <w:r>
        <w:t>内部自行开发的无形资产，其成本包括：开发该无形资产时耗用的材料、劳务成本、注册费、在开发过程中使用的其他专利权和特许权的摊销以及满足资本化条件的利息费用，以及为使该无形资产达到预定用途前所发生的其他直接费用。</w:t>
      </w:r>
      <w:r>
        <w:t xml:space="preserve"> </w:t>
      </w:r>
    </w:p>
    <w:p w:rsidR="001E6494" w:rsidRDefault="00935B25">
      <w:pPr>
        <w:ind w:left="-5" w:right="715"/>
      </w:pPr>
      <w:r>
        <w:t>②</w:t>
      </w:r>
      <w:r>
        <w:t>无形资产的后续计量</w:t>
      </w:r>
      <w:r>
        <w:t xml:space="preserve"> </w:t>
      </w:r>
    </w:p>
    <w:p w:rsidR="001E6494" w:rsidRDefault="00935B25">
      <w:pPr>
        <w:ind w:left="370" w:right="715"/>
      </w:pPr>
      <w:r>
        <w:t>本公司在取得无形资产时分析判断其使用寿命，划分为使用寿命有限和使用寿命不确定的无形资产。</w:t>
      </w:r>
      <w:r>
        <w:t xml:space="preserve"> </w:t>
      </w:r>
    </w:p>
    <w:p w:rsidR="001E6494" w:rsidRDefault="00935B25">
      <w:pPr>
        <w:numPr>
          <w:ilvl w:val="0"/>
          <w:numId w:val="72"/>
        </w:numPr>
        <w:ind w:right="715" w:hanging="423"/>
      </w:pPr>
      <w:r>
        <w:t>使用寿命有限的无形资产</w:t>
      </w:r>
      <w:r>
        <w:t xml:space="preserve"> </w:t>
      </w:r>
    </w:p>
    <w:p w:rsidR="001E6494" w:rsidRDefault="00935B25">
      <w:pPr>
        <w:spacing w:after="0"/>
        <w:ind w:left="-15" w:right="715" w:firstLine="360"/>
      </w:pPr>
      <w:r>
        <w:t>对于使用寿命有限的无形资产，在为企业带来经</w:t>
      </w:r>
      <w:r>
        <w:t>济利益的期限内按直线法摊销。使用寿命有限的无形资产预计寿命及依据如下：</w:t>
      </w:r>
      <w:r>
        <w:t xml:space="preserve"> </w:t>
      </w:r>
    </w:p>
    <w:tbl>
      <w:tblPr>
        <w:tblStyle w:val="TableGrid"/>
        <w:tblW w:w="9632" w:type="dxa"/>
        <w:tblInd w:w="6" w:type="dxa"/>
        <w:tblCellMar>
          <w:top w:w="8" w:type="dxa"/>
          <w:left w:w="115" w:type="dxa"/>
          <w:bottom w:w="0" w:type="dxa"/>
          <w:right w:w="115" w:type="dxa"/>
        </w:tblCellMar>
        <w:tblLook w:val="04A0" w:firstRow="1" w:lastRow="0" w:firstColumn="1" w:lastColumn="0" w:noHBand="0" w:noVBand="1"/>
      </w:tblPr>
      <w:tblGrid>
        <w:gridCol w:w="3212"/>
        <w:gridCol w:w="3210"/>
        <w:gridCol w:w="3209"/>
      </w:tblGrid>
      <w:tr w:rsidR="001E6494">
        <w:trPr>
          <w:trHeight w:val="262"/>
        </w:trPr>
        <w:tc>
          <w:tcPr>
            <w:tcW w:w="3212"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98" w:firstLine="0"/>
              <w:jc w:val="center"/>
            </w:pPr>
            <w:r>
              <w:t xml:space="preserve"> </w:t>
            </w:r>
            <w:r>
              <w:t>项目</w:t>
            </w:r>
            <w:r>
              <w:rPr>
                <w:sz w:val="24"/>
              </w:rPr>
              <w:t xml:space="preserve"> </w:t>
            </w:r>
          </w:p>
        </w:tc>
        <w:tc>
          <w:tcPr>
            <w:tcW w:w="321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101" w:firstLine="0"/>
              <w:jc w:val="center"/>
            </w:pPr>
            <w:r>
              <w:t>预计使用寿命（年）</w:t>
            </w:r>
            <w:r>
              <w:rPr>
                <w:sz w:val="24"/>
              </w:rPr>
              <w:t xml:space="preserve"> </w:t>
            </w:r>
          </w:p>
        </w:tc>
        <w:tc>
          <w:tcPr>
            <w:tcW w:w="3209"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95" w:firstLine="0"/>
              <w:jc w:val="center"/>
            </w:pPr>
            <w:r>
              <w:t>依据</w:t>
            </w:r>
            <w:r>
              <w:rPr>
                <w:sz w:val="24"/>
              </w:rPr>
              <w:t xml:space="preserve"> </w:t>
            </w:r>
          </w:p>
        </w:tc>
      </w:tr>
      <w:tr w:rsidR="001E6494">
        <w:trPr>
          <w:trHeight w:val="260"/>
        </w:trPr>
        <w:tc>
          <w:tcPr>
            <w:tcW w:w="32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60" w:right="0" w:firstLine="0"/>
              <w:jc w:val="center"/>
            </w:pPr>
            <w:r>
              <w:t>土地使用权</w:t>
            </w:r>
            <w:r>
              <w:rPr>
                <w:rFonts w:ascii="Times New Roman" w:eastAsia="Times New Roman" w:hAnsi="Times New Roman" w:cs="Times New Roman"/>
                <w:sz w:val="21"/>
              </w:rPr>
              <w:t xml:space="preserve"> </w:t>
            </w:r>
          </w:p>
        </w:tc>
        <w:tc>
          <w:tcPr>
            <w:tcW w:w="321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00" w:firstLine="0"/>
              <w:jc w:val="center"/>
            </w:pPr>
            <w:r>
              <w:rPr>
                <w:rFonts w:ascii="Times New Roman" w:eastAsia="Times New Roman" w:hAnsi="Times New Roman" w:cs="Times New Roman"/>
              </w:rPr>
              <w:t>50</w:t>
            </w:r>
            <w:r>
              <w:rPr>
                <w:rFonts w:ascii="Times New Roman" w:eastAsia="Times New Roman" w:hAnsi="Times New Roman" w:cs="Times New Roman"/>
                <w:sz w:val="24"/>
              </w:rPr>
              <w:t xml:space="preserve"> </w:t>
            </w:r>
          </w:p>
        </w:tc>
        <w:tc>
          <w:tcPr>
            <w:tcW w:w="3209"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95" w:firstLine="0"/>
              <w:jc w:val="center"/>
            </w:pPr>
            <w:r>
              <w:t>土地权证年限</w:t>
            </w:r>
            <w:r>
              <w:rPr>
                <w:sz w:val="24"/>
              </w:rPr>
              <w:t xml:space="preserve"> </w:t>
            </w:r>
          </w:p>
        </w:tc>
      </w:tr>
      <w:tr w:rsidR="001E6494">
        <w:trPr>
          <w:trHeight w:val="265"/>
        </w:trPr>
        <w:tc>
          <w:tcPr>
            <w:tcW w:w="32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60" w:right="0" w:firstLine="0"/>
              <w:jc w:val="center"/>
            </w:pPr>
            <w:r>
              <w:t>软件</w:t>
            </w:r>
            <w:r>
              <w:rPr>
                <w:rFonts w:ascii="Times New Roman" w:eastAsia="Times New Roman" w:hAnsi="Times New Roman" w:cs="Times New Roman"/>
                <w:sz w:val="21"/>
              </w:rPr>
              <w:t xml:space="preserve"> </w:t>
            </w:r>
          </w:p>
        </w:tc>
        <w:tc>
          <w:tcPr>
            <w:tcW w:w="321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00" w:firstLine="0"/>
              <w:jc w:val="center"/>
            </w:pPr>
            <w:r>
              <w:rPr>
                <w:rFonts w:ascii="Times New Roman" w:eastAsia="Times New Roman" w:hAnsi="Times New Roman" w:cs="Times New Roman"/>
              </w:rPr>
              <w:t>2-5</w:t>
            </w:r>
            <w:r>
              <w:rPr>
                <w:rFonts w:ascii="Times New Roman" w:eastAsia="Times New Roman" w:hAnsi="Times New Roman" w:cs="Times New Roman"/>
                <w:sz w:val="24"/>
              </w:rPr>
              <w:t xml:space="preserve"> </w:t>
            </w:r>
          </w:p>
        </w:tc>
        <w:tc>
          <w:tcPr>
            <w:tcW w:w="3209"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95" w:firstLine="0"/>
              <w:jc w:val="center"/>
            </w:pPr>
            <w:r>
              <w:t>预计受益年限</w:t>
            </w:r>
            <w:r>
              <w:rPr>
                <w:sz w:val="24"/>
              </w:rPr>
              <w:t xml:space="preserve"> </w:t>
            </w:r>
          </w:p>
        </w:tc>
      </w:tr>
    </w:tbl>
    <w:p w:rsidR="001E6494" w:rsidRDefault="00935B25">
      <w:pPr>
        <w:ind w:left="370" w:right="715"/>
      </w:pPr>
      <w:r>
        <w:t>每期末，对使用寿命有限的无形资产的使用寿命及摊销方法进行复核，如与原先估计数存在差异的，进行相应的调整。</w:t>
      </w:r>
      <w:r>
        <w:t xml:space="preserve"> </w:t>
      </w:r>
    </w:p>
    <w:p w:rsidR="001E6494" w:rsidRDefault="00935B25">
      <w:pPr>
        <w:ind w:left="370" w:right="715"/>
      </w:pPr>
      <w:r>
        <w:t>经复核，本报告期内各期末无形资产的使用寿命及摊销方法与以前估计未有不同。</w:t>
      </w:r>
      <w:r>
        <w:t xml:space="preserve"> </w:t>
      </w:r>
    </w:p>
    <w:p w:rsidR="001E6494" w:rsidRDefault="00935B25">
      <w:pPr>
        <w:numPr>
          <w:ilvl w:val="0"/>
          <w:numId w:val="72"/>
        </w:numPr>
        <w:ind w:right="715" w:hanging="423"/>
      </w:pPr>
      <w:r>
        <w:t>使用寿命不确定的无形资产</w:t>
      </w:r>
      <w:r>
        <w:t xml:space="preserve"> </w:t>
      </w:r>
    </w:p>
    <w:p w:rsidR="001E6494" w:rsidRDefault="00935B25">
      <w:pPr>
        <w:ind w:left="370" w:right="715"/>
      </w:pPr>
      <w:r>
        <w:t>无法预见无形资产为企业带来经济利益期限的，视为使用寿命不确定的无形资产。本公司无使用寿命不确定无形资产。</w:t>
      </w:r>
      <w:r>
        <w:t xml:space="preserve"> </w:t>
      </w:r>
    </w:p>
    <w:p w:rsidR="001E6494" w:rsidRDefault="00935B25">
      <w:pPr>
        <w:spacing w:after="88"/>
        <w:ind w:left="-5" w:right="715"/>
      </w:pPr>
      <w:r>
        <w:t>（</w:t>
      </w:r>
      <w:r>
        <w:rPr>
          <w:rFonts w:ascii="Times New Roman" w:eastAsia="Times New Roman" w:hAnsi="Times New Roman" w:cs="Times New Roman"/>
          <w:b/>
        </w:rPr>
        <w:t>2</w:t>
      </w:r>
      <w:r>
        <w:t>）内部研究开发支出会计政策</w:t>
      </w:r>
      <w:r>
        <w:rPr>
          <w:rFonts w:ascii="Times New Roman" w:eastAsia="Times New Roman" w:hAnsi="Times New Roman" w:cs="Times New Roman"/>
          <w:b/>
        </w:rPr>
        <w:t xml:space="preserve"> </w:t>
      </w:r>
    </w:p>
    <w:p w:rsidR="001E6494" w:rsidRDefault="00935B25">
      <w:pPr>
        <w:ind w:left="-5" w:right="715"/>
      </w:pPr>
      <w:r>
        <w:t>①</w:t>
      </w:r>
      <w:r>
        <w:t>划分公司内部研究开发项目的研究阶段和开发阶段具体标准</w:t>
      </w:r>
      <w:r>
        <w:t xml:space="preserve"> </w:t>
      </w:r>
    </w:p>
    <w:p w:rsidR="001E6494" w:rsidRDefault="00935B25">
      <w:pPr>
        <w:ind w:left="370" w:right="715"/>
      </w:pPr>
      <w:r>
        <w:t>研究阶段：为获取并理解新的科学或技术知识等而进行的独创性的有计划调查、研究活动的阶段。</w:t>
      </w:r>
      <w:r>
        <w:t xml:space="preserve"> </w:t>
      </w:r>
    </w:p>
    <w:p w:rsidR="001E6494" w:rsidRDefault="00935B25">
      <w:pPr>
        <w:spacing w:after="105" w:line="335" w:lineRule="auto"/>
        <w:ind w:left="-15" w:right="715" w:firstLine="360"/>
      </w:pPr>
      <w:r>
        <w:t>开发阶段：在进行商业性生产或使用前，将研究成果或其他知识应用于某项计划或设计，以生产出新的或具有实质性改进的材料、装置、产品等活动的阶段。</w:t>
      </w:r>
      <w:r>
        <w:t xml:space="preserve"> </w:t>
      </w:r>
    </w:p>
    <w:p w:rsidR="001E6494" w:rsidRDefault="00935B25">
      <w:pPr>
        <w:ind w:left="370" w:right="715"/>
      </w:pPr>
      <w:r>
        <w:t>内部研究开发项目研究阶段的支出，在发生时计入当期损益。</w:t>
      </w:r>
      <w:r>
        <w:t xml:space="preserve"> </w:t>
      </w:r>
    </w:p>
    <w:p w:rsidR="001E6494" w:rsidRDefault="00935B25">
      <w:pPr>
        <w:spacing w:after="11" w:line="437" w:lineRule="auto"/>
        <w:ind w:left="345" w:right="1510" w:hanging="360"/>
      </w:pPr>
      <w:r>
        <w:t>②</w:t>
      </w:r>
      <w:r>
        <w:t>开发阶段支出符合资本化的具体标准内部研究开发项目开发阶段的支出，同时满足下列条件时确认为无形资产：</w:t>
      </w:r>
      <w:r>
        <w:t xml:space="preserve"> </w:t>
      </w:r>
    </w:p>
    <w:p w:rsidR="001E6494" w:rsidRDefault="00935B25">
      <w:pPr>
        <w:ind w:left="370" w:right="715"/>
      </w:pPr>
      <w:r>
        <w:rPr>
          <w:rFonts w:ascii="Times New Roman" w:eastAsia="Times New Roman" w:hAnsi="Times New Roman" w:cs="Times New Roman"/>
        </w:rPr>
        <w:t>A.</w:t>
      </w:r>
      <w:r>
        <w:t>完成该无形资产以使其能够使用或出售在技术上具有可行性；</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B.</w:t>
      </w:r>
      <w:r>
        <w:t>具有完成该无形资产并使用或出售的意图；</w:t>
      </w:r>
      <w:r>
        <w:rPr>
          <w:rFonts w:ascii="Times New Roman" w:eastAsia="Times New Roman" w:hAnsi="Times New Roman" w:cs="Times New Roman"/>
        </w:rPr>
        <w:t xml:space="preserve"> </w:t>
      </w:r>
    </w:p>
    <w:p w:rsidR="001E6494" w:rsidRDefault="00935B25">
      <w:pPr>
        <w:spacing w:after="106" w:line="354" w:lineRule="auto"/>
        <w:ind w:left="-15" w:right="715" w:firstLine="360"/>
      </w:pPr>
      <w:r>
        <w:rPr>
          <w:rFonts w:ascii="Times New Roman" w:eastAsia="Times New Roman" w:hAnsi="Times New Roman" w:cs="Times New Roman"/>
        </w:rPr>
        <w:t>C.</w:t>
      </w:r>
      <w:r>
        <w:t>无形资产产生经济利益的方式，包括能够证明运用该无形资产生产的产品存在市场或无形资产自身存在市场，无形资产将在内部使用的，能够证明其有用性；</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D.</w:t>
      </w:r>
      <w:r>
        <w:t>有足够的技术、财务资源和其他资源支持，以完成该无形资产的开发，并有能力使用或出售该无形资产；</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E.</w:t>
      </w:r>
      <w:r>
        <w:t>归属于该无形资产开发阶段的支出能够可靠地计量。</w:t>
      </w:r>
      <w:r>
        <w:t xml:space="preserve"> </w:t>
      </w:r>
    </w:p>
    <w:p w:rsidR="001E6494" w:rsidRDefault="00935B25">
      <w:pPr>
        <w:spacing w:after="70"/>
        <w:ind w:left="370" w:right="715"/>
      </w:pPr>
      <w:r>
        <w:t>不满足上述条件的开发阶段的支出，于发生时计入当期损益。以前期间已计入损益的开发支出不在以后期间重新确认</w:t>
      </w:r>
    </w:p>
    <w:p w:rsidR="001E6494" w:rsidRDefault="00935B25">
      <w:pPr>
        <w:ind w:left="-5" w:right="715"/>
      </w:pPr>
      <w:r>
        <w:t>为资</w:t>
      </w:r>
      <w:r>
        <w:t>产。已资本化的开发阶段的支出在资产负债表上列示为开发支出，自该项目达到预定用途之日起转为无形资产。</w:t>
      </w:r>
      <w:r>
        <w:t xml:space="preserve"> </w:t>
      </w:r>
    </w:p>
    <w:p w:rsidR="001E6494" w:rsidRDefault="00935B25">
      <w:pPr>
        <w:spacing w:after="206" w:line="259" w:lineRule="auto"/>
        <w:ind w:left="-5" w:right="0"/>
      </w:pPr>
      <w:r>
        <w:rPr>
          <w:rFonts w:ascii="Times New Roman" w:eastAsia="Times New Roman" w:hAnsi="Times New Roman" w:cs="Times New Roman"/>
          <w:b/>
          <w:sz w:val="21"/>
        </w:rPr>
        <w:t>31</w:t>
      </w:r>
      <w:r>
        <w:rPr>
          <w:sz w:val="21"/>
        </w:rPr>
        <w:t>、长期资产减值</w:t>
      </w:r>
      <w:r>
        <w:rPr>
          <w:rFonts w:ascii="Times New Roman" w:eastAsia="Times New Roman" w:hAnsi="Times New Roman" w:cs="Times New Roman"/>
          <w:sz w:val="21"/>
        </w:rPr>
        <w:t xml:space="preserve"> </w:t>
      </w:r>
    </w:p>
    <w:p w:rsidR="001E6494" w:rsidRDefault="00935B25">
      <w:pPr>
        <w:spacing w:after="76"/>
        <w:ind w:left="370" w:right="715"/>
      </w:pPr>
      <w:r>
        <w:t>本公司在资产负债表日判断长期资产是否存在可能发生减值的迹象。如果长期资产存在减值迹象的，以单项资产为基</w:t>
      </w:r>
    </w:p>
    <w:p w:rsidR="001E6494" w:rsidRDefault="00935B25">
      <w:pPr>
        <w:spacing w:after="5" w:line="442" w:lineRule="auto"/>
        <w:ind w:left="345" w:right="715" w:hanging="360"/>
      </w:pPr>
      <w:r>
        <w:t>础估计其可收回金额；难以对单项资产的可收回金额进行估计的，以该资产所属的资产组为基础确定资产组的可收回金额。资产可收回金额的估计，根据其公允价值减去处置费用后的净额与资产预计未来现金流量的现值两者之间较高者确定。</w:t>
      </w:r>
      <w:r>
        <w:t xml:space="preserve"> </w:t>
      </w:r>
    </w:p>
    <w:p w:rsidR="001E6494" w:rsidRDefault="00935B25">
      <w:pPr>
        <w:spacing w:after="101" w:line="352" w:lineRule="auto"/>
        <w:ind w:left="-15" w:right="963" w:firstLine="350"/>
        <w:jc w:val="both"/>
      </w:pPr>
      <w:r>
        <w:t>可收回金额的计量结果表明，长期资产的可收回金额低于其账面价值的，将长期资产的账面价值减记至可收回金额，减记的金额确认为资产减值损失，计入当期损益，同时计提相应的资产减值准备。资产减值损失一经确认，在以后会计期间不得转回。</w:t>
      </w:r>
      <w:r>
        <w:t xml:space="preserve"> </w:t>
      </w:r>
    </w:p>
    <w:p w:rsidR="001E6494" w:rsidRDefault="00935B25">
      <w:pPr>
        <w:spacing w:after="106" w:line="335" w:lineRule="auto"/>
        <w:ind w:left="-15" w:right="715" w:firstLine="360"/>
      </w:pPr>
      <w:r>
        <w:t>资产减值损失确认后，减值资产的折旧或者摊销费用在未来期间作相应调整，以使该资产在剩余使用寿命内，系统地分摊调整后的资产账面价值（扣除预计净残值）。</w:t>
      </w:r>
      <w:r>
        <w:t xml:space="preserve"> </w:t>
      </w:r>
    </w:p>
    <w:p w:rsidR="001E6494" w:rsidRDefault="00935B25">
      <w:pPr>
        <w:ind w:left="370" w:right="715"/>
      </w:pPr>
      <w:r>
        <w:t>因企业合并所形成的商誉和使用寿命不确定的无形资产，无论是否存在减值迹象，每年都进行减值测试。</w:t>
      </w:r>
      <w:r>
        <w:t xml:space="preserve"> </w:t>
      </w:r>
    </w:p>
    <w:p w:rsidR="001E6494" w:rsidRDefault="00935B25">
      <w:pPr>
        <w:spacing w:after="0" w:line="340" w:lineRule="auto"/>
        <w:ind w:left="-15" w:right="715" w:firstLine="360"/>
      </w:pPr>
      <w:r>
        <w:t>在对商誉进行减值测试时，将商誉的账面价值分摊至预期从企业合并的协同效应中受益的资产组或资产组组合。在对包含商誉的相关资产组或者资产组组合进行减值测试时，如与商誉相关的资产组或者资产组组合存在减值迹象的，先对不包含商誉的资产组或者资产组组合进行减值测试，计算可收回金额，并与相关账面价值相比较，确认相应的减值损失。再对包含商誉的资产组或者资产组组合进行减值测试，比较这些相关资产组或者资产组组合的账面价值（包括所分摊的商誉</w:t>
      </w:r>
    </w:p>
    <w:p w:rsidR="001E6494" w:rsidRDefault="00935B25">
      <w:pPr>
        <w:spacing w:after="264"/>
        <w:ind w:left="-5" w:right="715"/>
      </w:pPr>
      <w:r>
        <w:t>的账面价值部分）与其可收回金额，如相关资产组或者资产组组合的可收回金额低于其账面价值的，确</w:t>
      </w:r>
      <w:r>
        <w:t>认商誉的减值损失。</w:t>
      </w:r>
      <w:r>
        <w:t xml:space="preserve"> </w:t>
      </w:r>
    </w:p>
    <w:p w:rsidR="001E6494" w:rsidRDefault="00935B25">
      <w:pPr>
        <w:spacing w:after="154" w:line="259" w:lineRule="auto"/>
        <w:ind w:left="-5" w:right="0"/>
      </w:pPr>
      <w:r>
        <w:rPr>
          <w:rFonts w:ascii="Times New Roman" w:eastAsia="Times New Roman" w:hAnsi="Times New Roman" w:cs="Times New Roman"/>
          <w:b/>
          <w:sz w:val="21"/>
        </w:rPr>
        <w:t>32</w:t>
      </w:r>
      <w:r>
        <w:rPr>
          <w:sz w:val="21"/>
        </w:rPr>
        <w:t>、长期待摊费用</w:t>
      </w:r>
      <w:r>
        <w:rPr>
          <w:rFonts w:ascii="Times New Roman" w:eastAsia="Times New Roman" w:hAnsi="Times New Roman" w:cs="Times New Roman"/>
          <w:sz w:val="21"/>
        </w:rPr>
        <w:t xml:space="preserve"> </w:t>
      </w:r>
    </w:p>
    <w:p w:rsidR="001E6494" w:rsidRDefault="00935B25">
      <w:pPr>
        <w:numPr>
          <w:ilvl w:val="0"/>
          <w:numId w:val="73"/>
        </w:numPr>
        <w:ind w:right="715" w:hanging="451"/>
      </w:pPr>
      <w:r>
        <w:t>摊销方法</w:t>
      </w:r>
      <w:r>
        <w:rPr>
          <w:rFonts w:ascii="Times New Roman" w:eastAsia="Times New Roman" w:hAnsi="Times New Roman" w:cs="Times New Roman"/>
          <w:b/>
        </w:rPr>
        <w:t xml:space="preserve"> </w:t>
      </w:r>
    </w:p>
    <w:p w:rsidR="001E6494" w:rsidRDefault="00935B25">
      <w:pPr>
        <w:spacing w:after="94"/>
        <w:ind w:left="370" w:right="715"/>
      </w:pPr>
      <w:r>
        <w:t>长期待摊费用，是指本公司已经发生但应由本期和以后各期负担的分摊期限在</w:t>
      </w:r>
      <w:r>
        <w:t xml:space="preserve"> </w:t>
      </w:r>
      <w:r>
        <w:rPr>
          <w:rFonts w:ascii="Times New Roman" w:eastAsia="Times New Roman" w:hAnsi="Times New Roman" w:cs="Times New Roman"/>
        </w:rPr>
        <w:t xml:space="preserve">1 </w:t>
      </w:r>
      <w:r>
        <w:t>年以上的各项费用。长期待摊费用在</w:t>
      </w:r>
    </w:p>
    <w:p w:rsidR="001E6494" w:rsidRDefault="00935B25">
      <w:pPr>
        <w:ind w:left="-5" w:right="715"/>
      </w:pPr>
      <w:r>
        <w:t>受益期内按直线法分期摊销。</w:t>
      </w:r>
      <w:r>
        <w:t xml:space="preserve"> </w:t>
      </w:r>
    </w:p>
    <w:p w:rsidR="001E6494" w:rsidRDefault="00935B25">
      <w:pPr>
        <w:numPr>
          <w:ilvl w:val="0"/>
          <w:numId w:val="73"/>
        </w:numPr>
        <w:spacing w:after="0"/>
        <w:ind w:right="715" w:hanging="451"/>
      </w:pPr>
      <w:r>
        <w:t>摊销年限</w:t>
      </w:r>
      <w:r>
        <w:rPr>
          <w:rFonts w:ascii="Times New Roman" w:eastAsia="Times New Roman" w:hAnsi="Times New Roman" w:cs="Times New Roman"/>
          <w:b/>
        </w:rPr>
        <w:t xml:space="preserve"> </w:t>
      </w:r>
    </w:p>
    <w:tbl>
      <w:tblPr>
        <w:tblStyle w:val="TableGrid"/>
        <w:tblW w:w="9630" w:type="dxa"/>
        <w:tblInd w:w="6" w:type="dxa"/>
        <w:tblCellMar>
          <w:top w:w="15" w:type="dxa"/>
          <w:left w:w="115" w:type="dxa"/>
          <w:bottom w:w="0" w:type="dxa"/>
          <w:right w:w="115" w:type="dxa"/>
        </w:tblCellMar>
        <w:tblLook w:val="04A0" w:firstRow="1" w:lastRow="0" w:firstColumn="1" w:lastColumn="0" w:noHBand="0" w:noVBand="1"/>
      </w:tblPr>
      <w:tblGrid>
        <w:gridCol w:w="4815"/>
        <w:gridCol w:w="4815"/>
      </w:tblGrid>
      <w:tr w:rsidR="001E6494">
        <w:trPr>
          <w:trHeight w:val="259"/>
        </w:trPr>
        <w:tc>
          <w:tcPr>
            <w:tcW w:w="4815"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3" w:right="0" w:firstLine="0"/>
              <w:jc w:val="center"/>
            </w:pPr>
            <w:r>
              <w:t>类别</w:t>
            </w:r>
            <w:r>
              <w:rPr>
                <w:rFonts w:ascii="Times New Roman" w:eastAsia="Times New Roman" w:hAnsi="Times New Roman" w:cs="Times New Roman"/>
                <w:sz w:val="21"/>
              </w:rPr>
              <w:t xml:space="preserve"> </w:t>
            </w:r>
          </w:p>
        </w:tc>
        <w:tc>
          <w:tcPr>
            <w:tcW w:w="4815"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jc w:val="center"/>
            </w:pPr>
            <w:r>
              <w:t>摊销年限（年）</w:t>
            </w:r>
            <w:r>
              <w:rPr>
                <w:rFonts w:ascii="Times New Roman" w:eastAsia="Times New Roman" w:hAnsi="Times New Roman" w:cs="Times New Roman"/>
                <w:sz w:val="21"/>
              </w:rPr>
              <w:t xml:space="preserve"> </w:t>
            </w:r>
          </w:p>
        </w:tc>
      </w:tr>
      <w:tr w:rsidR="001E6494">
        <w:trPr>
          <w:trHeight w:val="265"/>
        </w:trPr>
        <w:tc>
          <w:tcPr>
            <w:tcW w:w="481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8" w:right="0" w:firstLine="0"/>
              <w:jc w:val="center"/>
            </w:pPr>
            <w:r>
              <w:t>装修费</w:t>
            </w:r>
            <w:r>
              <w:rPr>
                <w:rFonts w:ascii="Times New Roman" w:eastAsia="Times New Roman" w:hAnsi="Times New Roman" w:cs="Times New Roman"/>
                <w:sz w:val="21"/>
              </w:rPr>
              <w:t xml:space="preserve"> </w:t>
            </w:r>
          </w:p>
        </w:tc>
        <w:tc>
          <w:tcPr>
            <w:tcW w:w="481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4" w:firstLine="0"/>
              <w:jc w:val="center"/>
            </w:pPr>
            <w:r>
              <w:rPr>
                <w:rFonts w:ascii="Times New Roman" w:eastAsia="Times New Roman" w:hAnsi="Times New Roman" w:cs="Times New Roman"/>
              </w:rPr>
              <w:t>3-5</w:t>
            </w:r>
            <w:r>
              <w:rPr>
                <w:rFonts w:ascii="Times New Roman" w:eastAsia="Times New Roman" w:hAnsi="Times New Roman" w:cs="Times New Roman"/>
                <w:sz w:val="21"/>
              </w:rPr>
              <w:t xml:space="preserve"> </w:t>
            </w:r>
          </w:p>
        </w:tc>
      </w:tr>
      <w:tr w:rsidR="001E6494">
        <w:trPr>
          <w:trHeight w:val="259"/>
        </w:trPr>
        <w:tc>
          <w:tcPr>
            <w:tcW w:w="481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8" w:right="0" w:firstLine="0"/>
              <w:jc w:val="center"/>
            </w:pPr>
            <w:r>
              <w:t>网络建设服务费等</w:t>
            </w:r>
            <w:r>
              <w:rPr>
                <w:rFonts w:ascii="Times New Roman" w:eastAsia="Times New Roman" w:hAnsi="Times New Roman" w:cs="Times New Roman"/>
                <w:sz w:val="21"/>
              </w:rPr>
              <w:t xml:space="preserve"> </w:t>
            </w:r>
          </w:p>
        </w:tc>
        <w:tc>
          <w:tcPr>
            <w:tcW w:w="481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4" w:firstLine="0"/>
              <w:jc w:val="center"/>
            </w:pPr>
            <w:r>
              <w:rPr>
                <w:rFonts w:ascii="Times New Roman" w:eastAsia="Times New Roman" w:hAnsi="Times New Roman" w:cs="Times New Roman"/>
              </w:rPr>
              <w:t>2-3</w:t>
            </w:r>
            <w:r>
              <w:rPr>
                <w:rFonts w:ascii="Times New Roman" w:eastAsia="Times New Roman" w:hAnsi="Times New Roman" w:cs="Times New Roman"/>
                <w:sz w:val="21"/>
              </w:rPr>
              <w:t xml:space="preserve"> </w:t>
            </w:r>
          </w:p>
        </w:tc>
      </w:tr>
    </w:tbl>
    <w:p w:rsidR="001E6494" w:rsidRDefault="00935B25">
      <w:pPr>
        <w:numPr>
          <w:ilvl w:val="0"/>
          <w:numId w:val="74"/>
        </w:numPr>
        <w:spacing w:after="206" w:line="259" w:lineRule="auto"/>
        <w:ind w:right="0" w:hanging="422"/>
      </w:pPr>
      <w:r>
        <w:rPr>
          <w:sz w:val="21"/>
        </w:rPr>
        <w:t>合同负债</w:t>
      </w:r>
      <w:r>
        <w:rPr>
          <w:rFonts w:ascii="Times New Roman" w:eastAsia="Times New Roman" w:hAnsi="Times New Roman" w:cs="Times New Roman"/>
          <w:sz w:val="21"/>
        </w:rPr>
        <w:t xml:space="preserve"> </w:t>
      </w:r>
    </w:p>
    <w:p w:rsidR="001E6494" w:rsidRDefault="00935B25">
      <w:pPr>
        <w:spacing w:after="263"/>
        <w:ind w:left="370" w:right="715"/>
      </w:pPr>
      <w:r>
        <w:t>本公司将已收或应收客户对价而应向客户转让商品的义务部分确认为合同负债。</w:t>
      </w:r>
      <w:r>
        <w:t xml:space="preserve"> </w:t>
      </w:r>
    </w:p>
    <w:p w:rsidR="001E6494" w:rsidRDefault="00935B25">
      <w:pPr>
        <w:numPr>
          <w:ilvl w:val="0"/>
          <w:numId w:val="74"/>
        </w:numPr>
        <w:spacing w:after="149" w:line="259" w:lineRule="auto"/>
        <w:ind w:right="0" w:hanging="422"/>
      </w:pPr>
      <w:r>
        <w:rPr>
          <w:sz w:val="21"/>
        </w:rPr>
        <w:t>职工薪酬</w:t>
      </w:r>
      <w:r>
        <w:rPr>
          <w:rFonts w:ascii="Times New Roman" w:eastAsia="Times New Roman" w:hAnsi="Times New Roman" w:cs="Times New Roman"/>
          <w:sz w:val="21"/>
        </w:rPr>
        <w:t xml:space="preserve"> </w:t>
      </w:r>
    </w:p>
    <w:p w:rsidR="001E6494" w:rsidRDefault="00935B25">
      <w:pPr>
        <w:numPr>
          <w:ilvl w:val="0"/>
          <w:numId w:val="75"/>
        </w:numPr>
        <w:ind w:right="715" w:hanging="451"/>
      </w:pPr>
      <w:r>
        <w:t>短期薪酬的会计处理方法</w:t>
      </w:r>
      <w:r>
        <w:rPr>
          <w:rFonts w:ascii="Times New Roman" w:eastAsia="Times New Roman" w:hAnsi="Times New Roman" w:cs="Times New Roman"/>
          <w:b/>
        </w:rPr>
        <w:t xml:space="preserve"> </w:t>
      </w:r>
    </w:p>
    <w:p w:rsidR="001E6494" w:rsidRDefault="00935B25">
      <w:pPr>
        <w:spacing w:after="110" w:line="335" w:lineRule="auto"/>
        <w:ind w:left="-15" w:right="715" w:firstLine="360"/>
      </w:pPr>
      <w:r>
        <w:t>职工薪酬，是指本公司为获得职工提供的服务或解除劳动关系而给予的各种形式的报酬或补偿。职工薪酬包括短期薪酬、离职后福利、辞退福利和其他长期职工福利。</w:t>
      </w:r>
      <w:r>
        <w:t xml:space="preserve"> </w:t>
      </w:r>
    </w:p>
    <w:p w:rsidR="001E6494" w:rsidRDefault="00935B25">
      <w:pPr>
        <w:spacing w:after="111" w:line="340" w:lineRule="auto"/>
        <w:ind w:left="-15" w:right="715" w:firstLine="360"/>
      </w:pPr>
      <w:r>
        <w:t>短期薪酬是指本公司在职工提供相关服务的年度报告期间结束后十二个月内需要全部予以支付的职工薪酬，离职后福利和辞退福利除外。本公司在职工提供服务的会计期间，将应付的短期薪酬确认为负债，并根据职工提供服务的受益对象计入相关资产成本和费用。</w:t>
      </w:r>
      <w:r>
        <w:t xml:space="preserve"> </w:t>
      </w:r>
    </w:p>
    <w:p w:rsidR="001E6494" w:rsidRDefault="00935B25">
      <w:pPr>
        <w:numPr>
          <w:ilvl w:val="0"/>
          <w:numId w:val="75"/>
        </w:numPr>
        <w:ind w:right="715" w:hanging="451"/>
      </w:pPr>
      <w:r>
        <w:t>离职后福利的会计处理方法</w:t>
      </w:r>
      <w:r>
        <w:rPr>
          <w:rFonts w:ascii="Times New Roman" w:eastAsia="Times New Roman" w:hAnsi="Times New Roman" w:cs="Times New Roman"/>
          <w:b/>
        </w:rPr>
        <w:t xml:space="preserve"> </w:t>
      </w:r>
    </w:p>
    <w:p w:rsidR="001E6494" w:rsidRDefault="00935B25">
      <w:pPr>
        <w:spacing w:after="75"/>
        <w:ind w:left="370" w:right="715"/>
      </w:pPr>
      <w:r>
        <w:t>离职后福利是指本公司为获得职工提供的服务而在职工退休或与企业解除劳动关系后，提供的各种形式的报酬和</w:t>
      </w:r>
      <w:r>
        <w:t>福利，</w:t>
      </w:r>
    </w:p>
    <w:p w:rsidR="001E6494" w:rsidRDefault="00935B25">
      <w:pPr>
        <w:ind w:left="-5" w:right="715"/>
      </w:pPr>
      <w:r>
        <w:t>短期薪酬和辞退福利除外。</w:t>
      </w:r>
      <w:r>
        <w:t xml:space="preserve"> </w:t>
      </w:r>
    </w:p>
    <w:p w:rsidR="001E6494" w:rsidRDefault="00935B25">
      <w:pPr>
        <w:ind w:left="370" w:right="715"/>
      </w:pPr>
      <w:r>
        <w:t>本公司的离职后福利计划分类为设定提存计划和设定受益计划。</w:t>
      </w:r>
      <w:r>
        <w:t xml:space="preserve"> </w:t>
      </w:r>
    </w:p>
    <w:p w:rsidR="001E6494" w:rsidRDefault="00935B25">
      <w:pPr>
        <w:spacing w:after="106" w:line="335" w:lineRule="auto"/>
        <w:ind w:left="-15" w:right="715" w:firstLine="360"/>
      </w:pPr>
      <w:r>
        <w:t>离职后福利设定提存计划主要为参加由各地劳动及社会保障机构组织实施的社会基本养老保险、失业保险等。在职工为本公司提供服务的会计期间，将根据设定提存计划计算的应缴存金额确认为负债，并计入当期损益或相关资产成本。</w:t>
      </w:r>
      <w:r>
        <w:t xml:space="preserve"> </w:t>
      </w:r>
    </w:p>
    <w:p w:rsidR="001E6494" w:rsidRDefault="00935B25">
      <w:pPr>
        <w:ind w:left="370" w:right="715"/>
      </w:pPr>
      <w:r>
        <w:t>本公司按照国家规定的标准和年金计划定期缴付上述款项后，不再有其他的支付义务。</w:t>
      </w:r>
      <w:r>
        <w:t xml:space="preserve"> </w:t>
      </w:r>
    </w:p>
    <w:p w:rsidR="001E6494" w:rsidRDefault="00935B25">
      <w:pPr>
        <w:numPr>
          <w:ilvl w:val="0"/>
          <w:numId w:val="75"/>
        </w:numPr>
        <w:ind w:right="715" w:hanging="451"/>
      </w:pPr>
      <w:r>
        <w:t>辞退福利的会计处理方法</w:t>
      </w:r>
      <w:r>
        <w:rPr>
          <w:rFonts w:ascii="Times New Roman" w:eastAsia="Times New Roman" w:hAnsi="Times New Roman" w:cs="Times New Roman"/>
          <w:b/>
        </w:rPr>
        <w:t xml:space="preserve"> </w:t>
      </w:r>
    </w:p>
    <w:p w:rsidR="001E6494" w:rsidRDefault="00935B25">
      <w:pPr>
        <w:spacing w:after="111" w:line="340" w:lineRule="auto"/>
        <w:ind w:left="-15" w:right="715" w:firstLine="360"/>
      </w:pPr>
      <w:r>
        <w:t>辞退福利是指本公司在职工劳动合同到期之前解除与职工的劳动关系，或者为鼓励职工自愿接受裁减而给予职工的补偿，在本公司不能单方面撤回解除劳动关系计划或裁减建议时和确认与涉及支付辞退福利的重组相关的成本费用时两者孰早日，确认因解除与职工的劳动关系给予补偿而产生的负债，同时计入当期损益。</w:t>
      </w:r>
      <w:r>
        <w:t xml:space="preserve"> </w:t>
      </w:r>
    </w:p>
    <w:p w:rsidR="001E6494" w:rsidRDefault="00935B25">
      <w:pPr>
        <w:numPr>
          <w:ilvl w:val="0"/>
          <w:numId w:val="75"/>
        </w:numPr>
        <w:ind w:right="715" w:hanging="451"/>
      </w:pPr>
      <w:r>
        <w:t>其他长期职工福利的会计处理方法</w:t>
      </w:r>
      <w:r>
        <w:rPr>
          <w:rFonts w:ascii="Times New Roman" w:eastAsia="Times New Roman" w:hAnsi="Times New Roman" w:cs="Times New Roman"/>
          <w:b/>
        </w:rPr>
        <w:t xml:space="preserve"> </w:t>
      </w:r>
    </w:p>
    <w:p w:rsidR="001E6494" w:rsidRDefault="00935B25">
      <w:pPr>
        <w:spacing w:after="263"/>
        <w:ind w:left="370" w:right="715"/>
      </w:pPr>
      <w:r>
        <w:t>无</w:t>
      </w:r>
      <w:r>
        <w:t xml:space="preserve"> </w:t>
      </w:r>
    </w:p>
    <w:p w:rsidR="001E6494" w:rsidRDefault="00935B25">
      <w:pPr>
        <w:numPr>
          <w:ilvl w:val="0"/>
          <w:numId w:val="76"/>
        </w:numPr>
        <w:spacing w:after="206" w:line="259" w:lineRule="auto"/>
        <w:ind w:right="0" w:hanging="422"/>
      </w:pPr>
      <w:r>
        <w:rPr>
          <w:sz w:val="21"/>
        </w:rPr>
        <w:t>租赁负债</w:t>
      </w:r>
      <w:r>
        <w:rPr>
          <w:rFonts w:ascii="Times New Roman" w:eastAsia="Times New Roman" w:hAnsi="Times New Roman" w:cs="Times New Roman"/>
          <w:sz w:val="21"/>
        </w:rPr>
        <w:t xml:space="preserve"> </w:t>
      </w:r>
    </w:p>
    <w:p w:rsidR="001E6494" w:rsidRDefault="00935B25">
      <w:pPr>
        <w:spacing w:after="106" w:line="340" w:lineRule="auto"/>
        <w:ind w:left="-15" w:right="715" w:firstLine="360"/>
      </w:pPr>
      <w:r>
        <w:t>本公司对租赁负债按照租赁期开始日尚未支付的租赁付款额的现值进行初始计量。在计算租赁付款额的现值时，本公司采用租赁内含利率作为折现率；无法确定租赁内含利率的，采用本公司增量借款利率作为折现率。租赁付款额包括：</w:t>
      </w:r>
      <w:r>
        <w:t xml:space="preserve"> </w:t>
      </w:r>
    </w:p>
    <w:p w:rsidR="001E6494" w:rsidRDefault="00935B25">
      <w:pPr>
        <w:numPr>
          <w:ilvl w:val="1"/>
          <w:numId w:val="76"/>
        </w:numPr>
        <w:ind w:right="715" w:hanging="451"/>
      </w:pPr>
      <w:r>
        <w:t>扣除租赁激励相关金额后的固定付款额及实质固定付款额；</w:t>
      </w:r>
      <w:r>
        <w:t xml:space="preserve"> </w:t>
      </w:r>
    </w:p>
    <w:p w:rsidR="001E6494" w:rsidRDefault="00935B25">
      <w:pPr>
        <w:numPr>
          <w:ilvl w:val="1"/>
          <w:numId w:val="76"/>
        </w:numPr>
        <w:ind w:right="715" w:hanging="451"/>
      </w:pPr>
      <w:r>
        <w:t>取决于指数或比率的可变租赁付款额；</w:t>
      </w:r>
      <w:r>
        <w:t xml:space="preserve"> </w:t>
      </w:r>
    </w:p>
    <w:p w:rsidR="001E6494" w:rsidRDefault="00935B25">
      <w:pPr>
        <w:numPr>
          <w:ilvl w:val="1"/>
          <w:numId w:val="76"/>
        </w:numPr>
        <w:ind w:right="715" w:hanging="451"/>
      </w:pPr>
      <w:r>
        <w:t>在本公司合理确定将行使该选择权的情况下，租赁付款额包括购买选择权的行权价格；</w:t>
      </w:r>
      <w:r>
        <w:t xml:space="preserve"> </w:t>
      </w:r>
    </w:p>
    <w:p w:rsidR="001E6494" w:rsidRDefault="00935B25">
      <w:pPr>
        <w:numPr>
          <w:ilvl w:val="1"/>
          <w:numId w:val="76"/>
        </w:numPr>
        <w:ind w:right="715" w:hanging="451"/>
      </w:pPr>
      <w:r>
        <w:t>在租赁期反映出本公司将行使终止租赁选择权的情况下，租赁付款额包括行使终止租赁选择权需支付的款项；</w:t>
      </w:r>
      <w:r>
        <w:t xml:space="preserve"> </w:t>
      </w:r>
    </w:p>
    <w:p w:rsidR="001E6494" w:rsidRDefault="00935B25">
      <w:pPr>
        <w:numPr>
          <w:ilvl w:val="1"/>
          <w:numId w:val="76"/>
        </w:numPr>
        <w:ind w:right="715" w:hanging="451"/>
      </w:pPr>
      <w:r>
        <w:t>根据本公司提供的担保余值预计应支付的款项。</w:t>
      </w:r>
      <w:r>
        <w:t xml:space="preserve"> </w:t>
      </w:r>
    </w:p>
    <w:p w:rsidR="001E6494" w:rsidRDefault="00935B25">
      <w:pPr>
        <w:ind w:left="370" w:right="715"/>
      </w:pPr>
      <w:r>
        <w:t>本公司按照固定的折现率计算租赁负债在租赁期内各期间的利息费用，并计入当期损益或相关资产成本。</w:t>
      </w:r>
      <w:r>
        <w:t xml:space="preserve"> </w:t>
      </w:r>
    </w:p>
    <w:p w:rsidR="001E6494" w:rsidRDefault="00935B25">
      <w:pPr>
        <w:spacing w:after="263"/>
        <w:ind w:left="370" w:right="715"/>
      </w:pPr>
      <w:r>
        <w:t>未纳入租赁负债计量的可变租赁付款额应当在实际发生时计入当期损益或相关资产成本。</w:t>
      </w:r>
      <w:r>
        <w:t xml:space="preserve"> </w:t>
      </w:r>
    </w:p>
    <w:p w:rsidR="001E6494" w:rsidRDefault="00935B25">
      <w:pPr>
        <w:numPr>
          <w:ilvl w:val="0"/>
          <w:numId w:val="76"/>
        </w:numPr>
        <w:spacing w:after="206" w:line="259" w:lineRule="auto"/>
        <w:ind w:right="0" w:hanging="422"/>
      </w:pPr>
      <w:r>
        <w:rPr>
          <w:sz w:val="21"/>
        </w:rPr>
        <w:t>预计负债</w:t>
      </w:r>
      <w:r>
        <w:rPr>
          <w:rFonts w:ascii="Times New Roman" w:eastAsia="Times New Roman" w:hAnsi="Times New Roman" w:cs="Times New Roman"/>
          <w:sz w:val="21"/>
        </w:rPr>
        <w:t xml:space="preserve"> </w:t>
      </w:r>
    </w:p>
    <w:p w:rsidR="001E6494" w:rsidRDefault="00935B25">
      <w:pPr>
        <w:spacing w:after="263"/>
        <w:ind w:left="370" w:right="715"/>
      </w:pPr>
      <w:r>
        <w:t>无</w:t>
      </w:r>
      <w:r>
        <w:t xml:space="preserve"> </w:t>
      </w:r>
    </w:p>
    <w:p w:rsidR="001E6494" w:rsidRDefault="00935B25">
      <w:pPr>
        <w:numPr>
          <w:ilvl w:val="0"/>
          <w:numId w:val="76"/>
        </w:numPr>
        <w:spacing w:after="206" w:line="259" w:lineRule="auto"/>
        <w:ind w:right="0" w:hanging="422"/>
      </w:pPr>
      <w:r>
        <w:rPr>
          <w:sz w:val="21"/>
        </w:rPr>
        <w:t>股份支付</w:t>
      </w:r>
      <w:r>
        <w:rPr>
          <w:rFonts w:ascii="Times New Roman" w:eastAsia="Times New Roman" w:hAnsi="Times New Roman" w:cs="Times New Roman"/>
          <w:sz w:val="21"/>
        </w:rPr>
        <w:t xml:space="preserve"> </w:t>
      </w:r>
    </w:p>
    <w:p w:rsidR="001E6494" w:rsidRDefault="00935B25">
      <w:pPr>
        <w:spacing w:after="264"/>
        <w:ind w:left="370" w:right="715"/>
      </w:pPr>
      <w:r>
        <w:t>无</w:t>
      </w:r>
      <w:r>
        <w:t xml:space="preserve"> </w:t>
      </w:r>
    </w:p>
    <w:p w:rsidR="001E6494" w:rsidRDefault="00935B25">
      <w:pPr>
        <w:numPr>
          <w:ilvl w:val="0"/>
          <w:numId w:val="76"/>
        </w:numPr>
        <w:spacing w:after="206" w:line="259" w:lineRule="auto"/>
        <w:ind w:right="0" w:hanging="422"/>
      </w:pPr>
      <w:r>
        <w:rPr>
          <w:sz w:val="21"/>
        </w:rPr>
        <w:t>优先股、永续债等其他金融工具</w:t>
      </w:r>
      <w:r>
        <w:rPr>
          <w:rFonts w:ascii="Times New Roman" w:eastAsia="Times New Roman" w:hAnsi="Times New Roman" w:cs="Times New Roman"/>
          <w:sz w:val="21"/>
        </w:rPr>
        <w:t xml:space="preserve"> </w:t>
      </w:r>
    </w:p>
    <w:p w:rsidR="001E6494" w:rsidRDefault="00935B25">
      <w:pPr>
        <w:spacing w:after="262"/>
        <w:ind w:left="370" w:right="715"/>
      </w:pPr>
      <w:r>
        <w:t>无</w:t>
      </w:r>
      <w:r>
        <w:t xml:space="preserve"> </w:t>
      </w:r>
    </w:p>
    <w:p w:rsidR="001E6494" w:rsidRDefault="00935B25">
      <w:pPr>
        <w:numPr>
          <w:ilvl w:val="0"/>
          <w:numId w:val="76"/>
        </w:numPr>
        <w:spacing w:after="206" w:line="259" w:lineRule="auto"/>
        <w:ind w:right="0" w:hanging="422"/>
      </w:pPr>
      <w:r>
        <w:rPr>
          <w:sz w:val="21"/>
        </w:rPr>
        <w:t>收入</w:t>
      </w:r>
      <w:r>
        <w:rPr>
          <w:rFonts w:ascii="Times New Roman" w:eastAsia="Times New Roman" w:hAnsi="Times New Roman" w:cs="Times New Roman"/>
          <w:sz w:val="21"/>
        </w:rPr>
        <w:t xml:space="preserve"> </w:t>
      </w:r>
    </w:p>
    <w:p w:rsidR="001E6494" w:rsidRDefault="00935B25">
      <w:pPr>
        <w:ind w:left="-5" w:right="715"/>
      </w:pPr>
      <w:r>
        <w:t>收入确认和计量所采用的会计政策</w:t>
      </w:r>
      <w:r>
        <w:t xml:space="preserve"> </w:t>
      </w:r>
    </w:p>
    <w:p w:rsidR="001E6494" w:rsidRDefault="00935B25">
      <w:pPr>
        <w:ind w:left="370" w:right="715"/>
      </w:pPr>
      <w:r>
        <w:t>本公司的收入主要来源于向客户提供商品获取合同约定的经济利益。</w:t>
      </w:r>
      <w:r>
        <w:t xml:space="preserve"> </w:t>
      </w:r>
    </w:p>
    <w:p w:rsidR="001E6494" w:rsidRDefault="00935B25">
      <w:pPr>
        <w:ind w:left="-5" w:right="715"/>
      </w:pPr>
      <w:r>
        <w:t>（</w:t>
      </w:r>
      <w:r>
        <w:rPr>
          <w:rFonts w:ascii="Times New Roman" w:eastAsia="Times New Roman" w:hAnsi="Times New Roman" w:cs="Times New Roman"/>
          <w:b/>
        </w:rPr>
        <w:t>1</w:t>
      </w:r>
      <w:r>
        <w:t>）收入确认的一般原则</w:t>
      </w:r>
      <w:r>
        <w:rPr>
          <w:rFonts w:ascii="Times New Roman" w:eastAsia="Times New Roman" w:hAnsi="Times New Roman" w:cs="Times New Roman"/>
          <w:b/>
        </w:rPr>
        <w:t xml:space="preserve"> </w:t>
      </w:r>
    </w:p>
    <w:p w:rsidR="001E6494" w:rsidRDefault="00935B25">
      <w:pPr>
        <w:spacing w:after="101" w:line="340" w:lineRule="auto"/>
        <w:ind w:left="-15" w:right="715" w:firstLine="360"/>
      </w:pPr>
      <w:r>
        <w:t>本公司在履行了合同中的履约义务，即在客户取得相关商品或服务控制权时，按照分摊至该</w:t>
      </w:r>
      <w:r>
        <w:t>项履约义务的交易价格确认收入。</w:t>
      </w:r>
      <w:r>
        <w:t xml:space="preserve"> </w:t>
      </w:r>
    </w:p>
    <w:p w:rsidR="001E6494" w:rsidRDefault="00935B25">
      <w:pPr>
        <w:ind w:left="370" w:right="715"/>
      </w:pPr>
      <w:r>
        <w:t>履约义务，是指合同中本公司向客户转让可明确区分商品或服务的承诺。</w:t>
      </w:r>
      <w:r>
        <w:t xml:space="preserve"> </w:t>
      </w:r>
    </w:p>
    <w:p w:rsidR="001E6494" w:rsidRDefault="00935B25">
      <w:pPr>
        <w:ind w:left="370" w:right="715"/>
      </w:pPr>
      <w:r>
        <w:t>取得相关商品控制权，是指能够主导该商品的使用并从中获得几乎全部的经济利益。</w:t>
      </w:r>
      <w:r>
        <w:t xml:space="preserve"> </w:t>
      </w:r>
    </w:p>
    <w:p w:rsidR="001E6494" w:rsidRDefault="00935B25">
      <w:pPr>
        <w:spacing w:after="105" w:line="340" w:lineRule="auto"/>
        <w:ind w:left="-15" w:right="715" w:firstLine="360"/>
      </w:pPr>
      <w:r>
        <w:t>本公司在合同开始日即对合同进行评估，识别该合同所包含的各单项履约义务，并确定各单项履约义务是在某一时段内履行，还是某一时点履行。满足下列条件之一的，属于在某一时间段内履行的履约义务，本公司按照履约进度，在一段时间内确认收入：</w:t>
      </w:r>
      <w:r>
        <w:t>①</w:t>
      </w:r>
      <w:r>
        <w:t>客户在本公司履约的同时即取得并消耗本公司履约所带来的经济利益；</w:t>
      </w:r>
      <w:r>
        <w:t>②</w:t>
      </w:r>
      <w:r>
        <w:t>客户能够控制本公司履约过程中在建的商品；</w:t>
      </w:r>
      <w:r>
        <w:t>③</w:t>
      </w:r>
      <w:r>
        <w:t>本公司履约过程中所产出的商品具有不可替代用途，且本公司在整个合同期间内有权就累计至今已完成的履约部分收取款项。否则，本公司在客户取得相关商品或服务控制权的时点确认收入。</w:t>
      </w:r>
      <w:r>
        <w:t xml:space="preserve"> </w:t>
      </w:r>
    </w:p>
    <w:p w:rsidR="001E6494" w:rsidRDefault="00935B25">
      <w:pPr>
        <w:spacing w:after="113" w:line="338" w:lineRule="auto"/>
        <w:ind w:left="-15" w:right="715" w:firstLine="360"/>
      </w:pPr>
      <w:r>
        <w:t>对于在某</w:t>
      </w:r>
      <w:r>
        <w:t>一时段内履行的履约义务，本公司根据商品和劳务的性质，采用投入法确定恰当的履约进度。投入法是根据公司为履行履约义务的投入确定履约进度。当履约进度不能合理确定时，公司已经发生的成本预计能够得到补偿的，按照已经发生的成本金额确认收入，直到履约进度能够合理确定为止。</w:t>
      </w:r>
      <w:r>
        <w:t xml:space="preserve"> </w:t>
      </w:r>
    </w:p>
    <w:p w:rsidR="001E6494" w:rsidRDefault="00935B25">
      <w:pPr>
        <w:numPr>
          <w:ilvl w:val="0"/>
          <w:numId w:val="77"/>
        </w:numPr>
        <w:ind w:right="715" w:hanging="451"/>
      </w:pPr>
      <w:r>
        <w:t>收入确认的具体方法</w:t>
      </w:r>
      <w:r>
        <w:rPr>
          <w:rFonts w:ascii="Times New Roman" w:eastAsia="Times New Roman" w:hAnsi="Times New Roman" w:cs="Times New Roman"/>
          <w:b/>
        </w:rPr>
        <w:t xml:space="preserve"> </w:t>
      </w:r>
    </w:p>
    <w:p w:rsidR="001E6494" w:rsidRDefault="00935B25">
      <w:pPr>
        <w:ind w:left="370" w:right="715"/>
      </w:pPr>
      <w:r>
        <w:t>①</w:t>
      </w:r>
      <w:r>
        <w:t>与销售商品收入确认有关的主要贸易方式如下：</w:t>
      </w:r>
      <w:r>
        <w:t xml:space="preserve"> </w:t>
      </w:r>
    </w:p>
    <w:p w:rsidR="001E6494" w:rsidRDefault="00935B25">
      <w:pPr>
        <w:ind w:left="370" w:right="715"/>
      </w:pPr>
      <w:r>
        <w:rPr>
          <w:rFonts w:ascii="Times New Roman" w:eastAsia="Times New Roman" w:hAnsi="Times New Roman" w:cs="Times New Roman"/>
        </w:rPr>
        <w:t xml:space="preserve">EXW </w:t>
      </w:r>
      <w:r>
        <w:t>方式</w:t>
      </w:r>
      <w:r>
        <w:rPr>
          <w:rFonts w:ascii="Times New Roman" w:eastAsia="Times New Roman" w:hAnsi="Times New Roman" w:cs="Times New Roman"/>
        </w:rPr>
        <w:t>:</w:t>
      </w:r>
      <w:r>
        <w:t>采用卖方工厂交货条款，以客户指定承运人上门提货并完成出口报关为产品销售收入确认时点；</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FCA</w:t>
      </w:r>
      <w:r>
        <w:t>方式</w:t>
      </w:r>
      <w:r>
        <w:rPr>
          <w:rFonts w:ascii="Times New Roman" w:eastAsia="Times New Roman" w:hAnsi="Times New Roman" w:cs="Times New Roman"/>
        </w:rPr>
        <w:t>:</w:t>
      </w:r>
      <w:r>
        <w:t>采用货交承运人条款，以产品交付给客户指定承运人并完成出口报关为确认</w:t>
      </w:r>
      <w:r>
        <w:t>收入时点；</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 xml:space="preserve">DAP </w:t>
      </w:r>
      <w:r>
        <w:t>方式：采用目的地交货条款，以交付到客户指定收货地点为确认收入时点；</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 xml:space="preserve">FOB </w:t>
      </w:r>
      <w:r>
        <w:t>方式：采用装运港船上交货条款，以货物装上船为确认收入时点，不承担运费和保险费；</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 xml:space="preserve">CIF </w:t>
      </w:r>
      <w:r>
        <w:t>方式：采用装运港船上交货条款，以货物装上船为确认收入时点，但是须承担运费和保险费；</w:t>
      </w:r>
      <w:r>
        <w:rPr>
          <w:rFonts w:ascii="Times New Roman" w:eastAsia="Times New Roman" w:hAnsi="Times New Roman" w:cs="Times New Roman"/>
        </w:rPr>
        <w:t xml:space="preserve"> </w:t>
      </w:r>
    </w:p>
    <w:p w:rsidR="001E6494" w:rsidRDefault="00935B25">
      <w:pPr>
        <w:spacing w:after="0"/>
        <w:ind w:left="370" w:right="715"/>
      </w:pPr>
      <w:r>
        <w:rPr>
          <w:rFonts w:ascii="Times New Roman" w:eastAsia="Times New Roman" w:hAnsi="Times New Roman" w:cs="Times New Roman"/>
        </w:rPr>
        <w:t>VMI</w:t>
      </w:r>
      <w:r>
        <w:t>（</w:t>
      </w:r>
      <w:r>
        <w:rPr>
          <w:rFonts w:ascii="Times New Roman" w:eastAsia="Times New Roman" w:hAnsi="Times New Roman" w:cs="Times New Roman"/>
        </w:rPr>
        <w:t>VendorManagedInventory</w:t>
      </w:r>
      <w:r>
        <w:t>：供应商管理库存）方式：以客户实际领用并取得结算单时确认收入；模具收入：以客户验收或下达产品批量订单的时点确认收入。</w:t>
      </w:r>
      <w:r>
        <w:t xml:space="preserve"> </w:t>
      </w:r>
    </w:p>
    <w:tbl>
      <w:tblPr>
        <w:tblStyle w:val="TableGrid"/>
        <w:tblW w:w="9630" w:type="dxa"/>
        <w:tblInd w:w="6" w:type="dxa"/>
        <w:tblCellMar>
          <w:top w:w="17" w:type="dxa"/>
          <w:left w:w="106" w:type="dxa"/>
          <w:bottom w:w="0" w:type="dxa"/>
          <w:right w:w="63" w:type="dxa"/>
        </w:tblCellMar>
        <w:tblLook w:val="04A0" w:firstRow="1" w:lastRow="0" w:firstColumn="1" w:lastColumn="0" w:noHBand="0" w:noVBand="1"/>
      </w:tblPr>
      <w:tblGrid>
        <w:gridCol w:w="1070"/>
        <w:gridCol w:w="4903"/>
        <w:gridCol w:w="1580"/>
        <w:gridCol w:w="2078"/>
      </w:tblGrid>
      <w:tr w:rsidR="001E6494">
        <w:trPr>
          <w:trHeight w:val="257"/>
        </w:trPr>
        <w:tc>
          <w:tcPr>
            <w:tcW w:w="107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71" w:right="0" w:firstLine="0"/>
            </w:pPr>
            <w:r>
              <w:t>交货方式</w:t>
            </w:r>
            <w:r>
              <w:rPr>
                <w:rFonts w:ascii="Times New Roman" w:eastAsia="Times New Roman" w:hAnsi="Times New Roman" w:cs="Times New Roman"/>
                <w:sz w:val="21"/>
              </w:rPr>
              <w:t xml:space="preserve"> </w:t>
            </w:r>
          </w:p>
        </w:tc>
        <w:tc>
          <w:tcPr>
            <w:tcW w:w="4903"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44" w:firstLine="0"/>
              <w:jc w:val="center"/>
            </w:pPr>
            <w:r>
              <w:t>具体定义</w:t>
            </w:r>
            <w:r>
              <w:rPr>
                <w:rFonts w:ascii="Times New Roman" w:eastAsia="Times New Roman" w:hAnsi="Times New Roman" w:cs="Times New Roman"/>
                <w:sz w:val="21"/>
              </w:rPr>
              <w:t xml:space="preserve"> </w:t>
            </w:r>
          </w:p>
        </w:tc>
        <w:tc>
          <w:tcPr>
            <w:tcW w:w="158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144" w:right="0" w:firstLine="0"/>
            </w:pPr>
            <w:r>
              <w:t>收入确认时点</w:t>
            </w:r>
            <w:r>
              <w:rPr>
                <w:rFonts w:ascii="Times New Roman" w:eastAsia="Times New Roman" w:hAnsi="Times New Roman" w:cs="Times New Roman"/>
                <w:sz w:val="21"/>
              </w:rPr>
              <w:t xml:space="preserve"> </w:t>
            </w:r>
          </w:p>
        </w:tc>
        <w:tc>
          <w:tcPr>
            <w:tcW w:w="2078"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48" w:firstLine="0"/>
              <w:jc w:val="center"/>
            </w:pPr>
            <w:r>
              <w:t>收入确认依据</w:t>
            </w:r>
            <w:r>
              <w:rPr>
                <w:rFonts w:ascii="Times New Roman" w:eastAsia="Times New Roman" w:hAnsi="Times New Roman" w:cs="Times New Roman"/>
                <w:sz w:val="21"/>
              </w:rPr>
              <w:t xml:space="preserve"> </w:t>
            </w:r>
          </w:p>
        </w:tc>
      </w:tr>
      <w:tr w:rsidR="001E6494">
        <w:trPr>
          <w:trHeight w:val="265"/>
        </w:trPr>
        <w:tc>
          <w:tcPr>
            <w:tcW w:w="107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4" w:right="0" w:firstLine="0"/>
            </w:pPr>
            <w:r>
              <w:rPr>
                <w:rFonts w:ascii="Times New Roman" w:eastAsia="Times New Roman" w:hAnsi="Times New Roman" w:cs="Times New Roman"/>
              </w:rPr>
              <w:t>EXW</w:t>
            </w:r>
            <w:r>
              <w:rPr>
                <w:rFonts w:ascii="Times New Roman" w:eastAsia="Times New Roman" w:hAnsi="Times New Roman" w:cs="Times New Roman"/>
                <w:sz w:val="21"/>
              </w:rPr>
              <w:t xml:space="preserve"> </w:t>
            </w:r>
          </w:p>
        </w:tc>
        <w:tc>
          <w:tcPr>
            <w:tcW w:w="490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pPr>
            <w:r>
              <w:t>卖方在卖方自己的工厂将货物交给买方即转移风险</w:t>
            </w:r>
            <w:r>
              <w:rPr>
                <w:rFonts w:ascii="Times New Roman" w:eastAsia="Times New Roman" w:hAnsi="Times New Roman" w:cs="Times New Roman"/>
                <w:sz w:val="21"/>
              </w:rPr>
              <w:t xml:space="preserve"> </w:t>
            </w:r>
          </w:p>
        </w:tc>
        <w:tc>
          <w:tcPr>
            <w:tcW w:w="158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39" w:firstLine="0"/>
              <w:jc w:val="center"/>
            </w:pPr>
            <w:r>
              <w:t>完成清关时</w:t>
            </w:r>
            <w:r>
              <w:rPr>
                <w:rFonts w:ascii="Times New Roman" w:eastAsia="Times New Roman" w:hAnsi="Times New Roman" w:cs="Times New Roman"/>
                <w:sz w:val="21"/>
              </w:rPr>
              <w:t xml:space="preserve"> </w:t>
            </w:r>
          </w:p>
        </w:tc>
        <w:tc>
          <w:tcPr>
            <w:tcW w:w="207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42" w:firstLine="0"/>
              <w:jc w:val="center"/>
            </w:pPr>
            <w:r>
              <w:t>报关单</w:t>
            </w:r>
            <w:r>
              <w:rPr>
                <w:rFonts w:ascii="Times New Roman" w:eastAsia="Times New Roman" w:hAnsi="Times New Roman" w:cs="Times New Roman"/>
                <w:sz w:val="21"/>
              </w:rPr>
              <w:t xml:space="preserve"> </w:t>
            </w:r>
          </w:p>
        </w:tc>
      </w:tr>
      <w:tr w:rsidR="001E6494">
        <w:trPr>
          <w:trHeight w:val="514"/>
        </w:trPr>
        <w:tc>
          <w:tcPr>
            <w:tcW w:w="1070"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4" w:right="0" w:firstLine="0"/>
            </w:pPr>
            <w:r>
              <w:rPr>
                <w:rFonts w:ascii="Times New Roman" w:eastAsia="Times New Roman" w:hAnsi="Times New Roman" w:cs="Times New Roman"/>
              </w:rPr>
              <w:t>FCA</w:t>
            </w:r>
            <w:r>
              <w:rPr>
                <w:rFonts w:ascii="Times New Roman" w:eastAsia="Times New Roman" w:hAnsi="Times New Roman" w:cs="Times New Roman"/>
                <w:sz w:val="21"/>
              </w:rPr>
              <w:t xml:space="preserve"> </w:t>
            </w:r>
          </w:p>
        </w:tc>
        <w:tc>
          <w:tcPr>
            <w:tcW w:w="490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pPr>
            <w:r>
              <w:t>卖方负责将货物交给买方承运人并负责清关（卖方将货物交给买方指定的承运人之后即风险转移，但有清关的义务）</w:t>
            </w:r>
            <w:r>
              <w:rPr>
                <w:rFonts w:ascii="Times New Roman" w:eastAsia="Times New Roman" w:hAnsi="Times New Roman" w:cs="Times New Roman"/>
                <w:sz w:val="21"/>
              </w:rPr>
              <w:t xml:space="preserve"> </w:t>
            </w:r>
          </w:p>
        </w:tc>
        <w:tc>
          <w:tcPr>
            <w:tcW w:w="1580"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39" w:firstLine="0"/>
              <w:jc w:val="center"/>
            </w:pPr>
            <w:r>
              <w:t>完成清关时</w:t>
            </w:r>
            <w:r>
              <w:rPr>
                <w:rFonts w:ascii="Times New Roman" w:eastAsia="Times New Roman" w:hAnsi="Times New Roman" w:cs="Times New Roman"/>
                <w:sz w:val="21"/>
              </w:rPr>
              <w:t xml:space="preserve"> </w:t>
            </w:r>
          </w:p>
        </w:tc>
        <w:tc>
          <w:tcPr>
            <w:tcW w:w="2078"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42" w:firstLine="0"/>
              <w:jc w:val="center"/>
            </w:pPr>
            <w:r>
              <w:t>报关单</w:t>
            </w:r>
            <w:r>
              <w:rPr>
                <w:rFonts w:ascii="Times New Roman" w:eastAsia="Times New Roman" w:hAnsi="Times New Roman" w:cs="Times New Roman"/>
                <w:sz w:val="21"/>
              </w:rPr>
              <w:t xml:space="preserve"> </w:t>
            </w:r>
          </w:p>
        </w:tc>
      </w:tr>
      <w:tr w:rsidR="001E6494">
        <w:trPr>
          <w:trHeight w:val="259"/>
        </w:trPr>
        <w:tc>
          <w:tcPr>
            <w:tcW w:w="107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4" w:right="0" w:firstLine="0"/>
            </w:pPr>
            <w:r>
              <w:rPr>
                <w:rFonts w:ascii="Times New Roman" w:eastAsia="Times New Roman" w:hAnsi="Times New Roman" w:cs="Times New Roman"/>
              </w:rPr>
              <w:t>DAP</w:t>
            </w:r>
            <w:r>
              <w:rPr>
                <w:rFonts w:ascii="Times New Roman" w:eastAsia="Times New Roman" w:hAnsi="Times New Roman" w:cs="Times New Roman"/>
                <w:sz w:val="21"/>
              </w:rPr>
              <w:t xml:space="preserve"> </w:t>
            </w:r>
          </w:p>
        </w:tc>
        <w:tc>
          <w:tcPr>
            <w:tcW w:w="490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pPr>
            <w:r>
              <w:t>卖方负责用运输工具把货物运送到达买方指定的目的地</w:t>
            </w:r>
            <w:r>
              <w:rPr>
                <w:rFonts w:ascii="Times New Roman" w:eastAsia="Times New Roman" w:hAnsi="Times New Roman" w:cs="Times New Roman"/>
                <w:sz w:val="21"/>
              </w:rPr>
              <w:t xml:space="preserve"> </w:t>
            </w:r>
          </w:p>
        </w:tc>
        <w:tc>
          <w:tcPr>
            <w:tcW w:w="158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39" w:firstLine="0"/>
              <w:jc w:val="center"/>
            </w:pPr>
            <w:r>
              <w:t>客户签收时</w:t>
            </w:r>
            <w:r>
              <w:rPr>
                <w:rFonts w:ascii="Times New Roman" w:eastAsia="Times New Roman" w:hAnsi="Times New Roman" w:cs="Times New Roman"/>
                <w:sz w:val="21"/>
              </w:rPr>
              <w:t xml:space="preserve"> </w:t>
            </w:r>
          </w:p>
        </w:tc>
        <w:tc>
          <w:tcPr>
            <w:tcW w:w="207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48" w:firstLine="0"/>
              <w:jc w:val="center"/>
            </w:pPr>
            <w:r>
              <w:t>客户签收单</w:t>
            </w:r>
            <w:r>
              <w:rPr>
                <w:rFonts w:ascii="Times New Roman" w:eastAsia="Times New Roman" w:hAnsi="Times New Roman" w:cs="Times New Roman"/>
                <w:sz w:val="21"/>
              </w:rPr>
              <w:t xml:space="preserve"> </w:t>
            </w:r>
          </w:p>
        </w:tc>
      </w:tr>
      <w:tr w:rsidR="001E6494">
        <w:trPr>
          <w:trHeight w:val="264"/>
        </w:trPr>
        <w:tc>
          <w:tcPr>
            <w:tcW w:w="107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4" w:right="0" w:firstLine="0"/>
            </w:pPr>
            <w:r>
              <w:rPr>
                <w:rFonts w:ascii="Times New Roman" w:eastAsia="Times New Roman" w:hAnsi="Times New Roman" w:cs="Times New Roman"/>
              </w:rPr>
              <w:t>FOB</w:t>
            </w:r>
            <w:r>
              <w:rPr>
                <w:rFonts w:ascii="Times New Roman" w:eastAsia="Times New Roman" w:hAnsi="Times New Roman" w:cs="Times New Roman"/>
                <w:sz w:val="21"/>
              </w:rPr>
              <w:t xml:space="preserve"> </w:t>
            </w:r>
          </w:p>
        </w:tc>
        <w:tc>
          <w:tcPr>
            <w:tcW w:w="490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both"/>
            </w:pPr>
            <w:r>
              <w:t>卖方负责将货物装入买方指定船只，货物装上船即转移风险</w:t>
            </w:r>
            <w:r>
              <w:rPr>
                <w:rFonts w:ascii="Times New Roman" w:eastAsia="Times New Roman" w:hAnsi="Times New Roman" w:cs="Times New Roman"/>
                <w:sz w:val="21"/>
              </w:rPr>
              <w:t xml:space="preserve"> </w:t>
            </w:r>
          </w:p>
        </w:tc>
        <w:tc>
          <w:tcPr>
            <w:tcW w:w="158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53" w:right="0" w:firstLine="0"/>
              <w:jc w:val="both"/>
            </w:pPr>
            <w:r>
              <w:t>货物完成装船时</w:t>
            </w:r>
            <w:r>
              <w:rPr>
                <w:rFonts w:ascii="Times New Roman" w:eastAsia="Times New Roman" w:hAnsi="Times New Roman" w:cs="Times New Roman"/>
                <w:sz w:val="21"/>
              </w:rPr>
              <w:t xml:space="preserve"> </w:t>
            </w:r>
          </w:p>
        </w:tc>
        <w:tc>
          <w:tcPr>
            <w:tcW w:w="207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42" w:firstLine="0"/>
              <w:jc w:val="center"/>
            </w:pPr>
            <w:r>
              <w:t>报关单</w:t>
            </w:r>
            <w:r>
              <w:rPr>
                <w:rFonts w:ascii="Times New Roman" w:eastAsia="Times New Roman" w:hAnsi="Times New Roman" w:cs="Times New Roman"/>
                <w:sz w:val="21"/>
              </w:rPr>
              <w:t xml:space="preserve"> </w:t>
            </w:r>
          </w:p>
        </w:tc>
      </w:tr>
      <w:tr w:rsidR="001E6494">
        <w:trPr>
          <w:trHeight w:val="514"/>
        </w:trPr>
        <w:tc>
          <w:tcPr>
            <w:tcW w:w="1070"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4" w:right="0" w:firstLine="0"/>
            </w:pPr>
            <w:r>
              <w:rPr>
                <w:rFonts w:ascii="Times New Roman" w:eastAsia="Times New Roman" w:hAnsi="Times New Roman" w:cs="Times New Roman"/>
              </w:rPr>
              <w:t>CIF</w:t>
            </w:r>
            <w:r>
              <w:rPr>
                <w:rFonts w:ascii="Times New Roman" w:eastAsia="Times New Roman" w:hAnsi="Times New Roman" w:cs="Times New Roman"/>
                <w:sz w:val="21"/>
              </w:rPr>
              <w:t xml:space="preserve"> </w:t>
            </w:r>
          </w:p>
        </w:tc>
        <w:tc>
          <w:tcPr>
            <w:tcW w:w="490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pPr>
            <w:r>
              <w:t>在</w:t>
            </w:r>
            <w:r>
              <w:t xml:space="preserve"> </w:t>
            </w:r>
            <w:r>
              <w:rPr>
                <w:rFonts w:ascii="Times New Roman" w:eastAsia="Times New Roman" w:hAnsi="Times New Roman" w:cs="Times New Roman"/>
              </w:rPr>
              <w:t xml:space="preserve">FOB </w:t>
            </w:r>
            <w:r>
              <w:t>的基础上卖方还需支付海运费和海运保险（但风险转移时点同</w:t>
            </w:r>
            <w:r>
              <w:t xml:space="preserve"> </w:t>
            </w:r>
            <w:r>
              <w:rPr>
                <w:rFonts w:ascii="Times New Roman" w:eastAsia="Times New Roman" w:hAnsi="Times New Roman" w:cs="Times New Roman"/>
              </w:rPr>
              <w:t>FOB</w:t>
            </w:r>
            <w:r>
              <w:t>）</w:t>
            </w:r>
            <w:r>
              <w:rPr>
                <w:rFonts w:ascii="Times New Roman" w:eastAsia="Times New Roman" w:hAnsi="Times New Roman" w:cs="Times New Roman"/>
                <w:sz w:val="21"/>
              </w:rPr>
              <w:t xml:space="preserve"> </w:t>
            </w:r>
          </w:p>
        </w:tc>
        <w:tc>
          <w:tcPr>
            <w:tcW w:w="1580"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53" w:right="0" w:firstLine="0"/>
              <w:jc w:val="both"/>
            </w:pPr>
            <w:r>
              <w:t>货物完成装船时</w:t>
            </w:r>
            <w:r>
              <w:rPr>
                <w:rFonts w:ascii="Times New Roman" w:eastAsia="Times New Roman" w:hAnsi="Times New Roman" w:cs="Times New Roman"/>
                <w:sz w:val="21"/>
              </w:rPr>
              <w:t xml:space="preserve"> </w:t>
            </w:r>
          </w:p>
        </w:tc>
        <w:tc>
          <w:tcPr>
            <w:tcW w:w="2078"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42" w:firstLine="0"/>
              <w:jc w:val="center"/>
            </w:pPr>
            <w:r>
              <w:t>报关单</w:t>
            </w:r>
            <w:r>
              <w:rPr>
                <w:rFonts w:ascii="Times New Roman" w:eastAsia="Times New Roman" w:hAnsi="Times New Roman" w:cs="Times New Roman"/>
                <w:sz w:val="21"/>
              </w:rPr>
              <w:t xml:space="preserve"> </w:t>
            </w:r>
          </w:p>
        </w:tc>
      </w:tr>
      <w:tr w:rsidR="001E6494">
        <w:trPr>
          <w:trHeight w:val="264"/>
        </w:trPr>
        <w:tc>
          <w:tcPr>
            <w:tcW w:w="107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4" w:right="0" w:firstLine="0"/>
            </w:pPr>
            <w:r>
              <w:rPr>
                <w:rFonts w:ascii="Times New Roman" w:eastAsia="Times New Roman" w:hAnsi="Times New Roman" w:cs="Times New Roman"/>
              </w:rPr>
              <w:t>VMI</w:t>
            </w:r>
            <w:r>
              <w:rPr>
                <w:rFonts w:ascii="Times New Roman" w:eastAsia="Times New Roman" w:hAnsi="Times New Roman" w:cs="Times New Roman"/>
                <w:sz w:val="21"/>
              </w:rPr>
              <w:t xml:space="preserve"> </w:t>
            </w:r>
          </w:p>
        </w:tc>
        <w:tc>
          <w:tcPr>
            <w:tcW w:w="490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pPr>
            <w:r>
              <w:t>公司将产品运至客户仓库，客户根据需求实时领用</w:t>
            </w:r>
            <w:r>
              <w:rPr>
                <w:rFonts w:ascii="Times New Roman" w:eastAsia="Times New Roman" w:hAnsi="Times New Roman" w:cs="Times New Roman"/>
                <w:sz w:val="21"/>
              </w:rPr>
              <w:t xml:space="preserve"> </w:t>
            </w:r>
          </w:p>
        </w:tc>
        <w:tc>
          <w:tcPr>
            <w:tcW w:w="158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53" w:right="0" w:firstLine="0"/>
              <w:jc w:val="both"/>
            </w:pPr>
            <w:r>
              <w:t>客户领取货物时</w:t>
            </w:r>
            <w:r>
              <w:rPr>
                <w:rFonts w:ascii="Times New Roman" w:eastAsia="Times New Roman" w:hAnsi="Times New Roman" w:cs="Times New Roman"/>
                <w:sz w:val="21"/>
              </w:rPr>
              <w:t xml:space="preserve"> </w:t>
            </w:r>
          </w:p>
        </w:tc>
        <w:tc>
          <w:tcPr>
            <w:tcW w:w="207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42" w:firstLine="0"/>
              <w:jc w:val="center"/>
            </w:pPr>
            <w:r>
              <w:t>结算单</w:t>
            </w:r>
            <w:r>
              <w:rPr>
                <w:rFonts w:ascii="Times New Roman" w:eastAsia="Times New Roman" w:hAnsi="Times New Roman" w:cs="Times New Roman"/>
                <w:sz w:val="21"/>
              </w:rPr>
              <w:t xml:space="preserve"> </w:t>
            </w:r>
          </w:p>
        </w:tc>
      </w:tr>
      <w:tr w:rsidR="001E6494">
        <w:trPr>
          <w:trHeight w:val="763"/>
        </w:trPr>
        <w:tc>
          <w:tcPr>
            <w:tcW w:w="1070"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4" w:right="0" w:firstLine="0"/>
            </w:pPr>
            <w:r>
              <w:t>模具销售</w:t>
            </w:r>
            <w:r>
              <w:rPr>
                <w:rFonts w:ascii="Times New Roman" w:eastAsia="Times New Roman" w:hAnsi="Times New Roman" w:cs="Times New Roman"/>
                <w:sz w:val="21"/>
              </w:rPr>
              <w:t xml:space="preserve"> </w:t>
            </w:r>
          </w:p>
        </w:tc>
        <w:tc>
          <w:tcPr>
            <w:tcW w:w="4903"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0" w:firstLine="0"/>
              <w:jc w:val="both"/>
            </w:pPr>
            <w:r>
              <w:t>公司向客户出售零部件的模具，模具属于客户但实际由公司使用</w:t>
            </w:r>
            <w:r>
              <w:rPr>
                <w:rFonts w:ascii="Times New Roman" w:eastAsia="Times New Roman" w:hAnsi="Times New Roman" w:cs="Times New Roman"/>
                <w:sz w:val="21"/>
              </w:rPr>
              <w:t xml:space="preserve"> </w:t>
            </w:r>
          </w:p>
        </w:tc>
        <w:tc>
          <w:tcPr>
            <w:tcW w:w="158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center"/>
            </w:pPr>
            <w:r>
              <w:t>客户验收完成或客户下达相关产品订单时</w:t>
            </w:r>
            <w:r>
              <w:rPr>
                <w:rFonts w:ascii="Times New Roman" w:eastAsia="Times New Roman" w:hAnsi="Times New Roman" w:cs="Times New Roman"/>
                <w:sz w:val="21"/>
              </w:rPr>
              <w:t xml:space="preserve"> </w:t>
            </w:r>
          </w:p>
        </w:tc>
        <w:tc>
          <w:tcPr>
            <w:tcW w:w="2078"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0" w:firstLine="0"/>
              <w:jc w:val="center"/>
            </w:pPr>
            <w:r>
              <w:t>客户的验收通过报告、邮件通知、订单</w:t>
            </w:r>
            <w:r>
              <w:rPr>
                <w:rFonts w:ascii="Times New Roman" w:eastAsia="Times New Roman" w:hAnsi="Times New Roman" w:cs="Times New Roman"/>
                <w:sz w:val="21"/>
              </w:rPr>
              <w:t xml:space="preserve"> </w:t>
            </w:r>
          </w:p>
        </w:tc>
      </w:tr>
    </w:tbl>
    <w:p w:rsidR="001E6494" w:rsidRDefault="00935B25">
      <w:pPr>
        <w:spacing w:after="75"/>
        <w:ind w:left="370" w:right="715"/>
      </w:pPr>
      <w:r>
        <w:t>②</w:t>
      </w:r>
      <w:r>
        <w:t>物业租赁收入详见本附注三十四、租赁之说明，相关租赁、物业管理等服务属于在某一时段履行履约义务，收入在</w:t>
      </w:r>
    </w:p>
    <w:p w:rsidR="001E6494" w:rsidRDefault="00935B25">
      <w:pPr>
        <w:ind w:left="-5" w:right="715"/>
      </w:pPr>
      <w:r>
        <w:t>服务协议生效后，根据协议约定金额在租赁、物业管理服务期限内分期确认收入。</w:t>
      </w:r>
      <w:r>
        <w:t xml:space="preserve"> </w:t>
      </w:r>
    </w:p>
    <w:p w:rsidR="001E6494" w:rsidRDefault="00935B25">
      <w:pPr>
        <w:numPr>
          <w:ilvl w:val="0"/>
          <w:numId w:val="77"/>
        </w:numPr>
        <w:ind w:right="715" w:hanging="451"/>
      </w:pPr>
      <w:r>
        <w:t>特定交易的收入处理原则</w:t>
      </w:r>
      <w:r>
        <w:rPr>
          <w:rFonts w:ascii="Times New Roman" w:eastAsia="Times New Roman" w:hAnsi="Times New Roman" w:cs="Times New Roman"/>
          <w:b/>
        </w:rPr>
        <w:t xml:space="preserve"> </w:t>
      </w:r>
    </w:p>
    <w:p w:rsidR="001E6494" w:rsidRDefault="00935B25">
      <w:pPr>
        <w:spacing w:after="110" w:line="335" w:lineRule="auto"/>
        <w:ind w:left="370" w:right="715"/>
      </w:pPr>
      <w:r>
        <w:t>①</w:t>
      </w:r>
      <w:r>
        <w:t>附有销售退回条款的合同</w:t>
      </w:r>
      <w:r>
        <w:t>在客户取得相关商品控制权时，按照因向客户转让商品而预期有权收取的对价金额（即，不包含预期因销售退回将退还的金额）确认收入，按照预期因销售退回将退还的金额确认负债。</w:t>
      </w:r>
      <w:r>
        <w:t xml:space="preserve"> </w:t>
      </w:r>
    </w:p>
    <w:p w:rsidR="001E6494" w:rsidRDefault="00935B25">
      <w:pPr>
        <w:spacing w:after="71"/>
        <w:ind w:left="370" w:right="715"/>
      </w:pPr>
      <w:r>
        <w:t>销售商品时预期将退回商品的账面价值，扣除收回该商品预计发生的成本（包括退回商品的价值减损）后的余额，在</w:t>
      </w:r>
    </w:p>
    <w:p w:rsidR="001E6494" w:rsidRDefault="00935B25">
      <w:pPr>
        <w:ind w:left="-5" w:right="715"/>
      </w:pPr>
      <w:r>
        <w:t>“</w:t>
      </w:r>
      <w:r>
        <w:t>应收退货成本</w:t>
      </w:r>
      <w:r>
        <w:t>”</w:t>
      </w:r>
      <w:r>
        <w:t>项下核算。</w:t>
      </w:r>
      <w:r>
        <w:t xml:space="preserve"> </w:t>
      </w:r>
    </w:p>
    <w:p w:rsidR="001E6494" w:rsidRDefault="00935B25">
      <w:pPr>
        <w:ind w:left="370" w:right="715"/>
      </w:pPr>
      <w:r>
        <w:t>②</w:t>
      </w:r>
      <w:r>
        <w:t>附有质量保证条款的合同</w:t>
      </w:r>
      <w:r>
        <w:t xml:space="preserve"> </w:t>
      </w:r>
    </w:p>
    <w:p w:rsidR="001E6494" w:rsidRDefault="00935B25">
      <w:pPr>
        <w:spacing w:after="106" w:line="335" w:lineRule="auto"/>
        <w:ind w:left="-15" w:right="715" w:firstLine="360"/>
      </w:pPr>
      <w:r>
        <w:t>评估该质量保证是否在向客户保证所销售商品符合既定标准之外提供了一项单独的服务。公司提供额外服务的，则作为单项履约义务，按照收入准则规定进行会计处理；否则，质量保证责任按照或有事项的会计准则规定进行会计处理。</w:t>
      </w:r>
      <w:r>
        <w:t xml:space="preserve"> </w:t>
      </w:r>
    </w:p>
    <w:p w:rsidR="001E6494" w:rsidRDefault="00935B25">
      <w:pPr>
        <w:ind w:left="370" w:right="715"/>
      </w:pPr>
      <w:r>
        <w:t>③</w:t>
      </w:r>
      <w:r>
        <w:t>附有客户额外购买选择权的销售合同</w:t>
      </w:r>
      <w:r>
        <w:t xml:space="preserve"> </w:t>
      </w:r>
    </w:p>
    <w:p w:rsidR="001E6494" w:rsidRDefault="00935B25">
      <w:pPr>
        <w:spacing w:after="101" w:line="340" w:lineRule="auto"/>
        <w:ind w:left="-15" w:right="715" w:firstLine="360"/>
      </w:pPr>
      <w:r>
        <w:t>公司评估该选择权是否向客户提供了一项重大权利。提供重大权利的，则作为单项履约义务，将交易价格分摊至该履约义务，在客户未来行使购买选择权取得相关商品控制权时，或者该选择权失效时，确认相应的收入。客户额外购买选择权的单独售价无法直接观察的，则综合考虑客户行使和不行使该</w:t>
      </w:r>
      <w:r>
        <w:t>选择权所能获得的折扣的差异、客户行使该选择权的可能性等全部相关信息后，予以合理估计。</w:t>
      </w:r>
      <w:r>
        <w:t xml:space="preserve"> </w:t>
      </w:r>
    </w:p>
    <w:p w:rsidR="001E6494" w:rsidRDefault="00935B25">
      <w:pPr>
        <w:ind w:left="370" w:right="715"/>
      </w:pPr>
      <w:r>
        <w:t>④</w:t>
      </w:r>
      <w:r>
        <w:t>向客户授予知识产权许可的合同</w:t>
      </w:r>
      <w:r>
        <w:t xml:space="preserve"> </w:t>
      </w:r>
    </w:p>
    <w:p w:rsidR="001E6494" w:rsidRDefault="00935B25">
      <w:pPr>
        <w:spacing w:after="104" w:line="337" w:lineRule="auto"/>
        <w:ind w:left="-15" w:right="715" w:firstLine="360"/>
      </w:pPr>
      <w:r>
        <w:t>评估该知识产权许可是否构成单项履约义务，构成单项履约义务的，则进一步确定其是在某一时段内履行还是在某一时点履行。向客户授予知识产权许可，并约定按客户实际销售或使用情况收取特许权使用费的，则在下列两项孰晚的时点确认收入：客户后续销售或使用行为实际发生；公司履行相关履约义务。</w:t>
      </w:r>
      <w:r>
        <w:t xml:space="preserve"> </w:t>
      </w:r>
    </w:p>
    <w:p w:rsidR="001E6494" w:rsidRDefault="00935B25">
      <w:pPr>
        <w:ind w:left="370" w:right="715"/>
      </w:pPr>
      <w:r>
        <w:t>⑤</w:t>
      </w:r>
      <w:r>
        <w:t>售后回购</w:t>
      </w:r>
      <w:r>
        <w:t xml:space="preserve"> </w:t>
      </w:r>
    </w:p>
    <w:p w:rsidR="001E6494" w:rsidRDefault="00935B25">
      <w:pPr>
        <w:spacing w:after="120" w:line="345" w:lineRule="auto"/>
        <w:ind w:left="-15" w:right="715" w:firstLine="360"/>
      </w:pPr>
      <w:r>
        <w:rPr>
          <w:rFonts w:ascii="Times New Roman" w:eastAsia="Times New Roman" w:hAnsi="Times New Roman" w:cs="Times New Roman"/>
        </w:rPr>
        <w:t>A.</w:t>
      </w:r>
      <w:r>
        <w:t>因与客户的远期安排而负有回购义务的合同：这种情况下客户在销售时点并未取得相关商品控制权，因此作为</w:t>
      </w:r>
      <w:r>
        <w:t>租赁交易或融资交易进行相应的会计处理。其中，回购价格低于原售价的视为租赁交易，按照企业会计准则对租赁的相关规定进行会计处理；回购价格不低于原售价的视为融资交易，在收到客户款项时确认金融负债，并将该款项和回购价格的差额在回购期间内确认为利息费用等。公司到期未行使回购权利的，则在该回购权利到期时终止确认金融负债，同时确认收入。</w:t>
      </w:r>
      <w:r>
        <w:rPr>
          <w:rFonts w:ascii="Times New Roman" w:eastAsia="Times New Roman" w:hAnsi="Times New Roman" w:cs="Times New Roman"/>
        </w:rPr>
        <w:t xml:space="preserve"> </w:t>
      </w:r>
    </w:p>
    <w:p w:rsidR="001E6494" w:rsidRDefault="00935B25">
      <w:pPr>
        <w:spacing w:after="95" w:line="359" w:lineRule="auto"/>
        <w:ind w:left="-15" w:right="715" w:firstLine="360"/>
      </w:pPr>
      <w:r>
        <w:rPr>
          <w:rFonts w:ascii="Times New Roman" w:eastAsia="Times New Roman" w:hAnsi="Times New Roman" w:cs="Times New Roman"/>
        </w:rPr>
        <w:t>B.</w:t>
      </w:r>
      <w:r>
        <w:t>应客户要求产生的回购义务的合同：经评估客户具有重大经济动因的，将售后回购作为租赁交易或融资交易，按照本条</w:t>
      </w:r>
      <w:r>
        <w:t xml:space="preserve"> </w:t>
      </w:r>
      <w:r>
        <w:rPr>
          <w:rFonts w:ascii="Times New Roman" w:eastAsia="Times New Roman" w:hAnsi="Times New Roman" w:cs="Times New Roman"/>
        </w:rPr>
        <w:t>1</w:t>
      </w:r>
      <w:r>
        <w:t>）规定进行会计处理；否则将其作为附有销售退回条款的销售交易进行处理。</w:t>
      </w:r>
      <w:r>
        <w:t xml:space="preserve"> </w:t>
      </w:r>
    </w:p>
    <w:p w:rsidR="001E6494" w:rsidRDefault="00935B25">
      <w:pPr>
        <w:ind w:left="370" w:right="715"/>
      </w:pPr>
      <w:r>
        <w:t>⑥</w:t>
      </w:r>
      <w:r>
        <w:t>向客户收取无需退回的初始费的合同</w:t>
      </w:r>
      <w:r>
        <w:t xml:space="preserve"> </w:t>
      </w:r>
    </w:p>
    <w:p w:rsidR="001E6494" w:rsidRDefault="00935B25">
      <w:pPr>
        <w:spacing w:after="80"/>
        <w:ind w:left="370" w:right="715"/>
      </w:pPr>
      <w:r>
        <w:t>在合同开始（或接近合同开始）日向客户收取的无需退回的初始费应当计入交易价格。公司经评估，该初始费与向客</w:t>
      </w:r>
    </w:p>
    <w:p w:rsidR="001E6494" w:rsidRDefault="00935B25">
      <w:pPr>
        <w:spacing w:after="103" w:line="338" w:lineRule="auto"/>
        <w:ind w:left="-5" w:right="715"/>
      </w:pPr>
      <w:r>
        <w:t>户转让已承诺的商品相关，并且该商品构成单项履约义务的，则在转让该商品时，按照分摊至该商品的交易价格确认收入；该初始费与向客户转让已承诺的商品相关，但该商品不构成单项履约义务的，则在包含该商品的单项履约义务履行时，按照分摊至该单项履约义务的交易价格确认收入；该初始费与向客户转让已承诺的商品不相关的，该初始费则作为未来将转让商品的预收款，在未来转让该商品时确认为收入。</w:t>
      </w:r>
      <w:r>
        <w:t xml:space="preserve"> </w:t>
      </w:r>
    </w:p>
    <w:p w:rsidR="001E6494" w:rsidRDefault="00935B25">
      <w:pPr>
        <w:ind w:left="-5" w:right="715"/>
      </w:pPr>
      <w:r>
        <w:t>同类业务采用不同经营模式导致收入确认会计政策存在差异的情况</w:t>
      </w:r>
      <w:r>
        <w:t xml:space="preserve"> </w:t>
      </w:r>
    </w:p>
    <w:p w:rsidR="001E6494" w:rsidRDefault="00935B25">
      <w:pPr>
        <w:spacing w:after="263"/>
        <w:ind w:left="370" w:right="715"/>
      </w:pPr>
      <w:r>
        <w:t>无</w:t>
      </w:r>
      <w:r>
        <w:t xml:space="preserve"> </w:t>
      </w:r>
    </w:p>
    <w:p w:rsidR="001E6494" w:rsidRDefault="00935B25">
      <w:pPr>
        <w:spacing w:after="148" w:line="259" w:lineRule="auto"/>
        <w:ind w:left="-5" w:right="0"/>
      </w:pPr>
      <w:r>
        <w:rPr>
          <w:rFonts w:ascii="Times New Roman" w:eastAsia="Times New Roman" w:hAnsi="Times New Roman" w:cs="Times New Roman"/>
          <w:b/>
          <w:sz w:val="21"/>
        </w:rPr>
        <w:t>40</w:t>
      </w:r>
      <w:r>
        <w:rPr>
          <w:sz w:val="21"/>
        </w:rPr>
        <w:t>、政府补助</w:t>
      </w:r>
      <w:r>
        <w:rPr>
          <w:rFonts w:ascii="Times New Roman" w:eastAsia="Times New Roman" w:hAnsi="Times New Roman" w:cs="Times New Roman"/>
          <w:sz w:val="21"/>
        </w:rPr>
        <w:t xml:space="preserve"> </w:t>
      </w:r>
    </w:p>
    <w:p w:rsidR="001E6494" w:rsidRDefault="00935B25">
      <w:pPr>
        <w:numPr>
          <w:ilvl w:val="0"/>
          <w:numId w:val="78"/>
        </w:numPr>
        <w:ind w:right="715" w:hanging="451"/>
      </w:pPr>
      <w:r>
        <w:t>类型</w:t>
      </w:r>
      <w:r>
        <w:rPr>
          <w:rFonts w:ascii="Times New Roman" w:eastAsia="Times New Roman" w:hAnsi="Times New Roman" w:cs="Times New Roman"/>
          <w:b/>
        </w:rPr>
        <w:t xml:space="preserve"> </w:t>
      </w:r>
    </w:p>
    <w:p w:rsidR="001E6494" w:rsidRDefault="00935B25">
      <w:pPr>
        <w:spacing w:after="75"/>
        <w:ind w:left="370" w:right="715"/>
      </w:pPr>
      <w:r>
        <w:t>政府补助，是本公司从政府无偿取得的货币性资产与非货币性资产。根据相关政府文件规定的补助对象，将政府补助</w:t>
      </w:r>
    </w:p>
    <w:p w:rsidR="001E6494" w:rsidRDefault="00935B25">
      <w:pPr>
        <w:spacing w:after="110" w:line="335" w:lineRule="auto"/>
        <w:ind w:left="-5" w:right="715"/>
      </w:pPr>
      <w:r>
        <w:t>划分为与资产相关的政府补助和与收益相关的政府补助。对于政府文件未明确补助对象的政府补助，公司根据实际补助对象划分为与资产相关的政府补助或与收益相关的政府补助，相关判断依据说明详见本财务报表附注六之递延收益</w:t>
      </w:r>
      <w:r>
        <w:t>/</w:t>
      </w:r>
      <w:r>
        <w:t>营业外收入项目注释。</w:t>
      </w:r>
      <w:r>
        <w:t xml:space="preserve"> </w:t>
      </w:r>
    </w:p>
    <w:p w:rsidR="001E6494" w:rsidRDefault="00935B25">
      <w:pPr>
        <w:spacing w:after="71"/>
        <w:ind w:left="370" w:right="715"/>
      </w:pPr>
      <w:r>
        <w:t>与资产相关的政府补助，是指本公司取得的、用于购建或以其他方式形成长期资产的政府补助。与收益相关的政府补</w:t>
      </w:r>
    </w:p>
    <w:p w:rsidR="001E6494" w:rsidRDefault="00935B25">
      <w:pPr>
        <w:ind w:left="-5" w:right="715"/>
      </w:pPr>
      <w:r>
        <w:t>助，是指除与资产相关的政府补助之外的政府补助。</w:t>
      </w:r>
      <w:r>
        <w:t xml:space="preserve"> </w:t>
      </w:r>
    </w:p>
    <w:p w:rsidR="001E6494" w:rsidRDefault="00935B25">
      <w:pPr>
        <w:numPr>
          <w:ilvl w:val="0"/>
          <w:numId w:val="78"/>
        </w:numPr>
        <w:ind w:right="715" w:hanging="451"/>
      </w:pPr>
      <w:r>
        <w:t>政府补助的确认</w:t>
      </w:r>
      <w:r>
        <w:rPr>
          <w:rFonts w:ascii="Times New Roman" w:eastAsia="Times New Roman" w:hAnsi="Times New Roman" w:cs="Times New Roman"/>
          <w:b/>
        </w:rPr>
        <w:t xml:space="preserve"> </w:t>
      </w:r>
    </w:p>
    <w:p w:rsidR="001E6494" w:rsidRDefault="00935B25">
      <w:pPr>
        <w:spacing w:after="106" w:line="340" w:lineRule="auto"/>
        <w:ind w:left="-15" w:right="715" w:firstLine="360"/>
      </w:pPr>
      <w:r>
        <w:t>对期末有证据表明公司能够符合财政扶持政策规定的相关条件且预计能够收到财政扶持资金的，按应收金额确认政府补助。除此之外，政府补助均在实际收到时确认。</w:t>
      </w:r>
      <w:r>
        <w:t xml:space="preserve"> </w:t>
      </w:r>
    </w:p>
    <w:p w:rsidR="001E6494" w:rsidRDefault="00935B25">
      <w:pPr>
        <w:spacing w:after="70"/>
        <w:ind w:left="370" w:right="715"/>
      </w:pPr>
      <w:r>
        <w:t>政府补助为货币性资产的，按照收到或应收的金额计量。政府补助为非货币性资产的，按照公允价值计量；公允价值</w:t>
      </w:r>
    </w:p>
    <w:p w:rsidR="001E6494" w:rsidRDefault="00935B25">
      <w:pPr>
        <w:ind w:left="-5" w:right="715"/>
      </w:pPr>
      <w:r>
        <w:t>不能够可靠取得的，按照名义金额（人民币</w:t>
      </w:r>
      <w:r>
        <w:t>1</w:t>
      </w:r>
      <w:r>
        <w:t>元）计量。按照名义金额计量的政府补助，直接计入当期损益。</w:t>
      </w:r>
      <w:r>
        <w:t xml:space="preserve"> </w:t>
      </w:r>
    </w:p>
    <w:p w:rsidR="001E6494" w:rsidRDefault="00935B25">
      <w:pPr>
        <w:numPr>
          <w:ilvl w:val="0"/>
          <w:numId w:val="78"/>
        </w:numPr>
        <w:ind w:right="715" w:hanging="451"/>
      </w:pPr>
      <w:r>
        <w:t>会计处理方法</w:t>
      </w:r>
      <w:r>
        <w:rPr>
          <w:rFonts w:ascii="Times New Roman" w:eastAsia="Times New Roman" w:hAnsi="Times New Roman" w:cs="Times New Roman"/>
          <w:b/>
        </w:rPr>
        <w:t xml:space="preserve"> </w:t>
      </w:r>
    </w:p>
    <w:p w:rsidR="001E6494" w:rsidRDefault="00935B25">
      <w:pPr>
        <w:spacing w:after="101" w:line="352" w:lineRule="auto"/>
        <w:ind w:left="-15" w:right="963" w:firstLine="350"/>
        <w:jc w:val="both"/>
      </w:pPr>
      <w:r>
        <w:t>本公司根据经济业务的实质，确定某一类政府补助业务应当采用总额法还是净额法进行会计处理。通常情况下，本公司对于同类或类似政府补助业务只选用一种方法，且对该业务一贯地运用该方法。目前本公司政府补助业务均采用总额法核算。</w:t>
      </w:r>
      <w:r>
        <w:t xml:space="preserve"> </w:t>
      </w:r>
    </w:p>
    <w:p w:rsidR="001E6494" w:rsidRDefault="00935B25">
      <w:pPr>
        <w:spacing w:after="111" w:line="335" w:lineRule="auto"/>
        <w:ind w:left="-15" w:right="715" w:firstLine="360"/>
      </w:pPr>
      <w:r>
        <w:t>与资产相关的政府补助，应当冲减相关资产的账面价值或确认为递延收益。与资产相关的政府补助确认为递延收益的，在所建造或购买资产使用寿命内按照合理、系统的方法分期计入损益。</w:t>
      </w:r>
      <w:r>
        <w:t xml:space="preserve"> </w:t>
      </w:r>
    </w:p>
    <w:p w:rsidR="001E6494" w:rsidRDefault="00935B25">
      <w:pPr>
        <w:spacing w:after="106" w:line="335" w:lineRule="auto"/>
        <w:ind w:left="-15" w:right="715" w:firstLine="360"/>
      </w:pPr>
      <w:r>
        <w:t>与收益相关的政府补助，用于补偿企业以后期间的相关费用或损失的，确认为递延收益，在确认相关费用或损失的期间计入当期损益；用于补偿企业已发生的相关费用或损失的，取得时直接计入当期损益。</w:t>
      </w:r>
      <w:r>
        <w:t xml:space="preserve"> </w:t>
      </w:r>
    </w:p>
    <w:p w:rsidR="001E6494" w:rsidRDefault="00935B25">
      <w:pPr>
        <w:ind w:left="370" w:right="715"/>
      </w:pPr>
      <w:r>
        <w:t>与企业日常活动相关的政府补助计入其他收益；与企业日常活动无关的政府补助计入营业外收支。</w:t>
      </w:r>
      <w:r>
        <w:t xml:space="preserve"> </w:t>
      </w:r>
    </w:p>
    <w:p w:rsidR="001E6494" w:rsidRDefault="00935B25">
      <w:pPr>
        <w:spacing w:after="111" w:line="335" w:lineRule="auto"/>
        <w:ind w:left="-15" w:right="715" w:firstLine="360"/>
      </w:pPr>
      <w:r>
        <w:t>收到与政策性优惠贷款贴息相关的政府补助冲减相关借款费用；取得贷款银行提供的政策性优惠利率贷款的，以实际收到的借款金额作为借款的入账价值，按照借款本金和该政策性优惠利率计算相关借款费用。</w:t>
      </w:r>
      <w:r>
        <w:t xml:space="preserve"> </w:t>
      </w:r>
    </w:p>
    <w:p w:rsidR="001E6494" w:rsidRDefault="00935B25">
      <w:pPr>
        <w:spacing w:after="70"/>
        <w:ind w:left="370" w:right="715"/>
      </w:pPr>
      <w:r>
        <w:t>已确认的政府补助需要返还时，初始确认时冲减相关资产</w:t>
      </w:r>
      <w:r>
        <w:t>账面价值的，调整资产账面价值；存在相关递延收益余额的，</w:t>
      </w:r>
    </w:p>
    <w:p w:rsidR="001E6494" w:rsidRDefault="00935B25">
      <w:pPr>
        <w:spacing w:after="264"/>
        <w:ind w:left="-5" w:right="715"/>
      </w:pPr>
      <w:r>
        <w:t>冲减相关递延收益账面余额，超出部分计入当期损益；不存在相关递延收益的，直接计入当期损益。</w:t>
      </w:r>
      <w:r>
        <w:t xml:space="preserve"> </w:t>
      </w:r>
    </w:p>
    <w:p w:rsidR="001E6494" w:rsidRDefault="00935B25">
      <w:pPr>
        <w:spacing w:after="206" w:line="259" w:lineRule="auto"/>
        <w:ind w:left="-5" w:right="0"/>
      </w:pPr>
      <w:r>
        <w:rPr>
          <w:rFonts w:ascii="Times New Roman" w:eastAsia="Times New Roman" w:hAnsi="Times New Roman" w:cs="Times New Roman"/>
          <w:b/>
          <w:sz w:val="21"/>
        </w:rPr>
        <w:t>41</w:t>
      </w:r>
      <w:r>
        <w:rPr>
          <w:sz w:val="21"/>
        </w:rPr>
        <w:t>、递延所得税资产</w:t>
      </w:r>
      <w:r>
        <w:rPr>
          <w:rFonts w:ascii="Times New Roman" w:eastAsia="Times New Roman" w:hAnsi="Times New Roman" w:cs="Times New Roman"/>
          <w:b/>
          <w:sz w:val="21"/>
        </w:rPr>
        <w:t>/</w:t>
      </w:r>
      <w:r>
        <w:rPr>
          <w:sz w:val="21"/>
        </w:rPr>
        <w:t>递延所得税负债</w:t>
      </w:r>
      <w:r>
        <w:rPr>
          <w:rFonts w:ascii="Times New Roman" w:eastAsia="Times New Roman" w:hAnsi="Times New Roman" w:cs="Times New Roman"/>
          <w:sz w:val="21"/>
        </w:rPr>
        <w:t xml:space="preserve"> </w:t>
      </w:r>
    </w:p>
    <w:p w:rsidR="001E6494" w:rsidRDefault="00935B25">
      <w:pPr>
        <w:spacing w:after="76"/>
        <w:ind w:left="370" w:right="715"/>
      </w:pPr>
      <w:r>
        <w:t>递延所得税资产和递延所得税负债根据资产和负债的计税基础与其账面价值的差额</w:t>
      </w:r>
      <w:r>
        <w:t>(</w:t>
      </w:r>
      <w:r>
        <w:t>暂时性差异</w:t>
      </w:r>
      <w:r>
        <w:t>)</w:t>
      </w:r>
      <w:r>
        <w:t>计算确认。于资产负</w:t>
      </w:r>
    </w:p>
    <w:p w:rsidR="001E6494" w:rsidRDefault="00935B25">
      <w:pPr>
        <w:ind w:left="-5" w:right="715"/>
      </w:pPr>
      <w:r>
        <w:t>债表日，递延所得税资产和递延所得税负债，按照预期收回该资产或清偿该负债期间的适用税率计量。</w:t>
      </w:r>
      <w:r>
        <w:t xml:space="preserve"> </w:t>
      </w:r>
    </w:p>
    <w:p w:rsidR="001E6494" w:rsidRDefault="00935B25">
      <w:pPr>
        <w:numPr>
          <w:ilvl w:val="0"/>
          <w:numId w:val="79"/>
        </w:numPr>
        <w:ind w:right="715" w:hanging="451"/>
      </w:pPr>
      <w:r>
        <w:t>确认递延所得税资产的依据</w:t>
      </w:r>
      <w:r>
        <w:rPr>
          <w:rFonts w:ascii="Times New Roman" w:eastAsia="Times New Roman" w:hAnsi="Times New Roman" w:cs="Times New Roman"/>
          <w:b/>
        </w:rPr>
        <w:t xml:space="preserve"> </w:t>
      </w:r>
    </w:p>
    <w:p w:rsidR="001E6494" w:rsidRDefault="00935B25">
      <w:pPr>
        <w:spacing w:after="105" w:line="340" w:lineRule="auto"/>
        <w:ind w:left="-15" w:right="715" w:firstLine="360"/>
      </w:pPr>
      <w:r>
        <w:t>本公司以很可能取得用来抵扣可抵扣暂时性差异、能够结转以后年度的可抵扣亏损和税款抵减的应纳税所得额</w:t>
      </w:r>
      <w:r>
        <w:t>为限，确认由可抵扣暂时性差异产生的递延所得税资产。但是，同时具有下列特征的交易中因资产或负债的初始确认所产生的递延所得税资产不予确认：</w:t>
      </w:r>
      <w:r>
        <w:t>①</w:t>
      </w:r>
      <w:r>
        <w:t>该交易不是企业合并；</w:t>
      </w:r>
      <w:r>
        <w:t>②</w:t>
      </w:r>
      <w:r>
        <w:t>交易发生时既不影响会计利润也不影响应纳税所得额或可抵扣亏损。</w:t>
      </w:r>
      <w:r>
        <w:t xml:space="preserve"> </w:t>
      </w:r>
    </w:p>
    <w:p w:rsidR="001E6494" w:rsidRDefault="00935B25">
      <w:pPr>
        <w:spacing w:after="70"/>
        <w:ind w:left="370" w:right="715"/>
      </w:pPr>
      <w:r>
        <w:t>对于与联营企业投资相关的可抵扣暂时性差异，同时满足下列条件的，确认相应的递延所得税资产：暂时性差异在可</w:t>
      </w:r>
    </w:p>
    <w:p w:rsidR="001E6494" w:rsidRDefault="00935B25">
      <w:pPr>
        <w:ind w:left="-5" w:right="715"/>
      </w:pPr>
      <w:r>
        <w:t>预见的未来很可能转回，且未来很可能获得用来抵扣可抵扣暂时性差异的应纳税所得额。</w:t>
      </w:r>
      <w:r>
        <w:t xml:space="preserve"> </w:t>
      </w:r>
    </w:p>
    <w:p w:rsidR="001E6494" w:rsidRDefault="00935B25">
      <w:pPr>
        <w:numPr>
          <w:ilvl w:val="0"/>
          <w:numId w:val="79"/>
        </w:numPr>
        <w:ind w:right="715" w:hanging="451"/>
      </w:pPr>
      <w:r>
        <w:t>确认递延所得税负债的依据</w:t>
      </w:r>
      <w:r>
        <w:rPr>
          <w:rFonts w:ascii="Times New Roman" w:eastAsia="Times New Roman" w:hAnsi="Times New Roman" w:cs="Times New Roman"/>
          <w:b/>
        </w:rPr>
        <w:t xml:space="preserve"> </w:t>
      </w:r>
    </w:p>
    <w:p w:rsidR="001E6494" w:rsidRDefault="00935B25">
      <w:pPr>
        <w:ind w:left="370" w:right="715"/>
      </w:pPr>
      <w:r>
        <w:t>公司将当期与以前期间应交未交的应纳税暂时性差异确认为递延所得税负债。但不包括：</w:t>
      </w:r>
      <w:r>
        <w:t xml:space="preserve"> </w:t>
      </w:r>
    </w:p>
    <w:p w:rsidR="001E6494" w:rsidRDefault="00935B25">
      <w:pPr>
        <w:spacing w:after="110" w:line="335" w:lineRule="auto"/>
        <w:ind w:left="370" w:right="715"/>
      </w:pPr>
      <w:r>
        <w:t>①</w:t>
      </w:r>
      <w:r>
        <w:t>商誉的初始确认所形成的暂时性差异；</w:t>
      </w:r>
      <w:r>
        <w:t xml:space="preserve"> ②</w:t>
      </w:r>
      <w:r>
        <w:t>非企业合并形成的交易或事项，且该交易或事项发生时既不影响会计利润，也不影响应纳税所得额（或可抵扣亏损）所形成的暂时性差异；</w:t>
      </w:r>
      <w:r>
        <w:t xml:space="preserve"> </w:t>
      </w:r>
    </w:p>
    <w:p w:rsidR="001E6494" w:rsidRDefault="00935B25">
      <w:pPr>
        <w:spacing w:after="71"/>
        <w:ind w:left="370" w:right="715"/>
      </w:pPr>
      <w:r>
        <w:t>③</w:t>
      </w:r>
      <w:r>
        <w:t>对于与子公司、联营企业投资相关的应纳税暂时性差异，该暂时性差异转回的时间能够控制并且该暂时性差异在可</w:t>
      </w:r>
    </w:p>
    <w:p w:rsidR="001E6494" w:rsidRDefault="00935B25">
      <w:pPr>
        <w:ind w:left="-5" w:right="715"/>
      </w:pPr>
      <w:r>
        <w:t>预见的未来很可能不会转回。</w:t>
      </w:r>
      <w:r>
        <w:t xml:space="preserve"> </w:t>
      </w:r>
    </w:p>
    <w:p w:rsidR="001E6494" w:rsidRDefault="00935B25">
      <w:pPr>
        <w:numPr>
          <w:ilvl w:val="0"/>
          <w:numId w:val="79"/>
        </w:numPr>
        <w:ind w:right="715" w:hanging="451"/>
      </w:pPr>
      <w:r>
        <w:t>同时满足下列条件时，将递延所得税资产及递延所得税负债以抵销后的净额列示</w:t>
      </w:r>
      <w:r>
        <w:rPr>
          <w:rFonts w:ascii="Times New Roman" w:eastAsia="Times New Roman" w:hAnsi="Times New Roman" w:cs="Times New Roman"/>
          <w:b/>
        </w:rPr>
        <w:t xml:space="preserve"> </w:t>
      </w:r>
    </w:p>
    <w:p w:rsidR="001E6494" w:rsidRDefault="00935B25">
      <w:pPr>
        <w:ind w:left="370" w:right="715"/>
      </w:pPr>
      <w:r>
        <w:t>①</w:t>
      </w:r>
      <w:r>
        <w:t>企业拥有以净额结算当期所得税资产及当期所得税负债的法定</w:t>
      </w:r>
      <w:r>
        <w:t>权利；</w:t>
      </w:r>
      <w:r>
        <w:t xml:space="preserve"> </w:t>
      </w:r>
    </w:p>
    <w:p w:rsidR="001E6494" w:rsidRDefault="00935B25">
      <w:pPr>
        <w:spacing w:line="338" w:lineRule="auto"/>
        <w:ind w:left="-15" w:right="715" w:firstLine="360"/>
      </w:pPr>
      <w:r>
        <w:t>②</w:t>
      </w:r>
      <w:r>
        <w:t>递延所得税资产和递延所得税负债是与同一税收征管部门对同一纳税主体征收的所得税相关或者对不同的纳税主体相关，但在未来每一具有重要性的递延所得税资产和递延所得税负债转回的期间内，涉及的纳税主体体意图以净额结算当期所得税资产及当期所得税负债或是同时取得资产、清偿债务。</w:t>
      </w:r>
      <w:r>
        <w:t xml:space="preserve"> </w:t>
      </w:r>
    </w:p>
    <w:p w:rsidR="001E6494" w:rsidRDefault="00935B25">
      <w:pPr>
        <w:spacing w:after="152" w:line="259" w:lineRule="auto"/>
        <w:ind w:left="-5" w:right="0"/>
      </w:pPr>
      <w:r>
        <w:rPr>
          <w:rFonts w:ascii="Times New Roman" w:eastAsia="Times New Roman" w:hAnsi="Times New Roman" w:cs="Times New Roman"/>
          <w:b/>
          <w:sz w:val="21"/>
        </w:rPr>
        <w:t>42</w:t>
      </w:r>
      <w:r>
        <w:rPr>
          <w:sz w:val="21"/>
        </w:rPr>
        <w:t>、租赁</w:t>
      </w:r>
      <w:r>
        <w:rPr>
          <w:rFonts w:ascii="Times New Roman" w:eastAsia="Times New Roman" w:hAnsi="Times New Roman" w:cs="Times New Roman"/>
          <w:sz w:val="21"/>
        </w:rPr>
        <w:t xml:space="preserve"> </w:t>
      </w:r>
    </w:p>
    <w:p w:rsidR="001E6494" w:rsidRDefault="00935B25">
      <w:pPr>
        <w:ind w:left="-5" w:right="715"/>
      </w:pPr>
      <w:r>
        <w:t>（</w:t>
      </w:r>
      <w:r>
        <w:rPr>
          <w:rFonts w:ascii="Times New Roman" w:eastAsia="Times New Roman" w:hAnsi="Times New Roman" w:cs="Times New Roman"/>
          <w:b/>
        </w:rPr>
        <w:t>1</w:t>
      </w:r>
      <w:r>
        <w:t>）经营租赁的会计处理方法</w:t>
      </w:r>
      <w:r>
        <w:rPr>
          <w:rFonts w:ascii="Times New Roman" w:eastAsia="Times New Roman" w:hAnsi="Times New Roman" w:cs="Times New Roman"/>
          <w:b/>
        </w:rPr>
        <w:t xml:space="preserve"> </w:t>
      </w:r>
    </w:p>
    <w:p w:rsidR="001E6494" w:rsidRDefault="00935B25">
      <w:pPr>
        <w:spacing w:line="340" w:lineRule="auto"/>
        <w:ind w:left="-15" w:right="715" w:firstLine="360"/>
      </w:pPr>
      <w:r>
        <w:t>在合同开始日，本公司评估合同是否为租赁或者包含租赁。如果合同中一方让渡了在一定期间内控制一项或多项已识别资产使用的权利以换取对价，则该合同为租赁或者包含租赁。</w:t>
      </w:r>
      <w:r>
        <w:t xml:space="preserve"> </w:t>
      </w:r>
    </w:p>
    <w:p w:rsidR="001E6494" w:rsidRDefault="00935B25">
      <w:pPr>
        <w:spacing w:after="238"/>
        <w:ind w:left="370" w:right="715"/>
      </w:pPr>
      <w:r>
        <w:t>①</w:t>
      </w:r>
      <w:r>
        <w:t>租赁合同的分拆</w:t>
      </w:r>
      <w:r>
        <w:t xml:space="preserve"> </w:t>
      </w:r>
    </w:p>
    <w:p w:rsidR="001E6494" w:rsidRDefault="00935B25">
      <w:pPr>
        <w:ind w:left="370" w:right="715"/>
      </w:pPr>
      <w:r>
        <w:t>当合同</w:t>
      </w:r>
      <w:r>
        <w:t>中同时包含多项单独租赁的，本公司将合同予以分拆，并分别各项单独租赁进行会计处理。</w:t>
      </w:r>
      <w:r>
        <w:t xml:space="preserve"> </w:t>
      </w:r>
    </w:p>
    <w:p w:rsidR="001E6494" w:rsidRDefault="00935B25">
      <w:pPr>
        <w:spacing w:line="335" w:lineRule="auto"/>
        <w:ind w:left="-15" w:right="715" w:firstLine="360"/>
      </w:pPr>
      <w:r>
        <w:t>当合同中同时包含租赁和非租赁部分的，本公司将租赁和非租赁部分进行分拆，租赁部分按照租赁准则进行会计处理，非租赁部分应当按照其他适用的企业会计准则进行会计处理。</w:t>
      </w:r>
      <w:r>
        <w:t xml:space="preserve"> </w:t>
      </w:r>
    </w:p>
    <w:p w:rsidR="001E6494" w:rsidRDefault="00935B25">
      <w:pPr>
        <w:spacing w:after="234"/>
        <w:ind w:left="370" w:right="715"/>
      </w:pPr>
      <w:r>
        <w:t>②</w:t>
      </w:r>
      <w:r>
        <w:t>租赁合同的合并</w:t>
      </w:r>
      <w:r>
        <w:t xml:space="preserve"> </w:t>
      </w:r>
    </w:p>
    <w:p w:rsidR="001E6494" w:rsidRDefault="00935B25">
      <w:pPr>
        <w:spacing w:after="106" w:line="340" w:lineRule="auto"/>
        <w:ind w:left="-15" w:right="715" w:firstLine="360"/>
      </w:pPr>
      <w:r>
        <w:t>本公司与同一交易方或其关联方在同一时间或相近时间订立的两份或多份包含租赁的合同符合下列条件之一时，合并为一份合同进行会计处理：</w:t>
      </w:r>
      <w:r>
        <w:t xml:space="preserve"> </w:t>
      </w:r>
    </w:p>
    <w:p w:rsidR="001E6494" w:rsidRDefault="00935B25">
      <w:pPr>
        <w:ind w:left="370" w:right="715"/>
      </w:pPr>
      <w:r>
        <w:rPr>
          <w:rFonts w:ascii="Times New Roman" w:eastAsia="Times New Roman" w:hAnsi="Times New Roman" w:cs="Times New Roman"/>
        </w:rPr>
        <w:t>A</w:t>
      </w:r>
      <w:r>
        <w:t>.</w:t>
      </w:r>
      <w:r>
        <w:t>该两份或多份合同基于总体商业目的而订立并构成一揽子交易，若不作为整体考虑则无法理解其总体商业目的。</w:t>
      </w:r>
      <w:r>
        <w:t xml:space="preserve"> </w:t>
      </w:r>
    </w:p>
    <w:p w:rsidR="001E6494" w:rsidRDefault="00935B25">
      <w:pPr>
        <w:ind w:left="370" w:right="715"/>
      </w:pPr>
      <w:r>
        <w:rPr>
          <w:rFonts w:ascii="Times New Roman" w:eastAsia="Times New Roman" w:hAnsi="Times New Roman" w:cs="Times New Roman"/>
        </w:rPr>
        <w:t>B</w:t>
      </w:r>
      <w:r>
        <w:t>.</w:t>
      </w:r>
      <w:r>
        <w:t>该两份或多份合同中的某份合同的对价金额取决于其他合同的定价或履行情况。</w:t>
      </w:r>
      <w:r>
        <w:t xml:space="preserve"> </w:t>
      </w:r>
    </w:p>
    <w:p w:rsidR="001E6494" w:rsidRDefault="00935B25">
      <w:pPr>
        <w:ind w:left="370" w:right="715"/>
      </w:pPr>
      <w:r>
        <w:rPr>
          <w:rFonts w:ascii="Times New Roman" w:eastAsia="Times New Roman" w:hAnsi="Times New Roman" w:cs="Times New Roman"/>
        </w:rPr>
        <w:t>C</w:t>
      </w:r>
      <w:r>
        <w:t>.</w:t>
      </w:r>
      <w:r>
        <w:t>该两份或多份合同让渡的资产使用权合起来构成一项单独租赁。</w:t>
      </w:r>
      <w:r>
        <w:t xml:space="preserve"> </w:t>
      </w:r>
    </w:p>
    <w:p w:rsidR="001E6494" w:rsidRDefault="00935B25">
      <w:pPr>
        <w:ind w:left="370" w:right="715"/>
      </w:pPr>
      <w:r>
        <w:t>对经营租赁的会计处理</w:t>
      </w:r>
      <w:r>
        <w:t xml:space="preserve"> </w:t>
      </w:r>
    </w:p>
    <w:p w:rsidR="001E6494" w:rsidRDefault="00935B25">
      <w:pPr>
        <w:spacing w:after="114" w:line="337" w:lineRule="auto"/>
        <w:ind w:left="-15" w:right="715" w:firstLine="360"/>
      </w:pPr>
      <w:r>
        <w:t>本公司在租赁期内各个期间采用直线法或其他系统合理的方法，将经营租赁的租赁收款额确认为租金收入；发生的与经营租赁有关的初始直接费用资本化，在租赁期内按照与租金收入确认相同的基础进行分摊，分期计入当期损益；取得的与经营租赁有关的未计入租赁收款额的可变租赁付款额，在实际发生时计入当期损益。</w:t>
      </w:r>
      <w:r>
        <w:t xml:space="preserve"> </w:t>
      </w:r>
    </w:p>
    <w:p w:rsidR="001E6494" w:rsidRDefault="00935B25">
      <w:pPr>
        <w:spacing w:after="160"/>
        <w:ind w:left="-5" w:right="715"/>
      </w:pPr>
      <w:r>
        <w:t>（</w:t>
      </w:r>
      <w:r>
        <w:rPr>
          <w:rFonts w:ascii="Times New Roman" w:eastAsia="Times New Roman" w:hAnsi="Times New Roman" w:cs="Times New Roman"/>
          <w:b/>
        </w:rPr>
        <w:t>2</w:t>
      </w:r>
      <w:r>
        <w:t>）融资租赁的会计处理方法</w:t>
      </w:r>
      <w:r>
        <w:rPr>
          <w:rFonts w:ascii="Times New Roman" w:eastAsia="Times New Roman" w:hAnsi="Times New Roman" w:cs="Times New Roman"/>
          <w:b/>
        </w:rPr>
        <w:t xml:space="preserve"> </w:t>
      </w:r>
    </w:p>
    <w:p w:rsidR="001E6494" w:rsidRDefault="00935B25">
      <w:pPr>
        <w:spacing w:after="234"/>
        <w:ind w:left="370" w:right="715"/>
      </w:pPr>
      <w:r>
        <w:t>①</w:t>
      </w:r>
      <w:r>
        <w:t>本公司作为承租人的会计处理</w:t>
      </w:r>
      <w:r>
        <w:t xml:space="preserve"> </w:t>
      </w:r>
      <w:r>
        <w:t xml:space="preserve">    </w:t>
      </w:r>
    </w:p>
    <w:p w:rsidR="001E6494" w:rsidRDefault="00935B25">
      <w:pPr>
        <w:ind w:left="370" w:right="715"/>
      </w:pPr>
      <w:r>
        <w:t>在租赁期开始日，除应用简化处理的短期租赁和低价值资产租赁外，本公司对租赁确认使用权资产和租赁负债。</w:t>
      </w:r>
      <w:r>
        <w:t xml:space="preserve"> </w:t>
      </w:r>
    </w:p>
    <w:p w:rsidR="001E6494" w:rsidRDefault="00935B25">
      <w:pPr>
        <w:ind w:left="370" w:right="715"/>
      </w:pPr>
      <w:r>
        <w:rPr>
          <w:rFonts w:ascii="Times New Roman" w:eastAsia="Times New Roman" w:hAnsi="Times New Roman" w:cs="Times New Roman"/>
        </w:rPr>
        <w:t>A.</w:t>
      </w:r>
      <w:r>
        <w:t>短期租赁和低价值资产租赁</w:t>
      </w:r>
      <w:r>
        <w:rPr>
          <w:rFonts w:ascii="Times New Roman" w:eastAsia="Times New Roman" w:hAnsi="Times New Roman" w:cs="Times New Roman"/>
        </w:rPr>
        <w:t xml:space="preserve"> </w:t>
      </w:r>
    </w:p>
    <w:p w:rsidR="001E6494" w:rsidRDefault="00935B25">
      <w:pPr>
        <w:spacing w:after="125" w:line="352" w:lineRule="auto"/>
        <w:ind w:left="-15" w:right="963" w:firstLine="350"/>
        <w:jc w:val="both"/>
      </w:pPr>
      <w:r>
        <w:t>短期租赁是指不包含购买选择权且租赁期不超过</w:t>
      </w:r>
      <w:r>
        <w:t xml:space="preserve"> </w:t>
      </w:r>
      <w:r>
        <w:rPr>
          <w:rFonts w:ascii="Times New Roman" w:eastAsia="Times New Roman" w:hAnsi="Times New Roman" w:cs="Times New Roman"/>
        </w:rPr>
        <w:t xml:space="preserve">12 </w:t>
      </w:r>
      <w:r>
        <w:t>个月的租赁。低价值资产租赁是指单项租赁资产为全新资产时价值较低的租赁本公司对短期租赁和低价值资产租赁不确认使用权资产和租赁负债，相关租赁付款额在租赁期内各个期间按照直线法计入相关资产成本或当期损益。</w:t>
      </w:r>
      <w:r>
        <w:rPr>
          <w:rFonts w:ascii="Times New Roman" w:eastAsia="Times New Roman" w:hAnsi="Times New Roman" w:cs="Times New Roman"/>
        </w:rPr>
        <w:t xml:space="preserve"> </w:t>
      </w:r>
    </w:p>
    <w:p w:rsidR="001E6494" w:rsidRDefault="00935B25">
      <w:pPr>
        <w:spacing w:after="262"/>
        <w:ind w:left="370" w:right="715"/>
      </w:pPr>
      <w:r>
        <w:rPr>
          <w:rFonts w:ascii="Times New Roman" w:eastAsia="Times New Roman" w:hAnsi="Times New Roman" w:cs="Times New Roman"/>
        </w:rPr>
        <w:t>B.</w:t>
      </w:r>
      <w:r>
        <w:t>使用权资产和租赁负债的会计政策详见本附注（二十二）和（二十八）。</w:t>
      </w:r>
      <w:r>
        <w:t xml:space="preserve"> </w:t>
      </w:r>
    </w:p>
    <w:p w:rsidR="001E6494" w:rsidRDefault="00935B25">
      <w:pPr>
        <w:spacing w:after="239"/>
        <w:ind w:left="370" w:right="715"/>
      </w:pPr>
      <w:r>
        <w:t>②</w:t>
      </w:r>
      <w:r>
        <w:t>本公司作为出租人的会计处理</w:t>
      </w:r>
      <w:r>
        <w:t xml:space="preserve"> </w:t>
      </w:r>
    </w:p>
    <w:p w:rsidR="001E6494" w:rsidRDefault="00935B25">
      <w:pPr>
        <w:spacing w:after="208"/>
        <w:ind w:left="432" w:right="715"/>
      </w:pPr>
      <w:r>
        <w:rPr>
          <w:rFonts w:ascii="Wingdings" w:eastAsia="Wingdings" w:hAnsi="Wingdings" w:cs="Wingdings"/>
          <w:sz w:val="21"/>
        </w:rPr>
        <w:t></w:t>
      </w:r>
      <w:r>
        <w:rPr>
          <w:rFonts w:ascii="Arial" w:eastAsia="Arial" w:hAnsi="Arial" w:cs="Arial"/>
          <w:sz w:val="21"/>
        </w:rPr>
        <w:t xml:space="preserve"> </w:t>
      </w:r>
      <w:r>
        <w:t>租赁的分类</w:t>
      </w:r>
      <w:r>
        <w:rPr>
          <w:sz w:val="21"/>
        </w:rPr>
        <w:t xml:space="preserve"> </w:t>
      </w:r>
    </w:p>
    <w:p w:rsidR="001E6494" w:rsidRDefault="00935B25">
      <w:pPr>
        <w:spacing w:after="100" w:line="340" w:lineRule="auto"/>
        <w:ind w:left="-15" w:right="715" w:firstLine="360"/>
      </w:pPr>
      <w:r>
        <w:t>本公司在租赁开始日将租赁分为融资租赁和经营租赁。融资租赁是指实质上转移了与租赁资产所有权有关的几乎全部风险和报酬的租赁，其所有权最终可能转移，也可能不转移。经营租赁是指除融资租赁以外的其他租赁。</w:t>
      </w:r>
      <w:r>
        <w:t xml:space="preserve"> </w:t>
      </w:r>
    </w:p>
    <w:p w:rsidR="001E6494" w:rsidRDefault="00935B25">
      <w:pPr>
        <w:ind w:left="370" w:right="715"/>
      </w:pPr>
      <w:r>
        <w:t>一项租赁存在下列一种或多种情形的，本公司通常分类为融资租赁：</w:t>
      </w:r>
      <w:r>
        <w:t xml:space="preserve"> </w:t>
      </w:r>
    </w:p>
    <w:p w:rsidR="001E6494" w:rsidRDefault="00935B25">
      <w:pPr>
        <w:ind w:left="370" w:right="715"/>
      </w:pPr>
      <w:r>
        <w:rPr>
          <w:rFonts w:ascii="Times New Roman" w:eastAsia="Times New Roman" w:hAnsi="Times New Roman" w:cs="Times New Roman"/>
        </w:rPr>
        <w:t>A.</w:t>
      </w:r>
      <w:r>
        <w:t>在租赁期届满时，租赁资产的所有权转移给承租人。</w:t>
      </w:r>
      <w:r>
        <w:rPr>
          <w:rFonts w:ascii="Times New Roman" w:eastAsia="Times New Roman" w:hAnsi="Times New Roman" w:cs="Times New Roman"/>
        </w:rPr>
        <w:t xml:space="preserve"> </w:t>
      </w:r>
    </w:p>
    <w:p w:rsidR="001E6494" w:rsidRDefault="00935B25">
      <w:pPr>
        <w:spacing w:after="105" w:line="355" w:lineRule="auto"/>
        <w:ind w:left="-15" w:right="715" w:firstLine="360"/>
      </w:pPr>
      <w:r>
        <w:rPr>
          <w:rFonts w:ascii="Times New Roman" w:eastAsia="Times New Roman" w:hAnsi="Times New Roman" w:cs="Times New Roman"/>
        </w:rPr>
        <w:t>B.</w:t>
      </w:r>
      <w:r>
        <w:t>承租人有购买租赁资产的选择权，所订立的购买价款与预计行使选择权时租赁资产的公允价值相比足够低，因而在租赁开始日就可以合理确定承租人将行使该选择权。</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C.</w:t>
      </w:r>
      <w:r>
        <w:t>资产的所有权虽然不转移，</w:t>
      </w:r>
      <w:r>
        <w:t>但租赁期占租赁资产使用寿命的大部分。</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D.</w:t>
      </w:r>
      <w:r>
        <w:t>在租赁开始日，租赁收款额的现值几乎相当于租赁资产的公允价值。</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E.</w:t>
      </w:r>
      <w:r>
        <w:t>租赁资产性质特殊，如果不作较大改造，只有承租人才能使用。</w:t>
      </w:r>
      <w:r>
        <w:rPr>
          <w:rFonts w:ascii="Times New Roman" w:eastAsia="Times New Roman" w:hAnsi="Times New Roman" w:cs="Times New Roman"/>
        </w:rPr>
        <w:t xml:space="preserve"> </w:t>
      </w:r>
    </w:p>
    <w:p w:rsidR="001E6494" w:rsidRDefault="00935B25">
      <w:pPr>
        <w:ind w:left="370" w:right="715"/>
      </w:pPr>
      <w:r>
        <w:t>一项租赁存在下列一项或多项迹象的，本公司也可能分类为融资租赁：</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A.</w:t>
      </w:r>
      <w:r>
        <w:t>若承租人撤销租赁，撤销租赁对出租人造成的损失由承租人承担。</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B.</w:t>
      </w:r>
      <w:r>
        <w:t>资产余值的公允价值波动所产生的利得或损失归属于承租人。</w:t>
      </w:r>
      <w:r>
        <w:rPr>
          <w:rFonts w:ascii="Times New Roman" w:eastAsia="Times New Roman" w:hAnsi="Times New Roman" w:cs="Times New Roman"/>
        </w:rPr>
        <w:t xml:space="preserve"> </w:t>
      </w:r>
    </w:p>
    <w:p w:rsidR="001E6494" w:rsidRDefault="00935B25">
      <w:pPr>
        <w:spacing w:after="293"/>
        <w:ind w:left="370" w:right="715"/>
      </w:pPr>
      <w:r>
        <w:rPr>
          <w:rFonts w:ascii="Times New Roman" w:eastAsia="Times New Roman" w:hAnsi="Times New Roman" w:cs="Times New Roman"/>
        </w:rPr>
        <w:t>C.</w:t>
      </w:r>
      <w:r>
        <w:t>承租人有能力以远低于市场水平的租金继续租赁至下一期间。</w:t>
      </w:r>
      <w:r>
        <w:t xml:space="preserve"> </w:t>
      </w:r>
    </w:p>
    <w:p w:rsidR="001E6494" w:rsidRDefault="00935B25">
      <w:pPr>
        <w:spacing w:after="210"/>
        <w:ind w:left="432" w:right="715"/>
      </w:pPr>
      <w:r>
        <w:rPr>
          <w:rFonts w:ascii="Wingdings" w:eastAsia="Wingdings" w:hAnsi="Wingdings" w:cs="Wingdings"/>
          <w:sz w:val="21"/>
        </w:rPr>
        <w:t></w:t>
      </w:r>
      <w:r>
        <w:rPr>
          <w:rFonts w:ascii="Arial" w:eastAsia="Arial" w:hAnsi="Arial" w:cs="Arial"/>
          <w:sz w:val="21"/>
        </w:rPr>
        <w:t xml:space="preserve"> </w:t>
      </w:r>
      <w:r>
        <w:t>对融资租赁的会计处理</w:t>
      </w:r>
      <w:r>
        <w:rPr>
          <w:sz w:val="21"/>
        </w:rPr>
        <w:t xml:space="preserve"> </w:t>
      </w:r>
    </w:p>
    <w:p w:rsidR="001E6494" w:rsidRDefault="00935B25">
      <w:pPr>
        <w:ind w:left="370" w:right="715"/>
      </w:pPr>
      <w:r>
        <w:t>在租赁期开始日，本公司对融资租赁确认应收融资租赁款，并终止确认融资租赁资产。</w:t>
      </w:r>
      <w:r>
        <w:t xml:space="preserve"> </w:t>
      </w:r>
    </w:p>
    <w:p w:rsidR="001E6494" w:rsidRDefault="00935B25">
      <w:pPr>
        <w:spacing w:after="112" w:line="335" w:lineRule="auto"/>
        <w:ind w:left="-15" w:right="715" w:firstLine="360"/>
      </w:pPr>
      <w:r>
        <w:t>应收融资租赁款初始计量时，以未担保余值和租赁期开始日尚未收到的租赁收款额按照租赁内含利率折现的现值之和作为应收融资租赁款的入账价值。租赁收款额包括：</w:t>
      </w:r>
      <w:r>
        <w:t xml:space="preserve"> </w:t>
      </w:r>
    </w:p>
    <w:p w:rsidR="001E6494" w:rsidRDefault="00935B25">
      <w:pPr>
        <w:ind w:left="370" w:right="715"/>
      </w:pPr>
      <w:r>
        <w:rPr>
          <w:rFonts w:ascii="Times New Roman" w:eastAsia="Times New Roman" w:hAnsi="Times New Roman" w:cs="Times New Roman"/>
        </w:rPr>
        <w:t>A</w:t>
      </w:r>
      <w:r>
        <w:t>.</w:t>
      </w:r>
      <w:r>
        <w:t>扣除租赁激励相关金额后的固定付款额及实质固定付款额；</w:t>
      </w:r>
      <w:r>
        <w:t xml:space="preserve"> </w:t>
      </w:r>
    </w:p>
    <w:p w:rsidR="001E6494" w:rsidRDefault="00935B25">
      <w:pPr>
        <w:ind w:left="370" w:right="715"/>
      </w:pPr>
      <w:r>
        <w:rPr>
          <w:rFonts w:ascii="Times New Roman" w:eastAsia="Times New Roman" w:hAnsi="Times New Roman" w:cs="Times New Roman"/>
        </w:rPr>
        <w:t>B.</w:t>
      </w:r>
      <w:r>
        <w:t>取决于指数或比率的可变租赁付款额；</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C.</w:t>
      </w:r>
      <w:r>
        <w:t>合理确定承租人将行使购买选择权的情况下，租赁收款额包括购买选择权的行权价格；</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D.</w:t>
      </w:r>
      <w:r>
        <w:t>租赁期反映出承租人将行使终止租赁选择权的情况下，租赁收款额包括承租人行使终止租赁选择权需支付的款项；</w:t>
      </w:r>
      <w:r>
        <w:rPr>
          <w:rFonts w:ascii="Times New Roman" w:eastAsia="Times New Roman" w:hAnsi="Times New Roman" w:cs="Times New Roman"/>
        </w:rPr>
        <w:t xml:space="preserve"> </w:t>
      </w:r>
    </w:p>
    <w:p w:rsidR="001E6494" w:rsidRDefault="00935B25">
      <w:pPr>
        <w:ind w:left="370" w:right="715"/>
      </w:pPr>
      <w:r>
        <w:rPr>
          <w:rFonts w:ascii="Times New Roman" w:eastAsia="Times New Roman" w:hAnsi="Times New Roman" w:cs="Times New Roman"/>
        </w:rPr>
        <w:t>E.</w:t>
      </w:r>
      <w:r>
        <w:t>由承租人、与承租人有关的一方以及有经济能力履行担保义务的独立第三方向出租人提供的担保余值。</w:t>
      </w:r>
      <w:r>
        <w:rPr>
          <w:rFonts w:ascii="Times New Roman" w:eastAsia="Times New Roman" w:hAnsi="Times New Roman" w:cs="Times New Roman"/>
        </w:rPr>
        <w:t xml:space="preserve"> </w:t>
      </w:r>
    </w:p>
    <w:p w:rsidR="001E6494" w:rsidRDefault="00935B25">
      <w:pPr>
        <w:spacing w:after="70"/>
        <w:ind w:left="370" w:right="715"/>
      </w:pPr>
      <w:r>
        <w:t>本公司按照固定的租赁内含利率计算并确认租赁期内各个期间的利息收入，所取得的未纳入租赁投资净额计量的可变</w:t>
      </w:r>
    </w:p>
    <w:p w:rsidR="001E6494" w:rsidRDefault="00935B25">
      <w:pPr>
        <w:spacing w:after="264"/>
        <w:ind w:left="-5" w:right="715"/>
      </w:pPr>
      <w:r>
        <w:t>租赁付款额在实际发生时计入当期损益。</w:t>
      </w:r>
      <w:r>
        <w:t xml:space="preserve"> </w:t>
      </w:r>
    </w:p>
    <w:p w:rsidR="001E6494" w:rsidRDefault="00935B25">
      <w:pPr>
        <w:numPr>
          <w:ilvl w:val="0"/>
          <w:numId w:val="80"/>
        </w:numPr>
        <w:spacing w:after="206" w:line="259" w:lineRule="auto"/>
        <w:ind w:right="0" w:hanging="422"/>
      </w:pPr>
      <w:r>
        <w:rPr>
          <w:sz w:val="21"/>
        </w:rPr>
        <w:t>其他重要的会计政策和会计估计</w:t>
      </w:r>
      <w:r>
        <w:rPr>
          <w:rFonts w:ascii="Times New Roman" w:eastAsia="Times New Roman" w:hAnsi="Times New Roman" w:cs="Times New Roman"/>
          <w:sz w:val="21"/>
        </w:rPr>
        <w:t xml:space="preserve"> </w:t>
      </w:r>
    </w:p>
    <w:p w:rsidR="001E6494" w:rsidRDefault="00935B25">
      <w:pPr>
        <w:ind w:left="370" w:right="715"/>
      </w:pPr>
      <w:r>
        <w:t>无</w:t>
      </w:r>
      <w:r>
        <w:t xml:space="preserve"> </w:t>
      </w:r>
    </w:p>
    <w:p w:rsidR="001E6494" w:rsidRDefault="00935B25">
      <w:pPr>
        <w:numPr>
          <w:ilvl w:val="0"/>
          <w:numId w:val="80"/>
        </w:numPr>
        <w:spacing w:after="150" w:line="259" w:lineRule="auto"/>
        <w:ind w:right="0" w:hanging="422"/>
      </w:pPr>
      <w:r>
        <w:rPr>
          <w:sz w:val="21"/>
        </w:rPr>
        <w:t>重要会计政策和会计估计变更</w:t>
      </w:r>
      <w:r>
        <w:rPr>
          <w:rFonts w:ascii="Times New Roman" w:eastAsia="Times New Roman" w:hAnsi="Times New Roman" w:cs="Times New Roman"/>
          <w:sz w:val="21"/>
        </w:rPr>
        <w:t xml:space="preserve"> </w:t>
      </w:r>
    </w:p>
    <w:p w:rsidR="001E6494" w:rsidRDefault="00935B25">
      <w:pPr>
        <w:numPr>
          <w:ilvl w:val="0"/>
          <w:numId w:val="81"/>
        </w:numPr>
        <w:spacing w:after="95"/>
        <w:ind w:right="715" w:hanging="451"/>
      </w:pPr>
      <w:r>
        <w:t>重要会计政策变更</w:t>
      </w:r>
      <w:r>
        <w:rPr>
          <w:rFonts w:ascii="Times New Roman" w:eastAsia="Times New Roman" w:hAnsi="Times New Roman" w:cs="Times New Roman"/>
          <w:b/>
        </w:rPr>
        <w:t xml:space="preserve"> </w:t>
      </w:r>
    </w:p>
    <w:p w:rsidR="001E6494" w:rsidRDefault="00935B25">
      <w:pPr>
        <w:spacing w:after="0"/>
        <w:ind w:left="-5" w:right="715"/>
      </w:pPr>
      <w:r>
        <w:rPr>
          <w:rFonts w:ascii="Wingdings 2" w:eastAsia="Wingdings 2" w:hAnsi="Wingdings 2" w:cs="Wingdings 2"/>
        </w:rPr>
        <w:t></w:t>
      </w:r>
      <w:r>
        <w:t>适用</w:t>
      </w:r>
      <w:r>
        <w:t xml:space="preserve"> □</w:t>
      </w:r>
      <w:r>
        <w:t>不适用</w:t>
      </w:r>
      <w:r>
        <w:t xml:space="preserve"> </w:t>
      </w:r>
    </w:p>
    <w:tbl>
      <w:tblPr>
        <w:tblStyle w:val="TableGrid"/>
        <w:tblW w:w="9525" w:type="dxa"/>
        <w:tblInd w:w="111" w:type="dxa"/>
        <w:tblCellMar>
          <w:top w:w="22" w:type="dxa"/>
          <w:left w:w="108" w:type="dxa"/>
          <w:bottom w:w="0" w:type="dxa"/>
          <w:right w:w="61" w:type="dxa"/>
        </w:tblCellMar>
        <w:tblLook w:val="04A0" w:firstRow="1" w:lastRow="0" w:firstColumn="1" w:lastColumn="0" w:noHBand="0" w:noVBand="1"/>
      </w:tblPr>
      <w:tblGrid>
        <w:gridCol w:w="7056"/>
        <w:gridCol w:w="1803"/>
        <w:gridCol w:w="665"/>
      </w:tblGrid>
      <w:tr w:rsidR="001E6494">
        <w:trPr>
          <w:trHeight w:val="325"/>
        </w:trPr>
        <w:tc>
          <w:tcPr>
            <w:tcW w:w="705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会计政策变更的内容和原因</w:t>
            </w:r>
            <w:r>
              <w:t xml:space="preserve"> </w:t>
            </w:r>
          </w:p>
        </w:tc>
        <w:tc>
          <w:tcPr>
            <w:tcW w:w="180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审批程序</w:t>
            </w:r>
            <w:r>
              <w:t xml:space="preserve"> </w:t>
            </w:r>
          </w:p>
        </w:tc>
        <w:tc>
          <w:tcPr>
            <w:tcW w:w="66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5" w:right="0" w:firstLine="0"/>
            </w:pPr>
            <w:r>
              <w:t>备注</w:t>
            </w:r>
            <w:r>
              <w:t xml:space="preserve"> </w:t>
            </w:r>
          </w:p>
        </w:tc>
      </w:tr>
      <w:tr w:rsidR="001E6494">
        <w:trPr>
          <w:trHeight w:val="706"/>
        </w:trPr>
        <w:tc>
          <w:tcPr>
            <w:tcW w:w="705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23" w:firstLine="0"/>
              <w:jc w:val="both"/>
            </w:pPr>
            <w:r>
              <w:t>本公司自</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日起执行财政部</w:t>
            </w:r>
            <w:r>
              <w:t xml:space="preserve"> </w:t>
            </w:r>
            <w:r>
              <w:rPr>
                <w:rFonts w:ascii="Times New Roman" w:eastAsia="Times New Roman" w:hAnsi="Times New Roman" w:cs="Times New Roman"/>
              </w:rPr>
              <w:t xml:space="preserve">2021 </w:t>
            </w:r>
            <w:r>
              <w:t>年发布的《企业会计准则解释第</w:t>
            </w:r>
            <w:r>
              <w:t xml:space="preserve"> </w:t>
            </w:r>
            <w:r>
              <w:rPr>
                <w:rFonts w:ascii="Times New Roman" w:eastAsia="Times New Roman" w:hAnsi="Times New Roman" w:cs="Times New Roman"/>
              </w:rPr>
              <w:t xml:space="preserve">15 </w:t>
            </w:r>
            <w:r>
              <w:t>号》</w:t>
            </w:r>
            <w:r>
              <w:rPr>
                <w:rFonts w:ascii="Times New Roman" w:eastAsia="Times New Roman" w:hAnsi="Times New Roman" w:cs="Times New Roman"/>
              </w:rPr>
              <w:t xml:space="preserve"> </w:t>
            </w:r>
          </w:p>
        </w:tc>
        <w:tc>
          <w:tcPr>
            <w:tcW w:w="180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已经第二届董事会第十六次会议审议通过</w:t>
            </w:r>
            <w:r>
              <w:t xml:space="preserve"> </w:t>
            </w:r>
          </w:p>
        </w:tc>
        <w:tc>
          <w:tcPr>
            <w:tcW w:w="66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 xml:space="preserve"> </w:t>
            </w:r>
          </w:p>
        </w:tc>
      </w:tr>
      <w:tr w:rsidR="001E6494">
        <w:trPr>
          <w:trHeight w:val="470"/>
        </w:trPr>
        <w:tc>
          <w:tcPr>
            <w:tcW w:w="705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23" w:firstLine="0"/>
              <w:jc w:val="both"/>
            </w:pPr>
            <w:r>
              <w:t>本公司自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13 </w:t>
            </w:r>
            <w:r>
              <w:t>日起执行财政部</w:t>
            </w:r>
            <w:r>
              <w:t xml:space="preserve"> </w:t>
            </w:r>
            <w:r>
              <w:rPr>
                <w:rFonts w:ascii="Times New Roman" w:eastAsia="Times New Roman" w:hAnsi="Times New Roman" w:cs="Times New Roman"/>
              </w:rPr>
              <w:t xml:space="preserve">2022 </w:t>
            </w:r>
            <w:r>
              <w:t>年发布的《企业会计准则解释第</w:t>
            </w:r>
            <w:r>
              <w:t xml:space="preserve"> </w:t>
            </w:r>
            <w:r>
              <w:rPr>
                <w:rFonts w:ascii="Times New Roman" w:eastAsia="Times New Roman" w:hAnsi="Times New Roman" w:cs="Times New Roman"/>
              </w:rPr>
              <w:t xml:space="preserve">16 </w:t>
            </w:r>
            <w:r>
              <w:t>号》</w:t>
            </w:r>
            <w:r>
              <w:rPr>
                <w:rFonts w:ascii="Times New Roman" w:eastAsia="Times New Roman" w:hAnsi="Times New Roman" w:cs="Times New Roman"/>
              </w:rPr>
              <w:t xml:space="preserve"> </w:t>
            </w:r>
          </w:p>
        </w:tc>
        <w:tc>
          <w:tcPr>
            <w:tcW w:w="180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 xml:space="preserve"> </w:t>
            </w:r>
          </w:p>
        </w:tc>
        <w:tc>
          <w:tcPr>
            <w:tcW w:w="66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 xml:space="preserve"> </w:t>
            </w:r>
          </w:p>
        </w:tc>
      </w:tr>
    </w:tbl>
    <w:p w:rsidR="001E6494" w:rsidRDefault="00935B25">
      <w:pPr>
        <w:numPr>
          <w:ilvl w:val="1"/>
          <w:numId w:val="81"/>
        </w:numPr>
        <w:ind w:right="715" w:hanging="418"/>
      </w:pPr>
      <w:r>
        <w:t>执行企业会计准则解释第</w:t>
      </w:r>
      <w:r>
        <w:t xml:space="preserve"> </w:t>
      </w:r>
      <w:r>
        <w:rPr>
          <w:rFonts w:ascii="Times New Roman" w:eastAsia="Times New Roman" w:hAnsi="Times New Roman" w:cs="Times New Roman"/>
          <w:b/>
        </w:rPr>
        <w:t xml:space="preserve">15 </w:t>
      </w:r>
      <w:r>
        <w:t>号对本公司的影响</w:t>
      </w:r>
      <w:r>
        <w:rPr>
          <w:rFonts w:ascii="Times New Roman" w:eastAsia="Times New Roman" w:hAnsi="Times New Roman" w:cs="Times New Roman"/>
        </w:rPr>
        <w:t xml:space="preserve"> </w:t>
      </w:r>
    </w:p>
    <w:p w:rsidR="001E6494" w:rsidRDefault="00935B25">
      <w:pPr>
        <w:spacing w:after="98" w:line="362" w:lineRule="auto"/>
        <w:ind w:left="-15" w:right="715" w:firstLine="36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日，财政部发布了《企业会计准则解释第</w:t>
      </w:r>
      <w:r>
        <w:t xml:space="preserve"> </w:t>
      </w:r>
      <w:r>
        <w:rPr>
          <w:rFonts w:ascii="Times New Roman" w:eastAsia="Times New Roman" w:hAnsi="Times New Roman" w:cs="Times New Roman"/>
        </w:rPr>
        <w:t xml:space="preserve">15 </w:t>
      </w:r>
      <w:r>
        <w:t>号》（财会〔</w:t>
      </w:r>
      <w:r>
        <w:rPr>
          <w:rFonts w:ascii="Times New Roman" w:eastAsia="Times New Roman" w:hAnsi="Times New Roman" w:cs="Times New Roman"/>
        </w:rPr>
        <w:t>2021</w:t>
      </w:r>
      <w:r>
        <w:t>〕</w:t>
      </w:r>
      <w:r>
        <w:rPr>
          <w:rFonts w:ascii="Times New Roman" w:eastAsia="Times New Roman" w:hAnsi="Times New Roman" w:cs="Times New Roman"/>
        </w:rPr>
        <w:t xml:space="preserve">35 </w:t>
      </w:r>
      <w:r>
        <w:t>号，以下简称</w:t>
      </w:r>
      <w:r>
        <w:t>“</w:t>
      </w:r>
      <w:r>
        <w:t>解释</w:t>
      </w:r>
      <w:r>
        <w:t xml:space="preserve"> </w:t>
      </w:r>
      <w:r>
        <w:rPr>
          <w:rFonts w:ascii="Times New Roman" w:eastAsia="Times New Roman" w:hAnsi="Times New Roman" w:cs="Times New Roman"/>
        </w:rPr>
        <w:t xml:space="preserve">15 </w:t>
      </w:r>
      <w:r>
        <w:t>号</w:t>
      </w:r>
      <w:r>
        <w:t>”</w:t>
      </w:r>
      <w:r>
        <w:t>），于发布之日起实施。</w:t>
      </w:r>
      <w:r>
        <w:rPr>
          <w:rFonts w:ascii="Times New Roman" w:eastAsia="Times New Roman" w:hAnsi="Times New Roman" w:cs="Times New Roman"/>
        </w:rPr>
        <w:t xml:space="preserve"> </w:t>
      </w:r>
    </w:p>
    <w:p w:rsidR="001E6494" w:rsidRDefault="00935B25">
      <w:pPr>
        <w:spacing w:after="208"/>
        <w:ind w:left="370" w:right="715"/>
      </w:pPr>
      <w:r>
        <w:t>本公司自施行日起执行解释</w:t>
      </w:r>
      <w:r>
        <w:t xml:space="preserve"> </w:t>
      </w:r>
      <w:r>
        <w:rPr>
          <w:rFonts w:ascii="Times New Roman" w:eastAsia="Times New Roman" w:hAnsi="Times New Roman" w:cs="Times New Roman"/>
        </w:rPr>
        <w:t xml:space="preserve">15 </w:t>
      </w:r>
      <w:r>
        <w:t>号，执行解释</w:t>
      </w:r>
      <w:r>
        <w:t xml:space="preserve"> </w:t>
      </w:r>
      <w:r>
        <w:rPr>
          <w:rFonts w:ascii="Times New Roman" w:eastAsia="Times New Roman" w:hAnsi="Times New Roman" w:cs="Times New Roman"/>
        </w:rPr>
        <w:t xml:space="preserve">15 </w:t>
      </w:r>
      <w:r>
        <w:t>号对本报告期内财务报表无重大影响。</w:t>
      </w:r>
      <w:r>
        <w:rPr>
          <w:rFonts w:ascii="Times New Roman" w:eastAsia="Times New Roman" w:hAnsi="Times New Roman" w:cs="Times New Roman"/>
        </w:rPr>
        <w:t xml:space="preserve"> </w:t>
      </w:r>
    </w:p>
    <w:p w:rsidR="001E6494" w:rsidRDefault="00935B25">
      <w:pPr>
        <w:numPr>
          <w:ilvl w:val="1"/>
          <w:numId w:val="81"/>
        </w:numPr>
        <w:ind w:right="715" w:hanging="418"/>
      </w:pPr>
      <w:r>
        <w:t>执行企业会计准则解释第</w:t>
      </w:r>
      <w:r>
        <w:t xml:space="preserve"> </w:t>
      </w:r>
      <w:r>
        <w:rPr>
          <w:rFonts w:ascii="Times New Roman" w:eastAsia="Times New Roman" w:hAnsi="Times New Roman" w:cs="Times New Roman"/>
          <w:b/>
        </w:rPr>
        <w:t xml:space="preserve">16 </w:t>
      </w:r>
      <w:r>
        <w:t>号对本公司的影响</w:t>
      </w:r>
      <w:r>
        <w:t xml:space="preserve"> </w:t>
      </w:r>
    </w:p>
    <w:p w:rsidR="001E6494" w:rsidRDefault="00935B25">
      <w:pPr>
        <w:spacing w:after="101" w:line="352" w:lineRule="auto"/>
        <w:ind w:left="-15" w:right="963" w:firstLine="35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13 </w:t>
      </w:r>
      <w:r>
        <w:t>日，财政部发布了《企业会计准则解释第</w:t>
      </w:r>
      <w:r>
        <w:t xml:space="preserve"> </w:t>
      </w:r>
      <w:r>
        <w:rPr>
          <w:rFonts w:ascii="Times New Roman" w:eastAsia="Times New Roman" w:hAnsi="Times New Roman" w:cs="Times New Roman"/>
        </w:rPr>
        <w:t xml:space="preserve">16 </w:t>
      </w:r>
      <w:r>
        <w:t>号》（财会〔</w:t>
      </w:r>
      <w:r>
        <w:rPr>
          <w:rFonts w:ascii="Times New Roman" w:eastAsia="Times New Roman" w:hAnsi="Times New Roman" w:cs="Times New Roman"/>
        </w:rPr>
        <w:t>2022</w:t>
      </w:r>
      <w:r>
        <w:t>〕</w:t>
      </w:r>
      <w:r>
        <w:rPr>
          <w:rFonts w:ascii="Times New Roman" w:eastAsia="Times New Roman" w:hAnsi="Times New Roman" w:cs="Times New Roman"/>
        </w:rPr>
        <w:t xml:space="preserve">31 </w:t>
      </w:r>
      <w:r>
        <w:t>号，以下简称</w:t>
      </w:r>
      <w:r>
        <w:t>“</w:t>
      </w:r>
      <w:r>
        <w:t>解释</w:t>
      </w:r>
      <w:r>
        <w:t xml:space="preserve"> </w:t>
      </w:r>
      <w:r>
        <w:rPr>
          <w:rFonts w:ascii="Times New Roman" w:eastAsia="Times New Roman" w:hAnsi="Times New Roman" w:cs="Times New Roman"/>
        </w:rPr>
        <w:t xml:space="preserve">16 </w:t>
      </w:r>
      <w:r>
        <w:t>号</w:t>
      </w:r>
      <w:r>
        <w:t>”</w:t>
      </w:r>
      <w:r>
        <w:t>），解释</w:t>
      </w:r>
      <w:r>
        <w:t xml:space="preserve"> </w:t>
      </w:r>
      <w:r>
        <w:rPr>
          <w:rFonts w:ascii="Times New Roman" w:eastAsia="Times New Roman" w:hAnsi="Times New Roman" w:cs="Times New Roman"/>
        </w:rPr>
        <w:t xml:space="preserve">16 </w:t>
      </w:r>
      <w:r>
        <w:t>号三个事项的会计处理中：</w:t>
      </w:r>
      <w:r>
        <w:t>“</w:t>
      </w:r>
      <w:r>
        <w:t>关于单项交易产生的资产和负债相关的递延所得税不适用初始确认豁免的会计处理</w:t>
      </w:r>
      <w:r>
        <w:t xml:space="preserve">” </w:t>
      </w:r>
      <w:r>
        <w:t>自</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日起施行，允许企业自发布年度提前执行，本公司本年度未提前施行该事项相关的会计处理；</w:t>
      </w:r>
      <w:r>
        <w:t>“</w:t>
      </w:r>
      <w:r>
        <w:t>关于发行方分类为权益工具的金融工具</w:t>
      </w:r>
      <w:r>
        <w:t>相关股利的所得税影响的会计处理</w:t>
      </w:r>
      <w:r>
        <w:t>”</w:t>
      </w:r>
      <w:r>
        <w:t>及</w:t>
      </w:r>
      <w:r>
        <w:t>“</w:t>
      </w:r>
      <w:r>
        <w:t>关于企业将以现金结算的股份支付修改为以权益结算的股份支付的会计处理</w:t>
      </w:r>
      <w:r>
        <w:rPr>
          <w:rFonts w:ascii="Times New Roman" w:eastAsia="Times New Roman" w:hAnsi="Times New Roman" w:cs="Times New Roman"/>
        </w:rPr>
        <w:t>”</w:t>
      </w:r>
      <w:r>
        <w:t>内容自公布之日起施行，对本报告期财务报表无重大影响。</w:t>
      </w:r>
      <w:r>
        <w:rPr>
          <w:rFonts w:ascii="Times New Roman" w:eastAsia="Times New Roman" w:hAnsi="Times New Roman" w:cs="Times New Roman"/>
        </w:rPr>
        <w:t xml:space="preserve"> </w:t>
      </w:r>
    </w:p>
    <w:p w:rsidR="001E6494" w:rsidRDefault="00935B25">
      <w:pPr>
        <w:ind w:left="370" w:right="715"/>
      </w:pPr>
      <w:r>
        <w:t>本公司自施行日起执行解释</w:t>
      </w:r>
      <w:r>
        <w:t xml:space="preserve"> </w:t>
      </w:r>
      <w:r>
        <w:rPr>
          <w:rFonts w:ascii="Times New Roman" w:eastAsia="Times New Roman" w:hAnsi="Times New Roman" w:cs="Times New Roman"/>
        </w:rPr>
        <w:t xml:space="preserve">16 </w:t>
      </w:r>
      <w:r>
        <w:t>号，执行解释</w:t>
      </w:r>
      <w:r>
        <w:t xml:space="preserve"> </w:t>
      </w:r>
      <w:r>
        <w:rPr>
          <w:rFonts w:ascii="Times New Roman" w:eastAsia="Times New Roman" w:hAnsi="Times New Roman" w:cs="Times New Roman"/>
        </w:rPr>
        <w:t xml:space="preserve">16 </w:t>
      </w:r>
      <w:r>
        <w:t>号对本报告期内财务报表无重大影响。</w:t>
      </w:r>
      <w:r>
        <w:t xml:space="preserve"> </w:t>
      </w:r>
    </w:p>
    <w:p w:rsidR="001E6494" w:rsidRDefault="00935B25">
      <w:pPr>
        <w:numPr>
          <w:ilvl w:val="0"/>
          <w:numId w:val="81"/>
        </w:numPr>
        <w:spacing w:after="90"/>
        <w:ind w:right="715" w:hanging="451"/>
      </w:pPr>
      <w:r>
        <w:t>重要会计估计变更</w:t>
      </w:r>
      <w:r>
        <w:rPr>
          <w:rFonts w:ascii="Times New Roman" w:eastAsia="Times New Roman" w:hAnsi="Times New Roman" w:cs="Times New Roman"/>
          <w:b/>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06" w:line="259" w:lineRule="auto"/>
        <w:ind w:left="-5" w:right="0"/>
      </w:pPr>
      <w:r>
        <w:rPr>
          <w:rFonts w:ascii="Times New Roman" w:eastAsia="Times New Roman" w:hAnsi="Times New Roman" w:cs="Times New Roman"/>
          <w:b/>
          <w:sz w:val="21"/>
        </w:rPr>
        <w:t>45</w:t>
      </w:r>
      <w:r>
        <w:rPr>
          <w:sz w:val="21"/>
        </w:rPr>
        <w:t>、其他</w:t>
      </w:r>
      <w:r>
        <w:rPr>
          <w:rFonts w:ascii="Times New Roman" w:eastAsia="Times New Roman" w:hAnsi="Times New Roman" w:cs="Times New Roman"/>
          <w:sz w:val="21"/>
        </w:rPr>
        <w:t xml:space="preserve"> </w:t>
      </w:r>
    </w:p>
    <w:p w:rsidR="001E6494" w:rsidRDefault="00935B25">
      <w:pPr>
        <w:spacing w:after="268"/>
        <w:ind w:left="370" w:right="715"/>
      </w:pPr>
      <w:r>
        <w:t>无</w:t>
      </w:r>
      <w:r>
        <w:t xml:space="preserve"> </w:t>
      </w:r>
    </w:p>
    <w:p w:rsidR="001E6494" w:rsidRDefault="00935B25">
      <w:pPr>
        <w:pStyle w:val="3"/>
        <w:ind w:left="-5" w:right="736"/>
      </w:pPr>
      <w:r>
        <w:t>六、税项</w:t>
      </w:r>
      <w:r>
        <w:rPr>
          <w:rFonts w:ascii="等线" w:eastAsia="等线" w:hAnsi="等线" w:cs="等线"/>
        </w:rPr>
        <w:t xml:space="preserve"> </w:t>
      </w:r>
    </w:p>
    <w:p w:rsidR="001E6494" w:rsidRDefault="00935B25">
      <w:pPr>
        <w:numPr>
          <w:ilvl w:val="0"/>
          <w:numId w:val="82"/>
        </w:numPr>
        <w:spacing w:after="0" w:line="259" w:lineRule="auto"/>
        <w:ind w:right="0" w:hanging="317"/>
      </w:pPr>
      <w:r>
        <w:rPr>
          <w:sz w:val="21"/>
        </w:rPr>
        <w:t>主要税种及税率</w:t>
      </w:r>
      <w:r>
        <w:rPr>
          <w:rFonts w:ascii="Times New Roman" w:eastAsia="Times New Roman" w:hAnsi="Times New Roman" w:cs="Times New Roman"/>
          <w:sz w:val="21"/>
        </w:rPr>
        <w:t xml:space="preserve"> </w:t>
      </w:r>
    </w:p>
    <w:tbl>
      <w:tblPr>
        <w:tblStyle w:val="TableGrid"/>
        <w:tblW w:w="9640" w:type="dxa"/>
        <w:tblInd w:w="111" w:type="dxa"/>
        <w:tblCellMar>
          <w:top w:w="38" w:type="dxa"/>
          <w:left w:w="108" w:type="dxa"/>
          <w:bottom w:w="0" w:type="dxa"/>
          <w:right w:w="110" w:type="dxa"/>
        </w:tblCellMar>
        <w:tblLook w:val="04A0" w:firstRow="1" w:lastRow="0" w:firstColumn="1" w:lastColumn="0" w:noHBand="0" w:noVBand="1"/>
      </w:tblPr>
      <w:tblGrid>
        <w:gridCol w:w="3214"/>
        <w:gridCol w:w="3215"/>
        <w:gridCol w:w="3210"/>
      </w:tblGrid>
      <w:tr w:rsidR="001E6494">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jc w:val="center"/>
            </w:pPr>
            <w:r>
              <w:t>税种</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jc w:val="center"/>
            </w:pPr>
            <w:r>
              <w:t>计税依据</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8" w:right="0" w:firstLine="0"/>
              <w:jc w:val="center"/>
            </w:pPr>
            <w:r>
              <w:t>税率</w:t>
            </w:r>
            <w:r>
              <w:rPr>
                <w:rFonts w:ascii="Times New Roman" w:eastAsia="Times New Roman" w:hAnsi="Times New Roman" w:cs="Times New Roman"/>
              </w:rPr>
              <w:t xml:space="preserve"> </w:t>
            </w:r>
          </w:p>
        </w:tc>
      </w:tr>
      <w:tr w:rsidR="001E6494">
        <w:trPr>
          <w:trHeight w:val="1003"/>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 w:right="0" w:firstLine="0"/>
            </w:pPr>
            <w:r>
              <w:t>增值税</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境内销售；提供加工、修理修配劳务等货物；提供有形动产租赁服务；提供不动产租赁服务；其他应税销售服务行为</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30" w:line="259" w:lineRule="auto"/>
              <w:ind w:left="2" w:right="0" w:firstLine="0"/>
            </w:pP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13% </w:t>
            </w:r>
          </w:p>
          <w:p w:rsidR="001E6494" w:rsidRDefault="00935B25">
            <w:pPr>
              <w:spacing w:after="0" w:line="259" w:lineRule="auto"/>
              <w:ind w:left="2" w:right="45" w:firstLine="0"/>
            </w:pPr>
            <w:r>
              <w:t>印度子公司为</w:t>
            </w:r>
            <w:r>
              <w:t xml:space="preserve"> </w:t>
            </w:r>
            <w:r>
              <w:rPr>
                <w:rFonts w:ascii="Times New Roman" w:eastAsia="Times New Roman" w:hAnsi="Times New Roman" w:cs="Times New Roman"/>
              </w:rPr>
              <w:t xml:space="preserve">18% </w:t>
            </w:r>
            <w:r>
              <w:t>爱沙尼亚子公司为</w:t>
            </w:r>
            <w:r>
              <w:t xml:space="preserve"> </w:t>
            </w:r>
            <w:r>
              <w:rPr>
                <w:rFonts w:ascii="Times New Roman" w:eastAsia="Times New Roman" w:hAnsi="Times New Roman" w:cs="Times New Roman"/>
              </w:rPr>
              <w:t xml:space="preserve">20% </w:t>
            </w:r>
          </w:p>
        </w:tc>
      </w:tr>
      <w:tr w:rsidR="001E6494">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消费税</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不适用</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不适用</w:t>
            </w:r>
            <w:r>
              <w:rPr>
                <w:rFonts w:ascii="Times New Roman" w:eastAsia="Times New Roman" w:hAnsi="Times New Roman" w:cs="Times New Roman"/>
              </w:rPr>
              <w:t xml:space="preserve"> </w:t>
            </w:r>
          </w:p>
        </w:tc>
      </w:tr>
      <w:tr w:rsidR="001E6494">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城市维护建设税</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按实际缴纳的流转税额计提缴纳</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1%</w:t>
            </w:r>
            <w:r>
              <w:t>、</w:t>
            </w:r>
            <w:r>
              <w:rPr>
                <w:rFonts w:ascii="Times New Roman" w:eastAsia="Times New Roman" w:hAnsi="Times New Roman" w:cs="Times New Roman"/>
              </w:rPr>
              <w:t xml:space="preserve">5% </w:t>
            </w:r>
          </w:p>
        </w:tc>
      </w:tr>
      <w:tr w:rsidR="001E6494">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企业所得税</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按应纳税所得额</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15%-30% </w:t>
            </w:r>
          </w:p>
        </w:tc>
      </w:tr>
    </w:tbl>
    <w:p w:rsidR="001E6494" w:rsidRDefault="00935B25">
      <w:pPr>
        <w:spacing w:after="0"/>
        <w:ind w:left="-5" w:right="715"/>
      </w:pPr>
      <w:r>
        <w:t>存在不同企业所得税税率纳税主体的，披露情况说明</w:t>
      </w:r>
      <w:r>
        <w:t xml:space="preserve"> </w:t>
      </w:r>
    </w:p>
    <w:tbl>
      <w:tblPr>
        <w:tblStyle w:val="TableGrid"/>
        <w:tblW w:w="9640" w:type="dxa"/>
        <w:tblInd w:w="111" w:type="dxa"/>
        <w:tblCellMar>
          <w:top w:w="32" w:type="dxa"/>
          <w:left w:w="110" w:type="dxa"/>
          <w:bottom w:w="0" w:type="dxa"/>
          <w:right w:w="115" w:type="dxa"/>
        </w:tblCellMar>
        <w:tblLook w:val="04A0" w:firstRow="1" w:lastRow="0" w:firstColumn="1" w:lastColumn="0" w:noHBand="0" w:noVBand="1"/>
      </w:tblPr>
      <w:tblGrid>
        <w:gridCol w:w="3"/>
        <w:gridCol w:w="4818"/>
        <w:gridCol w:w="3"/>
        <w:gridCol w:w="1718"/>
        <w:gridCol w:w="3098"/>
        <w:gridCol w:w="3"/>
      </w:tblGrid>
      <w:tr w:rsidR="001E6494">
        <w:trPr>
          <w:gridBefore w:val="1"/>
          <w:trHeight w:val="325"/>
        </w:trPr>
        <w:tc>
          <w:tcPr>
            <w:tcW w:w="4821"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4" w:right="0" w:firstLine="0"/>
              <w:jc w:val="center"/>
            </w:pPr>
            <w:r>
              <w:t>纳税主体名称</w:t>
            </w:r>
            <w:r>
              <w:rPr>
                <w:rFonts w:ascii="Times New Roman" w:eastAsia="Times New Roman" w:hAnsi="Times New Roman" w:cs="Times New Roman"/>
              </w:rPr>
              <w:t xml:space="preserve"> </w:t>
            </w:r>
          </w:p>
        </w:tc>
        <w:tc>
          <w:tcPr>
            <w:tcW w:w="1718"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3101" w:type="dxa"/>
            <w:gridSpan w:val="2"/>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135" w:right="0" w:firstLine="0"/>
            </w:pPr>
            <w:r>
              <w:t>所得税税率</w:t>
            </w:r>
            <w:r>
              <w:rPr>
                <w:rFonts w:ascii="Times New Roman" w:eastAsia="Times New Roman" w:hAnsi="Times New Roman" w:cs="Times New Roman"/>
              </w:rPr>
              <w:t xml:space="preserve"> </w:t>
            </w:r>
          </w:p>
        </w:tc>
      </w:tr>
      <w:tr w:rsidR="001E6494">
        <w:trPr>
          <w:gridBefore w:val="1"/>
          <w:trHeight w:val="284"/>
        </w:trPr>
        <w:tc>
          <w:tcPr>
            <w:tcW w:w="4821"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上海阿莱德实业股份有限公司</w:t>
            </w:r>
            <w:r>
              <w:rPr>
                <w:rFonts w:ascii="Times New Roman" w:eastAsia="Times New Roman" w:hAnsi="Times New Roman" w:cs="Times New Roman"/>
              </w:rPr>
              <w:t xml:space="preserve"> </w:t>
            </w:r>
          </w:p>
        </w:tc>
        <w:tc>
          <w:tcPr>
            <w:tcW w:w="1718" w:type="dxa"/>
            <w:tcBorders>
              <w:top w:val="single" w:sz="2" w:space="0" w:color="000000"/>
              <w:left w:val="single" w:sz="2" w:space="0" w:color="000000"/>
              <w:bottom w:val="single" w:sz="2" w:space="0" w:color="000000"/>
              <w:right w:val="nil"/>
            </w:tcBorders>
          </w:tcPr>
          <w:p w:rsidR="001E6494" w:rsidRDefault="00935B25">
            <w:pPr>
              <w:spacing w:after="0" w:line="259" w:lineRule="auto"/>
              <w:ind w:left="0" w:right="0" w:firstLine="0"/>
            </w:pPr>
            <w:r>
              <w:rPr>
                <w:rFonts w:ascii="Times New Roman" w:eastAsia="Times New Roman" w:hAnsi="Times New Roman" w:cs="Times New Roman"/>
              </w:rPr>
              <w:t xml:space="preserve">15% </w:t>
            </w:r>
          </w:p>
        </w:tc>
        <w:tc>
          <w:tcPr>
            <w:tcW w:w="3101" w:type="dxa"/>
            <w:gridSpan w:val="2"/>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r w:rsidR="001E6494">
        <w:trPr>
          <w:gridBefore w:val="1"/>
          <w:trHeight w:val="288"/>
        </w:trPr>
        <w:tc>
          <w:tcPr>
            <w:tcW w:w="4821"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平湖阿莱德实业有限公司</w:t>
            </w:r>
            <w:r>
              <w:rPr>
                <w:rFonts w:ascii="Times New Roman" w:eastAsia="Times New Roman" w:hAnsi="Times New Roman" w:cs="Times New Roman"/>
              </w:rPr>
              <w:t xml:space="preserve"> </w:t>
            </w:r>
          </w:p>
        </w:tc>
        <w:tc>
          <w:tcPr>
            <w:tcW w:w="1718" w:type="dxa"/>
            <w:tcBorders>
              <w:top w:val="single" w:sz="2" w:space="0" w:color="000000"/>
              <w:left w:val="single" w:sz="2" w:space="0" w:color="000000"/>
              <w:bottom w:val="single" w:sz="2" w:space="0" w:color="000000"/>
              <w:right w:val="nil"/>
            </w:tcBorders>
          </w:tcPr>
          <w:p w:rsidR="001E6494" w:rsidRDefault="00935B25">
            <w:pPr>
              <w:spacing w:after="0" w:line="259" w:lineRule="auto"/>
              <w:ind w:left="0" w:right="0" w:firstLine="0"/>
            </w:pPr>
            <w:r>
              <w:rPr>
                <w:rFonts w:ascii="Times New Roman" w:eastAsia="Times New Roman" w:hAnsi="Times New Roman" w:cs="Times New Roman"/>
              </w:rPr>
              <w:t xml:space="preserve">15% </w:t>
            </w:r>
          </w:p>
        </w:tc>
        <w:tc>
          <w:tcPr>
            <w:tcW w:w="3101" w:type="dxa"/>
            <w:gridSpan w:val="2"/>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r w:rsidR="001E6494">
        <w:trPr>
          <w:gridBefore w:val="1"/>
          <w:trHeight w:val="523"/>
        </w:trPr>
        <w:tc>
          <w:tcPr>
            <w:tcW w:w="4821"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阿莱德实业（香港）有限公司</w:t>
            </w:r>
          </w:p>
          <w:p w:rsidR="001E6494" w:rsidRDefault="00935B25">
            <w:pPr>
              <w:spacing w:after="0" w:line="259" w:lineRule="auto"/>
              <w:ind w:left="0" w:right="0" w:firstLine="0"/>
            </w:pPr>
            <w:r>
              <w:t>（</w:t>
            </w:r>
            <w:r>
              <w:rPr>
                <w:rFonts w:ascii="Times New Roman" w:eastAsia="Times New Roman" w:hAnsi="Times New Roman" w:cs="Times New Roman"/>
              </w:rPr>
              <w:t>AlliedIndustrial(HongKong)Limited</w:t>
            </w:r>
            <w:r>
              <w:t>）</w:t>
            </w:r>
            <w:r>
              <w:rPr>
                <w:rFonts w:ascii="Times New Roman" w:eastAsia="Times New Roman" w:hAnsi="Times New Roman" w:cs="Times New Roman"/>
              </w:rPr>
              <w:t xml:space="preserve"> </w:t>
            </w:r>
          </w:p>
        </w:tc>
        <w:tc>
          <w:tcPr>
            <w:tcW w:w="1718" w:type="dxa"/>
            <w:tcBorders>
              <w:top w:val="single" w:sz="2" w:space="0" w:color="000000"/>
              <w:left w:val="single" w:sz="2" w:space="0" w:color="000000"/>
              <w:bottom w:val="single" w:sz="2" w:space="0" w:color="000000"/>
              <w:right w:val="nil"/>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16.5% </w:t>
            </w:r>
          </w:p>
        </w:tc>
        <w:tc>
          <w:tcPr>
            <w:tcW w:w="3101" w:type="dxa"/>
            <w:gridSpan w:val="2"/>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r w:rsidR="001E6494">
        <w:trPr>
          <w:gridBefore w:val="1"/>
          <w:trHeight w:val="283"/>
        </w:trPr>
        <w:tc>
          <w:tcPr>
            <w:tcW w:w="4821"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阿莱德科技爱沙尼亚有限公司（</w:t>
            </w:r>
            <w:r>
              <w:rPr>
                <w:rFonts w:ascii="Times New Roman" w:eastAsia="Times New Roman" w:hAnsi="Times New Roman" w:cs="Times New Roman"/>
              </w:rPr>
              <w:t>AlliedtechEstoniaOÜ</w:t>
            </w:r>
            <w:r>
              <w:t>）</w:t>
            </w:r>
            <w:r>
              <w:rPr>
                <w:rFonts w:ascii="Times New Roman" w:eastAsia="Times New Roman" w:hAnsi="Times New Roman" w:cs="Times New Roman"/>
              </w:rPr>
              <w:t xml:space="preserve"> </w:t>
            </w:r>
          </w:p>
        </w:tc>
        <w:tc>
          <w:tcPr>
            <w:tcW w:w="1718" w:type="dxa"/>
            <w:tcBorders>
              <w:top w:val="single" w:sz="2" w:space="0" w:color="000000"/>
              <w:left w:val="single" w:sz="2" w:space="0" w:color="000000"/>
              <w:bottom w:val="single" w:sz="2" w:space="0" w:color="000000"/>
              <w:right w:val="nil"/>
            </w:tcBorders>
          </w:tcPr>
          <w:p w:rsidR="001E6494" w:rsidRDefault="00935B25">
            <w:pPr>
              <w:spacing w:after="0" w:line="259" w:lineRule="auto"/>
              <w:ind w:left="0" w:right="0" w:firstLine="0"/>
            </w:pPr>
            <w:r>
              <w:rPr>
                <w:rFonts w:ascii="Times New Roman" w:eastAsia="Times New Roman" w:hAnsi="Times New Roman" w:cs="Times New Roman"/>
              </w:rPr>
              <w:t xml:space="preserve">20% </w:t>
            </w:r>
          </w:p>
        </w:tc>
        <w:tc>
          <w:tcPr>
            <w:tcW w:w="3101" w:type="dxa"/>
            <w:gridSpan w:val="2"/>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r w:rsidR="001E6494">
        <w:trPr>
          <w:gridAfter w:val="1"/>
          <w:trHeight w:val="523"/>
        </w:trPr>
        <w:tc>
          <w:tcPr>
            <w:tcW w:w="4821"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阿莱德实业集团（香港）有限公司</w:t>
            </w:r>
          </w:p>
          <w:p w:rsidR="001E6494" w:rsidRDefault="00935B25">
            <w:pPr>
              <w:spacing w:after="0" w:line="259" w:lineRule="auto"/>
              <w:ind w:left="0" w:right="0" w:firstLine="0"/>
            </w:pPr>
            <w:r>
              <w:t>（</w:t>
            </w:r>
            <w:r>
              <w:rPr>
                <w:rFonts w:ascii="Times New Roman" w:eastAsia="Times New Roman" w:hAnsi="Times New Roman" w:cs="Times New Roman"/>
              </w:rPr>
              <w:t>AlliedIndustrialGroup(HongKong)Limited</w:t>
            </w:r>
            <w:r>
              <w:t>）</w:t>
            </w:r>
            <w:r>
              <w:rPr>
                <w:rFonts w:ascii="Times New Roman" w:eastAsia="Times New Roman" w:hAnsi="Times New Roman" w:cs="Times New Roman"/>
              </w:rPr>
              <w:t xml:space="preserve"> </w:t>
            </w:r>
          </w:p>
        </w:tc>
        <w:tc>
          <w:tcPr>
            <w:tcW w:w="4819" w:type="dxa"/>
            <w:gridSpan w:val="3"/>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16.5% </w:t>
            </w:r>
          </w:p>
        </w:tc>
      </w:tr>
      <w:tr w:rsidR="001E6494">
        <w:trPr>
          <w:gridAfter w:val="1"/>
          <w:trHeight w:val="529"/>
        </w:trPr>
        <w:tc>
          <w:tcPr>
            <w:tcW w:w="4821"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阿莱德科技实业（新加坡）私人有限公司（</w:t>
            </w:r>
            <w:r>
              <w:rPr>
                <w:rFonts w:ascii="Times New Roman" w:eastAsia="Times New Roman" w:hAnsi="Times New Roman" w:cs="Times New Roman"/>
              </w:rPr>
              <w:t>Allied-</w:t>
            </w:r>
          </w:p>
          <w:p w:rsidR="001E6494" w:rsidRDefault="00935B25">
            <w:pPr>
              <w:spacing w:after="0" w:line="259" w:lineRule="auto"/>
              <w:ind w:left="0" w:right="0" w:firstLine="0"/>
            </w:pPr>
            <w:r>
              <w:rPr>
                <w:rFonts w:ascii="Times New Roman" w:eastAsia="Times New Roman" w:hAnsi="Times New Roman" w:cs="Times New Roman"/>
              </w:rPr>
              <w:t>TECHIndustrial(Singapore)PTE.LTD</w:t>
            </w:r>
            <w:r>
              <w:t>）</w:t>
            </w:r>
            <w:r>
              <w:rPr>
                <w:rFonts w:ascii="Times New Roman" w:eastAsia="Times New Roman" w:hAnsi="Times New Roman" w:cs="Times New Roman"/>
              </w:rPr>
              <w:t xml:space="preserve"> </w:t>
            </w:r>
          </w:p>
        </w:tc>
        <w:tc>
          <w:tcPr>
            <w:tcW w:w="4819" w:type="dxa"/>
            <w:gridSpan w:val="3"/>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17% </w:t>
            </w:r>
          </w:p>
        </w:tc>
      </w:tr>
      <w:tr w:rsidR="001E6494">
        <w:trPr>
          <w:gridAfter w:val="1"/>
          <w:trHeight w:val="523"/>
        </w:trPr>
        <w:tc>
          <w:tcPr>
            <w:tcW w:w="4821"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阿莱德实业（印度）有限公司</w:t>
            </w:r>
          </w:p>
          <w:p w:rsidR="001E6494" w:rsidRDefault="00935B25">
            <w:pPr>
              <w:spacing w:after="0" w:line="259" w:lineRule="auto"/>
              <w:ind w:left="0" w:right="0" w:firstLine="0"/>
            </w:pPr>
            <w:r>
              <w:t>（</w:t>
            </w:r>
            <w:r>
              <w:rPr>
                <w:rFonts w:ascii="Times New Roman" w:eastAsia="Times New Roman" w:hAnsi="Times New Roman" w:cs="Times New Roman"/>
              </w:rPr>
              <w:t>UtterlyAllied(India)PrivateLimited</w:t>
            </w:r>
            <w:r>
              <w:t>）</w:t>
            </w:r>
            <w:r>
              <w:rPr>
                <w:rFonts w:ascii="Times New Roman" w:eastAsia="Times New Roman" w:hAnsi="Times New Roman" w:cs="Times New Roman"/>
              </w:rPr>
              <w:t xml:space="preserve"> </w:t>
            </w:r>
          </w:p>
        </w:tc>
        <w:tc>
          <w:tcPr>
            <w:tcW w:w="4819" w:type="dxa"/>
            <w:gridSpan w:val="3"/>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25</w:t>
            </w:r>
            <w:r>
              <w:t>、</w:t>
            </w:r>
            <w:r>
              <w:rPr>
                <w:rFonts w:ascii="Times New Roman" w:eastAsia="Times New Roman" w:hAnsi="Times New Roman" w:cs="Times New Roman"/>
              </w:rPr>
              <w:t xml:space="preserve">30% </w:t>
            </w:r>
          </w:p>
        </w:tc>
      </w:tr>
      <w:tr w:rsidR="001E6494">
        <w:trPr>
          <w:gridAfter w:val="1"/>
          <w:trHeight w:val="288"/>
        </w:trPr>
        <w:tc>
          <w:tcPr>
            <w:tcW w:w="4821"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阿莱德企业发展（上海）有限公司</w:t>
            </w:r>
            <w:r>
              <w:rPr>
                <w:rFonts w:ascii="Times New Roman" w:eastAsia="Times New Roman" w:hAnsi="Times New Roman" w:cs="Times New Roman"/>
              </w:rPr>
              <w:t xml:space="preserve"> </w:t>
            </w:r>
          </w:p>
        </w:tc>
        <w:tc>
          <w:tcPr>
            <w:tcW w:w="4819" w:type="dxa"/>
            <w:gridSpan w:val="3"/>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 </w:t>
            </w:r>
          </w:p>
        </w:tc>
      </w:tr>
      <w:tr w:rsidR="001E6494">
        <w:trPr>
          <w:gridAfter w:val="1"/>
          <w:trHeight w:val="283"/>
        </w:trPr>
        <w:tc>
          <w:tcPr>
            <w:tcW w:w="4821"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南通普莱德通讯科技有限公司</w:t>
            </w:r>
            <w:r>
              <w:rPr>
                <w:rFonts w:ascii="Times New Roman" w:eastAsia="Times New Roman" w:hAnsi="Times New Roman" w:cs="Times New Roman"/>
              </w:rPr>
              <w:t xml:space="preserve"> </w:t>
            </w:r>
          </w:p>
        </w:tc>
        <w:tc>
          <w:tcPr>
            <w:tcW w:w="4819" w:type="dxa"/>
            <w:gridSpan w:val="3"/>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 </w:t>
            </w:r>
          </w:p>
        </w:tc>
      </w:tr>
      <w:tr w:rsidR="001E6494">
        <w:trPr>
          <w:gridAfter w:val="1"/>
          <w:trHeight w:val="283"/>
        </w:trPr>
        <w:tc>
          <w:tcPr>
            <w:tcW w:w="4821"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四川太恒复合材料有限责任公司</w:t>
            </w:r>
            <w:r>
              <w:rPr>
                <w:rFonts w:ascii="Times New Roman" w:eastAsia="Times New Roman" w:hAnsi="Times New Roman" w:cs="Times New Roman"/>
              </w:rPr>
              <w:t xml:space="preserve"> </w:t>
            </w:r>
          </w:p>
        </w:tc>
        <w:tc>
          <w:tcPr>
            <w:tcW w:w="4819" w:type="dxa"/>
            <w:gridSpan w:val="3"/>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 </w:t>
            </w:r>
          </w:p>
        </w:tc>
      </w:tr>
    </w:tbl>
    <w:p w:rsidR="001E6494" w:rsidRDefault="00935B25">
      <w:pPr>
        <w:numPr>
          <w:ilvl w:val="0"/>
          <w:numId w:val="82"/>
        </w:numPr>
        <w:spacing w:after="206" w:line="259" w:lineRule="auto"/>
        <w:ind w:right="0" w:hanging="317"/>
      </w:pPr>
      <w:r>
        <w:rPr>
          <w:sz w:val="21"/>
        </w:rPr>
        <w:t>税收优惠</w:t>
      </w:r>
      <w:r>
        <w:rPr>
          <w:rFonts w:ascii="Times New Roman" w:eastAsia="Times New Roman" w:hAnsi="Times New Roman" w:cs="Times New Roman"/>
          <w:sz w:val="21"/>
        </w:rPr>
        <w:t xml:space="preserve"> </w:t>
      </w:r>
    </w:p>
    <w:p w:rsidR="001E6494" w:rsidRDefault="00935B25">
      <w:pPr>
        <w:spacing w:after="106" w:line="359" w:lineRule="auto"/>
        <w:ind w:left="-15" w:right="715" w:firstLine="360"/>
      </w:pPr>
      <w:r>
        <w:t>本公司本部于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14 </w:t>
      </w:r>
      <w:r>
        <w:t>日取得编号为</w:t>
      </w:r>
      <w:r>
        <w:t xml:space="preserve"> </w:t>
      </w:r>
      <w:r>
        <w:rPr>
          <w:rFonts w:ascii="Times New Roman" w:eastAsia="Times New Roman" w:hAnsi="Times New Roman" w:cs="Times New Roman"/>
        </w:rPr>
        <w:t>GR202231008495</w:t>
      </w:r>
      <w:r>
        <w:t>号的高新技术企业证书，有效期三年，自</w:t>
      </w:r>
      <w:r>
        <w:t xml:space="preserve"> </w:t>
      </w:r>
      <w:r>
        <w:rPr>
          <w:rFonts w:ascii="Times New Roman" w:eastAsia="Times New Roman" w:hAnsi="Times New Roman" w:cs="Times New Roman"/>
        </w:rPr>
        <w:t>2022</w:t>
      </w:r>
      <w:r>
        <w:t>年度起，所得税税率为</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rsidR="001E6494" w:rsidRDefault="00935B25">
      <w:pPr>
        <w:spacing w:after="112" w:line="355" w:lineRule="auto"/>
        <w:ind w:left="-15" w:right="715" w:firstLine="360"/>
      </w:pPr>
      <w:r>
        <w:t>本公司之子公司</w:t>
      </w:r>
      <w:r>
        <w:rPr>
          <w:rFonts w:ascii="Times New Roman" w:eastAsia="Times New Roman" w:hAnsi="Times New Roman" w:cs="Times New Roman"/>
        </w:rPr>
        <w:t>-</w:t>
      </w:r>
      <w:r>
        <w:t>平湖阿莱德实业有限公司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24 </w:t>
      </w:r>
      <w:r>
        <w:t>日的取得了编号为</w:t>
      </w:r>
      <w:r>
        <w:t xml:space="preserve"> </w:t>
      </w:r>
      <w:r>
        <w:rPr>
          <w:rFonts w:ascii="Times New Roman" w:eastAsia="Times New Roman" w:hAnsi="Times New Roman" w:cs="Times New Roman"/>
        </w:rPr>
        <w:t xml:space="preserve">GR202233002690 </w:t>
      </w:r>
      <w:r>
        <w:t>的高新技术企业证书，有效期三年，自</w:t>
      </w:r>
      <w:r>
        <w:t xml:space="preserve"> </w:t>
      </w:r>
      <w:r>
        <w:rPr>
          <w:rFonts w:ascii="Times New Roman" w:eastAsia="Times New Roman" w:hAnsi="Times New Roman" w:cs="Times New Roman"/>
        </w:rPr>
        <w:t xml:space="preserve">2022 </w:t>
      </w:r>
      <w:r>
        <w:t>年度起，所得税税率为</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rsidR="001E6494" w:rsidRDefault="00935B25">
      <w:pPr>
        <w:spacing w:after="11" w:line="352" w:lineRule="auto"/>
        <w:ind w:left="-15" w:right="963" w:firstLine="350"/>
        <w:jc w:val="both"/>
      </w:pPr>
      <w:r>
        <w:t>根据《关于实施小微企业和个体工商户所得税优惠政策的公告》（财政部税务总局公告</w:t>
      </w:r>
      <w:r>
        <w:t xml:space="preserve"> </w:t>
      </w:r>
      <w:r>
        <w:rPr>
          <w:rFonts w:ascii="Times New Roman" w:eastAsia="Times New Roman" w:hAnsi="Times New Roman" w:cs="Times New Roman"/>
        </w:rPr>
        <w:t xml:space="preserve">2021 </w:t>
      </w:r>
      <w:r>
        <w:t>年第</w:t>
      </w:r>
      <w:r>
        <w:t xml:space="preserve"> </w:t>
      </w:r>
      <w:r>
        <w:rPr>
          <w:rFonts w:ascii="Times New Roman" w:eastAsia="Times New Roman" w:hAnsi="Times New Roman" w:cs="Times New Roman"/>
        </w:rPr>
        <w:t xml:space="preserve">12 </w:t>
      </w:r>
      <w:r>
        <w:t>号）的规定：为进一步支持小微企业和个体工商户发展，现就实施小微企业和个体工商户所得税优惠政策有关事项公告如下：一、对小型微利企业年应纳税所得额不超过</w:t>
      </w:r>
      <w:r>
        <w:t xml:space="preserve"> </w:t>
      </w:r>
      <w:r>
        <w:rPr>
          <w:rFonts w:ascii="Times New Roman" w:eastAsia="Times New Roman" w:hAnsi="Times New Roman" w:cs="Times New Roman"/>
        </w:rPr>
        <w:t xml:space="preserve">100 </w:t>
      </w:r>
      <w:r>
        <w:t>万元的部分，在《财政部</w:t>
      </w:r>
      <w:r>
        <w:rPr>
          <w:rFonts w:ascii="Times New Roman" w:eastAsia="Times New Roman" w:hAnsi="Times New Roman" w:cs="Times New Roman"/>
        </w:rPr>
        <w:t xml:space="preserve"> </w:t>
      </w:r>
      <w:r>
        <w:t>税务总局关于实施小微企业普惠性税收减免政策的通知》（财税〔</w:t>
      </w:r>
      <w:r>
        <w:rPr>
          <w:rFonts w:ascii="Times New Roman" w:eastAsia="Times New Roman" w:hAnsi="Times New Roman" w:cs="Times New Roman"/>
        </w:rPr>
        <w:t>2019</w:t>
      </w:r>
      <w:r>
        <w:t>〕</w:t>
      </w:r>
      <w:r>
        <w:rPr>
          <w:rFonts w:ascii="Times New Roman" w:eastAsia="Times New Roman" w:hAnsi="Times New Roman" w:cs="Times New Roman"/>
        </w:rPr>
        <w:t xml:space="preserve">13 </w:t>
      </w:r>
      <w:r>
        <w:t>号）第二条规定的优惠政策基础上，再减半征收企业所得税。二、对个体工商户年应纳税所得额不超过</w:t>
      </w:r>
    </w:p>
    <w:p w:rsidR="001E6494" w:rsidRDefault="00935B25">
      <w:pPr>
        <w:spacing w:after="95"/>
        <w:ind w:left="-5" w:right="715"/>
      </w:pPr>
      <w:r>
        <w:rPr>
          <w:rFonts w:ascii="Times New Roman" w:eastAsia="Times New Roman" w:hAnsi="Times New Roman" w:cs="Times New Roman"/>
        </w:rPr>
        <w:t xml:space="preserve">100 </w:t>
      </w:r>
      <w:r>
        <w:t>万元的部分，在现行优惠政策基础上，减半征收个人所得税。三、本公告执行期限为</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p>
    <w:p w:rsidR="001E6494" w:rsidRDefault="00935B25">
      <w:pPr>
        <w:ind w:left="-5" w:right="715"/>
      </w:pP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rsidR="001E6494" w:rsidRDefault="00935B25">
      <w:pPr>
        <w:spacing w:after="204"/>
        <w:ind w:right="793"/>
        <w:jc w:val="right"/>
      </w:pPr>
      <w:r>
        <w:t>注册在香港的下属公司</w:t>
      </w:r>
      <w:r>
        <w:rPr>
          <w:rFonts w:ascii="Times New Roman" w:eastAsia="Times New Roman" w:hAnsi="Times New Roman" w:cs="Times New Roman"/>
        </w:rPr>
        <w:t>-</w:t>
      </w:r>
      <w:r>
        <w:t>阿莱德实业（香港）有限公司及阿莱德实业集团（香港）有限公司适用的利得税税率为</w:t>
      </w:r>
      <w:r>
        <w:t xml:space="preserve"> </w:t>
      </w:r>
      <w:r>
        <w:rPr>
          <w:rFonts w:ascii="Times New Roman" w:eastAsia="Times New Roman" w:hAnsi="Times New Roman" w:cs="Times New Roman"/>
        </w:rPr>
        <w:t>16.5%</w:t>
      </w:r>
      <w:r>
        <w:t>。</w:t>
      </w:r>
      <w:r>
        <w:rPr>
          <w:rFonts w:ascii="Times New Roman" w:eastAsia="Times New Roman" w:hAnsi="Times New Roman" w:cs="Times New Roman"/>
        </w:rPr>
        <w:t xml:space="preserve"> </w:t>
      </w:r>
    </w:p>
    <w:p w:rsidR="001E6494" w:rsidRDefault="00935B25">
      <w:pPr>
        <w:spacing w:after="111" w:line="359" w:lineRule="auto"/>
        <w:ind w:left="-15" w:right="715" w:firstLine="360"/>
      </w:pPr>
      <w:r>
        <w:t>注册在新加坡的下属公司</w:t>
      </w:r>
      <w:r>
        <w:rPr>
          <w:rFonts w:ascii="Times New Roman" w:eastAsia="Times New Roman" w:hAnsi="Times New Roman" w:cs="Times New Roman"/>
        </w:rPr>
        <w:t>-</w:t>
      </w:r>
      <w:r>
        <w:t>阿莱德科技实业（新加坡）私人有限公司适用的利得税税率为</w:t>
      </w:r>
      <w:r>
        <w:t xml:space="preserve"> </w:t>
      </w:r>
      <w:r>
        <w:rPr>
          <w:rFonts w:ascii="Times New Roman" w:eastAsia="Times New Roman" w:hAnsi="Times New Roman" w:cs="Times New Roman"/>
        </w:rPr>
        <w:t>17%</w:t>
      </w:r>
      <w:r>
        <w:t>，适用于新加坡关于新成立的公司的</w:t>
      </w:r>
      <w:r>
        <w:t xml:space="preserve"> </w:t>
      </w:r>
      <w:r>
        <w:rPr>
          <w:rFonts w:ascii="Times New Roman" w:eastAsia="Times New Roman" w:hAnsi="Times New Roman" w:cs="Times New Roman"/>
        </w:rPr>
        <w:t xml:space="preserve">3 </w:t>
      </w:r>
      <w:r>
        <w:t>年税务减免计划。</w:t>
      </w:r>
      <w:r>
        <w:rPr>
          <w:rFonts w:ascii="Times New Roman" w:eastAsia="Times New Roman" w:hAnsi="Times New Roman" w:cs="Times New Roman"/>
        </w:rPr>
        <w:t xml:space="preserve"> </w:t>
      </w:r>
    </w:p>
    <w:p w:rsidR="001E6494" w:rsidRDefault="00935B25">
      <w:pPr>
        <w:spacing w:line="358" w:lineRule="auto"/>
        <w:ind w:left="-15" w:right="715" w:firstLine="360"/>
      </w:pPr>
      <w:r>
        <w:t>注册在印度的下属公司</w:t>
      </w:r>
      <w:r>
        <w:rPr>
          <w:rFonts w:ascii="Times New Roman" w:eastAsia="Times New Roman" w:hAnsi="Times New Roman" w:cs="Times New Roman"/>
        </w:rPr>
        <w:t>-</w:t>
      </w:r>
      <w:r>
        <w:t>阿莱德实业（印度）有限公司目前适用的企业所得税税率为</w:t>
      </w:r>
      <w:r>
        <w:t xml:space="preserve"> </w:t>
      </w:r>
      <w:r>
        <w:rPr>
          <w:rFonts w:ascii="Times New Roman" w:eastAsia="Times New Roman" w:hAnsi="Times New Roman" w:cs="Times New Roman"/>
        </w:rPr>
        <w:t>25%</w:t>
      </w:r>
      <w:r>
        <w:t>，若营业收入总额高于</w:t>
      </w:r>
      <w:r>
        <w:t xml:space="preserve"> </w:t>
      </w:r>
      <w:r>
        <w:rPr>
          <w:rFonts w:ascii="Times New Roman" w:eastAsia="Times New Roman" w:hAnsi="Times New Roman" w:cs="Times New Roman"/>
        </w:rPr>
        <w:t>5</w:t>
      </w:r>
      <w:r>
        <w:rPr>
          <w:rFonts w:ascii="Times New Roman" w:eastAsia="Times New Roman" w:hAnsi="Times New Roman" w:cs="Times New Roman"/>
        </w:rPr>
        <w:t xml:space="preserve"> </w:t>
      </w:r>
      <w:r>
        <w:t>亿卢比，所得税税率为</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rsidR="001E6494" w:rsidRDefault="00935B25">
      <w:pPr>
        <w:spacing w:after="206" w:line="259" w:lineRule="auto"/>
        <w:ind w:left="-5" w:right="0"/>
      </w:pPr>
      <w:r>
        <w:rPr>
          <w:rFonts w:ascii="Times New Roman" w:eastAsia="Times New Roman" w:hAnsi="Times New Roman" w:cs="Times New Roman"/>
          <w:b/>
          <w:sz w:val="21"/>
        </w:rPr>
        <w:t>3</w:t>
      </w:r>
      <w:r>
        <w:rPr>
          <w:sz w:val="21"/>
        </w:rPr>
        <w:t>、其他</w:t>
      </w:r>
      <w:r>
        <w:rPr>
          <w:rFonts w:ascii="Times New Roman" w:eastAsia="Times New Roman" w:hAnsi="Times New Roman" w:cs="Times New Roman"/>
          <w:sz w:val="21"/>
        </w:rPr>
        <w:t xml:space="preserve"> </w:t>
      </w:r>
    </w:p>
    <w:p w:rsidR="001E6494" w:rsidRDefault="00935B25">
      <w:pPr>
        <w:spacing w:after="267"/>
        <w:ind w:left="370" w:right="715"/>
      </w:pPr>
      <w:r>
        <w:t>无</w:t>
      </w:r>
      <w:r>
        <w:t xml:space="preserve"> </w:t>
      </w:r>
    </w:p>
    <w:p w:rsidR="001E6494" w:rsidRDefault="00935B25">
      <w:pPr>
        <w:pStyle w:val="3"/>
        <w:ind w:left="-5" w:right="736"/>
      </w:pPr>
      <w:r>
        <w:t>七、合并财务报表项目注释</w:t>
      </w:r>
      <w:r>
        <w:rPr>
          <w:rFonts w:ascii="等线" w:eastAsia="等线" w:hAnsi="等线" w:cs="等线"/>
        </w:rPr>
        <w:t xml:space="preserve"> </w:t>
      </w:r>
    </w:p>
    <w:p w:rsidR="001E6494" w:rsidRDefault="00935B25">
      <w:pPr>
        <w:numPr>
          <w:ilvl w:val="0"/>
          <w:numId w:val="83"/>
        </w:numPr>
        <w:spacing w:after="101" w:line="259" w:lineRule="auto"/>
        <w:ind w:right="0" w:hanging="317"/>
      </w:pPr>
      <w:r>
        <w:rPr>
          <w:sz w:val="21"/>
        </w:rPr>
        <w:t>货币资金</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期末余额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期初余额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库存现金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8,115.02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6,413.26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银行存款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92,985,541.98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84,732,398.19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92,993,657.00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84,738,811.45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6" w:right="0" w:firstLine="0"/>
              <w:jc w:val="center"/>
            </w:pPr>
            <w:r>
              <w:t>其中：存放在境外的款项总额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11,068,655.14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1,412,498.50 </w:t>
            </w:r>
          </w:p>
        </w:tc>
      </w:tr>
    </w:tbl>
    <w:p w:rsidR="001E6494" w:rsidRDefault="00935B25">
      <w:pPr>
        <w:numPr>
          <w:ilvl w:val="0"/>
          <w:numId w:val="83"/>
        </w:numPr>
        <w:spacing w:after="206" w:line="259" w:lineRule="auto"/>
        <w:ind w:right="0" w:hanging="317"/>
      </w:pPr>
      <w:r>
        <w:rPr>
          <w:sz w:val="21"/>
        </w:rPr>
        <w:t>交易性金融资产</w:t>
      </w:r>
      <w:r>
        <w:rPr>
          <w:rFonts w:ascii="Times New Roman" w:eastAsia="Times New Roman" w:hAnsi="Times New Roman" w:cs="Times New Roman"/>
          <w:sz w:val="21"/>
        </w:rPr>
        <w:t xml:space="preserve"> </w:t>
      </w:r>
    </w:p>
    <w:p w:rsidR="001E6494" w:rsidRDefault="00935B25">
      <w:pPr>
        <w:ind w:left="370" w:right="715"/>
      </w:pPr>
      <w:r>
        <w:t>无</w:t>
      </w:r>
      <w:r>
        <w:t xml:space="preserve"> </w:t>
      </w:r>
    </w:p>
    <w:p w:rsidR="001E6494" w:rsidRDefault="00935B25">
      <w:pPr>
        <w:numPr>
          <w:ilvl w:val="0"/>
          <w:numId w:val="83"/>
        </w:numPr>
        <w:spacing w:after="206" w:line="259" w:lineRule="auto"/>
        <w:ind w:right="0" w:hanging="317"/>
      </w:pPr>
      <w:r>
        <w:rPr>
          <w:sz w:val="21"/>
        </w:rPr>
        <w:t>衍生金融资产</w:t>
      </w:r>
      <w:r>
        <w:rPr>
          <w:rFonts w:ascii="Times New Roman" w:eastAsia="Times New Roman" w:hAnsi="Times New Roman" w:cs="Times New Roman"/>
          <w:sz w:val="21"/>
        </w:rPr>
        <w:t xml:space="preserve"> </w:t>
      </w:r>
    </w:p>
    <w:p w:rsidR="001E6494" w:rsidRDefault="00935B25">
      <w:pPr>
        <w:spacing w:after="264"/>
        <w:ind w:left="370" w:right="715"/>
      </w:pPr>
      <w:r>
        <w:t>无</w:t>
      </w:r>
      <w:r>
        <w:t xml:space="preserve"> </w:t>
      </w:r>
    </w:p>
    <w:p w:rsidR="001E6494" w:rsidRDefault="00935B25">
      <w:pPr>
        <w:numPr>
          <w:ilvl w:val="0"/>
          <w:numId w:val="83"/>
        </w:numPr>
        <w:spacing w:after="154" w:line="259" w:lineRule="auto"/>
        <w:ind w:right="0" w:hanging="317"/>
      </w:pPr>
      <w:r>
        <w:rPr>
          <w:sz w:val="21"/>
        </w:rPr>
        <w:t>应收票据</w:t>
      </w:r>
      <w:r>
        <w:rPr>
          <w:rFonts w:ascii="Times New Roman" w:eastAsia="Times New Roman" w:hAnsi="Times New Roman" w:cs="Times New Roman"/>
          <w:sz w:val="21"/>
        </w:rPr>
        <w:t xml:space="preserve"> </w:t>
      </w:r>
    </w:p>
    <w:p w:rsidR="001E6494" w:rsidRDefault="00935B25">
      <w:pPr>
        <w:numPr>
          <w:ilvl w:val="0"/>
          <w:numId w:val="84"/>
        </w:numPr>
        <w:spacing w:after="83"/>
        <w:ind w:right="715" w:hanging="494"/>
      </w:pPr>
      <w:r>
        <w:t>应收票据分类列示</w:t>
      </w:r>
      <w:r>
        <w:rPr>
          <w:rFonts w:ascii="Times New Roman" w:eastAsia="Times New Roman" w:hAnsi="Times New Roman" w:cs="Times New Roman"/>
          <w:b/>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71" w:type="dxa"/>
          <w:left w:w="0" w:type="dxa"/>
          <w:bottom w:w="0" w:type="dxa"/>
          <w:right w:w="58" w:type="dxa"/>
        </w:tblCellMar>
        <w:tblLook w:val="04A0" w:firstRow="1" w:lastRow="0" w:firstColumn="1" w:lastColumn="0" w:noHBand="0" w:noVBand="1"/>
      </w:tblPr>
      <w:tblGrid>
        <w:gridCol w:w="3214"/>
        <w:gridCol w:w="2158"/>
        <w:gridCol w:w="1057"/>
        <w:gridCol w:w="2160"/>
        <w:gridCol w:w="1050"/>
      </w:tblGrid>
      <w:tr w:rsidR="001E6494">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9" w:right="0" w:firstLine="0"/>
              <w:jc w:val="center"/>
            </w:pPr>
            <w:r>
              <w:t>项目</w:t>
            </w:r>
            <w:r>
              <w:t xml:space="preserve"> </w:t>
            </w:r>
          </w:p>
        </w:tc>
        <w:tc>
          <w:tcPr>
            <w:tcW w:w="2158"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129" w:firstLine="0"/>
              <w:jc w:val="right"/>
            </w:pPr>
            <w:r>
              <w:t>期末余额</w:t>
            </w:r>
            <w:r>
              <w:t xml:space="preserve"> </w:t>
            </w:r>
          </w:p>
        </w:tc>
        <w:tc>
          <w:tcPr>
            <w:tcW w:w="1057"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160"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129" w:firstLine="0"/>
              <w:jc w:val="right"/>
            </w:pPr>
            <w:r>
              <w:t>期初余额</w:t>
            </w:r>
            <w:r>
              <w:t xml:space="preserve"> </w:t>
            </w:r>
          </w:p>
        </w:tc>
        <w:tc>
          <w:tcPr>
            <w:tcW w:w="1050"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32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商业承兑票据</w:t>
            </w:r>
            <w:r>
              <w:t xml:space="preserve"> </w:t>
            </w: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3,399,312.74 </w:t>
            </w:r>
          </w:p>
        </w:tc>
        <w:tc>
          <w:tcPr>
            <w:tcW w:w="2160"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1,353,053.33 </w:t>
            </w:r>
          </w:p>
        </w:tc>
      </w:tr>
      <w:tr w:rsidR="001E6494">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9" w:right="0" w:firstLine="0"/>
              <w:jc w:val="center"/>
            </w:pPr>
            <w:r>
              <w:t>合计</w:t>
            </w:r>
            <w:r>
              <w:t xml:space="preserve"> </w:t>
            </w: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3,399,312.74 </w:t>
            </w:r>
          </w:p>
        </w:tc>
        <w:tc>
          <w:tcPr>
            <w:tcW w:w="2160"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1,353,053.33 </w:t>
            </w:r>
          </w:p>
        </w:tc>
      </w:tr>
    </w:tbl>
    <w:p w:rsidR="001E6494" w:rsidRDefault="00935B25">
      <w:pPr>
        <w:spacing w:after="2806"/>
        <w:ind w:right="961"/>
        <w:jc w:val="right"/>
      </w:pPr>
      <w:r>
        <w:t>单位：元</w:t>
      </w:r>
      <w:r>
        <w:t xml:space="preserve"> </w:t>
      </w:r>
    </w:p>
    <w:tbl>
      <w:tblPr>
        <w:tblStyle w:val="TableGrid"/>
        <w:tblpPr w:vertAnchor="text" w:tblpX="29" w:tblpY="-2999"/>
        <w:tblOverlap w:val="never"/>
        <w:tblW w:w="9722" w:type="dxa"/>
        <w:tblInd w:w="0" w:type="dxa"/>
        <w:tblCellMar>
          <w:top w:w="22" w:type="dxa"/>
          <w:left w:w="28" w:type="dxa"/>
          <w:bottom w:w="0" w:type="dxa"/>
          <w:right w:w="0" w:type="dxa"/>
        </w:tblCellMar>
        <w:tblLook w:val="04A0" w:firstRow="1" w:lastRow="0" w:firstColumn="1" w:lastColumn="0" w:noHBand="0" w:noVBand="1"/>
      </w:tblPr>
      <w:tblGrid>
        <w:gridCol w:w="956"/>
        <w:gridCol w:w="1032"/>
        <w:gridCol w:w="722"/>
        <w:gridCol w:w="877"/>
        <w:gridCol w:w="669"/>
        <w:gridCol w:w="1083"/>
        <w:gridCol w:w="1042"/>
        <w:gridCol w:w="713"/>
        <w:gridCol w:w="877"/>
        <w:gridCol w:w="682"/>
        <w:gridCol w:w="1069"/>
      </w:tblGrid>
      <w:tr w:rsidR="001E6494">
        <w:trPr>
          <w:trHeight w:val="244"/>
        </w:trPr>
        <w:tc>
          <w:tcPr>
            <w:tcW w:w="95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74" w:right="0" w:firstLine="0"/>
            </w:pPr>
            <w:r>
              <w:t>类别</w:t>
            </w:r>
            <w:r>
              <w:t xml:space="preserve"> </w:t>
            </w:r>
          </w:p>
        </w:tc>
        <w:tc>
          <w:tcPr>
            <w:tcW w:w="4384" w:type="dxa"/>
            <w:gridSpan w:val="5"/>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0" w:firstLine="0"/>
              <w:jc w:val="center"/>
            </w:pPr>
            <w:r>
              <w:t>期末余额</w:t>
            </w:r>
            <w:r>
              <w:t xml:space="preserve"> </w:t>
            </w:r>
          </w:p>
        </w:tc>
        <w:tc>
          <w:tcPr>
            <w:tcW w:w="4382" w:type="dxa"/>
            <w:gridSpan w:val="5"/>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7" w:firstLine="0"/>
              <w:jc w:val="center"/>
            </w:pPr>
            <w:r>
              <w:t>期初余额</w:t>
            </w:r>
            <w:r>
              <w:t xml:space="preserve"> </w:t>
            </w:r>
          </w:p>
        </w:tc>
      </w:tr>
      <w:tr w:rsidR="001E6494">
        <w:trPr>
          <w:trHeight w:val="245"/>
        </w:trPr>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2" w:firstLine="0"/>
              <w:jc w:val="center"/>
            </w:pPr>
            <w:r>
              <w:t>账面余额</w:t>
            </w:r>
            <w:r>
              <w:t xml:space="preserve"> </w:t>
            </w:r>
          </w:p>
        </w:tc>
        <w:tc>
          <w:tcPr>
            <w:tcW w:w="1546"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9" w:firstLine="0"/>
              <w:jc w:val="center"/>
            </w:pPr>
            <w:r>
              <w:t>坏账准备</w:t>
            </w:r>
            <w:r>
              <w:t xml:space="preserve"> </w:t>
            </w:r>
          </w:p>
        </w:tc>
        <w:tc>
          <w:tcPr>
            <w:tcW w:w="108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57" w:right="0" w:firstLine="0"/>
            </w:pPr>
            <w:r>
              <w:t>账面价值</w:t>
            </w:r>
            <w:r>
              <w:t xml:space="preserve"> </w:t>
            </w:r>
          </w:p>
        </w:tc>
        <w:tc>
          <w:tcPr>
            <w:tcW w:w="1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2" w:firstLine="0"/>
              <w:jc w:val="center"/>
            </w:pPr>
            <w:r>
              <w:t>账面余额</w:t>
            </w:r>
            <w:r>
              <w:t xml:space="preserve"> </w:t>
            </w:r>
          </w:p>
        </w:tc>
        <w:tc>
          <w:tcPr>
            <w:tcW w:w="1559"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2" w:firstLine="0"/>
              <w:jc w:val="center"/>
            </w:pPr>
            <w:r>
              <w:t>坏账准备</w:t>
            </w:r>
            <w:r>
              <w:t xml:space="preserve"> </w:t>
            </w:r>
          </w:p>
        </w:tc>
        <w:tc>
          <w:tcPr>
            <w:tcW w:w="106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49" w:right="0" w:firstLine="0"/>
            </w:pPr>
            <w:r>
              <w:t>账面价值</w:t>
            </w:r>
            <w:r>
              <w:t xml:space="preserve"> </w:t>
            </w:r>
          </w:p>
        </w:tc>
      </w:tr>
      <w:tr w:rsidR="001E6494">
        <w:trPr>
          <w:trHeight w:val="471"/>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03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5" w:firstLine="0"/>
              <w:jc w:val="center"/>
            </w:pPr>
            <w:r>
              <w:t>金额</w:t>
            </w:r>
            <w:r>
              <w:t xml:space="preserve"> </w:t>
            </w:r>
          </w:p>
        </w:tc>
        <w:tc>
          <w:tcPr>
            <w:tcW w:w="7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54" w:right="0" w:firstLine="0"/>
            </w:pPr>
            <w:r>
              <w:t>比例</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33" w:right="0" w:firstLine="0"/>
            </w:pPr>
            <w:r>
              <w:t>金额</w:t>
            </w:r>
            <w:r>
              <w:t xml:space="preserve"> </w:t>
            </w:r>
          </w:p>
        </w:tc>
        <w:tc>
          <w:tcPr>
            <w:tcW w:w="66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计提比例</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0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25" w:firstLine="0"/>
              <w:jc w:val="center"/>
            </w:pPr>
            <w:r>
              <w:t>金额</w:t>
            </w:r>
            <w:r>
              <w:t xml:space="preserve"> </w:t>
            </w:r>
          </w:p>
        </w:tc>
        <w:tc>
          <w:tcPr>
            <w:tcW w:w="7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49" w:right="0" w:firstLine="0"/>
            </w:pPr>
            <w:r>
              <w:t>比例</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33" w:right="0" w:firstLine="0"/>
            </w:pPr>
            <w:r>
              <w:t>金额</w:t>
            </w:r>
            <w:r>
              <w:t xml:space="preserve"> </w:t>
            </w:r>
          </w:p>
        </w:tc>
        <w:tc>
          <w:tcPr>
            <w:tcW w:w="68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计提比例</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302"/>
        </w:trPr>
        <w:tc>
          <w:tcPr>
            <w:tcW w:w="95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 w:right="0" w:firstLine="0"/>
            </w:pPr>
            <w:r>
              <w:t>其中：</w:t>
            </w:r>
            <w:r>
              <w:t xml:space="preserve"> </w:t>
            </w:r>
          </w:p>
        </w:tc>
        <w:tc>
          <w:tcPr>
            <w:tcW w:w="10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 w:right="0" w:firstLine="0"/>
            </w:pPr>
            <w:r>
              <w:rPr>
                <w:rFonts w:ascii="等线" w:eastAsia="等线" w:hAnsi="等线" w:cs="等线"/>
                <w:sz w:val="22"/>
              </w:rPr>
              <w:t xml:space="preserve"> </w:t>
            </w:r>
          </w:p>
        </w:tc>
        <w:tc>
          <w:tcPr>
            <w:tcW w:w="72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 w:right="0" w:firstLine="0"/>
            </w:pPr>
            <w:r>
              <w:rPr>
                <w:rFonts w:ascii="等线" w:eastAsia="等线" w:hAnsi="等线" w:cs="等线"/>
                <w:sz w:val="22"/>
              </w:rPr>
              <w:t xml:space="preserve"> </w:t>
            </w:r>
          </w:p>
        </w:tc>
        <w:tc>
          <w:tcPr>
            <w:tcW w:w="66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10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 w:right="0" w:firstLine="0"/>
            </w:pPr>
            <w:r>
              <w:rPr>
                <w:rFonts w:ascii="等线" w:eastAsia="等线" w:hAnsi="等线" w:cs="等线"/>
                <w:sz w:val="22"/>
              </w:rPr>
              <w:t xml:space="preserve"> </w:t>
            </w:r>
          </w:p>
        </w:tc>
        <w:tc>
          <w:tcPr>
            <w:tcW w:w="104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71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 w:right="0" w:firstLine="0"/>
            </w:pPr>
            <w:r>
              <w:rPr>
                <w:rFonts w:ascii="等线" w:eastAsia="等线" w:hAnsi="等线" w:cs="等线"/>
                <w:sz w:val="22"/>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 w:right="0" w:firstLine="0"/>
            </w:pPr>
            <w:r>
              <w:rPr>
                <w:rFonts w:ascii="等线" w:eastAsia="等线" w:hAnsi="等线" w:cs="等线"/>
                <w:sz w:val="22"/>
              </w:rPr>
              <w:t xml:space="preserve"> </w:t>
            </w:r>
          </w:p>
        </w:tc>
        <w:tc>
          <w:tcPr>
            <w:tcW w:w="68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106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r>
      <w:tr w:rsidR="001E6494">
        <w:trPr>
          <w:trHeight w:val="941"/>
        </w:trPr>
        <w:tc>
          <w:tcPr>
            <w:tcW w:w="95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 w:right="0" w:firstLine="0"/>
            </w:pPr>
            <w:r>
              <w:t>按组合计提坏账准备的应收票据</w:t>
            </w:r>
            <w:r>
              <w:t xml:space="preserve"> </w:t>
            </w:r>
          </w:p>
        </w:tc>
        <w:tc>
          <w:tcPr>
            <w:tcW w:w="103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4" w:right="0" w:firstLine="0"/>
              <w:jc w:val="both"/>
            </w:pPr>
            <w:r>
              <w:rPr>
                <w:rFonts w:ascii="Times New Roman" w:eastAsia="Times New Roman" w:hAnsi="Times New Roman" w:cs="Times New Roman"/>
              </w:rPr>
              <w:t xml:space="preserve">3,578,223.94 </w:t>
            </w:r>
          </w:p>
        </w:tc>
        <w:tc>
          <w:tcPr>
            <w:tcW w:w="7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4" w:right="0" w:firstLine="0"/>
              <w:jc w:val="both"/>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 w:right="0" w:firstLine="0"/>
              <w:jc w:val="both"/>
            </w:pPr>
            <w:r>
              <w:rPr>
                <w:rFonts w:ascii="Times New Roman" w:eastAsia="Times New Roman" w:hAnsi="Times New Roman" w:cs="Times New Roman"/>
              </w:rPr>
              <w:t xml:space="preserve">178,911.20 </w:t>
            </w:r>
          </w:p>
        </w:tc>
        <w:tc>
          <w:tcPr>
            <w:tcW w:w="66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3" w:firstLine="0"/>
              <w:jc w:val="right"/>
            </w:pPr>
            <w:r>
              <w:rPr>
                <w:rFonts w:ascii="Times New Roman" w:eastAsia="Times New Roman" w:hAnsi="Times New Roman" w:cs="Times New Roman"/>
              </w:rPr>
              <w:t xml:space="preserve">5.00% </w:t>
            </w:r>
          </w:p>
        </w:tc>
        <w:tc>
          <w:tcPr>
            <w:tcW w:w="10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5" w:right="0" w:firstLine="0"/>
            </w:pPr>
            <w:r>
              <w:rPr>
                <w:rFonts w:ascii="Times New Roman" w:eastAsia="Times New Roman" w:hAnsi="Times New Roman" w:cs="Times New Roman"/>
              </w:rPr>
              <w:t xml:space="preserve">3,399,312.74 </w:t>
            </w:r>
          </w:p>
        </w:tc>
        <w:tc>
          <w:tcPr>
            <w:tcW w:w="10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8" w:right="0" w:firstLine="0"/>
              <w:jc w:val="both"/>
            </w:pPr>
            <w:r>
              <w:rPr>
                <w:rFonts w:ascii="Times New Roman" w:eastAsia="Times New Roman" w:hAnsi="Times New Roman" w:cs="Times New Roman"/>
              </w:rPr>
              <w:t xml:space="preserve">1,424,266.66 </w:t>
            </w:r>
          </w:p>
        </w:tc>
        <w:tc>
          <w:tcPr>
            <w:tcW w:w="71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4" w:right="0" w:firstLine="0"/>
              <w:jc w:val="both"/>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04" w:right="0" w:firstLine="0"/>
            </w:pPr>
            <w:r>
              <w:rPr>
                <w:rFonts w:ascii="Times New Roman" w:eastAsia="Times New Roman" w:hAnsi="Times New Roman" w:cs="Times New Roman"/>
              </w:rPr>
              <w:t xml:space="preserve">71,213.33 </w:t>
            </w:r>
          </w:p>
        </w:tc>
        <w:tc>
          <w:tcPr>
            <w:tcW w:w="68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7" w:firstLine="0"/>
              <w:jc w:val="right"/>
            </w:pPr>
            <w:r>
              <w:rPr>
                <w:rFonts w:ascii="Times New Roman" w:eastAsia="Times New Roman" w:hAnsi="Times New Roman" w:cs="Times New Roman"/>
              </w:rPr>
              <w:t xml:space="preserve">5.00% </w:t>
            </w:r>
          </w:p>
        </w:tc>
        <w:tc>
          <w:tcPr>
            <w:tcW w:w="106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72" w:right="0" w:firstLine="0"/>
            </w:pPr>
            <w:r>
              <w:rPr>
                <w:rFonts w:ascii="Times New Roman" w:eastAsia="Times New Roman" w:hAnsi="Times New Roman" w:cs="Times New Roman"/>
              </w:rPr>
              <w:t>1,353,053.33</w:t>
            </w:r>
          </w:p>
        </w:tc>
      </w:tr>
      <w:tr w:rsidR="001E6494">
        <w:trPr>
          <w:trHeight w:val="302"/>
        </w:trPr>
        <w:tc>
          <w:tcPr>
            <w:tcW w:w="95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 w:right="0" w:firstLine="0"/>
            </w:pPr>
            <w:r>
              <w:t>其中：</w:t>
            </w:r>
            <w:r>
              <w:t xml:space="preserve"> </w:t>
            </w:r>
          </w:p>
        </w:tc>
        <w:tc>
          <w:tcPr>
            <w:tcW w:w="10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 w:right="0" w:firstLine="0"/>
            </w:pPr>
            <w:r>
              <w:rPr>
                <w:rFonts w:ascii="等线" w:eastAsia="等线" w:hAnsi="等线" w:cs="等线"/>
                <w:sz w:val="22"/>
              </w:rPr>
              <w:t xml:space="preserve"> </w:t>
            </w:r>
          </w:p>
        </w:tc>
        <w:tc>
          <w:tcPr>
            <w:tcW w:w="72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 w:right="0" w:firstLine="0"/>
            </w:pPr>
            <w:r>
              <w:rPr>
                <w:rFonts w:ascii="等线" w:eastAsia="等线" w:hAnsi="等线" w:cs="等线"/>
                <w:sz w:val="22"/>
              </w:rPr>
              <w:t xml:space="preserve"> </w:t>
            </w:r>
          </w:p>
        </w:tc>
        <w:tc>
          <w:tcPr>
            <w:tcW w:w="66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10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 w:right="0" w:firstLine="0"/>
            </w:pPr>
            <w:r>
              <w:rPr>
                <w:rFonts w:ascii="等线" w:eastAsia="等线" w:hAnsi="等线" w:cs="等线"/>
                <w:sz w:val="22"/>
              </w:rPr>
              <w:t xml:space="preserve"> </w:t>
            </w:r>
          </w:p>
        </w:tc>
        <w:tc>
          <w:tcPr>
            <w:tcW w:w="104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71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 w:right="0" w:firstLine="0"/>
            </w:pPr>
            <w:r>
              <w:rPr>
                <w:rFonts w:ascii="等线" w:eastAsia="等线" w:hAnsi="等线" w:cs="等线"/>
                <w:sz w:val="22"/>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 w:right="0" w:firstLine="0"/>
            </w:pPr>
            <w:r>
              <w:rPr>
                <w:rFonts w:ascii="等线" w:eastAsia="等线" w:hAnsi="等线" w:cs="等线"/>
                <w:sz w:val="22"/>
              </w:rPr>
              <w:t xml:space="preserve"> </w:t>
            </w:r>
          </w:p>
        </w:tc>
        <w:tc>
          <w:tcPr>
            <w:tcW w:w="68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106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r>
      <w:tr w:rsidR="001E6494">
        <w:trPr>
          <w:trHeight w:val="471"/>
        </w:trPr>
        <w:tc>
          <w:tcPr>
            <w:tcW w:w="95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5" w:right="0" w:firstLine="0"/>
            </w:pPr>
            <w:r>
              <w:t>商业承兑汇票</w:t>
            </w:r>
            <w:r>
              <w:t xml:space="preserve"> </w:t>
            </w:r>
          </w:p>
        </w:tc>
        <w:tc>
          <w:tcPr>
            <w:tcW w:w="103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4" w:right="0" w:firstLine="0"/>
              <w:jc w:val="both"/>
            </w:pPr>
            <w:r>
              <w:rPr>
                <w:rFonts w:ascii="Times New Roman" w:eastAsia="Times New Roman" w:hAnsi="Times New Roman" w:cs="Times New Roman"/>
              </w:rPr>
              <w:t xml:space="preserve">3,578,223.94 </w:t>
            </w:r>
          </w:p>
        </w:tc>
        <w:tc>
          <w:tcPr>
            <w:tcW w:w="7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4" w:right="0" w:firstLine="0"/>
              <w:jc w:val="both"/>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 w:right="0" w:firstLine="0"/>
              <w:jc w:val="both"/>
            </w:pPr>
            <w:r>
              <w:rPr>
                <w:rFonts w:ascii="Times New Roman" w:eastAsia="Times New Roman" w:hAnsi="Times New Roman" w:cs="Times New Roman"/>
              </w:rPr>
              <w:t xml:space="preserve">178,911.20 </w:t>
            </w:r>
          </w:p>
        </w:tc>
        <w:tc>
          <w:tcPr>
            <w:tcW w:w="66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3" w:firstLine="0"/>
              <w:jc w:val="right"/>
            </w:pPr>
            <w:r>
              <w:rPr>
                <w:rFonts w:ascii="Times New Roman" w:eastAsia="Times New Roman" w:hAnsi="Times New Roman" w:cs="Times New Roman"/>
              </w:rPr>
              <w:t xml:space="preserve">5.00% </w:t>
            </w:r>
          </w:p>
        </w:tc>
        <w:tc>
          <w:tcPr>
            <w:tcW w:w="10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85" w:right="0" w:firstLine="0"/>
            </w:pPr>
            <w:r>
              <w:rPr>
                <w:rFonts w:ascii="Times New Roman" w:eastAsia="Times New Roman" w:hAnsi="Times New Roman" w:cs="Times New Roman"/>
              </w:rPr>
              <w:t xml:space="preserve">3,399,312.74 </w:t>
            </w:r>
          </w:p>
        </w:tc>
        <w:tc>
          <w:tcPr>
            <w:tcW w:w="104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8" w:right="0" w:firstLine="0"/>
              <w:jc w:val="both"/>
            </w:pPr>
            <w:r>
              <w:rPr>
                <w:rFonts w:ascii="Times New Roman" w:eastAsia="Times New Roman" w:hAnsi="Times New Roman" w:cs="Times New Roman"/>
              </w:rPr>
              <w:t xml:space="preserve">1,424,266.66 </w:t>
            </w:r>
          </w:p>
        </w:tc>
        <w:tc>
          <w:tcPr>
            <w:tcW w:w="71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4" w:right="0" w:firstLine="0"/>
              <w:jc w:val="both"/>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04" w:right="0" w:firstLine="0"/>
            </w:pPr>
            <w:r>
              <w:rPr>
                <w:rFonts w:ascii="Times New Roman" w:eastAsia="Times New Roman" w:hAnsi="Times New Roman" w:cs="Times New Roman"/>
              </w:rPr>
              <w:t xml:space="preserve">71,213.33 </w:t>
            </w:r>
          </w:p>
        </w:tc>
        <w:tc>
          <w:tcPr>
            <w:tcW w:w="68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7" w:firstLine="0"/>
              <w:jc w:val="right"/>
            </w:pPr>
            <w:r>
              <w:rPr>
                <w:rFonts w:ascii="Times New Roman" w:eastAsia="Times New Roman" w:hAnsi="Times New Roman" w:cs="Times New Roman"/>
              </w:rPr>
              <w:t xml:space="preserve">5.00% </w:t>
            </w:r>
          </w:p>
        </w:tc>
        <w:tc>
          <w:tcPr>
            <w:tcW w:w="106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72" w:right="0" w:firstLine="0"/>
            </w:pPr>
            <w:r>
              <w:rPr>
                <w:rFonts w:ascii="Times New Roman" w:eastAsia="Times New Roman" w:hAnsi="Times New Roman" w:cs="Times New Roman"/>
              </w:rPr>
              <w:t>1,353,053.33</w:t>
            </w:r>
          </w:p>
        </w:tc>
      </w:tr>
      <w:tr w:rsidR="001E6494">
        <w:trPr>
          <w:trHeight w:val="244"/>
        </w:trPr>
        <w:tc>
          <w:tcPr>
            <w:tcW w:w="95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74" w:right="0" w:firstLine="0"/>
            </w:pPr>
            <w:r>
              <w:t>合计</w:t>
            </w:r>
            <w:r>
              <w:t xml:space="preserve"> </w:t>
            </w:r>
          </w:p>
        </w:tc>
        <w:tc>
          <w:tcPr>
            <w:tcW w:w="103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4" w:right="0" w:firstLine="0"/>
              <w:jc w:val="both"/>
            </w:pPr>
            <w:r>
              <w:rPr>
                <w:rFonts w:ascii="Times New Roman" w:eastAsia="Times New Roman" w:hAnsi="Times New Roman" w:cs="Times New Roman"/>
              </w:rPr>
              <w:t xml:space="preserve">3,578,223.94 </w:t>
            </w:r>
          </w:p>
        </w:tc>
        <w:tc>
          <w:tcPr>
            <w:tcW w:w="7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4" w:right="0" w:firstLine="0"/>
              <w:jc w:val="both"/>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 w:right="0" w:firstLine="0"/>
              <w:jc w:val="both"/>
            </w:pPr>
            <w:r>
              <w:rPr>
                <w:rFonts w:ascii="Times New Roman" w:eastAsia="Times New Roman" w:hAnsi="Times New Roman" w:cs="Times New Roman"/>
              </w:rPr>
              <w:t xml:space="preserve">178,911.20 </w:t>
            </w:r>
          </w:p>
        </w:tc>
        <w:tc>
          <w:tcPr>
            <w:tcW w:w="6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3" w:firstLine="0"/>
              <w:jc w:val="right"/>
            </w:pPr>
            <w:r>
              <w:rPr>
                <w:rFonts w:ascii="Times New Roman" w:eastAsia="Times New Roman" w:hAnsi="Times New Roman" w:cs="Times New Roman"/>
              </w:rPr>
              <w:t xml:space="preserve">5.00% </w:t>
            </w:r>
          </w:p>
        </w:tc>
        <w:tc>
          <w:tcPr>
            <w:tcW w:w="10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85" w:right="0" w:firstLine="0"/>
            </w:pPr>
            <w:r>
              <w:rPr>
                <w:rFonts w:ascii="Times New Roman" w:eastAsia="Times New Roman" w:hAnsi="Times New Roman" w:cs="Times New Roman"/>
              </w:rPr>
              <w:t xml:space="preserve">3,399,312.74 </w:t>
            </w:r>
          </w:p>
        </w:tc>
        <w:tc>
          <w:tcPr>
            <w:tcW w:w="10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8" w:right="0" w:firstLine="0"/>
              <w:jc w:val="both"/>
            </w:pPr>
            <w:r>
              <w:rPr>
                <w:rFonts w:ascii="Times New Roman" w:eastAsia="Times New Roman" w:hAnsi="Times New Roman" w:cs="Times New Roman"/>
              </w:rPr>
              <w:t xml:space="preserve">1,424,266.66 </w:t>
            </w:r>
          </w:p>
        </w:tc>
        <w:tc>
          <w:tcPr>
            <w:tcW w:w="71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4" w:right="0" w:firstLine="0"/>
              <w:jc w:val="both"/>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04" w:right="0" w:firstLine="0"/>
            </w:pPr>
            <w:r>
              <w:rPr>
                <w:rFonts w:ascii="Times New Roman" w:eastAsia="Times New Roman" w:hAnsi="Times New Roman" w:cs="Times New Roman"/>
              </w:rPr>
              <w:t xml:space="preserve">71,213.33 </w:t>
            </w:r>
          </w:p>
        </w:tc>
        <w:tc>
          <w:tcPr>
            <w:tcW w:w="68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7" w:firstLine="0"/>
              <w:jc w:val="right"/>
            </w:pPr>
            <w:r>
              <w:rPr>
                <w:rFonts w:ascii="Times New Roman" w:eastAsia="Times New Roman" w:hAnsi="Times New Roman" w:cs="Times New Roman"/>
              </w:rPr>
              <w:t xml:space="preserve">5.00%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72" w:right="0" w:firstLine="0"/>
            </w:pPr>
            <w:r>
              <w:rPr>
                <w:rFonts w:ascii="Times New Roman" w:eastAsia="Times New Roman" w:hAnsi="Times New Roman" w:cs="Times New Roman"/>
              </w:rPr>
              <w:t>1,353,053.33</w:t>
            </w:r>
          </w:p>
        </w:tc>
      </w:tr>
    </w:tbl>
    <w:p w:rsidR="001E6494" w:rsidRDefault="00935B25">
      <w:pPr>
        <w:spacing w:after="147"/>
        <w:ind w:right="8001"/>
        <w:jc w:val="right"/>
      </w:pPr>
      <w:r>
        <w:t>按组合计提坏账准备：</w:t>
      </w:r>
      <w:r>
        <w:rPr>
          <w:rFonts w:ascii="Times New Roman" w:eastAsia="Times New Roman" w:hAnsi="Times New Roman" w:cs="Times New Roman"/>
        </w:rPr>
        <w:t xml:space="preserve">178,911.20 </w:t>
      </w:r>
    </w:p>
    <w:p w:rsidR="001E6494" w:rsidRDefault="00935B25">
      <w:pPr>
        <w:spacing w:after="3"/>
        <w:ind w:right="961"/>
        <w:jc w:val="right"/>
      </w:pPr>
      <w:r>
        <w:t>单位：元</w:t>
      </w:r>
      <w:r>
        <w:t xml:space="preserve"> </w:t>
      </w:r>
    </w:p>
    <w:tbl>
      <w:tblPr>
        <w:tblStyle w:val="TableGrid"/>
        <w:tblW w:w="9633" w:type="dxa"/>
        <w:tblInd w:w="3" w:type="dxa"/>
        <w:tblCellMar>
          <w:top w:w="16" w:type="dxa"/>
          <w:left w:w="107" w:type="dxa"/>
          <w:bottom w:w="0" w:type="dxa"/>
          <w:right w:w="44" w:type="dxa"/>
        </w:tblCellMar>
        <w:tblLook w:val="04A0" w:firstRow="1" w:lastRow="0" w:firstColumn="1" w:lastColumn="0" w:noHBand="0" w:noVBand="1"/>
      </w:tblPr>
      <w:tblGrid>
        <w:gridCol w:w="4797"/>
        <w:gridCol w:w="1799"/>
        <w:gridCol w:w="1589"/>
        <w:gridCol w:w="1448"/>
      </w:tblGrid>
      <w:tr w:rsidR="001E6494">
        <w:trPr>
          <w:trHeight w:val="244"/>
        </w:trPr>
        <w:tc>
          <w:tcPr>
            <w:tcW w:w="479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64" w:firstLine="0"/>
              <w:jc w:val="center"/>
            </w:pPr>
            <w:r>
              <w:t>名称</w:t>
            </w:r>
            <w:r>
              <w:t xml:space="preserve"> </w:t>
            </w:r>
          </w:p>
        </w:tc>
        <w:tc>
          <w:tcPr>
            <w:tcW w:w="1799"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589" w:type="dxa"/>
            <w:tcBorders>
              <w:top w:val="single" w:sz="2" w:space="0" w:color="000000"/>
              <w:left w:val="nil"/>
              <w:bottom w:val="single" w:sz="2" w:space="0" w:color="000000"/>
              <w:right w:val="nil"/>
            </w:tcBorders>
            <w:shd w:val="clear" w:color="auto" w:fill="D3D3D3"/>
          </w:tcPr>
          <w:p w:rsidR="001E6494" w:rsidRDefault="00935B25">
            <w:pPr>
              <w:spacing w:after="0" w:line="259" w:lineRule="auto"/>
              <w:ind w:left="151" w:right="0" w:firstLine="0"/>
            </w:pPr>
            <w:r>
              <w:t>期末余额</w:t>
            </w:r>
            <w:r>
              <w:t xml:space="preserve"> </w:t>
            </w:r>
          </w:p>
        </w:tc>
        <w:tc>
          <w:tcPr>
            <w:tcW w:w="1448"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79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67" w:firstLine="0"/>
              <w:jc w:val="center"/>
            </w:pPr>
            <w:r>
              <w:t>账面余额</w:t>
            </w:r>
            <w:r>
              <w:t xml:space="preserve"> </w:t>
            </w:r>
          </w:p>
        </w:tc>
        <w:tc>
          <w:tcPr>
            <w:tcW w:w="158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4" w:firstLine="0"/>
              <w:jc w:val="center"/>
            </w:pPr>
            <w:r>
              <w:t>坏账准备</w:t>
            </w:r>
            <w:r>
              <w:t xml:space="preserve"> </w:t>
            </w:r>
          </w:p>
        </w:tc>
        <w:tc>
          <w:tcPr>
            <w:tcW w:w="144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8" w:firstLine="0"/>
              <w:jc w:val="center"/>
            </w:pPr>
            <w:r>
              <w:t>计提比例</w:t>
            </w:r>
            <w:r>
              <w:t xml:space="preserve"> </w:t>
            </w:r>
          </w:p>
        </w:tc>
      </w:tr>
      <w:tr w:rsidR="001E6494">
        <w:trPr>
          <w:trHeight w:val="245"/>
        </w:trPr>
        <w:tc>
          <w:tcPr>
            <w:tcW w:w="4797"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按组合计提预期信用损失的应收票据</w:t>
            </w:r>
            <w:r>
              <w:t xml:space="preserve"> </w:t>
            </w:r>
          </w:p>
        </w:tc>
        <w:tc>
          <w:tcPr>
            <w:tcW w:w="179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3" w:firstLine="0"/>
              <w:jc w:val="right"/>
            </w:pPr>
            <w:r>
              <w:rPr>
                <w:rFonts w:ascii="Times New Roman" w:eastAsia="Times New Roman" w:hAnsi="Times New Roman" w:cs="Times New Roman"/>
              </w:rPr>
              <w:t xml:space="preserve">3,578,223.94 </w:t>
            </w:r>
          </w:p>
        </w:tc>
        <w:tc>
          <w:tcPr>
            <w:tcW w:w="158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8" w:firstLine="0"/>
              <w:jc w:val="right"/>
            </w:pPr>
            <w:r>
              <w:rPr>
                <w:rFonts w:ascii="Times New Roman" w:eastAsia="Times New Roman" w:hAnsi="Times New Roman" w:cs="Times New Roman"/>
              </w:rPr>
              <w:t xml:space="preserve">178,911.20 </w:t>
            </w:r>
          </w:p>
        </w:tc>
        <w:tc>
          <w:tcPr>
            <w:tcW w:w="144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8" w:firstLine="0"/>
              <w:jc w:val="right"/>
            </w:pPr>
            <w:r>
              <w:rPr>
                <w:rFonts w:ascii="Times New Roman" w:eastAsia="Times New Roman" w:hAnsi="Times New Roman" w:cs="Times New Roman"/>
              </w:rPr>
              <w:t xml:space="preserve">5.00% </w:t>
            </w:r>
          </w:p>
        </w:tc>
      </w:tr>
      <w:tr w:rsidR="001E6494">
        <w:trPr>
          <w:trHeight w:val="244"/>
        </w:trPr>
        <w:tc>
          <w:tcPr>
            <w:tcW w:w="479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64" w:firstLine="0"/>
              <w:jc w:val="center"/>
            </w:pPr>
            <w:r>
              <w:t>合计</w:t>
            </w:r>
            <w:r>
              <w:t xml:space="preserve"> </w:t>
            </w:r>
          </w:p>
        </w:tc>
        <w:tc>
          <w:tcPr>
            <w:tcW w:w="179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3" w:firstLine="0"/>
              <w:jc w:val="right"/>
            </w:pPr>
            <w:r>
              <w:rPr>
                <w:rFonts w:ascii="Times New Roman" w:eastAsia="Times New Roman" w:hAnsi="Times New Roman" w:cs="Times New Roman"/>
              </w:rPr>
              <w:t xml:space="preserve">3,578,223.94 </w:t>
            </w:r>
          </w:p>
        </w:tc>
        <w:tc>
          <w:tcPr>
            <w:tcW w:w="158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8" w:firstLine="0"/>
              <w:jc w:val="right"/>
            </w:pPr>
            <w:r>
              <w:rPr>
                <w:rFonts w:ascii="Times New Roman" w:eastAsia="Times New Roman" w:hAnsi="Times New Roman" w:cs="Times New Roman"/>
              </w:rPr>
              <w:t xml:space="preserve">178,911.20 </w:t>
            </w:r>
          </w:p>
        </w:tc>
        <w:tc>
          <w:tcPr>
            <w:tcW w:w="144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8" w:firstLine="0"/>
              <w:jc w:val="right"/>
            </w:pPr>
            <w:r>
              <w:rPr>
                <w:rFonts w:ascii="Times New Roman" w:eastAsia="Times New Roman" w:hAnsi="Times New Roman" w:cs="Times New Roman"/>
              </w:rPr>
              <w:t>5.00%</w:t>
            </w:r>
            <w:r>
              <w:rPr>
                <w:rFonts w:ascii="等线" w:eastAsia="等线" w:hAnsi="等线" w:cs="等线"/>
                <w:sz w:val="22"/>
              </w:rPr>
              <w:t xml:space="preserve"> </w:t>
            </w:r>
          </w:p>
        </w:tc>
      </w:tr>
    </w:tbl>
    <w:p w:rsidR="001E6494" w:rsidRDefault="00935B25">
      <w:pPr>
        <w:ind w:left="-5" w:right="715"/>
      </w:pPr>
      <w:r>
        <w:t>确定该组合依据的说明：</w:t>
      </w:r>
      <w:r>
        <w:t xml:space="preserve"> </w:t>
      </w:r>
    </w:p>
    <w:p w:rsidR="001E6494" w:rsidRDefault="00935B25">
      <w:pPr>
        <w:ind w:left="-5" w:right="715"/>
      </w:pPr>
      <w:r>
        <w:t>如是按照预期信用损失一般模型计提应收票据坏账准备，请参照其他应收款的披露方式披露坏账准备的相关信息：</w:t>
      </w:r>
      <w: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84"/>
        </w:numPr>
        <w:spacing w:after="0" w:line="450" w:lineRule="auto"/>
        <w:ind w:right="715" w:hanging="494"/>
      </w:pPr>
      <w:r>
        <w:t>本期计提、收回或转回的坏账准备情况本期计提坏账准备情况：</w:t>
      </w:r>
      <w:r>
        <w:t xml:space="preserve"> </w:t>
      </w:r>
    </w:p>
    <w:p w:rsidR="001E6494" w:rsidRDefault="00935B25">
      <w:pPr>
        <w:spacing w:after="3"/>
        <w:ind w:right="961"/>
        <w:jc w:val="right"/>
      </w:pPr>
      <w:r>
        <w:t>单位：元</w:t>
      </w:r>
      <w:r>
        <w:t xml:space="preserve"> </w:t>
      </w:r>
    </w:p>
    <w:tbl>
      <w:tblPr>
        <w:tblStyle w:val="TableGrid"/>
        <w:tblW w:w="9633" w:type="dxa"/>
        <w:tblInd w:w="3" w:type="dxa"/>
        <w:tblCellMar>
          <w:top w:w="17" w:type="dxa"/>
          <w:left w:w="107" w:type="dxa"/>
          <w:bottom w:w="0" w:type="dxa"/>
          <w:right w:w="58" w:type="dxa"/>
        </w:tblCellMar>
        <w:tblLook w:val="04A0" w:firstRow="1" w:lastRow="0" w:firstColumn="1" w:lastColumn="0" w:noHBand="0" w:noVBand="1"/>
      </w:tblPr>
      <w:tblGrid>
        <w:gridCol w:w="3570"/>
        <w:gridCol w:w="1080"/>
        <w:gridCol w:w="1181"/>
        <w:gridCol w:w="1289"/>
        <w:gridCol w:w="665"/>
        <w:gridCol w:w="665"/>
        <w:gridCol w:w="1182"/>
      </w:tblGrid>
      <w:tr w:rsidR="001E6494">
        <w:trPr>
          <w:trHeight w:val="244"/>
        </w:trPr>
        <w:tc>
          <w:tcPr>
            <w:tcW w:w="357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4" w:firstLine="0"/>
              <w:jc w:val="center"/>
            </w:pPr>
            <w:r>
              <w:t>类别</w:t>
            </w:r>
            <w:r>
              <w:t xml:space="preserve"> </w:t>
            </w:r>
          </w:p>
        </w:tc>
        <w:tc>
          <w:tcPr>
            <w:tcW w:w="108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74" w:right="0" w:firstLine="0"/>
            </w:pPr>
            <w:r>
              <w:t>期初余额</w:t>
            </w:r>
            <w:r>
              <w:t xml:space="preserve"> </w:t>
            </w:r>
          </w:p>
        </w:tc>
        <w:tc>
          <w:tcPr>
            <w:tcW w:w="1181"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954" w:type="dxa"/>
            <w:gridSpan w:val="2"/>
            <w:tcBorders>
              <w:top w:val="single" w:sz="2" w:space="0" w:color="000000"/>
              <w:left w:val="nil"/>
              <w:bottom w:val="single" w:sz="2" w:space="0" w:color="000000"/>
              <w:right w:val="nil"/>
            </w:tcBorders>
            <w:shd w:val="clear" w:color="auto" w:fill="D3D3D3"/>
          </w:tcPr>
          <w:p w:rsidR="001E6494" w:rsidRDefault="00935B25">
            <w:pPr>
              <w:spacing w:after="0" w:line="259" w:lineRule="auto"/>
              <w:ind w:left="74" w:right="0" w:firstLine="0"/>
            </w:pPr>
            <w:r>
              <w:t>本期变动金额</w:t>
            </w:r>
            <w:r>
              <w:t xml:space="preserve"> </w:t>
            </w:r>
          </w:p>
        </w:tc>
        <w:tc>
          <w:tcPr>
            <w:tcW w:w="665"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18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21" w:right="0" w:firstLine="0"/>
            </w:pPr>
            <w:r>
              <w:t>期末余额</w:t>
            </w:r>
            <w:r>
              <w:t xml:space="preserve"> </w:t>
            </w: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18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2" w:firstLine="0"/>
              <w:jc w:val="center"/>
            </w:pPr>
            <w:r>
              <w:t>计提</w:t>
            </w:r>
            <w:r>
              <w:t xml:space="preserve"> </w:t>
            </w:r>
          </w:p>
        </w:tc>
        <w:tc>
          <w:tcPr>
            <w:tcW w:w="128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89" w:right="0" w:firstLine="0"/>
            </w:pPr>
            <w:r>
              <w:t>收回或转回</w:t>
            </w:r>
            <w:r>
              <w:t xml:space="preserve"> </w:t>
            </w:r>
          </w:p>
        </w:tc>
        <w:tc>
          <w:tcPr>
            <w:tcW w:w="66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4" w:right="0" w:firstLine="0"/>
              <w:jc w:val="both"/>
            </w:pPr>
            <w:r>
              <w:t>核销</w:t>
            </w:r>
            <w:r>
              <w:t xml:space="preserve"> </w:t>
            </w:r>
          </w:p>
        </w:tc>
        <w:tc>
          <w:tcPr>
            <w:tcW w:w="66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6" w:right="0" w:firstLine="0"/>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3570"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单项计提预期信用损失的应收票据</w:t>
            </w:r>
            <w:r>
              <w:t xml:space="preserve"> </w:t>
            </w:r>
          </w:p>
        </w:tc>
        <w:tc>
          <w:tcPr>
            <w:tcW w:w="108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18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28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66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66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18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 w:firstLine="0"/>
              <w:jc w:val="right"/>
            </w:pPr>
            <w:r>
              <w:rPr>
                <w:rFonts w:ascii="Times New Roman" w:eastAsia="Times New Roman" w:hAnsi="Times New Roman" w:cs="Times New Roman"/>
              </w:rPr>
              <w:t xml:space="preserve"> </w:t>
            </w:r>
          </w:p>
        </w:tc>
      </w:tr>
      <w:tr w:rsidR="001E6494">
        <w:trPr>
          <w:trHeight w:val="245"/>
        </w:trPr>
        <w:tc>
          <w:tcPr>
            <w:tcW w:w="3570"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按组合计提预期信用损失的应收票据</w:t>
            </w:r>
            <w:r>
              <w:t xml:space="preserve"> </w:t>
            </w:r>
          </w:p>
        </w:tc>
        <w:tc>
          <w:tcPr>
            <w:tcW w:w="108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71,213.33 </w:t>
            </w:r>
          </w:p>
        </w:tc>
        <w:tc>
          <w:tcPr>
            <w:tcW w:w="118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107,697.87 </w:t>
            </w:r>
          </w:p>
        </w:tc>
        <w:tc>
          <w:tcPr>
            <w:tcW w:w="128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66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66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18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right"/>
            </w:pPr>
            <w:r>
              <w:rPr>
                <w:rFonts w:ascii="Times New Roman" w:eastAsia="Times New Roman" w:hAnsi="Times New Roman" w:cs="Times New Roman"/>
              </w:rPr>
              <w:t xml:space="preserve">178,911.20 </w:t>
            </w:r>
          </w:p>
        </w:tc>
      </w:tr>
      <w:tr w:rsidR="001E6494">
        <w:trPr>
          <w:trHeight w:val="244"/>
        </w:trPr>
        <w:tc>
          <w:tcPr>
            <w:tcW w:w="357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t>合计</w:t>
            </w:r>
            <w:r>
              <w:t xml:space="preserve"> </w:t>
            </w:r>
          </w:p>
        </w:tc>
        <w:tc>
          <w:tcPr>
            <w:tcW w:w="108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71,213.33 </w:t>
            </w:r>
          </w:p>
        </w:tc>
        <w:tc>
          <w:tcPr>
            <w:tcW w:w="118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107,697.87 </w:t>
            </w:r>
          </w:p>
        </w:tc>
        <w:tc>
          <w:tcPr>
            <w:tcW w:w="128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66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66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18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right"/>
            </w:pPr>
            <w:r>
              <w:rPr>
                <w:rFonts w:ascii="Times New Roman" w:eastAsia="Times New Roman" w:hAnsi="Times New Roman" w:cs="Times New Roman"/>
              </w:rPr>
              <w:t xml:space="preserve">178,911.20 </w:t>
            </w:r>
          </w:p>
        </w:tc>
      </w:tr>
    </w:tbl>
    <w:p w:rsidR="001E6494" w:rsidRDefault="00935B25">
      <w:pPr>
        <w:ind w:left="-5" w:right="715"/>
      </w:pPr>
      <w:r>
        <w:t>其中本期坏账准备收回或转回金额重要的：</w:t>
      </w:r>
      <w: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84"/>
        </w:numPr>
        <w:ind w:right="715" w:hanging="494"/>
      </w:pPr>
      <w:r>
        <w:t>期末公司已质押的应收票据</w:t>
      </w:r>
      <w:r>
        <w:rPr>
          <w:rFonts w:ascii="Times New Roman" w:eastAsia="Times New Roman" w:hAnsi="Times New Roman" w:cs="Times New Roman"/>
          <w:b/>
        </w:rPr>
        <w:t xml:space="preserve"> </w:t>
      </w:r>
    </w:p>
    <w:p w:rsidR="001E6494" w:rsidRDefault="00935B25">
      <w:pPr>
        <w:ind w:left="370" w:right="715"/>
      </w:pPr>
      <w:r>
        <w:t>无</w:t>
      </w:r>
      <w:r>
        <w:t xml:space="preserve"> </w:t>
      </w:r>
    </w:p>
    <w:p w:rsidR="001E6494" w:rsidRDefault="00935B25">
      <w:pPr>
        <w:numPr>
          <w:ilvl w:val="0"/>
          <w:numId w:val="84"/>
        </w:numPr>
        <w:spacing w:after="84"/>
        <w:ind w:right="715" w:hanging="494"/>
      </w:pPr>
      <w:r>
        <w:t>期末公司已背书或贴现且在资产负债表日尚未到期的应收票据</w:t>
      </w:r>
      <w:r>
        <w:rPr>
          <w:rFonts w:ascii="Times New Roman" w:eastAsia="Times New Roman" w:hAnsi="Times New Roman" w:cs="Times New Roman"/>
          <w:b/>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20"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89"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89" w:firstLine="0"/>
              <w:jc w:val="center"/>
            </w:pPr>
            <w:r>
              <w:t>期末终止确认金额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84" w:firstLine="0"/>
              <w:jc w:val="center"/>
            </w:pPr>
            <w:r>
              <w:t>期末未终止确认金额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商业承兑票据</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0" w:firstLine="0"/>
              <w:jc w:val="right"/>
            </w:pPr>
            <w:r>
              <w:rPr>
                <w:rFonts w:ascii="Times New Roman" w:eastAsia="Times New Roman" w:hAnsi="Times New Roman" w:cs="Times New Roman"/>
              </w:rPr>
              <w:t xml:space="preserve">647,101.14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89"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0" w:firstLine="0"/>
              <w:jc w:val="right"/>
            </w:pPr>
            <w:r>
              <w:rPr>
                <w:rFonts w:ascii="Times New Roman" w:eastAsia="Times New Roman" w:hAnsi="Times New Roman" w:cs="Times New Roman"/>
              </w:rPr>
              <w:t xml:space="preserve">647,101.14 </w:t>
            </w:r>
          </w:p>
        </w:tc>
      </w:tr>
    </w:tbl>
    <w:p w:rsidR="001E6494" w:rsidRDefault="00935B25">
      <w:pPr>
        <w:numPr>
          <w:ilvl w:val="0"/>
          <w:numId w:val="84"/>
        </w:numPr>
        <w:ind w:right="715" w:hanging="494"/>
      </w:pPr>
      <w:r>
        <w:t>期末公司因出票人未履约而将其转应收账款的票据</w:t>
      </w:r>
      <w:r>
        <w:rPr>
          <w:rFonts w:ascii="Times New Roman" w:eastAsia="Times New Roman" w:hAnsi="Times New Roman" w:cs="Times New Roman"/>
          <w:b/>
        </w:rPr>
        <w:t xml:space="preserve"> </w:t>
      </w:r>
    </w:p>
    <w:p w:rsidR="001E6494" w:rsidRDefault="00935B25">
      <w:pPr>
        <w:ind w:left="370" w:right="715"/>
      </w:pPr>
      <w:r>
        <w:t>无</w:t>
      </w:r>
      <w:r>
        <w:t xml:space="preserve"> </w:t>
      </w:r>
    </w:p>
    <w:p w:rsidR="001E6494" w:rsidRDefault="00935B25">
      <w:pPr>
        <w:numPr>
          <w:ilvl w:val="0"/>
          <w:numId w:val="84"/>
        </w:numPr>
        <w:ind w:right="715" w:hanging="494"/>
      </w:pPr>
      <w:r>
        <w:t>本期实际核销的应收票据情况</w:t>
      </w:r>
      <w:r>
        <w:rPr>
          <w:rFonts w:ascii="Times New Roman" w:eastAsia="Times New Roman" w:hAnsi="Times New Roman" w:cs="Times New Roman"/>
          <w:b/>
        </w:rPr>
        <w:t xml:space="preserve"> </w:t>
      </w:r>
    </w:p>
    <w:p w:rsidR="001E6494" w:rsidRDefault="00935B25">
      <w:pPr>
        <w:spacing w:after="263"/>
        <w:ind w:left="370" w:right="715"/>
      </w:pPr>
      <w:r>
        <w:t>无</w:t>
      </w:r>
      <w:r>
        <w:t xml:space="preserve"> </w:t>
      </w:r>
    </w:p>
    <w:p w:rsidR="001E6494" w:rsidRDefault="00935B25">
      <w:pPr>
        <w:spacing w:after="155" w:line="259" w:lineRule="auto"/>
        <w:ind w:left="-5" w:right="0"/>
      </w:pPr>
      <w:r>
        <w:rPr>
          <w:rFonts w:ascii="Times New Roman" w:eastAsia="Times New Roman" w:hAnsi="Times New Roman" w:cs="Times New Roman"/>
          <w:b/>
          <w:sz w:val="21"/>
        </w:rPr>
        <w:t>5</w:t>
      </w:r>
      <w:r>
        <w:rPr>
          <w:sz w:val="21"/>
        </w:rPr>
        <w:t>、应收账款</w:t>
      </w:r>
      <w:r>
        <w:rPr>
          <w:rFonts w:ascii="Times New Roman" w:eastAsia="Times New Roman" w:hAnsi="Times New Roman" w:cs="Times New Roman"/>
          <w:sz w:val="21"/>
        </w:rPr>
        <w:t xml:space="preserve"> </w:t>
      </w:r>
    </w:p>
    <w:p w:rsidR="001E6494" w:rsidRDefault="00935B25">
      <w:pPr>
        <w:numPr>
          <w:ilvl w:val="0"/>
          <w:numId w:val="85"/>
        </w:numPr>
        <w:spacing w:after="83"/>
        <w:ind w:right="715" w:hanging="494"/>
      </w:pPr>
      <w:r>
        <w:t>应收账款分类披露</w:t>
      </w:r>
      <w:r>
        <w:rPr>
          <w:rFonts w:ascii="Times New Roman" w:eastAsia="Times New Roman" w:hAnsi="Times New Roman" w:cs="Times New Roman"/>
          <w:b/>
        </w:rPr>
        <w:t xml:space="preserve"> </w:t>
      </w:r>
    </w:p>
    <w:p w:rsidR="001E6494" w:rsidRDefault="00935B25">
      <w:pPr>
        <w:spacing w:after="2581"/>
        <w:ind w:right="961"/>
        <w:jc w:val="right"/>
      </w:pPr>
      <w:r>
        <w:t>单位：元</w:t>
      </w:r>
      <w:r>
        <w:t xml:space="preserve"> </w:t>
      </w:r>
    </w:p>
    <w:tbl>
      <w:tblPr>
        <w:tblStyle w:val="TableGrid"/>
        <w:tblpPr w:vertAnchor="text" w:tblpX="111" w:tblpY="-2773"/>
        <w:tblOverlap w:val="never"/>
        <w:tblW w:w="9640" w:type="dxa"/>
        <w:tblInd w:w="0" w:type="dxa"/>
        <w:tblCellMar>
          <w:top w:w="22" w:type="dxa"/>
          <w:left w:w="0" w:type="dxa"/>
          <w:bottom w:w="20" w:type="dxa"/>
          <w:right w:w="0" w:type="dxa"/>
        </w:tblCellMar>
        <w:tblLook w:val="04A0" w:firstRow="1" w:lastRow="0" w:firstColumn="1" w:lastColumn="0" w:noHBand="0" w:noVBand="1"/>
      </w:tblPr>
      <w:tblGrid>
        <w:gridCol w:w="874"/>
        <w:gridCol w:w="1173"/>
        <w:gridCol w:w="709"/>
        <w:gridCol w:w="994"/>
        <w:gridCol w:w="425"/>
        <w:gridCol w:w="1083"/>
        <w:gridCol w:w="1039"/>
        <w:gridCol w:w="714"/>
        <w:gridCol w:w="991"/>
        <w:gridCol w:w="570"/>
        <w:gridCol w:w="1069"/>
      </w:tblGrid>
      <w:tr w:rsidR="001E6494">
        <w:trPr>
          <w:trHeight w:val="244"/>
        </w:trPr>
        <w:tc>
          <w:tcPr>
            <w:tcW w:w="8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44" w:right="0" w:firstLine="0"/>
            </w:pPr>
            <w:r>
              <w:t>类别</w:t>
            </w:r>
            <w:r>
              <w:t xml:space="preserve"> </w:t>
            </w:r>
          </w:p>
        </w:tc>
        <w:tc>
          <w:tcPr>
            <w:tcW w:w="4384" w:type="dxa"/>
            <w:gridSpan w:val="5"/>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1" w:firstLine="0"/>
              <w:jc w:val="center"/>
            </w:pPr>
            <w:r>
              <w:t>期末余额</w:t>
            </w:r>
            <w:r>
              <w:t xml:space="preserve"> </w:t>
            </w:r>
          </w:p>
        </w:tc>
        <w:tc>
          <w:tcPr>
            <w:tcW w:w="4382" w:type="dxa"/>
            <w:gridSpan w:val="5"/>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8" w:firstLine="0"/>
              <w:jc w:val="center"/>
            </w:pPr>
            <w:r>
              <w:t>期初余额</w:t>
            </w:r>
            <w:r>
              <w:t xml:space="preserve"> </w:t>
            </w:r>
          </w:p>
        </w:tc>
      </w:tr>
      <w:tr w:rsidR="001E6494">
        <w:trPr>
          <w:trHeight w:val="245"/>
        </w:trPr>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c>
          <w:tcPr>
            <w:tcW w:w="1882"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6" w:firstLine="0"/>
              <w:jc w:val="center"/>
            </w:pPr>
            <w:r>
              <w:t>账面余额</w:t>
            </w:r>
            <w:r>
              <w:t xml:space="preserve"> </w:t>
            </w:r>
          </w:p>
        </w:tc>
        <w:tc>
          <w:tcPr>
            <w:tcW w:w="1419"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4" w:firstLine="0"/>
              <w:jc w:val="center"/>
            </w:pPr>
            <w:r>
              <w:t>坏账准备</w:t>
            </w:r>
            <w:r>
              <w:t xml:space="preserve"> </w:t>
            </w:r>
          </w:p>
        </w:tc>
        <w:tc>
          <w:tcPr>
            <w:tcW w:w="1083"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1E6494" w:rsidRDefault="00935B25">
            <w:pPr>
              <w:spacing w:after="0" w:line="259" w:lineRule="auto"/>
              <w:ind w:left="170" w:right="0" w:firstLine="0"/>
            </w:pPr>
            <w:r>
              <w:t>账面价值</w:t>
            </w:r>
            <w:r>
              <w:t xml:space="preserve"> </w:t>
            </w:r>
          </w:p>
          <w:p w:rsidR="001E6494" w:rsidRDefault="00935B25">
            <w:pPr>
              <w:spacing w:after="0" w:line="259" w:lineRule="auto"/>
              <w:ind w:left="-41" w:right="0" w:firstLine="0"/>
            </w:pPr>
            <w:r>
              <w:t xml:space="preserve">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1" w:firstLine="0"/>
              <w:jc w:val="center"/>
            </w:pPr>
            <w:r>
              <w:t>账面余额</w:t>
            </w:r>
            <w:r>
              <w:t xml:space="preserve"> </w:t>
            </w:r>
          </w:p>
        </w:tc>
        <w:tc>
          <w:tcPr>
            <w:tcW w:w="1560"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1" w:firstLine="0"/>
              <w:jc w:val="center"/>
            </w:pPr>
            <w:r>
              <w:t>坏账准备</w:t>
            </w:r>
            <w:r>
              <w:t xml:space="preserve"> </w:t>
            </w:r>
          </w:p>
        </w:tc>
        <w:tc>
          <w:tcPr>
            <w:tcW w:w="106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63" w:right="0" w:firstLine="0"/>
              <w:jc w:val="both"/>
            </w:pPr>
            <w:r>
              <w:t>账面价值</w:t>
            </w:r>
            <w:r>
              <w:t xml:space="preserve"> </w:t>
            </w:r>
          </w:p>
        </w:tc>
      </w:tr>
      <w:tr w:rsidR="001E6494">
        <w:trPr>
          <w:trHeight w:val="471"/>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17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23" w:firstLine="0"/>
              <w:jc w:val="center"/>
            </w:pPr>
            <w:r>
              <w:t>金额</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61" w:right="0" w:firstLine="0"/>
            </w:pPr>
            <w:r>
              <w:t>比例</w:t>
            </w:r>
            <w:r>
              <w:t xml:space="preserve"> </w:t>
            </w:r>
          </w:p>
        </w:tc>
        <w:tc>
          <w:tcPr>
            <w:tcW w:w="9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6" w:firstLine="0"/>
              <w:jc w:val="center"/>
            </w:pPr>
            <w:r>
              <w:t>金额</w:t>
            </w:r>
            <w: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3" w:right="0" w:firstLine="0"/>
            </w:pPr>
            <w:r>
              <w:t>计提比例</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0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3" w:firstLine="0"/>
              <w:jc w:val="center"/>
            </w:pPr>
            <w:r>
              <w:t>金额</w:t>
            </w:r>
            <w:r>
              <w:t xml:space="preserve"> </w:t>
            </w:r>
          </w:p>
        </w:tc>
        <w:tc>
          <w:tcPr>
            <w:tcW w:w="7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66" w:right="0" w:firstLine="0"/>
            </w:pPr>
            <w:r>
              <w:t>比例</w:t>
            </w:r>
            <w: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3" w:firstLine="0"/>
              <w:jc w:val="center"/>
            </w:pPr>
            <w:r>
              <w:t>金额</w:t>
            </w:r>
            <w:r>
              <w:t xml:space="preserve"> </w:t>
            </w:r>
          </w:p>
        </w:tc>
        <w:tc>
          <w:tcPr>
            <w:tcW w:w="57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89" w:right="0" w:firstLine="0"/>
              <w:jc w:val="both"/>
            </w:pPr>
            <w:r>
              <w:t>计提</w:t>
            </w:r>
          </w:p>
          <w:p w:rsidR="001E6494" w:rsidRDefault="00935B25">
            <w:pPr>
              <w:spacing w:after="0" w:line="259" w:lineRule="auto"/>
              <w:ind w:left="89" w:right="0" w:firstLine="0"/>
              <w:jc w:val="both"/>
            </w:pPr>
            <w:r>
              <w:t>比例</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302"/>
        </w:trPr>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7" w:right="0" w:firstLine="0"/>
            </w:pPr>
            <w:r>
              <w:t>其中：</w:t>
            </w:r>
            <w:r>
              <w:t xml:space="preserve"> </w:t>
            </w:r>
          </w:p>
        </w:tc>
        <w:tc>
          <w:tcPr>
            <w:tcW w:w="117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pPr>
            <w:r>
              <w:rPr>
                <w:rFonts w:ascii="等线" w:eastAsia="等线" w:hAnsi="等线" w:cs="等线"/>
                <w:sz w:val="22"/>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pPr>
            <w:r>
              <w:rPr>
                <w:rFonts w:ascii="等线" w:eastAsia="等线" w:hAnsi="等线" w:cs="等线"/>
                <w:sz w:val="22"/>
              </w:rP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pPr>
            <w:r>
              <w:rPr>
                <w:rFonts w:ascii="等线" w:eastAsia="等线" w:hAnsi="等线" w:cs="等线"/>
                <w:sz w:val="22"/>
              </w:rPr>
              <w:t xml:space="preserve"> </w:t>
            </w:r>
          </w:p>
        </w:tc>
        <w:tc>
          <w:tcPr>
            <w:tcW w:w="10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c>
          <w:tcPr>
            <w:tcW w:w="103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pPr>
            <w:r>
              <w:rPr>
                <w:rFonts w:ascii="等线" w:eastAsia="等线" w:hAnsi="等线" w:cs="等线"/>
                <w:sz w:val="22"/>
              </w:rPr>
              <w:t xml:space="preserve"> </w:t>
            </w:r>
          </w:p>
        </w:tc>
        <w:tc>
          <w:tcPr>
            <w:tcW w:w="7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 w:right="0" w:firstLine="0"/>
            </w:pPr>
            <w:r>
              <w:rPr>
                <w:rFonts w:ascii="等线" w:eastAsia="等线" w:hAnsi="等线" w:cs="等线"/>
                <w:sz w:val="22"/>
              </w:rP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pPr>
            <w:r>
              <w:rPr>
                <w:rFonts w:ascii="等线" w:eastAsia="等线" w:hAnsi="等线" w:cs="等线"/>
                <w:sz w:val="22"/>
              </w:rPr>
              <w:t xml:space="preserve"> </w:t>
            </w:r>
          </w:p>
        </w:tc>
        <w:tc>
          <w:tcPr>
            <w:tcW w:w="57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c>
          <w:tcPr>
            <w:tcW w:w="106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pPr>
            <w:r>
              <w:rPr>
                <w:rFonts w:ascii="等线" w:eastAsia="等线" w:hAnsi="等线" w:cs="等线"/>
                <w:sz w:val="22"/>
              </w:rPr>
              <w:t xml:space="preserve"> </w:t>
            </w:r>
          </w:p>
        </w:tc>
      </w:tr>
      <w:tr w:rsidR="001E6494">
        <w:trPr>
          <w:trHeight w:val="941"/>
        </w:trPr>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pPr>
            <w:r>
              <w:t>按组合计提坏账准备的应收账款</w:t>
            </w:r>
            <w:r>
              <w:t xml:space="preserve"> </w:t>
            </w:r>
          </w:p>
        </w:tc>
        <w:tc>
          <w:tcPr>
            <w:tcW w:w="117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4" w:right="0" w:firstLine="0"/>
            </w:pPr>
            <w:r>
              <w:rPr>
                <w:rFonts w:ascii="Times New Roman" w:eastAsia="Times New Roman" w:hAnsi="Times New Roman" w:cs="Times New Roman"/>
              </w:rPr>
              <w:t xml:space="preserve">165,303,498.65 </w:t>
            </w:r>
          </w:p>
        </w:tc>
        <w:tc>
          <w:tcPr>
            <w:tcW w:w="70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03" w:right="0" w:firstLine="0"/>
            </w:pPr>
            <w:r>
              <w:rPr>
                <w:rFonts w:ascii="Times New Roman" w:eastAsia="Times New Roman" w:hAnsi="Times New Roman" w:cs="Times New Roman"/>
              </w:rPr>
              <w:t xml:space="preserve">100.00% </w:t>
            </w:r>
          </w:p>
        </w:tc>
        <w:tc>
          <w:tcPr>
            <w:tcW w:w="99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9" w:right="0" w:firstLine="0"/>
            </w:pPr>
            <w:r>
              <w:rPr>
                <w:rFonts w:ascii="Times New Roman" w:eastAsia="Times New Roman" w:hAnsi="Times New Roman" w:cs="Times New Roman"/>
              </w:rPr>
              <w:t xml:space="preserve">8,931,247.10 </w:t>
            </w:r>
          </w:p>
        </w:tc>
        <w:tc>
          <w:tcPr>
            <w:tcW w:w="42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3" w:right="0" w:firstLine="0"/>
              <w:jc w:val="both"/>
            </w:pPr>
            <w:r>
              <w:rPr>
                <w:rFonts w:ascii="Times New Roman" w:eastAsia="Times New Roman" w:hAnsi="Times New Roman" w:cs="Times New Roman"/>
              </w:rPr>
              <w:t xml:space="preserve">5.40% </w:t>
            </w:r>
          </w:p>
        </w:tc>
        <w:tc>
          <w:tcPr>
            <w:tcW w:w="108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0" w:firstLine="0"/>
              <w:jc w:val="right"/>
            </w:pPr>
            <w:r>
              <w:rPr>
                <w:rFonts w:ascii="Times New Roman" w:eastAsia="Times New Roman" w:hAnsi="Times New Roman" w:cs="Times New Roman"/>
              </w:rPr>
              <w:t xml:space="preserve">156,372,251.55 </w:t>
            </w:r>
          </w:p>
        </w:tc>
        <w:tc>
          <w:tcPr>
            <w:tcW w:w="103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9" w:right="0" w:firstLine="0"/>
            </w:pPr>
            <w:r>
              <w:rPr>
                <w:rFonts w:ascii="Times New Roman" w:eastAsia="Times New Roman" w:hAnsi="Times New Roman" w:cs="Times New Roman"/>
              </w:rPr>
              <w:t xml:space="preserve">129,174,993.85 </w:t>
            </w:r>
          </w:p>
        </w:tc>
        <w:tc>
          <w:tcPr>
            <w:tcW w:w="71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08" w:right="0" w:firstLine="0"/>
            </w:pPr>
            <w:r>
              <w:rPr>
                <w:rFonts w:ascii="Times New Roman" w:eastAsia="Times New Roman" w:hAnsi="Times New Roman" w:cs="Times New Roman"/>
              </w:rPr>
              <w:t xml:space="preserve">100.00% </w:t>
            </w:r>
          </w:p>
        </w:tc>
        <w:tc>
          <w:tcPr>
            <w:tcW w:w="99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9" w:right="0" w:firstLine="0"/>
            </w:pPr>
            <w:r>
              <w:rPr>
                <w:rFonts w:ascii="Times New Roman" w:eastAsia="Times New Roman" w:hAnsi="Times New Roman" w:cs="Times New Roman"/>
              </w:rPr>
              <w:t xml:space="preserve">7,141,670.63 </w:t>
            </w:r>
          </w:p>
        </w:tc>
        <w:tc>
          <w:tcPr>
            <w:tcW w:w="57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22" w:right="0" w:firstLine="0"/>
            </w:pPr>
            <w:r>
              <w:rPr>
                <w:rFonts w:ascii="Times New Roman" w:eastAsia="Times New Roman" w:hAnsi="Times New Roman" w:cs="Times New Roman"/>
              </w:rPr>
              <w:t xml:space="preserve">5.53% </w:t>
            </w:r>
          </w:p>
        </w:tc>
        <w:tc>
          <w:tcPr>
            <w:tcW w:w="106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3" w:right="0" w:firstLine="0"/>
              <w:jc w:val="both"/>
            </w:pPr>
            <w:r>
              <w:rPr>
                <w:rFonts w:ascii="Times New Roman" w:eastAsia="Times New Roman" w:hAnsi="Times New Roman" w:cs="Times New Roman"/>
              </w:rPr>
              <w:t>122,033,323.22</w:t>
            </w:r>
          </w:p>
        </w:tc>
      </w:tr>
      <w:tr w:rsidR="001E6494">
        <w:trPr>
          <w:trHeight w:val="302"/>
        </w:trPr>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7" w:right="0" w:firstLine="0"/>
            </w:pPr>
            <w:r>
              <w:t>其中：</w:t>
            </w:r>
            <w:r>
              <w:t xml:space="preserve"> </w:t>
            </w:r>
          </w:p>
        </w:tc>
        <w:tc>
          <w:tcPr>
            <w:tcW w:w="117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pPr>
            <w:r>
              <w:rPr>
                <w:rFonts w:ascii="等线" w:eastAsia="等线" w:hAnsi="等线" w:cs="等线"/>
                <w:sz w:val="22"/>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pPr>
            <w:r>
              <w:rPr>
                <w:rFonts w:ascii="等线" w:eastAsia="等线" w:hAnsi="等线" w:cs="等线"/>
                <w:sz w:val="22"/>
              </w:rP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pPr>
            <w:r>
              <w:rPr>
                <w:rFonts w:ascii="等线" w:eastAsia="等线" w:hAnsi="等线" w:cs="等线"/>
                <w:sz w:val="22"/>
              </w:rPr>
              <w:t xml:space="preserve"> </w:t>
            </w:r>
          </w:p>
        </w:tc>
        <w:tc>
          <w:tcPr>
            <w:tcW w:w="10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c>
          <w:tcPr>
            <w:tcW w:w="103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pPr>
            <w:r>
              <w:rPr>
                <w:rFonts w:ascii="等线" w:eastAsia="等线" w:hAnsi="等线" w:cs="等线"/>
                <w:sz w:val="22"/>
              </w:rPr>
              <w:t xml:space="preserve"> </w:t>
            </w:r>
          </w:p>
        </w:tc>
        <w:tc>
          <w:tcPr>
            <w:tcW w:w="7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 w:right="0" w:firstLine="0"/>
            </w:pPr>
            <w:r>
              <w:rPr>
                <w:rFonts w:ascii="等线" w:eastAsia="等线" w:hAnsi="等线" w:cs="等线"/>
                <w:sz w:val="22"/>
              </w:rP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pPr>
            <w:r>
              <w:rPr>
                <w:rFonts w:ascii="等线" w:eastAsia="等线" w:hAnsi="等线" w:cs="等线"/>
                <w:sz w:val="22"/>
              </w:rPr>
              <w:t xml:space="preserve"> </w:t>
            </w:r>
          </w:p>
        </w:tc>
        <w:tc>
          <w:tcPr>
            <w:tcW w:w="57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等线" w:eastAsia="等线" w:hAnsi="等线" w:cs="等线"/>
                <w:sz w:val="22"/>
              </w:rPr>
              <w:t xml:space="preserve"> </w:t>
            </w:r>
          </w:p>
        </w:tc>
        <w:tc>
          <w:tcPr>
            <w:tcW w:w="106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 w:right="0" w:firstLine="0"/>
            </w:pPr>
            <w:r>
              <w:rPr>
                <w:rFonts w:ascii="等线" w:eastAsia="等线" w:hAnsi="等线" w:cs="等线"/>
                <w:sz w:val="22"/>
              </w:rPr>
              <w:t xml:space="preserve"> </w:t>
            </w:r>
          </w:p>
        </w:tc>
      </w:tr>
      <w:tr w:rsidR="001E6494">
        <w:trPr>
          <w:trHeight w:val="245"/>
        </w:trPr>
        <w:tc>
          <w:tcPr>
            <w:tcW w:w="87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4" w:right="0" w:firstLine="0"/>
              <w:jc w:val="both"/>
            </w:pPr>
            <w:r>
              <w:t>账龄组合</w:t>
            </w:r>
            <w:r>
              <w:t xml:space="preserve"> </w:t>
            </w:r>
          </w:p>
        </w:tc>
        <w:tc>
          <w:tcPr>
            <w:tcW w:w="117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4" w:right="0" w:firstLine="0"/>
            </w:pPr>
            <w:r>
              <w:rPr>
                <w:rFonts w:ascii="Times New Roman" w:eastAsia="Times New Roman" w:hAnsi="Times New Roman" w:cs="Times New Roman"/>
              </w:rPr>
              <w:t xml:space="preserve">165,303,498.65 </w:t>
            </w:r>
          </w:p>
        </w:tc>
        <w:tc>
          <w:tcPr>
            <w:tcW w:w="70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03" w:right="0" w:firstLine="0"/>
            </w:pPr>
            <w:r>
              <w:rPr>
                <w:rFonts w:ascii="Times New Roman" w:eastAsia="Times New Roman" w:hAnsi="Times New Roman" w:cs="Times New Roman"/>
              </w:rPr>
              <w:t xml:space="preserve">100.00% </w:t>
            </w:r>
          </w:p>
        </w:tc>
        <w:tc>
          <w:tcPr>
            <w:tcW w:w="9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9" w:right="0" w:firstLine="0"/>
            </w:pPr>
            <w:r>
              <w:rPr>
                <w:rFonts w:ascii="Times New Roman" w:eastAsia="Times New Roman" w:hAnsi="Times New Roman" w:cs="Times New Roman"/>
              </w:rPr>
              <w:t xml:space="preserve">8,931,247.10 </w:t>
            </w:r>
          </w:p>
        </w:tc>
        <w:tc>
          <w:tcPr>
            <w:tcW w:w="4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3" w:right="0" w:firstLine="0"/>
              <w:jc w:val="both"/>
            </w:pPr>
            <w:r>
              <w:rPr>
                <w:rFonts w:ascii="Times New Roman" w:eastAsia="Times New Roman" w:hAnsi="Times New Roman" w:cs="Times New Roman"/>
              </w:rPr>
              <w:t xml:space="preserve">5.40% </w:t>
            </w:r>
          </w:p>
        </w:tc>
        <w:tc>
          <w:tcPr>
            <w:tcW w:w="10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0" w:firstLine="0"/>
              <w:jc w:val="right"/>
            </w:pPr>
            <w:r>
              <w:rPr>
                <w:rFonts w:ascii="Times New Roman" w:eastAsia="Times New Roman" w:hAnsi="Times New Roman" w:cs="Times New Roman"/>
              </w:rPr>
              <w:t xml:space="preserve">156,372,251.55 </w:t>
            </w:r>
          </w:p>
        </w:tc>
        <w:tc>
          <w:tcPr>
            <w:tcW w:w="103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9" w:right="0" w:firstLine="0"/>
            </w:pPr>
            <w:r>
              <w:rPr>
                <w:rFonts w:ascii="Times New Roman" w:eastAsia="Times New Roman" w:hAnsi="Times New Roman" w:cs="Times New Roman"/>
              </w:rPr>
              <w:t xml:space="preserve">129,174,993.85 </w:t>
            </w:r>
          </w:p>
        </w:tc>
        <w:tc>
          <w:tcPr>
            <w:tcW w:w="7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08" w:right="0" w:firstLine="0"/>
            </w:pPr>
            <w:r>
              <w:rPr>
                <w:rFonts w:ascii="Times New Roman" w:eastAsia="Times New Roman" w:hAnsi="Times New Roman" w:cs="Times New Roman"/>
              </w:rPr>
              <w:t xml:space="preserve">100.00% </w:t>
            </w:r>
          </w:p>
        </w:tc>
        <w:tc>
          <w:tcPr>
            <w:tcW w:w="9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9" w:right="0" w:firstLine="0"/>
            </w:pPr>
            <w:r>
              <w:rPr>
                <w:rFonts w:ascii="Times New Roman" w:eastAsia="Times New Roman" w:hAnsi="Times New Roman" w:cs="Times New Roman"/>
              </w:rPr>
              <w:t xml:space="preserve">7,141,670.63 </w:t>
            </w:r>
          </w:p>
        </w:tc>
        <w:tc>
          <w:tcPr>
            <w:tcW w:w="57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22" w:right="0" w:firstLine="0"/>
            </w:pPr>
            <w:r>
              <w:rPr>
                <w:rFonts w:ascii="Times New Roman" w:eastAsia="Times New Roman" w:hAnsi="Times New Roman" w:cs="Times New Roman"/>
              </w:rPr>
              <w:t xml:space="preserve">5.53%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3" w:right="0" w:firstLine="0"/>
              <w:jc w:val="both"/>
            </w:pPr>
            <w:r>
              <w:rPr>
                <w:rFonts w:ascii="Times New Roman" w:eastAsia="Times New Roman" w:hAnsi="Times New Roman" w:cs="Times New Roman"/>
              </w:rPr>
              <w:t>122,033,323.22</w:t>
            </w:r>
          </w:p>
        </w:tc>
      </w:tr>
      <w:tr w:rsidR="001E6494">
        <w:trPr>
          <w:trHeight w:val="244"/>
        </w:trPr>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44" w:right="0" w:firstLine="0"/>
            </w:pPr>
            <w:r>
              <w:t>合计</w:t>
            </w:r>
            <w:r>
              <w:t xml:space="preserve"> </w:t>
            </w:r>
          </w:p>
        </w:tc>
        <w:tc>
          <w:tcPr>
            <w:tcW w:w="117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34" w:right="0" w:firstLine="0"/>
            </w:pPr>
            <w:r>
              <w:rPr>
                <w:rFonts w:ascii="Times New Roman" w:eastAsia="Times New Roman" w:hAnsi="Times New Roman" w:cs="Times New Roman"/>
              </w:rPr>
              <w:t xml:space="preserve">165,303,498.65 </w:t>
            </w:r>
          </w:p>
        </w:tc>
        <w:tc>
          <w:tcPr>
            <w:tcW w:w="70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03" w:right="0" w:firstLine="0"/>
            </w:pPr>
            <w:r>
              <w:rPr>
                <w:rFonts w:ascii="Times New Roman" w:eastAsia="Times New Roman" w:hAnsi="Times New Roman" w:cs="Times New Roman"/>
              </w:rPr>
              <w:t xml:space="preserve">100.00% </w:t>
            </w:r>
          </w:p>
        </w:tc>
        <w:tc>
          <w:tcPr>
            <w:tcW w:w="99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9" w:right="0" w:firstLine="0"/>
            </w:pPr>
            <w:r>
              <w:rPr>
                <w:rFonts w:ascii="Times New Roman" w:eastAsia="Times New Roman" w:hAnsi="Times New Roman" w:cs="Times New Roman"/>
              </w:rPr>
              <w:t xml:space="preserve">8,931,247.10 </w:t>
            </w:r>
          </w:p>
        </w:tc>
        <w:tc>
          <w:tcPr>
            <w:tcW w:w="4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3" w:right="0" w:firstLine="0"/>
              <w:jc w:val="both"/>
            </w:pPr>
            <w:r>
              <w:rPr>
                <w:rFonts w:ascii="Times New Roman" w:eastAsia="Times New Roman" w:hAnsi="Times New Roman" w:cs="Times New Roman"/>
              </w:rPr>
              <w:t xml:space="preserve">5.40% </w:t>
            </w:r>
          </w:p>
        </w:tc>
        <w:tc>
          <w:tcPr>
            <w:tcW w:w="10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0" w:firstLine="0"/>
              <w:jc w:val="right"/>
            </w:pPr>
            <w:r>
              <w:rPr>
                <w:rFonts w:ascii="Times New Roman" w:eastAsia="Times New Roman" w:hAnsi="Times New Roman" w:cs="Times New Roman"/>
              </w:rPr>
              <w:t xml:space="preserve">156,372,251.55 </w:t>
            </w:r>
          </w:p>
        </w:tc>
        <w:tc>
          <w:tcPr>
            <w:tcW w:w="103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9" w:right="0" w:firstLine="0"/>
            </w:pPr>
            <w:r>
              <w:rPr>
                <w:rFonts w:ascii="Times New Roman" w:eastAsia="Times New Roman" w:hAnsi="Times New Roman" w:cs="Times New Roman"/>
              </w:rPr>
              <w:t xml:space="preserve">129,174,993.85 </w:t>
            </w:r>
          </w:p>
        </w:tc>
        <w:tc>
          <w:tcPr>
            <w:tcW w:w="7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08" w:right="0" w:firstLine="0"/>
            </w:pPr>
            <w:r>
              <w:rPr>
                <w:rFonts w:ascii="Times New Roman" w:eastAsia="Times New Roman" w:hAnsi="Times New Roman" w:cs="Times New Roman"/>
              </w:rPr>
              <w:t xml:space="preserve">100.00% </w:t>
            </w:r>
          </w:p>
        </w:tc>
        <w:tc>
          <w:tcPr>
            <w:tcW w:w="99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9" w:right="0" w:firstLine="0"/>
            </w:pPr>
            <w:r>
              <w:rPr>
                <w:rFonts w:ascii="Times New Roman" w:eastAsia="Times New Roman" w:hAnsi="Times New Roman" w:cs="Times New Roman"/>
              </w:rPr>
              <w:t xml:space="preserve">7,141,670.63 </w:t>
            </w:r>
          </w:p>
        </w:tc>
        <w:tc>
          <w:tcPr>
            <w:tcW w:w="57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22" w:right="0" w:firstLine="0"/>
            </w:pPr>
            <w:r>
              <w:rPr>
                <w:rFonts w:ascii="Times New Roman" w:eastAsia="Times New Roman" w:hAnsi="Times New Roman" w:cs="Times New Roman"/>
              </w:rPr>
              <w:t xml:space="preserve">5.53% </w:t>
            </w:r>
          </w:p>
        </w:tc>
        <w:tc>
          <w:tcPr>
            <w:tcW w:w="106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3" w:right="0" w:firstLine="0"/>
              <w:jc w:val="both"/>
            </w:pPr>
            <w:r>
              <w:rPr>
                <w:rFonts w:ascii="Times New Roman" w:eastAsia="Times New Roman" w:hAnsi="Times New Roman" w:cs="Times New Roman"/>
              </w:rPr>
              <w:t>122,033,323.22</w:t>
            </w:r>
          </w:p>
        </w:tc>
      </w:tr>
    </w:tbl>
    <w:p w:rsidR="001E6494" w:rsidRDefault="00935B25">
      <w:pPr>
        <w:spacing w:after="170" w:line="259" w:lineRule="auto"/>
        <w:ind w:left="0" w:right="7867" w:firstLine="0"/>
        <w:jc w:val="right"/>
      </w:pPr>
      <w:r>
        <w:t>按组合计提坏账准备：</w:t>
      </w:r>
      <w:r>
        <w:rPr>
          <w:rFonts w:ascii="Times New Roman" w:eastAsia="Times New Roman" w:hAnsi="Times New Roman" w:cs="Times New Roman"/>
        </w:rPr>
        <w:t xml:space="preserve">7,141,670.63 </w:t>
      </w:r>
    </w:p>
    <w:p w:rsidR="001E6494" w:rsidRDefault="00935B25">
      <w:pPr>
        <w:spacing w:after="3"/>
        <w:ind w:right="961"/>
        <w:jc w:val="right"/>
      </w:pPr>
      <w:r>
        <w:t>单位：元</w:t>
      </w:r>
      <w:r>
        <w:t xml:space="preserve"> </w:t>
      </w:r>
    </w:p>
    <w:tbl>
      <w:tblPr>
        <w:tblStyle w:val="TableGrid"/>
        <w:tblW w:w="9640" w:type="dxa"/>
        <w:tblInd w:w="111" w:type="dxa"/>
        <w:tblCellMar>
          <w:top w:w="2" w:type="dxa"/>
          <w:left w:w="0" w:type="dxa"/>
          <w:bottom w:w="0" w:type="dxa"/>
          <w:right w:w="49" w:type="dxa"/>
        </w:tblCellMar>
        <w:tblLook w:val="04A0" w:firstRow="1" w:lastRow="0" w:firstColumn="1" w:lastColumn="0" w:noHBand="0" w:noVBand="1"/>
      </w:tblPr>
      <w:tblGrid>
        <w:gridCol w:w="1027"/>
        <w:gridCol w:w="1383"/>
        <w:gridCol w:w="2411"/>
        <w:gridCol w:w="2411"/>
        <w:gridCol w:w="2408"/>
      </w:tblGrid>
      <w:tr w:rsidR="001E6494">
        <w:trPr>
          <w:trHeight w:val="244"/>
        </w:trPr>
        <w:tc>
          <w:tcPr>
            <w:tcW w:w="1027" w:type="dxa"/>
            <w:vMerge w:val="restart"/>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383" w:type="dxa"/>
            <w:vMerge w:val="restart"/>
            <w:tcBorders>
              <w:top w:val="single" w:sz="2" w:space="0" w:color="000000"/>
              <w:left w:val="nil"/>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pPr>
            <w:r>
              <w:t>名称</w:t>
            </w:r>
            <w: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411" w:type="dxa"/>
            <w:tcBorders>
              <w:top w:val="single" w:sz="2" w:space="0" w:color="000000"/>
              <w:left w:val="nil"/>
              <w:bottom w:val="single" w:sz="2" w:space="0" w:color="000000"/>
              <w:right w:val="nil"/>
            </w:tcBorders>
            <w:shd w:val="clear" w:color="auto" w:fill="D3D3D3"/>
          </w:tcPr>
          <w:p w:rsidR="001E6494" w:rsidRDefault="00935B25">
            <w:pPr>
              <w:spacing w:after="0" w:line="259" w:lineRule="auto"/>
              <w:ind w:left="52" w:right="0" w:firstLine="0"/>
              <w:jc w:val="center"/>
            </w:pPr>
            <w:r>
              <w:t>期末余额</w:t>
            </w:r>
            <w:r>
              <w:t xml:space="preserve"> </w:t>
            </w:r>
          </w:p>
        </w:tc>
        <w:tc>
          <w:tcPr>
            <w:tcW w:w="2408"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0" w:type="auto"/>
            <w:vMerge/>
            <w:tcBorders>
              <w:top w:val="nil"/>
              <w:left w:val="single" w:sz="2" w:space="0" w:color="000000"/>
              <w:bottom w:val="single" w:sz="2" w:space="0" w:color="000000"/>
              <w:right w:val="nil"/>
            </w:tcBorders>
          </w:tcPr>
          <w:p w:rsidR="001E6494" w:rsidRDefault="001E6494">
            <w:pPr>
              <w:spacing w:after="160" w:line="259" w:lineRule="auto"/>
              <w:ind w:left="0" w:right="0" w:firstLine="0"/>
            </w:pPr>
          </w:p>
        </w:tc>
        <w:tc>
          <w:tcPr>
            <w:tcW w:w="0" w:type="auto"/>
            <w:vMerge/>
            <w:tcBorders>
              <w:top w:val="nil"/>
              <w:left w:val="nil"/>
              <w:bottom w:val="single" w:sz="2" w:space="0" w:color="000000"/>
              <w:right w:val="single" w:sz="2" w:space="0" w:color="000000"/>
            </w:tcBorders>
          </w:tcPr>
          <w:p w:rsidR="001E6494" w:rsidRDefault="001E6494">
            <w:pPr>
              <w:spacing w:after="160" w:line="259" w:lineRule="auto"/>
              <w:ind w:left="0" w:right="0" w:firstLine="0"/>
            </w:pP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2" w:right="0" w:firstLine="0"/>
              <w:jc w:val="center"/>
            </w:pPr>
            <w:r>
              <w:t>账面余额</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2" w:right="0" w:firstLine="0"/>
              <w:jc w:val="center"/>
            </w:pPr>
            <w:r>
              <w:t>坏账准备</w:t>
            </w:r>
            <w: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 w:right="0" w:firstLine="0"/>
              <w:jc w:val="center"/>
            </w:pPr>
            <w:r>
              <w:t>计提比例</w:t>
            </w:r>
            <w:r>
              <w:t xml:space="preserve"> </w:t>
            </w:r>
          </w:p>
        </w:tc>
      </w:tr>
      <w:tr w:rsidR="001E6494">
        <w:trPr>
          <w:trHeight w:val="245"/>
        </w:trPr>
        <w:tc>
          <w:tcPr>
            <w:tcW w:w="1027"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383"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164,478,101.77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4" w:firstLine="0"/>
              <w:jc w:val="right"/>
            </w:pPr>
            <w:r>
              <w:rPr>
                <w:rFonts w:ascii="Times New Roman" w:eastAsia="Times New Roman" w:hAnsi="Times New Roman" w:cs="Times New Roman"/>
              </w:rPr>
              <w:t xml:space="preserve">8,223,909.66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5.00% </w:t>
            </w:r>
          </w:p>
        </w:tc>
      </w:tr>
      <w:tr w:rsidR="001E6494">
        <w:trPr>
          <w:trHeight w:val="245"/>
        </w:trPr>
        <w:tc>
          <w:tcPr>
            <w:tcW w:w="1027"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rPr>
                <w:rFonts w:ascii="Times New Roman" w:eastAsia="Times New Roman" w:hAnsi="Times New Roman" w:cs="Times New Roman"/>
              </w:rPr>
              <w:t xml:space="preserve">1-2 </w:t>
            </w:r>
            <w:r>
              <w:t>年</w:t>
            </w:r>
            <w:r>
              <w:rPr>
                <w:rFonts w:ascii="Times New Roman" w:eastAsia="Times New Roman" w:hAnsi="Times New Roman" w:cs="Times New Roman"/>
              </w:rPr>
              <w:t xml:space="preserve"> </w:t>
            </w:r>
          </w:p>
        </w:tc>
        <w:tc>
          <w:tcPr>
            <w:tcW w:w="1383"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103,036.16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4" w:firstLine="0"/>
              <w:jc w:val="right"/>
            </w:pPr>
            <w:r>
              <w:rPr>
                <w:rFonts w:ascii="Times New Roman" w:eastAsia="Times New Roman" w:hAnsi="Times New Roman" w:cs="Times New Roman"/>
              </w:rPr>
              <w:t xml:space="preserve">30,910.85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30.00% </w:t>
            </w:r>
          </w:p>
        </w:tc>
      </w:tr>
      <w:tr w:rsidR="001E6494">
        <w:trPr>
          <w:trHeight w:val="245"/>
        </w:trPr>
        <w:tc>
          <w:tcPr>
            <w:tcW w:w="1027"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rPr>
                <w:rFonts w:ascii="Times New Roman" w:eastAsia="Times New Roman" w:hAnsi="Times New Roman" w:cs="Times New Roman"/>
              </w:rPr>
              <w:t xml:space="preserve">2-3 </w:t>
            </w:r>
            <w:r>
              <w:t>年</w:t>
            </w:r>
            <w:r>
              <w:rPr>
                <w:rFonts w:ascii="Times New Roman" w:eastAsia="Times New Roman" w:hAnsi="Times New Roman" w:cs="Times New Roman"/>
              </w:rPr>
              <w:t xml:space="preserve"> </w:t>
            </w:r>
          </w:p>
        </w:tc>
        <w:tc>
          <w:tcPr>
            <w:tcW w:w="1383"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4" w:firstLine="0"/>
              <w:jc w:val="right"/>
            </w:pPr>
            <w:r>
              <w:rPr>
                <w:rFonts w:ascii="Times New Roman" w:eastAsia="Times New Roman" w:hAnsi="Times New Roman" w:cs="Times New Roman"/>
              </w:rPr>
              <w:t xml:space="preserve">91,868.26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4" w:firstLine="0"/>
              <w:jc w:val="right"/>
            </w:pPr>
            <w:r>
              <w:rPr>
                <w:rFonts w:ascii="Times New Roman" w:eastAsia="Times New Roman" w:hAnsi="Times New Roman" w:cs="Times New Roman"/>
              </w:rPr>
              <w:t xml:space="preserve">45,934.13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50.00% </w:t>
            </w:r>
          </w:p>
        </w:tc>
      </w:tr>
      <w:tr w:rsidR="001E6494">
        <w:trPr>
          <w:trHeight w:val="245"/>
        </w:trPr>
        <w:tc>
          <w:tcPr>
            <w:tcW w:w="1027"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1383"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630,492.46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4" w:firstLine="0"/>
              <w:jc w:val="right"/>
            </w:pPr>
            <w:r>
              <w:rPr>
                <w:rFonts w:ascii="Times New Roman" w:eastAsia="Times New Roman" w:hAnsi="Times New Roman" w:cs="Times New Roman"/>
              </w:rPr>
              <w:t xml:space="preserve">630,492.46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100.00% </w:t>
            </w:r>
          </w:p>
        </w:tc>
      </w:tr>
      <w:tr w:rsidR="001E6494">
        <w:trPr>
          <w:trHeight w:val="259"/>
        </w:trPr>
        <w:tc>
          <w:tcPr>
            <w:tcW w:w="1027"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383"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165,303,498.65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4" w:firstLine="0"/>
              <w:jc w:val="right"/>
            </w:pPr>
            <w:r>
              <w:rPr>
                <w:rFonts w:ascii="Times New Roman" w:eastAsia="Times New Roman" w:hAnsi="Times New Roman" w:cs="Times New Roman"/>
              </w:rPr>
              <w:t xml:space="preserve">8,931,247.10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4" w:firstLine="0"/>
              <w:jc w:val="right"/>
            </w:pPr>
            <w:r>
              <w:rPr>
                <w:rFonts w:ascii="Times New Roman" w:eastAsia="Times New Roman" w:hAnsi="Times New Roman" w:cs="Times New Roman"/>
                <w:sz w:val="22"/>
              </w:rPr>
              <w:t xml:space="preserve">- </w:t>
            </w:r>
          </w:p>
        </w:tc>
      </w:tr>
    </w:tbl>
    <w:p w:rsidR="001E6494" w:rsidRDefault="00935B25">
      <w:pPr>
        <w:spacing w:after="0"/>
        <w:ind w:left="-5" w:right="715"/>
      </w:pPr>
      <w:r>
        <w:t>确定组合的依据如下：</w:t>
      </w:r>
      <w:r>
        <w:t xml:space="preserve"> </w:t>
      </w:r>
    </w:p>
    <w:tbl>
      <w:tblPr>
        <w:tblStyle w:val="TableGrid"/>
        <w:tblW w:w="9630" w:type="dxa"/>
        <w:tblInd w:w="6" w:type="dxa"/>
        <w:tblCellMar>
          <w:top w:w="22" w:type="dxa"/>
          <w:left w:w="107" w:type="dxa"/>
          <w:bottom w:w="0" w:type="dxa"/>
          <w:right w:w="101" w:type="dxa"/>
        </w:tblCellMar>
        <w:tblLook w:val="04A0" w:firstRow="1" w:lastRow="0" w:firstColumn="1" w:lastColumn="0" w:noHBand="0" w:noVBand="1"/>
      </w:tblPr>
      <w:tblGrid>
        <w:gridCol w:w="1516"/>
        <w:gridCol w:w="3730"/>
        <w:gridCol w:w="4384"/>
      </w:tblGrid>
      <w:tr w:rsidR="001E6494">
        <w:trPr>
          <w:trHeight w:val="247"/>
        </w:trPr>
        <w:tc>
          <w:tcPr>
            <w:tcW w:w="1516"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2" w:firstLine="0"/>
              <w:jc w:val="center"/>
            </w:pPr>
            <w:r>
              <w:t>组合名称</w:t>
            </w:r>
            <w:r>
              <w:rPr>
                <w:sz w:val="24"/>
              </w:rPr>
              <w:t xml:space="preserve"> </w:t>
            </w:r>
          </w:p>
        </w:tc>
        <w:tc>
          <w:tcPr>
            <w:tcW w:w="373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5" w:firstLine="0"/>
              <w:jc w:val="center"/>
            </w:pPr>
            <w:r>
              <w:t>确定组合的依据</w:t>
            </w:r>
            <w:r>
              <w:rPr>
                <w:sz w:val="24"/>
              </w:rPr>
              <w:t xml:space="preserve"> </w:t>
            </w:r>
          </w:p>
        </w:tc>
        <w:tc>
          <w:tcPr>
            <w:tcW w:w="4384"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3" w:firstLine="0"/>
              <w:jc w:val="center"/>
            </w:pPr>
            <w:r>
              <w:t>计提方法</w:t>
            </w:r>
            <w:r>
              <w:rPr>
                <w:sz w:val="24"/>
              </w:rPr>
              <w:t xml:space="preserve"> </w:t>
            </w:r>
          </w:p>
        </w:tc>
      </w:tr>
      <w:tr w:rsidR="001E6494">
        <w:trPr>
          <w:trHeight w:val="476"/>
        </w:trPr>
        <w:tc>
          <w:tcPr>
            <w:tcW w:w="1516"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2" w:right="0" w:firstLine="0"/>
            </w:pPr>
            <w:r>
              <w:t>合并范围内关联方组合</w:t>
            </w:r>
            <w:r>
              <w:rPr>
                <w:sz w:val="24"/>
              </w:rPr>
              <w:t xml:space="preserve"> </w:t>
            </w:r>
          </w:p>
        </w:tc>
        <w:tc>
          <w:tcPr>
            <w:tcW w:w="373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4" w:right="0" w:firstLine="0"/>
            </w:pPr>
            <w:r>
              <w:t>纳入合并范围内的关联方款项具有相似的信用风险特征</w:t>
            </w:r>
            <w:r>
              <w:rPr>
                <w:sz w:val="24"/>
              </w:rPr>
              <w:t xml:space="preserve"> </w:t>
            </w:r>
          </w:p>
        </w:tc>
        <w:tc>
          <w:tcPr>
            <w:tcW w:w="438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pPr>
            <w:r>
              <w:t>参考历史信用损失经验，结合当前状况以及对未来经济状况的预期，计算预期信用损失</w:t>
            </w:r>
            <w:r>
              <w:rPr>
                <w:sz w:val="24"/>
              </w:rPr>
              <w:t xml:space="preserve"> </w:t>
            </w:r>
          </w:p>
        </w:tc>
      </w:tr>
      <w:tr w:rsidR="001E6494">
        <w:trPr>
          <w:trHeight w:val="710"/>
        </w:trPr>
        <w:tc>
          <w:tcPr>
            <w:tcW w:w="1516"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2" w:right="0" w:firstLine="0"/>
            </w:pPr>
            <w:r>
              <w:t>账龄组合</w:t>
            </w:r>
            <w:r>
              <w:rPr>
                <w:sz w:val="24"/>
              </w:rPr>
              <w:t xml:space="preserve"> </w:t>
            </w:r>
          </w:p>
        </w:tc>
        <w:tc>
          <w:tcPr>
            <w:tcW w:w="3730"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4" w:right="0" w:firstLine="0"/>
            </w:pPr>
            <w:r>
              <w:t>除上述组合之外的应收款项，具有类似信用风险特征组合的应收款项</w:t>
            </w:r>
            <w:r>
              <w:rPr>
                <w:sz w:val="24"/>
              </w:rPr>
              <w:t xml:space="preserve"> </w:t>
            </w:r>
          </w:p>
        </w:tc>
        <w:tc>
          <w:tcPr>
            <w:tcW w:w="438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pPr>
            <w:r>
              <w:t>参考历史信用损失经验，结合当前状况以及对未来经济状况的预期，编制账龄与整个存续期预期信用损失率对照表，计算预期信用损失</w:t>
            </w:r>
            <w:r>
              <w:rPr>
                <w:sz w:val="24"/>
              </w:rPr>
              <w:t xml:space="preserve"> </w:t>
            </w:r>
          </w:p>
        </w:tc>
      </w:tr>
    </w:tbl>
    <w:p w:rsidR="001E6494" w:rsidRDefault="00935B25">
      <w:pPr>
        <w:ind w:left="-5" w:right="715"/>
      </w:pPr>
      <w:r>
        <w:t>如是按照预期信用损失一般模型计提应收账款坏账准备，请参照其他应收款的披露方式披露坏账准备的相关信息：</w:t>
      </w:r>
      <w: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157"/>
        <w:ind w:left="-5" w:right="715"/>
      </w:pPr>
      <w:r>
        <w:t>按账龄披露</w:t>
      </w:r>
      <w:r>
        <w:t xml:space="preserve"> </w:t>
      </w:r>
    </w:p>
    <w:p w:rsidR="001E6494" w:rsidRDefault="00935B25">
      <w:pPr>
        <w:spacing w:after="0"/>
        <w:ind w:left="8932" w:right="715"/>
      </w:pPr>
      <w:r>
        <w:t>单位：元</w:t>
      </w:r>
      <w:r>
        <w:t xml:space="preserve"> </w:t>
      </w:r>
    </w:p>
    <w:tbl>
      <w:tblPr>
        <w:tblStyle w:val="TableGrid"/>
        <w:tblW w:w="9640" w:type="dxa"/>
        <w:tblInd w:w="111" w:type="dxa"/>
        <w:tblCellMar>
          <w:top w:w="20" w:type="dxa"/>
          <w:left w:w="0" w:type="dxa"/>
          <w:bottom w:w="0" w:type="dxa"/>
          <w:right w:w="58" w:type="dxa"/>
        </w:tblCellMar>
        <w:tblLook w:val="04A0" w:firstRow="1" w:lastRow="0" w:firstColumn="1" w:lastColumn="0" w:noHBand="0" w:noVBand="1"/>
      </w:tblPr>
      <w:tblGrid>
        <w:gridCol w:w="2232"/>
        <w:gridCol w:w="2589"/>
        <w:gridCol w:w="2996"/>
        <w:gridCol w:w="596"/>
        <w:gridCol w:w="1228"/>
      </w:tblGrid>
      <w:tr w:rsidR="001E6494">
        <w:trPr>
          <w:trHeight w:val="244"/>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账龄</w:t>
            </w:r>
            <w:r>
              <w:t xml:space="preserve"> </w:t>
            </w:r>
          </w:p>
        </w:tc>
        <w:tc>
          <w:tcPr>
            <w:tcW w:w="2996"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163" w:firstLine="0"/>
              <w:jc w:val="right"/>
            </w:pPr>
            <w:r>
              <w:t>账面余额</w:t>
            </w:r>
            <w:r>
              <w:t xml:space="preserve"> </w:t>
            </w:r>
          </w:p>
        </w:tc>
        <w:tc>
          <w:tcPr>
            <w:tcW w:w="596"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228"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996"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96"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228"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164,478,101.77 </w:t>
            </w: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996"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96"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228"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103,036.16 </w:t>
            </w: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996"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96"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228"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91,868.26 </w:t>
            </w: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996"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96"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228"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630,492.46 </w:t>
            </w: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996"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96"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228"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23,734.10 </w:t>
            </w: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4 </w:t>
            </w:r>
            <w:r>
              <w:t>至</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996"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96"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228"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589,788.00 </w:t>
            </w:r>
          </w:p>
        </w:tc>
      </w:tr>
      <w:tr w:rsidR="001E6494">
        <w:trPr>
          <w:trHeight w:val="247"/>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996"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96"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228"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16,970.36 </w:t>
            </w:r>
          </w:p>
        </w:tc>
      </w:tr>
      <w:tr w:rsidR="001E6494">
        <w:trPr>
          <w:trHeight w:val="247"/>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rPr>
                <w:rFonts w:ascii="Times New Roman" w:eastAsia="Times New Roman" w:hAnsi="Times New Roman" w:cs="Times New Roman"/>
              </w:rPr>
              <w:t xml:space="preserve"> </w:t>
            </w:r>
          </w:p>
        </w:tc>
        <w:tc>
          <w:tcPr>
            <w:tcW w:w="2996"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96"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228"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165,303,498.65 </w:t>
            </w:r>
          </w:p>
        </w:tc>
      </w:tr>
    </w:tbl>
    <w:p w:rsidR="001E6494" w:rsidRDefault="00935B25">
      <w:pPr>
        <w:numPr>
          <w:ilvl w:val="0"/>
          <w:numId w:val="85"/>
        </w:numPr>
        <w:spacing w:after="126"/>
        <w:ind w:right="715" w:hanging="494"/>
      </w:pPr>
      <w:r>
        <w:t>本期计提、收回或转回的坏账准备情况本期计提坏账准备情况：</w:t>
      </w:r>
      <w:r>
        <w:t xml:space="preserve"> </w:t>
      </w:r>
    </w:p>
    <w:p w:rsidR="001E6494" w:rsidRDefault="00935B25">
      <w:pPr>
        <w:spacing w:after="0"/>
        <w:ind w:left="8932" w:right="715"/>
      </w:pPr>
      <w:r>
        <w:t>单位：元</w:t>
      </w:r>
      <w:r>
        <w:t xml:space="preserve"> </w:t>
      </w:r>
    </w:p>
    <w:tbl>
      <w:tblPr>
        <w:tblStyle w:val="TableGrid"/>
        <w:tblW w:w="9633" w:type="dxa"/>
        <w:tblInd w:w="3" w:type="dxa"/>
        <w:tblCellMar>
          <w:top w:w="17" w:type="dxa"/>
          <w:left w:w="107" w:type="dxa"/>
          <w:bottom w:w="0" w:type="dxa"/>
          <w:right w:w="34" w:type="dxa"/>
        </w:tblCellMar>
        <w:tblLook w:val="04A0" w:firstRow="1" w:lastRow="0" w:firstColumn="1" w:lastColumn="0" w:noHBand="0" w:noVBand="1"/>
      </w:tblPr>
      <w:tblGrid>
        <w:gridCol w:w="3273"/>
        <w:gridCol w:w="1226"/>
        <w:gridCol w:w="1227"/>
        <w:gridCol w:w="1178"/>
        <w:gridCol w:w="896"/>
        <w:gridCol w:w="610"/>
        <w:gridCol w:w="1222"/>
      </w:tblGrid>
      <w:tr w:rsidR="001E6494">
        <w:trPr>
          <w:trHeight w:val="244"/>
        </w:trPr>
        <w:tc>
          <w:tcPr>
            <w:tcW w:w="327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77" w:firstLine="0"/>
              <w:jc w:val="center"/>
            </w:pPr>
            <w:r>
              <w:t>类别</w:t>
            </w:r>
            <w:r>
              <w:t xml:space="preserve"> </w:t>
            </w:r>
          </w:p>
        </w:tc>
        <w:tc>
          <w:tcPr>
            <w:tcW w:w="122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46" w:right="0" w:firstLine="0"/>
            </w:pPr>
            <w:r>
              <w:t>期初余额</w:t>
            </w:r>
            <w:r>
              <w:t xml:space="preserve"> </w:t>
            </w:r>
          </w:p>
        </w:tc>
        <w:tc>
          <w:tcPr>
            <w:tcW w:w="1227"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075" w:type="dxa"/>
            <w:gridSpan w:val="2"/>
            <w:tcBorders>
              <w:top w:val="single" w:sz="2" w:space="0" w:color="000000"/>
              <w:left w:val="nil"/>
              <w:bottom w:val="single" w:sz="2" w:space="0" w:color="000000"/>
              <w:right w:val="nil"/>
            </w:tcBorders>
            <w:shd w:val="clear" w:color="auto" w:fill="D3D3D3"/>
          </w:tcPr>
          <w:p w:rsidR="001E6494" w:rsidRDefault="00935B25">
            <w:pPr>
              <w:spacing w:after="0" w:line="259" w:lineRule="auto"/>
              <w:ind w:left="80" w:right="0" w:firstLine="0"/>
            </w:pPr>
            <w:r>
              <w:t>本期变动金额</w:t>
            </w:r>
            <w:r>
              <w:t xml:space="preserve"> </w:t>
            </w:r>
          </w:p>
        </w:tc>
        <w:tc>
          <w:tcPr>
            <w:tcW w:w="610"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22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46" w:right="0" w:firstLine="0"/>
            </w:pPr>
            <w:r>
              <w:t>期末余额</w:t>
            </w:r>
            <w:r>
              <w:t xml:space="preserve"> </w:t>
            </w: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2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67" w:firstLine="0"/>
              <w:jc w:val="center"/>
            </w:pPr>
            <w:r>
              <w:t>计提</w:t>
            </w:r>
            <w:r>
              <w:t xml:space="preserve"> </w:t>
            </w:r>
          </w:p>
        </w:tc>
        <w:tc>
          <w:tcPr>
            <w:tcW w:w="11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6" w:right="0" w:firstLine="0"/>
              <w:jc w:val="both"/>
            </w:pPr>
            <w:r>
              <w:t>收回或转回</w:t>
            </w:r>
            <w:r>
              <w:t xml:space="preserve"> </w:t>
            </w:r>
          </w:p>
        </w:tc>
        <w:tc>
          <w:tcPr>
            <w:tcW w:w="89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64" w:right="0" w:firstLine="0"/>
            </w:pPr>
            <w:r>
              <w:t>核销</w:t>
            </w:r>
            <w:r>
              <w:t xml:space="preserve"> </w:t>
            </w:r>
          </w:p>
        </w:tc>
        <w:tc>
          <w:tcPr>
            <w:tcW w:w="6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7" w:right="0" w:firstLine="0"/>
              <w:jc w:val="both"/>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7"/>
        </w:trPr>
        <w:tc>
          <w:tcPr>
            <w:tcW w:w="3273"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单项计提预期信用损失的应收账款</w:t>
            </w:r>
            <w:r>
              <w:t xml:space="preserve"> </w:t>
            </w:r>
          </w:p>
        </w:tc>
        <w:tc>
          <w:tcPr>
            <w:tcW w:w="12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4" w:firstLine="0"/>
              <w:jc w:val="right"/>
            </w:pPr>
            <w:r>
              <w:rPr>
                <w:rFonts w:ascii="Times New Roman" w:eastAsia="Times New Roman" w:hAnsi="Times New Roman" w:cs="Times New Roman"/>
              </w:rPr>
              <w:t xml:space="preserve"> </w:t>
            </w:r>
          </w:p>
        </w:tc>
        <w:tc>
          <w:tcPr>
            <w:tcW w:w="12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6" w:firstLine="0"/>
              <w:jc w:val="right"/>
            </w:pPr>
            <w:r>
              <w:rPr>
                <w:rFonts w:ascii="Times New Roman" w:eastAsia="Times New Roman" w:hAnsi="Times New Roman" w:cs="Times New Roman"/>
              </w:rPr>
              <w:t xml:space="preserve"> </w:t>
            </w:r>
          </w:p>
        </w:tc>
        <w:tc>
          <w:tcPr>
            <w:tcW w:w="11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3" w:firstLine="0"/>
              <w:jc w:val="right"/>
            </w:pPr>
            <w:r>
              <w:rPr>
                <w:rFonts w:ascii="Times New Roman" w:eastAsia="Times New Roman" w:hAnsi="Times New Roman" w:cs="Times New Roman"/>
              </w:rPr>
              <w:t xml:space="preserve"> </w:t>
            </w:r>
          </w:p>
        </w:tc>
        <w:tc>
          <w:tcPr>
            <w:tcW w:w="89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6" w:firstLine="0"/>
              <w:jc w:val="right"/>
            </w:pPr>
            <w:r>
              <w:rPr>
                <w:rFonts w:ascii="Times New Roman" w:eastAsia="Times New Roman" w:hAnsi="Times New Roman" w:cs="Times New Roman"/>
              </w:rPr>
              <w:t xml:space="preserve"> </w:t>
            </w:r>
          </w:p>
        </w:tc>
        <w:tc>
          <w:tcPr>
            <w:tcW w:w="6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6" w:firstLine="0"/>
              <w:jc w:val="right"/>
            </w:pPr>
            <w:r>
              <w:rPr>
                <w:rFonts w:ascii="Times New Roman" w:eastAsia="Times New Roman" w:hAnsi="Times New Roman" w:cs="Times New Roman"/>
              </w:rPr>
              <w:t xml:space="preserve"> </w:t>
            </w:r>
          </w:p>
        </w:tc>
        <w:tc>
          <w:tcPr>
            <w:tcW w:w="12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5" w:firstLine="0"/>
              <w:jc w:val="right"/>
            </w:pPr>
            <w:r>
              <w:rPr>
                <w:rFonts w:ascii="Times New Roman" w:eastAsia="Times New Roman" w:hAnsi="Times New Roman" w:cs="Times New Roman"/>
              </w:rPr>
              <w:t xml:space="preserve"> </w:t>
            </w:r>
          </w:p>
        </w:tc>
      </w:tr>
      <w:tr w:rsidR="001E6494">
        <w:trPr>
          <w:trHeight w:val="247"/>
        </w:trPr>
        <w:tc>
          <w:tcPr>
            <w:tcW w:w="3273"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按组合计提预期信用损失的应收账款</w:t>
            </w:r>
            <w:r>
              <w:t xml:space="preserve"> </w:t>
            </w:r>
          </w:p>
        </w:tc>
        <w:tc>
          <w:tcPr>
            <w:tcW w:w="12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5" w:firstLine="0"/>
              <w:jc w:val="right"/>
            </w:pPr>
            <w:r>
              <w:rPr>
                <w:rFonts w:ascii="Times New Roman" w:eastAsia="Times New Roman" w:hAnsi="Times New Roman" w:cs="Times New Roman"/>
              </w:rPr>
              <w:t xml:space="preserve">7,141,670.63 </w:t>
            </w:r>
          </w:p>
        </w:tc>
        <w:tc>
          <w:tcPr>
            <w:tcW w:w="12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7" w:firstLine="0"/>
              <w:jc w:val="right"/>
            </w:pPr>
            <w:r>
              <w:rPr>
                <w:rFonts w:ascii="Times New Roman" w:eastAsia="Times New Roman" w:hAnsi="Times New Roman" w:cs="Times New Roman"/>
              </w:rPr>
              <w:t xml:space="preserve">1,793,659.40 </w:t>
            </w:r>
          </w:p>
        </w:tc>
        <w:tc>
          <w:tcPr>
            <w:tcW w:w="11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3" w:firstLine="0"/>
              <w:jc w:val="right"/>
            </w:pPr>
            <w:r>
              <w:rPr>
                <w:rFonts w:ascii="Times New Roman" w:eastAsia="Times New Roman" w:hAnsi="Times New Roman" w:cs="Times New Roman"/>
              </w:rPr>
              <w:t xml:space="preserve"> </w:t>
            </w:r>
          </w:p>
        </w:tc>
        <w:tc>
          <w:tcPr>
            <w:tcW w:w="89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7" w:firstLine="0"/>
              <w:jc w:val="right"/>
            </w:pPr>
            <w:r>
              <w:rPr>
                <w:rFonts w:ascii="Times New Roman" w:eastAsia="Times New Roman" w:hAnsi="Times New Roman" w:cs="Times New Roman"/>
              </w:rPr>
              <w:t xml:space="preserve">4,082.93 </w:t>
            </w:r>
          </w:p>
        </w:tc>
        <w:tc>
          <w:tcPr>
            <w:tcW w:w="6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6" w:firstLine="0"/>
              <w:jc w:val="right"/>
            </w:pPr>
            <w:r>
              <w:rPr>
                <w:rFonts w:ascii="Times New Roman" w:eastAsia="Times New Roman" w:hAnsi="Times New Roman" w:cs="Times New Roman"/>
              </w:rPr>
              <w:t xml:space="preserve"> </w:t>
            </w:r>
          </w:p>
        </w:tc>
        <w:tc>
          <w:tcPr>
            <w:tcW w:w="12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6" w:firstLine="0"/>
              <w:jc w:val="right"/>
            </w:pPr>
            <w:r>
              <w:rPr>
                <w:rFonts w:ascii="Times New Roman" w:eastAsia="Times New Roman" w:hAnsi="Times New Roman" w:cs="Times New Roman"/>
              </w:rPr>
              <w:t xml:space="preserve">8,931,247.10 </w:t>
            </w:r>
          </w:p>
        </w:tc>
      </w:tr>
      <w:tr w:rsidR="001E6494">
        <w:trPr>
          <w:trHeight w:val="244"/>
        </w:trPr>
        <w:tc>
          <w:tcPr>
            <w:tcW w:w="327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77" w:firstLine="0"/>
              <w:jc w:val="center"/>
            </w:pPr>
            <w:r>
              <w:t>合计</w:t>
            </w:r>
            <w:r>
              <w:t xml:space="preserve"> </w:t>
            </w:r>
          </w:p>
        </w:tc>
        <w:tc>
          <w:tcPr>
            <w:tcW w:w="12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5" w:firstLine="0"/>
              <w:jc w:val="right"/>
            </w:pPr>
            <w:r>
              <w:rPr>
                <w:rFonts w:ascii="Times New Roman" w:eastAsia="Times New Roman" w:hAnsi="Times New Roman" w:cs="Times New Roman"/>
              </w:rPr>
              <w:t xml:space="preserve">7,141,670.63 </w:t>
            </w:r>
          </w:p>
        </w:tc>
        <w:tc>
          <w:tcPr>
            <w:tcW w:w="12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7" w:firstLine="0"/>
              <w:jc w:val="right"/>
            </w:pPr>
            <w:r>
              <w:rPr>
                <w:rFonts w:ascii="Times New Roman" w:eastAsia="Times New Roman" w:hAnsi="Times New Roman" w:cs="Times New Roman"/>
              </w:rPr>
              <w:t xml:space="preserve">1,793,659.40 </w:t>
            </w:r>
          </w:p>
        </w:tc>
        <w:tc>
          <w:tcPr>
            <w:tcW w:w="11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3" w:firstLine="0"/>
              <w:jc w:val="right"/>
            </w:pPr>
            <w:r>
              <w:rPr>
                <w:rFonts w:ascii="Times New Roman" w:eastAsia="Times New Roman" w:hAnsi="Times New Roman" w:cs="Times New Roman"/>
              </w:rPr>
              <w:t xml:space="preserve"> </w:t>
            </w:r>
          </w:p>
        </w:tc>
        <w:tc>
          <w:tcPr>
            <w:tcW w:w="89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7" w:firstLine="0"/>
              <w:jc w:val="right"/>
            </w:pPr>
            <w:r>
              <w:rPr>
                <w:rFonts w:ascii="Times New Roman" w:eastAsia="Times New Roman" w:hAnsi="Times New Roman" w:cs="Times New Roman"/>
              </w:rPr>
              <w:t xml:space="preserve">4,082.93 </w:t>
            </w:r>
          </w:p>
        </w:tc>
        <w:tc>
          <w:tcPr>
            <w:tcW w:w="6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6" w:firstLine="0"/>
              <w:jc w:val="right"/>
            </w:pPr>
            <w:r>
              <w:rPr>
                <w:rFonts w:ascii="Times New Roman" w:eastAsia="Times New Roman" w:hAnsi="Times New Roman" w:cs="Times New Roman"/>
              </w:rPr>
              <w:t xml:space="preserve"> </w:t>
            </w:r>
          </w:p>
        </w:tc>
        <w:tc>
          <w:tcPr>
            <w:tcW w:w="12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6" w:firstLine="0"/>
              <w:jc w:val="right"/>
            </w:pPr>
            <w:r>
              <w:rPr>
                <w:rFonts w:ascii="Times New Roman" w:eastAsia="Times New Roman" w:hAnsi="Times New Roman" w:cs="Times New Roman"/>
              </w:rPr>
              <w:t xml:space="preserve">8,931,247.10 </w:t>
            </w:r>
          </w:p>
        </w:tc>
      </w:tr>
    </w:tbl>
    <w:p w:rsidR="001E6494" w:rsidRDefault="00935B25">
      <w:pPr>
        <w:ind w:left="-5" w:right="715"/>
      </w:pPr>
      <w:r>
        <w:t>其中本期坏账准备收回或转回金额重要的：</w:t>
      </w:r>
      <w:r>
        <w:t xml:space="preserve"> </w:t>
      </w:r>
    </w:p>
    <w:p w:rsidR="001E6494" w:rsidRDefault="00935B25">
      <w:pPr>
        <w:ind w:left="370" w:right="715"/>
      </w:pPr>
      <w:r>
        <w:t>无</w:t>
      </w:r>
      <w:r>
        <w:t xml:space="preserve"> </w:t>
      </w:r>
    </w:p>
    <w:p w:rsidR="001E6494" w:rsidRDefault="00935B25">
      <w:pPr>
        <w:numPr>
          <w:ilvl w:val="0"/>
          <w:numId w:val="85"/>
        </w:numPr>
        <w:spacing w:after="88"/>
        <w:ind w:right="715" w:hanging="494"/>
      </w:pPr>
      <w:r>
        <w:t>本期实际核销的应收账款情况</w:t>
      </w:r>
      <w:r>
        <w:rPr>
          <w:rFonts w:ascii="Times New Roman" w:eastAsia="Times New Roman" w:hAnsi="Times New Roman" w:cs="Times New Roman"/>
          <w:b/>
        </w:rPr>
        <w:t xml:space="preserve"> </w:t>
      </w:r>
    </w:p>
    <w:p w:rsidR="001E6494" w:rsidRDefault="00935B25">
      <w:pPr>
        <w:spacing w:after="0"/>
        <w:ind w:left="8932" w:right="715"/>
      </w:pPr>
      <w:r>
        <w:t>单位：元</w:t>
      </w:r>
      <w:r>
        <w:t xml:space="preserve"> </w:t>
      </w:r>
    </w:p>
    <w:tbl>
      <w:tblPr>
        <w:tblStyle w:val="TableGrid"/>
        <w:tblW w:w="9640" w:type="dxa"/>
        <w:tblInd w:w="111" w:type="dxa"/>
        <w:tblCellMar>
          <w:top w:w="23" w:type="dxa"/>
          <w:left w:w="110" w:type="dxa"/>
          <w:bottom w:w="0" w:type="dxa"/>
          <w:right w:w="58" w:type="dxa"/>
        </w:tblCellMar>
        <w:tblLook w:val="04A0" w:firstRow="1" w:lastRow="0" w:firstColumn="1" w:lastColumn="0" w:noHBand="0" w:noVBand="1"/>
      </w:tblPr>
      <w:tblGrid>
        <w:gridCol w:w="4821"/>
        <w:gridCol w:w="2996"/>
        <w:gridCol w:w="596"/>
        <w:gridCol w:w="1228"/>
      </w:tblGrid>
      <w:tr w:rsidR="001E6494">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t>项目</w:t>
            </w:r>
            <w:r>
              <w:t xml:space="preserve"> </w:t>
            </w:r>
          </w:p>
        </w:tc>
        <w:tc>
          <w:tcPr>
            <w:tcW w:w="2996"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163" w:firstLine="0"/>
              <w:jc w:val="right"/>
            </w:pPr>
            <w:r>
              <w:t>核销金额</w:t>
            </w:r>
            <w:r>
              <w:t xml:space="preserve"> </w:t>
            </w:r>
          </w:p>
        </w:tc>
        <w:tc>
          <w:tcPr>
            <w:tcW w:w="596"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228"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销售应收款</w:t>
            </w:r>
            <w:r>
              <w:t xml:space="preserve"> </w:t>
            </w:r>
          </w:p>
        </w:tc>
        <w:tc>
          <w:tcPr>
            <w:tcW w:w="2996"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96"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228"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4,082.93 </w:t>
            </w:r>
          </w:p>
        </w:tc>
      </w:tr>
    </w:tbl>
    <w:p w:rsidR="001E6494" w:rsidRDefault="00935B25">
      <w:pPr>
        <w:ind w:left="-5" w:right="715"/>
      </w:pPr>
      <w:r>
        <w:t>其中重要的应收账款核销情况：</w:t>
      </w:r>
      <w:r>
        <w:t xml:space="preserve"> </w:t>
      </w:r>
    </w:p>
    <w:p w:rsidR="001E6494" w:rsidRDefault="00935B25">
      <w:pPr>
        <w:ind w:left="370" w:right="715"/>
      </w:pPr>
      <w:r>
        <w:t>无</w:t>
      </w:r>
      <w:r>
        <w:t xml:space="preserve"> </w:t>
      </w:r>
    </w:p>
    <w:p w:rsidR="001E6494" w:rsidRDefault="00935B25">
      <w:pPr>
        <w:numPr>
          <w:ilvl w:val="0"/>
          <w:numId w:val="85"/>
        </w:numPr>
        <w:spacing w:after="83"/>
        <w:ind w:right="715" w:hanging="494"/>
      </w:pPr>
      <w:r>
        <w:t>按欠款方归集的期末余额前五名的应收账款情况</w:t>
      </w:r>
      <w:r>
        <w:rPr>
          <w:rFonts w:ascii="Times New Roman" w:eastAsia="Times New Roman" w:hAnsi="Times New Roman" w:cs="Times New Roman"/>
          <w:b/>
        </w:rPr>
        <w:t xml:space="preserve"> </w:t>
      </w:r>
    </w:p>
    <w:p w:rsidR="001E6494" w:rsidRDefault="00935B25">
      <w:pPr>
        <w:spacing w:after="0"/>
        <w:ind w:left="8932" w:right="715"/>
      </w:pPr>
      <w:r>
        <w:t>单位：元</w:t>
      </w:r>
      <w:r>
        <w:t xml:space="preserve"> </w:t>
      </w:r>
    </w:p>
    <w:tbl>
      <w:tblPr>
        <w:tblStyle w:val="TableGrid"/>
        <w:tblW w:w="9640" w:type="dxa"/>
        <w:tblInd w:w="111" w:type="dxa"/>
        <w:tblCellMar>
          <w:top w:w="17" w:type="dxa"/>
          <w:left w:w="110" w:type="dxa"/>
          <w:bottom w:w="0" w:type="dxa"/>
          <w:right w:w="43" w:type="dxa"/>
        </w:tblCellMar>
        <w:tblLook w:val="04A0" w:firstRow="1" w:lastRow="0" w:firstColumn="1" w:lastColumn="0" w:noHBand="0" w:noVBand="1"/>
      </w:tblPr>
      <w:tblGrid>
        <w:gridCol w:w="2411"/>
        <w:gridCol w:w="1844"/>
        <w:gridCol w:w="2977"/>
        <w:gridCol w:w="2408"/>
      </w:tblGrid>
      <w:tr w:rsidR="001E6494">
        <w:trPr>
          <w:trHeight w:val="278"/>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单位名称</w:t>
            </w:r>
            <w:r>
              <w:t xml:space="preserve"> </w:t>
            </w:r>
          </w:p>
        </w:tc>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91" w:right="0" w:firstLine="0"/>
            </w:pPr>
            <w:r>
              <w:t>应收账款期末余额</w:t>
            </w:r>
            <w:r>
              <w:t xml:space="preserve"> </w:t>
            </w:r>
          </w:p>
        </w:tc>
        <w:tc>
          <w:tcPr>
            <w:tcW w:w="29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9" w:right="0" w:firstLine="0"/>
              <w:jc w:val="both"/>
            </w:pPr>
            <w:r>
              <w:t>占应收账款期末余额合计数的比例</w:t>
            </w:r>
            <w: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61" w:firstLine="0"/>
              <w:jc w:val="center"/>
            </w:pPr>
            <w:r>
              <w:t>坏账准备期末余额</w:t>
            </w:r>
            <w: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客户</w:t>
            </w:r>
            <w:r>
              <w:t xml:space="preserve"> </w:t>
            </w:r>
            <w:r>
              <w:rPr>
                <w:rFonts w:ascii="Times New Roman" w:eastAsia="Times New Roman" w:hAnsi="Times New Roman" w:cs="Times New Roman"/>
              </w:rPr>
              <w:t xml:space="preserve">1 </w:t>
            </w:r>
          </w:p>
        </w:tc>
        <w:tc>
          <w:tcPr>
            <w:tcW w:w="18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 xml:space="preserve">31,727,582.20 </w:t>
            </w:r>
          </w:p>
        </w:tc>
        <w:tc>
          <w:tcPr>
            <w:tcW w:w="29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1" w:firstLine="0"/>
              <w:jc w:val="right"/>
            </w:pPr>
            <w:r>
              <w:rPr>
                <w:rFonts w:ascii="Times New Roman" w:eastAsia="Times New Roman" w:hAnsi="Times New Roman" w:cs="Times New Roman"/>
              </w:rPr>
              <w:t xml:space="preserve">19.19%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 xml:space="preserve">1,590,627.15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客户</w:t>
            </w:r>
            <w:r>
              <w:t xml:space="preserve"> </w:t>
            </w:r>
            <w:r>
              <w:rPr>
                <w:rFonts w:ascii="Times New Roman" w:eastAsia="Times New Roman" w:hAnsi="Times New Roman" w:cs="Times New Roman"/>
              </w:rPr>
              <w:t xml:space="preserve">2 </w:t>
            </w:r>
          </w:p>
        </w:tc>
        <w:tc>
          <w:tcPr>
            <w:tcW w:w="18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 xml:space="preserve">23,502,639.49 </w:t>
            </w:r>
          </w:p>
        </w:tc>
        <w:tc>
          <w:tcPr>
            <w:tcW w:w="29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1" w:firstLine="0"/>
              <w:jc w:val="right"/>
            </w:pPr>
            <w:r>
              <w:rPr>
                <w:rFonts w:ascii="Times New Roman" w:eastAsia="Times New Roman" w:hAnsi="Times New Roman" w:cs="Times New Roman"/>
              </w:rPr>
              <w:t xml:space="preserve">14.22%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 xml:space="preserve">1,164,003.89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客户</w:t>
            </w:r>
            <w:r>
              <w:t xml:space="preserve"> </w:t>
            </w:r>
            <w:r>
              <w:rPr>
                <w:rFonts w:ascii="Times New Roman" w:eastAsia="Times New Roman" w:hAnsi="Times New Roman" w:cs="Times New Roman"/>
              </w:rPr>
              <w:t xml:space="preserve">3 </w:t>
            </w:r>
          </w:p>
        </w:tc>
        <w:tc>
          <w:tcPr>
            <w:tcW w:w="18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 xml:space="preserve">20,993,119.09 </w:t>
            </w:r>
          </w:p>
        </w:tc>
        <w:tc>
          <w:tcPr>
            <w:tcW w:w="29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1" w:firstLine="0"/>
              <w:jc w:val="right"/>
            </w:pPr>
            <w:r>
              <w:rPr>
                <w:rFonts w:ascii="Times New Roman" w:eastAsia="Times New Roman" w:hAnsi="Times New Roman" w:cs="Times New Roman"/>
              </w:rPr>
              <w:t xml:space="preserve">12.70%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 xml:space="preserve">1,122,986.63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客户</w:t>
            </w:r>
            <w:r>
              <w:t xml:space="preserve"> </w:t>
            </w:r>
            <w:r>
              <w:rPr>
                <w:rFonts w:ascii="Times New Roman" w:eastAsia="Times New Roman" w:hAnsi="Times New Roman" w:cs="Times New Roman"/>
              </w:rPr>
              <w:t xml:space="preserve">4 </w:t>
            </w:r>
          </w:p>
        </w:tc>
        <w:tc>
          <w:tcPr>
            <w:tcW w:w="18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8" w:firstLine="0"/>
              <w:jc w:val="right"/>
            </w:pPr>
            <w:r>
              <w:rPr>
                <w:rFonts w:ascii="Times New Roman" w:eastAsia="Times New Roman" w:hAnsi="Times New Roman" w:cs="Times New Roman"/>
              </w:rPr>
              <w:t xml:space="preserve">9,486,046.58 </w:t>
            </w:r>
          </w:p>
        </w:tc>
        <w:tc>
          <w:tcPr>
            <w:tcW w:w="29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1" w:firstLine="0"/>
              <w:jc w:val="right"/>
            </w:pPr>
            <w:r>
              <w:rPr>
                <w:rFonts w:ascii="Times New Roman" w:eastAsia="Times New Roman" w:hAnsi="Times New Roman" w:cs="Times New Roman"/>
              </w:rPr>
              <w:t xml:space="preserve">5.74%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 xml:space="preserve">487,966.35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客户</w:t>
            </w:r>
            <w:r>
              <w:t xml:space="preserve"> </w:t>
            </w:r>
            <w:r>
              <w:rPr>
                <w:rFonts w:ascii="Times New Roman" w:eastAsia="Times New Roman" w:hAnsi="Times New Roman" w:cs="Times New Roman"/>
              </w:rPr>
              <w:t xml:space="preserve">5 </w:t>
            </w:r>
          </w:p>
        </w:tc>
        <w:tc>
          <w:tcPr>
            <w:tcW w:w="18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8" w:firstLine="0"/>
              <w:jc w:val="right"/>
            </w:pPr>
            <w:r>
              <w:rPr>
                <w:rFonts w:ascii="Times New Roman" w:eastAsia="Times New Roman" w:hAnsi="Times New Roman" w:cs="Times New Roman"/>
              </w:rPr>
              <w:t xml:space="preserve">9,242,923.65 </w:t>
            </w:r>
          </w:p>
        </w:tc>
        <w:tc>
          <w:tcPr>
            <w:tcW w:w="29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1" w:firstLine="0"/>
              <w:jc w:val="right"/>
            </w:pPr>
            <w:r>
              <w:rPr>
                <w:rFonts w:ascii="Times New Roman" w:eastAsia="Times New Roman" w:hAnsi="Times New Roman" w:cs="Times New Roman"/>
              </w:rPr>
              <w:t xml:space="preserve">5.59%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 xml:space="preserve">463,862.89 </w:t>
            </w:r>
          </w:p>
        </w:tc>
      </w:tr>
      <w:tr w:rsidR="001E6494">
        <w:trPr>
          <w:trHeight w:val="278"/>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18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 xml:space="preserve">94,952,311.01 </w:t>
            </w:r>
          </w:p>
        </w:tc>
        <w:tc>
          <w:tcPr>
            <w:tcW w:w="29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1" w:firstLine="0"/>
              <w:jc w:val="right"/>
            </w:pPr>
            <w:r>
              <w:rPr>
                <w:rFonts w:ascii="Times New Roman" w:eastAsia="Times New Roman" w:hAnsi="Times New Roman" w:cs="Times New Roman"/>
              </w:rPr>
              <w:t xml:space="preserve">57.44%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4,829,446.91</w:t>
            </w:r>
            <w:r>
              <w:rPr>
                <w:rFonts w:ascii="等线" w:eastAsia="等线" w:hAnsi="等线" w:cs="等线"/>
                <w:sz w:val="22"/>
              </w:rPr>
              <w:t xml:space="preserve"> </w:t>
            </w:r>
          </w:p>
        </w:tc>
      </w:tr>
    </w:tbl>
    <w:p w:rsidR="001E6494" w:rsidRDefault="00935B25">
      <w:pPr>
        <w:numPr>
          <w:ilvl w:val="0"/>
          <w:numId w:val="85"/>
        </w:numPr>
        <w:ind w:right="715" w:hanging="494"/>
      </w:pPr>
      <w:r>
        <w:t>因金融资产转移而终止确认的应收账款</w:t>
      </w:r>
      <w:r>
        <w:rPr>
          <w:rFonts w:ascii="Times New Roman" w:eastAsia="Times New Roman" w:hAnsi="Times New Roman" w:cs="Times New Roman"/>
          <w:b/>
        </w:rPr>
        <w:t xml:space="preserve"> </w:t>
      </w:r>
    </w:p>
    <w:p w:rsidR="001E6494" w:rsidRDefault="00935B25">
      <w:pPr>
        <w:ind w:left="370" w:right="715"/>
      </w:pPr>
      <w:r>
        <w:t>无</w:t>
      </w:r>
      <w:r>
        <w:t xml:space="preserve"> </w:t>
      </w:r>
    </w:p>
    <w:p w:rsidR="001E6494" w:rsidRDefault="00935B25">
      <w:pPr>
        <w:numPr>
          <w:ilvl w:val="0"/>
          <w:numId w:val="85"/>
        </w:numPr>
        <w:ind w:right="715" w:hanging="494"/>
      </w:pPr>
      <w:r>
        <w:t>转移应收账款且继续涉入形成的资产、负债金额</w:t>
      </w:r>
      <w:r>
        <w:rPr>
          <w:rFonts w:ascii="Times New Roman" w:eastAsia="Times New Roman" w:hAnsi="Times New Roman" w:cs="Times New Roman"/>
          <w:b/>
        </w:rPr>
        <w:t xml:space="preserve"> </w:t>
      </w:r>
    </w:p>
    <w:p w:rsidR="001E6494" w:rsidRDefault="00935B25">
      <w:pPr>
        <w:spacing w:after="259"/>
        <w:ind w:left="370" w:right="715"/>
      </w:pPr>
      <w:r>
        <w:t>无</w:t>
      </w:r>
      <w:r>
        <w:t xml:space="preserve"> </w:t>
      </w:r>
    </w:p>
    <w:p w:rsidR="001E6494" w:rsidRDefault="00935B25">
      <w:pPr>
        <w:numPr>
          <w:ilvl w:val="0"/>
          <w:numId w:val="86"/>
        </w:numPr>
        <w:spacing w:after="107" w:line="259" w:lineRule="auto"/>
        <w:ind w:right="0" w:hanging="317"/>
      </w:pPr>
      <w:r>
        <w:rPr>
          <w:sz w:val="21"/>
        </w:rPr>
        <w:t>应收款项融资</w:t>
      </w:r>
      <w:r>
        <w:rPr>
          <w:rFonts w:ascii="Times New Roman" w:eastAsia="Times New Roman" w:hAnsi="Times New Roman" w:cs="Times New Roman"/>
          <w:sz w:val="21"/>
        </w:rPr>
        <w:t xml:space="preserve"> </w:t>
      </w:r>
    </w:p>
    <w:p w:rsidR="001E6494" w:rsidRDefault="00935B25">
      <w:pPr>
        <w:spacing w:after="0"/>
        <w:ind w:left="8932" w:right="715"/>
      </w:pPr>
      <w:r>
        <w:t>单位：元</w:t>
      </w:r>
      <w:r>
        <w:t xml:space="preserve"> </w:t>
      </w:r>
    </w:p>
    <w:tbl>
      <w:tblPr>
        <w:tblStyle w:val="TableGrid"/>
        <w:tblW w:w="9640" w:type="dxa"/>
        <w:tblInd w:w="111" w:type="dxa"/>
        <w:tblCellMar>
          <w:top w:w="17" w:type="dxa"/>
          <w:left w:w="0" w:type="dxa"/>
          <w:bottom w:w="0" w:type="dxa"/>
          <w:right w:w="58" w:type="dxa"/>
        </w:tblCellMar>
        <w:tblLook w:val="04A0" w:firstRow="1" w:lastRow="0" w:firstColumn="1" w:lastColumn="0" w:noHBand="0" w:noVBand="1"/>
      </w:tblPr>
      <w:tblGrid>
        <w:gridCol w:w="3214"/>
        <w:gridCol w:w="2292"/>
        <w:gridCol w:w="923"/>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9" w:right="0" w:firstLine="0"/>
              <w:jc w:val="center"/>
            </w:pPr>
            <w:r>
              <w:t>项目</w:t>
            </w:r>
            <w:r>
              <w:t xml:space="preserve"> </w:t>
            </w:r>
          </w:p>
        </w:tc>
        <w:tc>
          <w:tcPr>
            <w:tcW w:w="229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263" w:firstLine="0"/>
              <w:jc w:val="right"/>
            </w:pPr>
            <w:r>
              <w:t>期末余额</w:t>
            </w:r>
            <w:r>
              <w:t xml:space="preserve"> </w:t>
            </w:r>
          </w:p>
        </w:tc>
        <w:tc>
          <w:tcPr>
            <w:tcW w:w="923"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9" w:right="0" w:firstLine="0"/>
              <w:jc w:val="center"/>
            </w:pPr>
            <w:r>
              <w:t>期初余额</w:t>
            </w:r>
            <w:r>
              <w:t xml:space="preserve">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应收票据</w:t>
            </w:r>
            <w:r>
              <w:t>-</w:t>
            </w:r>
            <w:r>
              <w:t>银行承兑汇票</w:t>
            </w:r>
            <w:r>
              <w:t xml:space="preserve"> </w:t>
            </w:r>
          </w:p>
        </w:tc>
        <w:tc>
          <w:tcPr>
            <w:tcW w:w="2292"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923"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355,100.00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2,656,998.72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6" w:firstLine="0"/>
              <w:jc w:val="center"/>
            </w:pPr>
            <w:r>
              <w:t>合计</w:t>
            </w:r>
            <w:r>
              <w:t xml:space="preserve"> </w:t>
            </w:r>
          </w:p>
        </w:tc>
        <w:tc>
          <w:tcPr>
            <w:tcW w:w="32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355,100.00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2,656,998.72 </w:t>
            </w:r>
          </w:p>
        </w:tc>
      </w:tr>
    </w:tbl>
    <w:p w:rsidR="001E6494" w:rsidRDefault="00935B25">
      <w:pPr>
        <w:ind w:left="-5" w:right="715"/>
      </w:pPr>
      <w:r>
        <w:t>应收款项融资本期增减变动及公允价值变动情况</w:t>
      </w:r>
      <w: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ind w:left="-5" w:right="715"/>
      </w:pPr>
      <w:r>
        <w:t>如是按照预期信用损失一般模型计提应收款项融资减值准备，请参照其他应收款的披露方式披露减值准备的相关信息：</w:t>
      </w:r>
      <w:r>
        <w:t xml:space="preserve"> </w:t>
      </w:r>
    </w:p>
    <w:p w:rsidR="001E6494" w:rsidRDefault="00935B25">
      <w:pPr>
        <w:spacing w:after="82" w:line="448" w:lineRule="auto"/>
        <w:ind w:left="-5" w:right="1794"/>
      </w:pPr>
      <w:r>
        <w:t>□</w:t>
      </w:r>
      <w:r>
        <w:t>适用</w:t>
      </w:r>
      <w:r>
        <w:t xml:space="preserve"> </w:t>
      </w:r>
      <w:r>
        <w:rPr>
          <w:rFonts w:ascii="Wingdings 2" w:eastAsia="Wingdings 2" w:hAnsi="Wingdings 2" w:cs="Wingdings 2"/>
        </w:rPr>
        <w:t></w:t>
      </w:r>
      <w:r>
        <w:t>不适用其他说明：本公司认为，所持有的银行承兑汇票的承兑银行信用评级较高，不存在重大的信用风险，因此未计提减值准备。</w:t>
      </w:r>
      <w:r>
        <w:t xml:space="preserve"> </w:t>
      </w:r>
    </w:p>
    <w:p w:rsidR="001E6494" w:rsidRDefault="00935B25">
      <w:pPr>
        <w:numPr>
          <w:ilvl w:val="0"/>
          <w:numId w:val="86"/>
        </w:numPr>
        <w:spacing w:after="150" w:line="259" w:lineRule="auto"/>
        <w:ind w:right="0" w:hanging="317"/>
      </w:pPr>
      <w:r>
        <w:rPr>
          <w:sz w:val="21"/>
        </w:rPr>
        <w:t>预付款项</w:t>
      </w:r>
      <w:r>
        <w:rPr>
          <w:rFonts w:ascii="Times New Roman" w:eastAsia="Times New Roman" w:hAnsi="Times New Roman" w:cs="Times New Roman"/>
          <w:sz w:val="21"/>
        </w:rPr>
        <w:t xml:space="preserve"> </w:t>
      </w:r>
    </w:p>
    <w:p w:rsidR="001E6494" w:rsidRDefault="00935B25">
      <w:pPr>
        <w:numPr>
          <w:ilvl w:val="0"/>
          <w:numId w:val="87"/>
        </w:numPr>
        <w:spacing w:after="88"/>
        <w:ind w:right="715" w:hanging="494"/>
      </w:pPr>
      <w:r>
        <w:t>预付款项按账龄列示</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0" w:type="dxa"/>
          <w:bottom w:w="0" w:type="dxa"/>
          <w:right w:w="58" w:type="dxa"/>
        </w:tblCellMar>
        <w:tblLook w:val="04A0" w:firstRow="1" w:lastRow="0" w:firstColumn="1" w:lastColumn="0" w:noHBand="0" w:noVBand="1"/>
      </w:tblPr>
      <w:tblGrid>
        <w:gridCol w:w="1928"/>
        <w:gridCol w:w="1928"/>
        <w:gridCol w:w="787"/>
        <w:gridCol w:w="1143"/>
        <w:gridCol w:w="1927"/>
        <w:gridCol w:w="785"/>
        <w:gridCol w:w="1141"/>
      </w:tblGrid>
      <w:tr w:rsidR="001E6494">
        <w:trPr>
          <w:trHeight w:val="247"/>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59" w:right="0" w:firstLine="0"/>
              <w:jc w:val="center"/>
            </w:pPr>
            <w:r>
              <w:t>账龄</w:t>
            </w:r>
            <w:r>
              <w:t xml:space="preserve"> </w:t>
            </w:r>
          </w:p>
        </w:tc>
        <w:tc>
          <w:tcPr>
            <w:tcW w:w="2715" w:type="dxa"/>
            <w:gridSpan w:val="2"/>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568" w:right="0" w:firstLine="0"/>
            </w:pPr>
            <w:r>
              <w:t>期末余额</w:t>
            </w:r>
            <w:r>
              <w:t xml:space="preserve"> </w:t>
            </w:r>
          </w:p>
        </w:tc>
        <w:tc>
          <w:tcPr>
            <w:tcW w:w="1143"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712" w:type="dxa"/>
            <w:gridSpan w:val="2"/>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570" w:right="0" w:firstLine="0"/>
            </w:pPr>
            <w:r>
              <w:t>期初余额</w:t>
            </w:r>
            <w:r>
              <w:t xml:space="preserve"> </w:t>
            </w:r>
          </w:p>
        </w:tc>
        <w:tc>
          <w:tcPr>
            <w:tcW w:w="1141"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8"/>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4" w:right="0" w:firstLine="0"/>
              <w:jc w:val="center"/>
            </w:pPr>
            <w:r>
              <w:t>金额</w:t>
            </w:r>
            <w:r>
              <w:t xml:space="preserve"> </w:t>
            </w:r>
          </w:p>
        </w:tc>
        <w:tc>
          <w:tcPr>
            <w:tcW w:w="787"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143"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比例</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8" w:right="0" w:firstLine="0"/>
              <w:jc w:val="center"/>
            </w:pPr>
            <w:r>
              <w:t>金额</w:t>
            </w:r>
            <w:r>
              <w:t xml:space="preserve"> </w:t>
            </w:r>
          </w:p>
        </w:tc>
        <w:tc>
          <w:tcPr>
            <w:tcW w:w="785"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141"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比例</w:t>
            </w:r>
            <w: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5,120,948.14 </w:t>
            </w:r>
          </w:p>
        </w:tc>
        <w:tc>
          <w:tcPr>
            <w:tcW w:w="7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143"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3,931,041.78 </w:t>
            </w:r>
          </w:p>
        </w:tc>
        <w:tc>
          <w:tcPr>
            <w:tcW w:w="78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141"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100.00% </w:t>
            </w:r>
          </w:p>
        </w:tc>
      </w:tr>
      <w:tr w:rsidR="001E6494">
        <w:trPr>
          <w:trHeight w:val="302"/>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9" w:right="0" w:firstLine="0"/>
              <w:jc w:val="center"/>
            </w:pPr>
            <w:r>
              <w:t>合计</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5,120,948.14 </w:t>
            </w:r>
          </w:p>
        </w:tc>
        <w:tc>
          <w:tcPr>
            <w:tcW w:w="787" w:type="dxa"/>
            <w:tcBorders>
              <w:top w:val="single" w:sz="2" w:space="0" w:color="000000"/>
              <w:left w:val="single" w:sz="2" w:space="0" w:color="000000"/>
              <w:bottom w:val="single" w:sz="2" w:space="0" w:color="000000"/>
              <w:right w:val="nil"/>
            </w:tcBorders>
          </w:tcPr>
          <w:p w:rsidR="001E6494" w:rsidRDefault="00935B25">
            <w:pPr>
              <w:spacing w:after="0" w:line="259" w:lineRule="auto"/>
              <w:ind w:left="110" w:right="0" w:firstLine="0"/>
            </w:pPr>
            <w:r>
              <w:rPr>
                <w:rFonts w:ascii="等线" w:eastAsia="等线" w:hAnsi="等线" w:cs="等线"/>
                <w:sz w:val="22"/>
              </w:rPr>
              <w:t xml:space="preserve"> </w:t>
            </w:r>
          </w:p>
        </w:tc>
        <w:tc>
          <w:tcPr>
            <w:tcW w:w="1143" w:type="dxa"/>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3,931,041.78 </w:t>
            </w:r>
          </w:p>
        </w:tc>
        <w:tc>
          <w:tcPr>
            <w:tcW w:w="785" w:type="dxa"/>
            <w:tcBorders>
              <w:top w:val="single" w:sz="2" w:space="0" w:color="000000"/>
              <w:left w:val="single" w:sz="2" w:space="0" w:color="000000"/>
              <w:bottom w:val="single" w:sz="2" w:space="0" w:color="000000"/>
              <w:right w:val="nil"/>
            </w:tcBorders>
          </w:tcPr>
          <w:p w:rsidR="001E6494" w:rsidRDefault="00935B25">
            <w:pPr>
              <w:spacing w:after="0" w:line="259" w:lineRule="auto"/>
              <w:ind w:left="108" w:right="0" w:firstLine="0"/>
            </w:pPr>
            <w:r>
              <w:rPr>
                <w:rFonts w:ascii="等线" w:eastAsia="等线" w:hAnsi="等线" w:cs="等线"/>
                <w:sz w:val="22"/>
              </w:rPr>
              <w:t xml:space="preserve"> </w:t>
            </w:r>
          </w:p>
        </w:tc>
        <w:tc>
          <w:tcPr>
            <w:tcW w:w="1141" w:type="dxa"/>
            <w:tcBorders>
              <w:top w:val="single" w:sz="2" w:space="0" w:color="000000"/>
              <w:left w:val="nil"/>
              <w:bottom w:val="single" w:sz="2" w:space="0" w:color="000000"/>
              <w:right w:val="single" w:sz="2" w:space="0" w:color="000000"/>
            </w:tcBorders>
          </w:tcPr>
          <w:p w:rsidR="001E6494" w:rsidRDefault="001E6494">
            <w:pPr>
              <w:spacing w:after="160" w:line="259" w:lineRule="auto"/>
              <w:ind w:left="0" w:right="0" w:firstLine="0"/>
            </w:pPr>
          </w:p>
        </w:tc>
      </w:tr>
    </w:tbl>
    <w:p w:rsidR="001E6494" w:rsidRDefault="00935B25">
      <w:pPr>
        <w:ind w:left="-5" w:right="715"/>
      </w:pPr>
      <w:r>
        <w:t>账龄超过</w:t>
      </w:r>
      <w:r>
        <w:t>1</w:t>
      </w:r>
      <w:r>
        <w:t>年且金额重要的预付款项未及时结算原因的说明：</w:t>
      </w:r>
      <w:r>
        <w:t xml:space="preserve"> </w:t>
      </w:r>
    </w:p>
    <w:p w:rsidR="001E6494" w:rsidRDefault="00935B25">
      <w:pPr>
        <w:ind w:left="370" w:right="715"/>
      </w:pPr>
      <w:r>
        <w:t>无</w:t>
      </w:r>
      <w:r>
        <w:t xml:space="preserve"> </w:t>
      </w:r>
    </w:p>
    <w:p w:rsidR="001E6494" w:rsidRDefault="00935B25">
      <w:pPr>
        <w:numPr>
          <w:ilvl w:val="0"/>
          <w:numId w:val="87"/>
        </w:numPr>
        <w:spacing w:after="0"/>
        <w:ind w:right="715" w:hanging="494"/>
      </w:pPr>
      <w:r>
        <w:t>按预付对象归集的期末余额前五名的预付款情况</w:t>
      </w:r>
      <w:r>
        <w:t xml:space="preserve"> </w:t>
      </w:r>
    </w:p>
    <w:tbl>
      <w:tblPr>
        <w:tblStyle w:val="TableGrid"/>
        <w:tblW w:w="9383" w:type="dxa"/>
        <w:tblInd w:w="131" w:type="dxa"/>
        <w:tblCellMar>
          <w:top w:w="12" w:type="dxa"/>
          <w:left w:w="172" w:type="dxa"/>
          <w:bottom w:w="0" w:type="dxa"/>
          <w:right w:w="58" w:type="dxa"/>
        </w:tblCellMar>
        <w:tblLook w:val="04A0" w:firstRow="1" w:lastRow="0" w:firstColumn="1" w:lastColumn="0" w:noHBand="0" w:noVBand="1"/>
      </w:tblPr>
      <w:tblGrid>
        <w:gridCol w:w="1070"/>
        <w:gridCol w:w="1605"/>
        <w:gridCol w:w="3035"/>
        <w:gridCol w:w="1439"/>
        <w:gridCol w:w="2234"/>
      </w:tblGrid>
      <w:tr w:rsidR="001E6494">
        <w:trPr>
          <w:trHeight w:val="244"/>
        </w:trPr>
        <w:tc>
          <w:tcPr>
            <w:tcW w:w="107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pPr>
            <w:r>
              <w:t>单位名称</w:t>
            </w:r>
            <w:r>
              <w:rPr>
                <w:sz w:val="24"/>
              </w:rPr>
              <w:t xml:space="preserve"> </w:t>
            </w:r>
          </w:p>
        </w:tc>
        <w:tc>
          <w:tcPr>
            <w:tcW w:w="1605"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120" w:firstLine="0"/>
              <w:jc w:val="center"/>
            </w:pPr>
            <w:r>
              <w:t>期末余额</w:t>
            </w:r>
            <w:r>
              <w:rPr>
                <w:sz w:val="24"/>
              </w:rPr>
              <w:t xml:space="preserve"> </w:t>
            </w:r>
          </w:p>
        </w:tc>
        <w:tc>
          <w:tcPr>
            <w:tcW w:w="3035"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101" w:right="0" w:firstLine="0"/>
            </w:pPr>
            <w:r>
              <w:t>占预付账款期末余额的比例</w:t>
            </w:r>
            <w:r>
              <w:t>(</w:t>
            </w:r>
            <w:r>
              <w:rPr>
                <w:rFonts w:ascii="Times New Roman" w:eastAsia="Times New Roman" w:hAnsi="Times New Roman" w:cs="Times New Roman"/>
              </w:rPr>
              <w:t>%</w:t>
            </w:r>
            <w:r>
              <w:t>)</w:t>
            </w:r>
            <w:r>
              <w:rPr>
                <w:sz w:val="24"/>
              </w:rPr>
              <w:t xml:space="preserve"> </w:t>
            </w:r>
          </w:p>
        </w:tc>
        <w:tc>
          <w:tcPr>
            <w:tcW w:w="1439"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96" w:right="0" w:firstLine="0"/>
            </w:pPr>
            <w:r>
              <w:t>预付款时间</w:t>
            </w:r>
            <w:r>
              <w:rPr>
                <w:sz w:val="24"/>
              </w:rPr>
              <w:t xml:space="preserve"> </w:t>
            </w:r>
          </w:p>
        </w:tc>
        <w:tc>
          <w:tcPr>
            <w:tcW w:w="2234"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111" w:firstLine="0"/>
              <w:jc w:val="center"/>
            </w:pPr>
            <w:r>
              <w:t>未结算原因</w:t>
            </w:r>
            <w:r>
              <w:rPr>
                <w:sz w:val="24"/>
              </w:rPr>
              <w:t xml:space="preserve"> </w:t>
            </w:r>
          </w:p>
        </w:tc>
      </w:tr>
      <w:tr w:rsidR="001E6494">
        <w:trPr>
          <w:trHeight w:val="250"/>
        </w:trPr>
        <w:tc>
          <w:tcPr>
            <w:tcW w:w="107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19" w:right="0" w:firstLine="0"/>
            </w:pPr>
            <w:r>
              <w:t>供应商</w:t>
            </w:r>
            <w:r>
              <w:t xml:space="preserve"> </w:t>
            </w:r>
            <w:r>
              <w:rPr>
                <w:rFonts w:ascii="Times New Roman" w:eastAsia="Times New Roman" w:hAnsi="Times New Roman" w:cs="Times New Roman"/>
              </w:rPr>
              <w:t>1</w:t>
            </w:r>
            <w:r>
              <w:rPr>
                <w:sz w:val="24"/>
              </w:rPr>
              <w:t xml:space="preserve"> </w:t>
            </w:r>
          </w:p>
        </w:tc>
        <w:tc>
          <w:tcPr>
            <w:tcW w:w="160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6" w:firstLine="0"/>
              <w:jc w:val="center"/>
            </w:pPr>
            <w:r>
              <w:rPr>
                <w:rFonts w:ascii="Times New Roman" w:eastAsia="Times New Roman" w:hAnsi="Times New Roman" w:cs="Times New Roman"/>
              </w:rPr>
              <w:t>2,105,995.80</w:t>
            </w:r>
            <w:r>
              <w:rPr>
                <w:rFonts w:ascii="Times New Roman" w:eastAsia="Times New Roman" w:hAnsi="Times New Roman" w:cs="Times New Roman"/>
                <w:sz w:val="24"/>
              </w:rPr>
              <w:t xml:space="preserve"> </w:t>
            </w:r>
          </w:p>
        </w:tc>
        <w:tc>
          <w:tcPr>
            <w:tcW w:w="303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2" w:firstLine="0"/>
              <w:jc w:val="center"/>
            </w:pPr>
            <w:r>
              <w:rPr>
                <w:rFonts w:ascii="Times New Roman" w:eastAsia="Times New Roman" w:hAnsi="Times New Roman" w:cs="Times New Roman"/>
              </w:rPr>
              <w:t>41.12</w:t>
            </w:r>
            <w:r>
              <w:rPr>
                <w:rFonts w:ascii="Times New Roman" w:eastAsia="Times New Roman" w:hAnsi="Times New Roman" w:cs="Times New Roman"/>
                <w:sz w:val="24"/>
              </w:rPr>
              <w:t xml:space="preserve"> </w:t>
            </w:r>
          </w:p>
        </w:tc>
        <w:tc>
          <w:tcPr>
            <w:tcW w:w="1439"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1" w:firstLine="0"/>
              <w:jc w:val="center"/>
            </w:pPr>
            <w:r>
              <w:t>一年以内</w:t>
            </w:r>
            <w:r>
              <w:rPr>
                <w:sz w:val="24"/>
              </w:rPr>
              <w:t xml:space="preserve"> </w:t>
            </w:r>
          </w:p>
        </w:tc>
        <w:tc>
          <w:tcPr>
            <w:tcW w:w="223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1" w:firstLine="0"/>
              <w:jc w:val="center"/>
            </w:pPr>
            <w:r>
              <w:t>未到结算期</w:t>
            </w:r>
            <w:r>
              <w:rPr>
                <w:sz w:val="24"/>
              </w:rPr>
              <w:t xml:space="preserve"> </w:t>
            </w:r>
          </w:p>
        </w:tc>
      </w:tr>
      <w:tr w:rsidR="001E6494">
        <w:trPr>
          <w:trHeight w:val="250"/>
        </w:trPr>
        <w:tc>
          <w:tcPr>
            <w:tcW w:w="107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19" w:right="0" w:firstLine="0"/>
            </w:pPr>
            <w:r>
              <w:t>供应商</w:t>
            </w:r>
            <w:r>
              <w:t xml:space="preserve"> </w:t>
            </w:r>
            <w:r>
              <w:rPr>
                <w:rFonts w:ascii="Times New Roman" w:eastAsia="Times New Roman" w:hAnsi="Times New Roman" w:cs="Times New Roman"/>
              </w:rPr>
              <w:t>2</w:t>
            </w:r>
            <w:r>
              <w:rPr>
                <w:sz w:val="24"/>
              </w:rPr>
              <w:t xml:space="preserve"> </w:t>
            </w:r>
          </w:p>
        </w:tc>
        <w:tc>
          <w:tcPr>
            <w:tcW w:w="160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6" w:firstLine="0"/>
              <w:jc w:val="center"/>
            </w:pPr>
            <w:r>
              <w:rPr>
                <w:rFonts w:ascii="Times New Roman" w:eastAsia="Times New Roman" w:hAnsi="Times New Roman" w:cs="Times New Roman"/>
              </w:rPr>
              <w:t>667,105.67</w:t>
            </w:r>
            <w:r>
              <w:rPr>
                <w:rFonts w:ascii="Times New Roman" w:eastAsia="Times New Roman" w:hAnsi="Times New Roman" w:cs="Times New Roman"/>
                <w:sz w:val="24"/>
              </w:rPr>
              <w:t xml:space="preserve"> </w:t>
            </w:r>
          </w:p>
        </w:tc>
        <w:tc>
          <w:tcPr>
            <w:tcW w:w="303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2" w:firstLine="0"/>
              <w:jc w:val="center"/>
            </w:pPr>
            <w:r>
              <w:rPr>
                <w:rFonts w:ascii="Times New Roman" w:eastAsia="Times New Roman" w:hAnsi="Times New Roman" w:cs="Times New Roman"/>
              </w:rPr>
              <w:t>13.02</w:t>
            </w:r>
            <w:r>
              <w:rPr>
                <w:rFonts w:ascii="Times New Roman" w:eastAsia="Times New Roman" w:hAnsi="Times New Roman" w:cs="Times New Roman"/>
                <w:sz w:val="24"/>
              </w:rPr>
              <w:t xml:space="preserve"> </w:t>
            </w:r>
          </w:p>
        </w:tc>
        <w:tc>
          <w:tcPr>
            <w:tcW w:w="1439"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1" w:firstLine="0"/>
              <w:jc w:val="center"/>
            </w:pPr>
            <w:r>
              <w:t>一年以内</w:t>
            </w:r>
            <w:r>
              <w:rPr>
                <w:sz w:val="24"/>
              </w:rPr>
              <w:t xml:space="preserve"> </w:t>
            </w:r>
          </w:p>
        </w:tc>
        <w:tc>
          <w:tcPr>
            <w:tcW w:w="223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1" w:firstLine="0"/>
              <w:jc w:val="center"/>
            </w:pPr>
            <w:r>
              <w:t>未到结算期</w:t>
            </w:r>
            <w:r>
              <w:rPr>
                <w:sz w:val="24"/>
              </w:rPr>
              <w:t xml:space="preserve"> </w:t>
            </w:r>
          </w:p>
        </w:tc>
      </w:tr>
      <w:tr w:rsidR="001E6494">
        <w:trPr>
          <w:trHeight w:val="245"/>
        </w:trPr>
        <w:tc>
          <w:tcPr>
            <w:tcW w:w="107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19" w:right="0" w:firstLine="0"/>
            </w:pPr>
            <w:r>
              <w:t>供应商</w:t>
            </w:r>
            <w:r>
              <w:t xml:space="preserve"> </w:t>
            </w:r>
            <w:r>
              <w:rPr>
                <w:rFonts w:ascii="Times New Roman" w:eastAsia="Times New Roman" w:hAnsi="Times New Roman" w:cs="Times New Roman"/>
              </w:rPr>
              <w:t>3</w:t>
            </w:r>
            <w:r>
              <w:rPr>
                <w:sz w:val="24"/>
              </w:rPr>
              <w:t xml:space="preserve"> </w:t>
            </w:r>
          </w:p>
        </w:tc>
        <w:tc>
          <w:tcPr>
            <w:tcW w:w="160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6" w:firstLine="0"/>
              <w:jc w:val="center"/>
            </w:pPr>
            <w:r>
              <w:rPr>
                <w:rFonts w:ascii="Times New Roman" w:eastAsia="Times New Roman" w:hAnsi="Times New Roman" w:cs="Times New Roman"/>
              </w:rPr>
              <w:t>243,532.30</w:t>
            </w:r>
            <w:r>
              <w:rPr>
                <w:rFonts w:ascii="Times New Roman" w:eastAsia="Times New Roman" w:hAnsi="Times New Roman" w:cs="Times New Roman"/>
                <w:sz w:val="24"/>
              </w:rPr>
              <w:t xml:space="preserve"> </w:t>
            </w:r>
          </w:p>
        </w:tc>
        <w:tc>
          <w:tcPr>
            <w:tcW w:w="303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2" w:firstLine="0"/>
              <w:jc w:val="center"/>
            </w:pPr>
            <w:r>
              <w:rPr>
                <w:rFonts w:ascii="Times New Roman" w:eastAsia="Times New Roman" w:hAnsi="Times New Roman" w:cs="Times New Roman"/>
              </w:rPr>
              <w:t>4.76</w:t>
            </w:r>
            <w:r>
              <w:rPr>
                <w:rFonts w:ascii="Times New Roman" w:eastAsia="Times New Roman" w:hAnsi="Times New Roman" w:cs="Times New Roman"/>
                <w:sz w:val="24"/>
              </w:rPr>
              <w:t xml:space="preserve"> </w:t>
            </w:r>
          </w:p>
        </w:tc>
        <w:tc>
          <w:tcPr>
            <w:tcW w:w="1439"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1" w:firstLine="0"/>
              <w:jc w:val="center"/>
            </w:pPr>
            <w:r>
              <w:t>一年以内</w:t>
            </w:r>
            <w:r>
              <w:rPr>
                <w:sz w:val="24"/>
              </w:rPr>
              <w:t xml:space="preserve"> </w:t>
            </w:r>
          </w:p>
        </w:tc>
        <w:tc>
          <w:tcPr>
            <w:tcW w:w="223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1" w:firstLine="0"/>
              <w:jc w:val="center"/>
            </w:pPr>
            <w:r>
              <w:t>未到结算期</w:t>
            </w:r>
            <w:r>
              <w:rPr>
                <w:sz w:val="24"/>
              </w:rPr>
              <w:t xml:space="preserve"> </w:t>
            </w:r>
          </w:p>
        </w:tc>
      </w:tr>
      <w:tr w:rsidR="001E6494">
        <w:trPr>
          <w:trHeight w:val="250"/>
        </w:trPr>
        <w:tc>
          <w:tcPr>
            <w:tcW w:w="107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19" w:right="0" w:firstLine="0"/>
            </w:pPr>
            <w:r>
              <w:t>供应商</w:t>
            </w:r>
            <w:r>
              <w:t xml:space="preserve"> </w:t>
            </w:r>
            <w:r>
              <w:rPr>
                <w:rFonts w:ascii="Times New Roman" w:eastAsia="Times New Roman" w:hAnsi="Times New Roman" w:cs="Times New Roman"/>
              </w:rPr>
              <w:t>4</w:t>
            </w:r>
            <w:r>
              <w:rPr>
                <w:sz w:val="24"/>
              </w:rPr>
              <w:t xml:space="preserve"> </w:t>
            </w:r>
          </w:p>
        </w:tc>
        <w:tc>
          <w:tcPr>
            <w:tcW w:w="160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6" w:firstLine="0"/>
              <w:jc w:val="center"/>
            </w:pPr>
            <w:r>
              <w:rPr>
                <w:rFonts w:ascii="Times New Roman" w:eastAsia="Times New Roman" w:hAnsi="Times New Roman" w:cs="Times New Roman"/>
              </w:rPr>
              <w:t>237,451.33</w:t>
            </w:r>
            <w:r>
              <w:rPr>
                <w:rFonts w:ascii="Times New Roman" w:eastAsia="Times New Roman" w:hAnsi="Times New Roman" w:cs="Times New Roman"/>
                <w:sz w:val="24"/>
              </w:rPr>
              <w:t xml:space="preserve"> </w:t>
            </w:r>
          </w:p>
        </w:tc>
        <w:tc>
          <w:tcPr>
            <w:tcW w:w="303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2" w:firstLine="0"/>
              <w:jc w:val="center"/>
            </w:pPr>
            <w:r>
              <w:rPr>
                <w:rFonts w:ascii="Times New Roman" w:eastAsia="Times New Roman" w:hAnsi="Times New Roman" w:cs="Times New Roman"/>
              </w:rPr>
              <w:t>4.64</w:t>
            </w:r>
            <w:r>
              <w:rPr>
                <w:rFonts w:ascii="Times New Roman" w:eastAsia="Times New Roman" w:hAnsi="Times New Roman" w:cs="Times New Roman"/>
                <w:sz w:val="24"/>
              </w:rPr>
              <w:t xml:space="preserve"> </w:t>
            </w:r>
          </w:p>
        </w:tc>
        <w:tc>
          <w:tcPr>
            <w:tcW w:w="1439"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1" w:firstLine="0"/>
              <w:jc w:val="center"/>
            </w:pPr>
            <w:r>
              <w:t>一年以内</w:t>
            </w:r>
            <w:r>
              <w:rPr>
                <w:sz w:val="24"/>
              </w:rPr>
              <w:t xml:space="preserve"> </w:t>
            </w:r>
          </w:p>
        </w:tc>
        <w:tc>
          <w:tcPr>
            <w:tcW w:w="223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1" w:firstLine="0"/>
              <w:jc w:val="center"/>
            </w:pPr>
            <w:r>
              <w:t>未到结算期</w:t>
            </w:r>
            <w:r>
              <w:rPr>
                <w:sz w:val="24"/>
              </w:rPr>
              <w:t xml:space="preserve"> </w:t>
            </w:r>
          </w:p>
        </w:tc>
      </w:tr>
      <w:tr w:rsidR="001E6494">
        <w:trPr>
          <w:trHeight w:val="250"/>
        </w:trPr>
        <w:tc>
          <w:tcPr>
            <w:tcW w:w="107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19" w:right="0" w:firstLine="0"/>
            </w:pPr>
            <w:r>
              <w:t>供应商</w:t>
            </w:r>
            <w:r>
              <w:t xml:space="preserve"> </w:t>
            </w:r>
            <w:r>
              <w:rPr>
                <w:rFonts w:ascii="Times New Roman" w:eastAsia="Times New Roman" w:hAnsi="Times New Roman" w:cs="Times New Roman"/>
              </w:rPr>
              <w:t>5</w:t>
            </w:r>
            <w:r>
              <w:rPr>
                <w:sz w:val="24"/>
              </w:rPr>
              <w:t xml:space="preserve"> </w:t>
            </w:r>
          </w:p>
        </w:tc>
        <w:tc>
          <w:tcPr>
            <w:tcW w:w="160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6" w:firstLine="0"/>
              <w:jc w:val="center"/>
            </w:pPr>
            <w:r>
              <w:rPr>
                <w:rFonts w:ascii="Times New Roman" w:eastAsia="Times New Roman" w:hAnsi="Times New Roman" w:cs="Times New Roman"/>
              </w:rPr>
              <w:t>176,651.38</w:t>
            </w:r>
            <w:r>
              <w:rPr>
                <w:rFonts w:ascii="Times New Roman" w:eastAsia="Times New Roman" w:hAnsi="Times New Roman" w:cs="Times New Roman"/>
                <w:sz w:val="24"/>
              </w:rPr>
              <w:t xml:space="preserve"> </w:t>
            </w:r>
          </w:p>
        </w:tc>
        <w:tc>
          <w:tcPr>
            <w:tcW w:w="303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2" w:firstLine="0"/>
              <w:jc w:val="center"/>
            </w:pPr>
            <w:r>
              <w:rPr>
                <w:rFonts w:ascii="Times New Roman" w:eastAsia="Times New Roman" w:hAnsi="Times New Roman" w:cs="Times New Roman"/>
              </w:rPr>
              <w:t>3.45</w:t>
            </w:r>
            <w:r>
              <w:rPr>
                <w:rFonts w:ascii="Times New Roman" w:eastAsia="Times New Roman" w:hAnsi="Times New Roman" w:cs="Times New Roman"/>
                <w:sz w:val="24"/>
              </w:rPr>
              <w:t xml:space="preserve"> </w:t>
            </w:r>
          </w:p>
        </w:tc>
        <w:tc>
          <w:tcPr>
            <w:tcW w:w="1439"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1" w:firstLine="0"/>
              <w:jc w:val="center"/>
            </w:pPr>
            <w:r>
              <w:t>一年以内</w:t>
            </w:r>
            <w:r>
              <w:rPr>
                <w:sz w:val="24"/>
              </w:rPr>
              <w:t xml:space="preserve"> </w:t>
            </w:r>
          </w:p>
        </w:tc>
        <w:tc>
          <w:tcPr>
            <w:tcW w:w="223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1" w:firstLine="0"/>
              <w:jc w:val="center"/>
            </w:pPr>
            <w:r>
              <w:t>未到结算期</w:t>
            </w:r>
            <w:r>
              <w:rPr>
                <w:sz w:val="24"/>
              </w:rPr>
              <w:t xml:space="preserve"> </w:t>
            </w:r>
          </w:p>
        </w:tc>
      </w:tr>
      <w:tr w:rsidR="001E6494">
        <w:trPr>
          <w:trHeight w:val="320"/>
        </w:trPr>
        <w:tc>
          <w:tcPr>
            <w:tcW w:w="107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121" w:firstLine="0"/>
              <w:jc w:val="center"/>
            </w:pPr>
            <w:r>
              <w:t>合计</w:t>
            </w:r>
            <w:r>
              <w:rPr>
                <w:sz w:val="24"/>
              </w:rPr>
              <w:t xml:space="preserve"> </w:t>
            </w:r>
          </w:p>
        </w:tc>
        <w:tc>
          <w:tcPr>
            <w:tcW w:w="160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6" w:firstLine="0"/>
              <w:jc w:val="center"/>
            </w:pPr>
            <w:r>
              <w:rPr>
                <w:rFonts w:ascii="Times New Roman" w:eastAsia="Times New Roman" w:hAnsi="Times New Roman" w:cs="Times New Roman"/>
              </w:rPr>
              <w:t>3,430,736.48</w:t>
            </w:r>
            <w:r>
              <w:rPr>
                <w:rFonts w:ascii="Times New Roman" w:eastAsia="Times New Roman" w:hAnsi="Times New Roman" w:cs="Times New Roman"/>
                <w:sz w:val="24"/>
              </w:rPr>
              <w:t xml:space="preserve"> </w:t>
            </w:r>
          </w:p>
        </w:tc>
        <w:tc>
          <w:tcPr>
            <w:tcW w:w="3035"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2" w:firstLine="0"/>
              <w:jc w:val="center"/>
            </w:pPr>
            <w:r>
              <w:rPr>
                <w:rFonts w:ascii="Times New Roman" w:eastAsia="Times New Roman" w:hAnsi="Times New Roman" w:cs="Times New Roman"/>
              </w:rPr>
              <w:t>66.99</w:t>
            </w:r>
            <w:r>
              <w:rPr>
                <w:rFonts w:ascii="Times New Roman" w:eastAsia="Times New Roman" w:hAnsi="Times New Roman" w:cs="Times New Roman"/>
                <w:sz w:val="24"/>
              </w:rPr>
              <w:t xml:space="preserve"> </w:t>
            </w:r>
          </w:p>
        </w:tc>
        <w:tc>
          <w:tcPr>
            <w:tcW w:w="1439"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21" w:firstLine="0"/>
              <w:jc w:val="center"/>
            </w:pPr>
            <w:r>
              <w:rPr>
                <w:sz w:val="24"/>
              </w:rPr>
              <w:t xml:space="preserve">- </w:t>
            </w:r>
          </w:p>
        </w:tc>
        <w:tc>
          <w:tcPr>
            <w:tcW w:w="223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15" w:firstLine="0"/>
              <w:jc w:val="center"/>
            </w:pPr>
            <w:r>
              <w:rPr>
                <w:sz w:val="24"/>
              </w:rPr>
              <w:t xml:space="preserve">- </w:t>
            </w:r>
          </w:p>
        </w:tc>
      </w:tr>
    </w:tbl>
    <w:p w:rsidR="001E6494" w:rsidRDefault="00935B25">
      <w:pPr>
        <w:spacing w:after="101" w:line="259" w:lineRule="auto"/>
        <w:ind w:left="-5" w:right="0"/>
      </w:pPr>
      <w:r>
        <w:rPr>
          <w:rFonts w:ascii="Times New Roman" w:eastAsia="Times New Roman" w:hAnsi="Times New Roman" w:cs="Times New Roman"/>
          <w:b/>
          <w:sz w:val="21"/>
        </w:rPr>
        <w:t>8</w:t>
      </w:r>
      <w:r>
        <w:rPr>
          <w:sz w:val="21"/>
        </w:rPr>
        <w:t>、其他应收款</w:t>
      </w:r>
      <w:r>
        <w:rPr>
          <w:rFonts w:ascii="Times New Roman" w:eastAsia="Times New Roman" w:hAnsi="Times New Roman" w:cs="Times New Roman"/>
          <w:b/>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0" w:type="dxa"/>
          <w:bottom w:w="0" w:type="dxa"/>
          <w:right w:w="58" w:type="dxa"/>
        </w:tblCellMar>
        <w:tblLook w:val="04A0" w:firstRow="1" w:lastRow="0" w:firstColumn="1" w:lastColumn="0" w:noHBand="0" w:noVBand="1"/>
      </w:tblPr>
      <w:tblGrid>
        <w:gridCol w:w="1426"/>
        <w:gridCol w:w="1789"/>
        <w:gridCol w:w="3215"/>
        <w:gridCol w:w="3210"/>
      </w:tblGrid>
      <w:tr w:rsidR="001E6494">
        <w:trPr>
          <w:trHeight w:val="244"/>
        </w:trPr>
        <w:tc>
          <w:tcPr>
            <w:tcW w:w="1426"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0" w:right="0" w:firstLine="0"/>
              <w:jc w:val="center"/>
            </w:pPr>
            <w:r>
              <w:t>期末余额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9" w:right="0" w:firstLine="0"/>
              <w:jc w:val="center"/>
            </w:pPr>
            <w:r>
              <w:t>期初余额</w:t>
            </w:r>
            <w:r>
              <w:t xml:space="preserve">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t>应收利息</w:t>
            </w:r>
            <w:r>
              <w:t xml:space="preserve"> </w:t>
            </w: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t>应收股利</w:t>
            </w:r>
            <w:r>
              <w:t xml:space="preserve"> </w:t>
            </w: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t>其他应收款</w:t>
            </w:r>
            <w:r>
              <w:t xml:space="preserve"> </w:t>
            </w: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3,898,640.92</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4,218,353.80 </w:t>
            </w:r>
          </w:p>
        </w:tc>
      </w:tr>
      <w:tr w:rsidR="001E6494">
        <w:trPr>
          <w:trHeight w:val="244"/>
        </w:trPr>
        <w:tc>
          <w:tcPr>
            <w:tcW w:w="1426"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3,898,640.92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4,218,353.80 </w:t>
            </w:r>
          </w:p>
        </w:tc>
      </w:tr>
    </w:tbl>
    <w:p w:rsidR="001E6494" w:rsidRDefault="00935B25">
      <w:pPr>
        <w:spacing w:after="164"/>
        <w:ind w:left="-5" w:right="71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应收利息</w:t>
      </w:r>
      <w:r>
        <w:t xml:space="preserve"> </w:t>
      </w:r>
    </w:p>
    <w:p w:rsidR="001E6494" w:rsidRDefault="00935B25">
      <w:pPr>
        <w:numPr>
          <w:ilvl w:val="0"/>
          <w:numId w:val="88"/>
        </w:numPr>
        <w:spacing w:after="246"/>
        <w:ind w:right="715" w:hanging="317"/>
      </w:pPr>
      <w:r>
        <w:t>应收利息分类</w:t>
      </w:r>
      <w:r>
        <w:rPr>
          <w:rFonts w:ascii="Times New Roman" w:eastAsia="Times New Roman" w:hAnsi="Times New Roman" w:cs="Times New Roman"/>
          <w:b/>
        </w:rPr>
        <w:t xml:space="preserve"> </w:t>
      </w:r>
    </w:p>
    <w:p w:rsidR="001E6494" w:rsidRDefault="00935B25">
      <w:pPr>
        <w:spacing w:after="253"/>
        <w:ind w:left="370" w:right="715"/>
      </w:pPr>
      <w:r>
        <w:t>无</w:t>
      </w:r>
      <w:r>
        <w:t xml:space="preserve"> </w:t>
      </w:r>
    </w:p>
    <w:p w:rsidR="001E6494" w:rsidRDefault="00935B25">
      <w:pPr>
        <w:numPr>
          <w:ilvl w:val="0"/>
          <w:numId w:val="88"/>
        </w:numPr>
        <w:spacing w:after="246"/>
        <w:ind w:right="715" w:hanging="317"/>
      </w:pPr>
      <w:r>
        <w:t>重要逾期利息</w:t>
      </w:r>
      <w:r>
        <w:rPr>
          <w:rFonts w:ascii="Times New Roman" w:eastAsia="Times New Roman" w:hAnsi="Times New Roman" w:cs="Times New Roman"/>
          <w:b/>
        </w:rPr>
        <w:t xml:space="preserve"> </w:t>
      </w:r>
    </w:p>
    <w:p w:rsidR="001E6494" w:rsidRDefault="00935B25">
      <w:pPr>
        <w:spacing w:after="254"/>
        <w:ind w:left="370" w:right="715"/>
      </w:pPr>
      <w:r>
        <w:t>无</w:t>
      </w:r>
      <w:r>
        <w:t xml:space="preserve"> </w:t>
      </w:r>
    </w:p>
    <w:p w:rsidR="001E6494" w:rsidRDefault="00935B25">
      <w:pPr>
        <w:numPr>
          <w:ilvl w:val="0"/>
          <w:numId w:val="88"/>
        </w:numPr>
        <w:ind w:right="715" w:hanging="317"/>
      </w:pPr>
      <w:r>
        <w:t>坏账准备计提情况</w:t>
      </w:r>
      <w:r>
        <w:rPr>
          <w:rFonts w:ascii="Times New Roman" w:eastAsia="Times New Roman" w:hAnsi="Times New Roman" w:cs="Times New Roman"/>
          <w:b/>
        </w:rP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160"/>
        <w:ind w:left="-5" w:right="71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应收股利</w:t>
      </w:r>
      <w:r>
        <w:t xml:space="preserve"> </w:t>
      </w:r>
    </w:p>
    <w:p w:rsidR="001E6494" w:rsidRDefault="00935B25">
      <w:pPr>
        <w:numPr>
          <w:ilvl w:val="0"/>
          <w:numId w:val="89"/>
        </w:numPr>
        <w:spacing w:after="251"/>
        <w:ind w:right="715" w:hanging="317"/>
      </w:pPr>
      <w:r>
        <w:t>应收股利分类</w:t>
      </w:r>
      <w:r>
        <w:rPr>
          <w:rFonts w:ascii="Times New Roman" w:eastAsia="Times New Roman" w:hAnsi="Times New Roman" w:cs="Times New Roman"/>
          <w:b/>
        </w:rPr>
        <w:t xml:space="preserve"> </w:t>
      </w:r>
    </w:p>
    <w:p w:rsidR="001E6494" w:rsidRDefault="00935B25">
      <w:pPr>
        <w:spacing w:after="248"/>
        <w:ind w:left="370" w:right="715"/>
      </w:pPr>
      <w:r>
        <w:t>无</w:t>
      </w:r>
      <w:r>
        <w:t xml:space="preserve"> </w:t>
      </w:r>
    </w:p>
    <w:p w:rsidR="001E6494" w:rsidRDefault="00935B25">
      <w:pPr>
        <w:numPr>
          <w:ilvl w:val="0"/>
          <w:numId w:val="89"/>
        </w:numPr>
        <w:spacing w:after="256"/>
        <w:ind w:right="715" w:hanging="317"/>
      </w:pPr>
      <w:r>
        <w:t>重要的账龄超过</w:t>
      </w:r>
      <w:r>
        <w:t xml:space="preserve"> </w:t>
      </w:r>
      <w:r>
        <w:rPr>
          <w:rFonts w:ascii="Times New Roman" w:eastAsia="Times New Roman" w:hAnsi="Times New Roman" w:cs="Times New Roman"/>
          <w:b/>
        </w:rPr>
        <w:t xml:space="preserve">1 </w:t>
      </w:r>
      <w:r>
        <w:t>年的应收股利</w:t>
      </w:r>
      <w:r>
        <w:rPr>
          <w:rFonts w:ascii="Times New Roman" w:eastAsia="Times New Roman" w:hAnsi="Times New Roman" w:cs="Times New Roman"/>
          <w:b/>
        </w:rPr>
        <w:t xml:space="preserve"> </w:t>
      </w:r>
    </w:p>
    <w:p w:rsidR="001E6494" w:rsidRDefault="00935B25">
      <w:pPr>
        <w:spacing w:after="253"/>
        <w:ind w:left="370" w:right="715"/>
      </w:pPr>
      <w:r>
        <w:t>无</w:t>
      </w:r>
      <w:r>
        <w:t xml:space="preserve"> </w:t>
      </w:r>
    </w:p>
    <w:p w:rsidR="001E6494" w:rsidRDefault="00935B25">
      <w:pPr>
        <w:numPr>
          <w:ilvl w:val="0"/>
          <w:numId w:val="89"/>
        </w:numPr>
        <w:ind w:right="715" w:hanging="317"/>
      </w:pPr>
      <w:r>
        <w:t>坏账准备计提情况</w:t>
      </w:r>
      <w:r>
        <w:rPr>
          <w:rFonts w:ascii="Times New Roman" w:eastAsia="Times New Roman" w:hAnsi="Times New Roman" w:cs="Times New Roman"/>
          <w:b/>
        </w:rPr>
        <w:t xml:space="preserve"> </w:t>
      </w:r>
    </w:p>
    <w:p w:rsidR="001E6494" w:rsidRDefault="00935B25">
      <w:pPr>
        <w:spacing w:after="135"/>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160"/>
        <w:ind w:left="-5" w:right="71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其他应收款</w:t>
      </w:r>
      <w:r>
        <w:t xml:space="preserve"> </w:t>
      </w:r>
    </w:p>
    <w:p w:rsidR="001E6494" w:rsidRDefault="00935B25">
      <w:pPr>
        <w:numPr>
          <w:ilvl w:val="0"/>
          <w:numId w:val="90"/>
        </w:numPr>
        <w:spacing w:after="150"/>
        <w:ind w:right="715" w:hanging="317"/>
      </w:pPr>
      <w:r>
        <w:t>其他应收款按款项性质分类情况</w:t>
      </w:r>
      <w:r>
        <w:rPr>
          <w:rFonts w:ascii="Times New Roman" w:eastAsia="Times New Roman" w:hAnsi="Times New Roman" w:cs="Times New Roman"/>
          <w:b/>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款项性质</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5" w:firstLine="0"/>
              <w:jc w:val="center"/>
            </w:pPr>
            <w:r>
              <w:t>期末账面余额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期初账面余额</w:t>
            </w:r>
            <w:r>
              <w:t xml:space="preserve">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保证金及职工备用金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1,063,055.63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3,097,494.86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往来款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18,595.48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11,766.00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应收出口退税</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2,900,073.10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1,277,329.27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3,981,724.21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4,386,590.13 </w:t>
            </w:r>
          </w:p>
        </w:tc>
      </w:tr>
    </w:tbl>
    <w:p w:rsidR="001E6494" w:rsidRDefault="00935B25">
      <w:pPr>
        <w:numPr>
          <w:ilvl w:val="0"/>
          <w:numId w:val="90"/>
        </w:numPr>
        <w:spacing w:after="145"/>
        <w:ind w:right="715" w:hanging="317"/>
      </w:pPr>
      <w:r>
        <w:t>坏账准备计提情况</w:t>
      </w:r>
      <w:r>
        <w:rPr>
          <w:rFonts w:ascii="Times New Roman" w:eastAsia="Times New Roman" w:hAnsi="Times New Roman" w:cs="Times New Roman"/>
          <w:b/>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08" w:type="dxa"/>
          <w:bottom w:w="0" w:type="dxa"/>
          <w:right w:w="58" w:type="dxa"/>
        </w:tblCellMar>
        <w:tblLook w:val="04A0" w:firstRow="1" w:lastRow="0" w:firstColumn="1" w:lastColumn="0" w:noHBand="0" w:noVBand="1"/>
      </w:tblPr>
      <w:tblGrid>
        <w:gridCol w:w="2127"/>
        <w:gridCol w:w="1729"/>
        <w:gridCol w:w="2242"/>
        <w:gridCol w:w="2268"/>
        <w:gridCol w:w="1273"/>
      </w:tblGrid>
      <w:tr w:rsidR="001E6494">
        <w:trPr>
          <w:trHeight w:val="244"/>
        </w:trPr>
        <w:tc>
          <w:tcPr>
            <w:tcW w:w="21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2" w:firstLine="0"/>
              <w:jc w:val="center"/>
            </w:pPr>
            <w:r>
              <w:t>坏账准备</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7" w:firstLine="0"/>
              <w:jc w:val="center"/>
            </w:pPr>
            <w:r>
              <w:t>第一阶段</w:t>
            </w:r>
            <w:r>
              <w:rPr>
                <w:rFonts w:ascii="Times New Roman" w:eastAsia="Times New Roman" w:hAnsi="Times New Roman" w:cs="Times New Roman"/>
              </w:rPr>
              <w:t xml:space="preserve"> </w:t>
            </w:r>
          </w:p>
        </w:tc>
        <w:tc>
          <w:tcPr>
            <w:tcW w:w="224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2" w:firstLine="0"/>
              <w:jc w:val="center"/>
            </w:pPr>
            <w:r>
              <w:t>第二阶段</w:t>
            </w:r>
            <w:r>
              <w:rPr>
                <w:rFonts w:ascii="Times New Roman" w:eastAsia="Times New Roman" w:hAnsi="Times New Roman" w:cs="Times New Roman"/>
              </w:rPr>
              <w:t xml:space="preserve"> </w:t>
            </w:r>
          </w:p>
        </w:tc>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0" w:firstLine="0"/>
              <w:jc w:val="center"/>
            </w:pPr>
            <w:r>
              <w:t>第三阶段</w:t>
            </w:r>
            <w:r>
              <w:rPr>
                <w:rFonts w:ascii="Times New Roman" w:eastAsia="Times New Roman" w:hAnsi="Times New Roman" w:cs="Times New Roman"/>
              </w:rPr>
              <w:t xml:space="preserve"> </w:t>
            </w:r>
          </w:p>
        </w:tc>
        <w:tc>
          <w:tcPr>
            <w:tcW w:w="127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2" w:firstLine="0"/>
              <w:jc w:val="center"/>
            </w:pPr>
            <w:r>
              <w:t>合计</w:t>
            </w:r>
            <w:r>
              <w:rPr>
                <w:rFonts w:ascii="Times New Roman" w:eastAsia="Times New Roman" w:hAnsi="Times New Roman" w:cs="Times New Roman"/>
              </w:rPr>
              <w:t xml:space="preserve"> </w:t>
            </w:r>
          </w:p>
        </w:tc>
      </w:tr>
      <w:tr w:rsidR="001E6494">
        <w:trPr>
          <w:trHeight w:val="470"/>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72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未来</w:t>
            </w:r>
            <w:r>
              <w:t xml:space="preserve"> </w:t>
            </w:r>
            <w:r>
              <w:rPr>
                <w:rFonts w:ascii="Times New Roman" w:eastAsia="Times New Roman" w:hAnsi="Times New Roman" w:cs="Times New Roman"/>
              </w:rPr>
              <w:t xml:space="preserve">12 </w:t>
            </w:r>
            <w:r>
              <w:t>个月预期信用损失</w:t>
            </w:r>
            <w:r>
              <w:rPr>
                <w:rFonts w:ascii="Times New Roman" w:eastAsia="Times New Roman" w:hAnsi="Times New Roman" w:cs="Times New Roman"/>
              </w:rPr>
              <w:t xml:space="preserve"> </w:t>
            </w:r>
          </w:p>
        </w:tc>
        <w:tc>
          <w:tcPr>
            <w:tcW w:w="224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6" w:right="0" w:firstLine="0"/>
              <w:jc w:val="both"/>
            </w:pPr>
            <w:r>
              <w:t>整个存续期预期信用损失</w:t>
            </w:r>
          </w:p>
          <w:p w:rsidR="001E6494" w:rsidRDefault="00935B25">
            <w:pPr>
              <w:spacing w:after="0" w:line="259" w:lineRule="auto"/>
              <w:ind w:left="203" w:right="0" w:firstLine="0"/>
            </w:pPr>
            <w:r>
              <w:t>（未发生信用减值）</w:t>
            </w:r>
            <w:r>
              <w:rPr>
                <w:rFonts w:ascii="Times New Roman" w:eastAsia="Times New Roman" w:hAnsi="Times New Roman" w:cs="Times New Roman"/>
              </w:rPr>
              <w:t xml:space="preserve"> </w:t>
            </w:r>
          </w:p>
        </w:tc>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0" w:right="0" w:firstLine="0"/>
              <w:jc w:val="both"/>
            </w:pPr>
            <w:r>
              <w:t>整个存续期预期信用损失</w:t>
            </w:r>
            <w:r>
              <w:rPr>
                <w:rFonts w:ascii="Times New Roman" w:eastAsia="Times New Roman" w:hAnsi="Times New Roman" w:cs="Times New Roman"/>
              </w:rPr>
              <w:t xml:space="preserve"> </w:t>
            </w:r>
          </w:p>
          <w:p w:rsidR="001E6494" w:rsidRDefault="00935B25">
            <w:pPr>
              <w:spacing w:after="0" w:line="259" w:lineRule="auto"/>
              <w:ind w:left="218" w:right="0" w:firstLine="0"/>
            </w:pPr>
            <w:r>
              <w:t>（已发生信用减值）</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日余额</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168,236.33 </w:t>
            </w:r>
          </w:p>
        </w:tc>
        <w:tc>
          <w:tcPr>
            <w:tcW w:w="22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226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27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168,236.33 </w:t>
            </w:r>
          </w:p>
        </w:tc>
      </w:tr>
      <w:tr w:rsidR="001E6494">
        <w:trPr>
          <w:trHeight w:val="473"/>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日余额在本期</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 w:right="0" w:firstLine="0"/>
            </w:pPr>
            <w:r>
              <w:rPr>
                <w:rFonts w:ascii="Times New Roman" w:eastAsia="Times New Roman" w:hAnsi="Times New Roman" w:cs="Times New Roman"/>
                <w:sz w:val="22"/>
              </w:rPr>
              <w:t xml:space="preserve"> </w:t>
            </w:r>
          </w:p>
        </w:tc>
        <w:tc>
          <w:tcPr>
            <w:tcW w:w="22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 w:right="0" w:firstLine="0"/>
            </w:pPr>
            <w:r>
              <w:rPr>
                <w:rFonts w:ascii="Times New Roman" w:eastAsia="Times New Roman" w:hAnsi="Times New Roman" w:cs="Times New Roman"/>
                <w:sz w:val="22"/>
              </w:rPr>
              <w:t xml:space="preserve"> </w:t>
            </w:r>
          </w:p>
        </w:tc>
        <w:tc>
          <w:tcPr>
            <w:tcW w:w="22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 w:right="0" w:firstLine="0"/>
            </w:pPr>
            <w:r>
              <w:rPr>
                <w:rFonts w:ascii="Times New Roman" w:eastAsia="Times New Roman" w:hAnsi="Times New Roman" w:cs="Times New Roman"/>
                <w:sz w:val="22"/>
              </w:rPr>
              <w:t xml:space="preserve"> </w:t>
            </w:r>
          </w:p>
        </w:tc>
        <w:tc>
          <w:tcPr>
            <w:tcW w:w="127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pPr>
            <w:r>
              <w:rPr>
                <w:rFonts w:ascii="Times New Roman" w:eastAsia="Times New Roman" w:hAnsi="Times New Roman" w:cs="Times New Roman"/>
                <w:sz w:val="22"/>
              </w:rPr>
              <w:t xml:space="preserve"> </w:t>
            </w:r>
          </w:p>
        </w:tc>
      </w:tr>
      <w:tr w:rsidR="001E6494">
        <w:trPr>
          <w:trHeight w:val="247"/>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本期计提</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17,157.22 </w:t>
            </w:r>
          </w:p>
        </w:tc>
        <w:tc>
          <w:tcPr>
            <w:tcW w:w="22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226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27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17,157.22 </w:t>
            </w:r>
          </w:p>
        </w:tc>
      </w:tr>
      <w:tr w:rsidR="001E6494">
        <w:trPr>
          <w:trHeight w:val="245"/>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t>本期转回</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102,310.26 </w:t>
            </w:r>
          </w:p>
        </w:tc>
        <w:tc>
          <w:tcPr>
            <w:tcW w:w="22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226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27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102,310.26 </w:t>
            </w:r>
          </w:p>
        </w:tc>
      </w:tr>
      <w:tr w:rsidR="001E6494">
        <w:trPr>
          <w:trHeight w:val="244"/>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日余额</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83,083.29 </w:t>
            </w:r>
          </w:p>
        </w:tc>
        <w:tc>
          <w:tcPr>
            <w:tcW w:w="224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226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27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83,083.29 </w:t>
            </w:r>
          </w:p>
        </w:tc>
      </w:tr>
    </w:tbl>
    <w:p w:rsidR="001E6494" w:rsidRDefault="00935B25">
      <w:pPr>
        <w:spacing w:after="115"/>
        <w:ind w:left="-5" w:right="715"/>
      </w:pPr>
      <w:r>
        <w:t>损失准备本期变动金额重大的账面余额变动情况</w:t>
      </w:r>
      <w:r>
        <w:t xml:space="preserve"> </w:t>
      </w:r>
    </w:p>
    <w:p w:rsidR="001E6494" w:rsidRDefault="00935B25">
      <w:pPr>
        <w:spacing w:after="0" w:line="396" w:lineRule="auto"/>
        <w:ind w:left="-5" w:right="8294"/>
      </w:pPr>
      <w:r>
        <w:t>□</w:t>
      </w:r>
      <w:r>
        <w:t>适用</w:t>
      </w:r>
      <w:r>
        <w:t xml:space="preserve"> </w:t>
      </w:r>
      <w:r>
        <w:rPr>
          <w:rFonts w:ascii="Wingdings 2" w:eastAsia="Wingdings 2" w:hAnsi="Wingdings 2" w:cs="Wingdings 2"/>
        </w:rPr>
        <w:t></w:t>
      </w:r>
      <w:r>
        <w:t>不适用按账龄披露</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0" w:type="dxa"/>
          <w:bottom w:w="0" w:type="dxa"/>
          <w:right w:w="58" w:type="dxa"/>
        </w:tblCellMar>
        <w:tblLook w:val="04A0" w:firstRow="1" w:lastRow="0" w:firstColumn="1" w:lastColumn="0" w:noHBand="0" w:noVBand="1"/>
      </w:tblPr>
      <w:tblGrid>
        <w:gridCol w:w="2232"/>
        <w:gridCol w:w="2589"/>
        <w:gridCol w:w="3221"/>
        <w:gridCol w:w="548"/>
        <w:gridCol w:w="1050"/>
      </w:tblGrid>
      <w:tr w:rsidR="001E6494">
        <w:trPr>
          <w:trHeight w:val="247"/>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账龄</w:t>
            </w:r>
            <w:r>
              <w:t xml:space="preserve"> </w:t>
            </w:r>
          </w:p>
        </w:tc>
        <w:tc>
          <w:tcPr>
            <w:tcW w:w="3221"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389" w:firstLine="0"/>
              <w:jc w:val="right"/>
            </w:pPr>
            <w:r>
              <w:t>账面余额</w:t>
            </w:r>
            <w:r>
              <w:t xml:space="preserve"> </w:t>
            </w:r>
          </w:p>
        </w:tc>
        <w:tc>
          <w:tcPr>
            <w:tcW w:w="548"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7"/>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21"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48"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3,090,721.71 </w:t>
            </w: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21"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48"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750.00 </w:t>
            </w: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21"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48"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2,100.00 </w:t>
            </w: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21"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48"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134" w:right="0" w:firstLine="0"/>
            </w:pPr>
            <w:r>
              <w:rPr>
                <w:rFonts w:ascii="Times New Roman" w:eastAsia="Times New Roman" w:hAnsi="Times New Roman" w:cs="Times New Roman"/>
              </w:rPr>
              <w:t xml:space="preserve">888,152.50 </w:t>
            </w: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21"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48"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134" w:right="0" w:firstLine="0"/>
            </w:pPr>
            <w:r>
              <w:rPr>
                <w:rFonts w:ascii="Times New Roman" w:eastAsia="Times New Roman" w:hAnsi="Times New Roman" w:cs="Times New Roman"/>
              </w:rPr>
              <w:t xml:space="preserve">865,102.50 </w:t>
            </w: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21"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48"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23,050.00 </w:t>
            </w:r>
          </w:p>
        </w:tc>
      </w:tr>
      <w:tr w:rsidR="001E6494">
        <w:trPr>
          <w:trHeight w:val="244"/>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rPr>
                <w:rFonts w:ascii="Times New Roman" w:eastAsia="Times New Roman" w:hAnsi="Times New Roman" w:cs="Times New Roman"/>
              </w:rPr>
              <w:t xml:space="preserve"> </w:t>
            </w:r>
          </w:p>
        </w:tc>
        <w:tc>
          <w:tcPr>
            <w:tcW w:w="3221"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548"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3,981,724.21 </w:t>
            </w:r>
          </w:p>
        </w:tc>
      </w:tr>
    </w:tbl>
    <w:p w:rsidR="001E6494" w:rsidRDefault="00935B25">
      <w:pPr>
        <w:numPr>
          <w:ilvl w:val="0"/>
          <w:numId w:val="90"/>
        </w:numPr>
        <w:ind w:right="715" w:hanging="317"/>
      </w:pPr>
      <w:r>
        <w:t>本期计提、收回或转回的坏账准备情况</w:t>
      </w:r>
      <w:r>
        <w:rPr>
          <w:rFonts w:ascii="Times New Roman" w:eastAsia="Times New Roman" w:hAnsi="Times New Roman" w:cs="Times New Roman"/>
          <w:b/>
        </w:rPr>
        <w:t xml:space="preserve"> </w:t>
      </w:r>
    </w:p>
    <w:p w:rsidR="001E6494" w:rsidRDefault="00935B25">
      <w:pPr>
        <w:spacing w:after="105"/>
        <w:ind w:left="-5" w:right="715"/>
      </w:pPr>
      <w:r>
        <w:t>本期计提坏账准备情况：</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1378"/>
        <w:gridCol w:w="1378"/>
        <w:gridCol w:w="1375"/>
        <w:gridCol w:w="1378"/>
        <w:gridCol w:w="1378"/>
        <w:gridCol w:w="1377"/>
        <w:gridCol w:w="1376"/>
      </w:tblGrid>
      <w:tr w:rsidR="001E6494">
        <w:trPr>
          <w:trHeight w:val="244"/>
        </w:trPr>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24" w:firstLine="0"/>
              <w:jc w:val="center"/>
            </w:pPr>
            <w:r>
              <w:t>类别</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19" w:firstLine="0"/>
              <w:jc w:val="center"/>
            </w:pPr>
            <w:r>
              <w:t>期初余额</w:t>
            </w:r>
            <w:r>
              <w:t xml:space="preserve"> </w:t>
            </w:r>
          </w:p>
        </w:tc>
        <w:tc>
          <w:tcPr>
            <w:tcW w:w="1375"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756" w:type="dxa"/>
            <w:gridSpan w:val="2"/>
            <w:tcBorders>
              <w:top w:val="single" w:sz="2" w:space="0" w:color="000000"/>
              <w:left w:val="nil"/>
              <w:bottom w:val="single" w:sz="2" w:space="0" w:color="000000"/>
              <w:right w:val="nil"/>
            </w:tcBorders>
            <w:shd w:val="clear" w:color="auto" w:fill="D3D3D3"/>
          </w:tcPr>
          <w:p w:rsidR="001E6494" w:rsidRDefault="00935B25">
            <w:pPr>
              <w:spacing w:after="0" w:line="259" w:lineRule="auto"/>
              <w:ind w:left="0" w:right="113" w:firstLine="0"/>
              <w:jc w:val="center"/>
            </w:pPr>
            <w:r>
              <w:t>本期变动金额</w:t>
            </w:r>
            <w: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17" w:firstLine="0"/>
              <w:jc w:val="center"/>
            </w:pPr>
            <w:r>
              <w:t>期末余额</w:t>
            </w:r>
            <w:r>
              <w:t xml:space="preserve"> </w:t>
            </w:r>
          </w:p>
        </w:tc>
      </w:tr>
      <w:tr w:rsidR="001E6494">
        <w:trPr>
          <w:trHeight w:val="244"/>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20" w:firstLine="0"/>
              <w:jc w:val="center"/>
            </w:pPr>
            <w:r>
              <w:t>计提</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收回或转回</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27" w:firstLine="0"/>
              <w:jc w:val="center"/>
            </w:pPr>
            <w:r>
              <w:t>核销</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25" w:firstLine="0"/>
              <w:jc w:val="center"/>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705"/>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按组合计提预期信用损失的其他应收款</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168,236.33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17,157.22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-102,310.26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83,083.29 </w:t>
            </w:r>
          </w:p>
        </w:tc>
      </w:tr>
      <w:tr w:rsidR="001E6494">
        <w:trPr>
          <w:trHeight w:val="244"/>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7" w:firstLine="0"/>
              <w:jc w:val="center"/>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168,236.33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17,157.22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-102,310.26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83,083.29 </w:t>
            </w:r>
          </w:p>
        </w:tc>
      </w:tr>
    </w:tbl>
    <w:p w:rsidR="001E6494" w:rsidRDefault="00935B25">
      <w:pPr>
        <w:ind w:left="-5" w:right="715"/>
      </w:pPr>
      <w:r>
        <w:t>其中本期坏账准备转回或收回金额重要的：</w:t>
      </w:r>
      <w:r>
        <w:t xml:space="preserve"> </w:t>
      </w:r>
    </w:p>
    <w:p w:rsidR="001E6494" w:rsidRDefault="00935B25">
      <w:pPr>
        <w:spacing w:after="249"/>
        <w:ind w:left="370" w:right="715"/>
      </w:pPr>
      <w:r>
        <w:t>无</w:t>
      </w:r>
      <w:r>
        <w:t xml:space="preserve"> </w:t>
      </w:r>
    </w:p>
    <w:p w:rsidR="001E6494" w:rsidRDefault="00935B25">
      <w:pPr>
        <w:numPr>
          <w:ilvl w:val="0"/>
          <w:numId w:val="90"/>
        </w:numPr>
        <w:spacing w:after="251"/>
        <w:ind w:right="715" w:hanging="317"/>
      </w:pPr>
      <w:r>
        <w:t>本期实际核销的其他应收款情况</w:t>
      </w:r>
      <w:r>
        <w:t xml:space="preserve"> </w:t>
      </w:r>
    </w:p>
    <w:p w:rsidR="001E6494" w:rsidRDefault="00935B25">
      <w:pPr>
        <w:spacing w:after="254"/>
        <w:ind w:left="370" w:right="715"/>
      </w:pPr>
      <w:r>
        <w:t>无</w:t>
      </w:r>
      <w:r>
        <w:t xml:space="preserve"> </w:t>
      </w:r>
    </w:p>
    <w:p w:rsidR="001E6494" w:rsidRDefault="00935B25">
      <w:pPr>
        <w:numPr>
          <w:ilvl w:val="0"/>
          <w:numId w:val="90"/>
        </w:numPr>
        <w:spacing w:after="146"/>
        <w:ind w:right="715" w:hanging="317"/>
      </w:pPr>
      <w:r>
        <w:t>按欠款方归集的期末余额前五名的其他应收款情况</w:t>
      </w:r>
      <w:r>
        <w:t xml:space="preserve"> </w:t>
      </w:r>
    </w:p>
    <w:p w:rsidR="001E6494" w:rsidRDefault="00935B25">
      <w:pPr>
        <w:spacing w:after="3"/>
        <w:ind w:right="961"/>
        <w:jc w:val="right"/>
      </w:pPr>
      <w:r>
        <w:t>单位：元</w:t>
      </w:r>
      <w:r>
        <w:t xml:space="preserve"> </w:t>
      </w:r>
    </w:p>
    <w:tbl>
      <w:tblPr>
        <w:tblStyle w:val="TableGrid"/>
        <w:tblW w:w="9633" w:type="dxa"/>
        <w:tblInd w:w="3" w:type="dxa"/>
        <w:tblCellMar>
          <w:top w:w="17" w:type="dxa"/>
          <w:left w:w="107" w:type="dxa"/>
          <w:bottom w:w="0" w:type="dxa"/>
          <w:right w:w="59" w:type="dxa"/>
        </w:tblCellMar>
        <w:tblLook w:val="04A0" w:firstRow="1" w:lastRow="0" w:firstColumn="1" w:lastColumn="0" w:noHBand="0" w:noVBand="1"/>
      </w:tblPr>
      <w:tblGrid>
        <w:gridCol w:w="1021"/>
        <w:gridCol w:w="1215"/>
        <w:gridCol w:w="1263"/>
        <w:gridCol w:w="962"/>
        <w:gridCol w:w="3374"/>
        <w:gridCol w:w="1799"/>
      </w:tblGrid>
      <w:tr w:rsidR="001E6494">
        <w:trPr>
          <w:trHeight w:val="244"/>
        </w:trPr>
        <w:tc>
          <w:tcPr>
            <w:tcW w:w="102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8" w:right="0" w:firstLine="0"/>
              <w:jc w:val="both"/>
            </w:pPr>
            <w:r>
              <w:t>单位名称</w:t>
            </w:r>
            <w:r>
              <w:t xml:space="preserve"> </w:t>
            </w:r>
          </w:p>
        </w:tc>
        <w:tc>
          <w:tcPr>
            <w:tcW w:w="1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0" w:right="0" w:firstLine="0"/>
              <w:jc w:val="both"/>
            </w:pPr>
            <w:r>
              <w:t>款项的性质</w:t>
            </w:r>
            <w:r>
              <w:t xml:space="preserve"> </w:t>
            </w:r>
          </w:p>
        </w:tc>
        <w:tc>
          <w:tcPr>
            <w:tcW w:w="126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66" w:right="0" w:firstLine="0"/>
            </w:pPr>
            <w:r>
              <w:t>期末余额</w:t>
            </w:r>
            <w:r>
              <w:t xml:space="preserve"> </w:t>
            </w:r>
          </w:p>
        </w:tc>
        <w:tc>
          <w:tcPr>
            <w:tcW w:w="96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94" w:right="0" w:firstLine="0"/>
            </w:pPr>
            <w:r>
              <w:t>账龄</w:t>
            </w:r>
            <w:r>
              <w:t xml:space="preserve"> </w:t>
            </w:r>
          </w:p>
        </w:tc>
        <w:tc>
          <w:tcPr>
            <w:tcW w:w="33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35" w:right="0" w:firstLine="0"/>
            </w:pPr>
            <w:r>
              <w:t>占其他应收款期末余额合计数的比例</w:t>
            </w:r>
            <w:r>
              <w:t xml:space="preserve"> </w:t>
            </w:r>
          </w:p>
        </w:tc>
        <w:tc>
          <w:tcPr>
            <w:tcW w:w="179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4" w:right="0" w:firstLine="0"/>
            </w:pPr>
            <w:r>
              <w:t>坏账准备期末余额</w:t>
            </w:r>
            <w:r>
              <w:t xml:space="preserve"> </w:t>
            </w:r>
          </w:p>
        </w:tc>
      </w:tr>
      <w:tr w:rsidR="001E6494">
        <w:trPr>
          <w:trHeight w:val="245"/>
        </w:trPr>
        <w:tc>
          <w:tcPr>
            <w:tcW w:w="102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项目</w:t>
            </w:r>
            <w:r>
              <w:t xml:space="preserve"> </w:t>
            </w:r>
            <w:r>
              <w:rPr>
                <w:rFonts w:ascii="Times New Roman" w:eastAsia="Times New Roman" w:hAnsi="Times New Roman" w:cs="Times New Roman"/>
              </w:rPr>
              <w:t xml:space="preserve">1 </w:t>
            </w:r>
          </w:p>
        </w:tc>
        <w:tc>
          <w:tcPr>
            <w:tcW w:w="1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出口退税</w:t>
            </w:r>
            <w:r>
              <w:t xml:space="preserve"> </w:t>
            </w:r>
          </w:p>
        </w:tc>
        <w:tc>
          <w:tcPr>
            <w:tcW w:w="126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2,900,073.10 </w:t>
            </w:r>
          </w:p>
        </w:tc>
        <w:tc>
          <w:tcPr>
            <w:tcW w:w="96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3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72.83% </w:t>
            </w:r>
          </w:p>
        </w:tc>
        <w:tc>
          <w:tcPr>
            <w:tcW w:w="179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29,000.73 </w:t>
            </w:r>
          </w:p>
        </w:tc>
      </w:tr>
      <w:tr w:rsidR="001E6494">
        <w:trPr>
          <w:trHeight w:val="245"/>
        </w:trPr>
        <w:tc>
          <w:tcPr>
            <w:tcW w:w="102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项目</w:t>
            </w:r>
            <w:r>
              <w:t xml:space="preserve"> </w:t>
            </w:r>
            <w:r>
              <w:rPr>
                <w:rFonts w:ascii="Times New Roman" w:eastAsia="Times New Roman" w:hAnsi="Times New Roman" w:cs="Times New Roman"/>
              </w:rPr>
              <w:t xml:space="preserve">2 </w:t>
            </w:r>
          </w:p>
        </w:tc>
        <w:tc>
          <w:tcPr>
            <w:tcW w:w="1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房租押金</w:t>
            </w:r>
            <w:r>
              <w:t xml:space="preserve"> </w:t>
            </w:r>
          </w:p>
        </w:tc>
        <w:tc>
          <w:tcPr>
            <w:tcW w:w="126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865,102.50 </w:t>
            </w:r>
          </w:p>
        </w:tc>
        <w:tc>
          <w:tcPr>
            <w:tcW w:w="96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3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21.73% </w:t>
            </w:r>
          </w:p>
        </w:tc>
        <w:tc>
          <w:tcPr>
            <w:tcW w:w="179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43,255.13 </w:t>
            </w:r>
          </w:p>
        </w:tc>
      </w:tr>
      <w:tr w:rsidR="001E6494">
        <w:trPr>
          <w:trHeight w:val="245"/>
        </w:trPr>
        <w:tc>
          <w:tcPr>
            <w:tcW w:w="102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项目</w:t>
            </w:r>
            <w:r>
              <w:t xml:space="preserve"> </w:t>
            </w:r>
            <w:r>
              <w:rPr>
                <w:rFonts w:ascii="Times New Roman" w:eastAsia="Times New Roman" w:hAnsi="Times New Roman" w:cs="Times New Roman"/>
              </w:rPr>
              <w:t xml:space="preserve">3 </w:t>
            </w:r>
          </w:p>
        </w:tc>
        <w:tc>
          <w:tcPr>
            <w:tcW w:w="1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房租押金</w:t>
            </w:r>
            <w:r>
              <w:t xml:space="preserve"> </w:t>
            </w:r>
          </w:p>
        </w:tc>
        <w:tc>
          <w:tcPr>
            <w:tcW w:w="126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100,000.00 </w:t>
            </w:r>
          </w:p>
        </w:tc>
        <w:tc>
          <w:tcPr>
            <w:tcW w:w="96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3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2.51% </w:t>
            </w:r>
          </w:p>
        </w:tc>
        <w:tc>
          <w:tcPr>
            <w:tcW w:w="179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5,000.00 </w:t>
            </w:r>
          </w:p>
        </w:tc>
      </w:tr>
      <w:tr w:rsidR="001E6494">
        <w:trPr>
          <w:trHeight w:val="245"/>
        </w:trPr>
        <w:tc>
          <w:tcPr>
            <w:tcW w:w="102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项目</w:t>
            </w:r>
            <w:r>
              <w:t xml:space="preserve"> </w:t>
            </w:r>
            <w:r>
              <w:rPr>
                <w:rFonts w:ascii="Times New Roman" w:eastAsia="Times New Roman" w:hAnsi="Times New Roman" w:cs="Times New Roman"/>
              </w:rPr>
              <w:t xml:space="preserve">4 </w:t>
            </w:r>
          </w:p>
        </w:tc>
        <w:tc>
          <w:tcPr>
            <w:tcW w:w="1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房租押金</w:t>
            </w:r>
            <w:r>
              <w:t xml:space="preserve"> </w:t>
            </w:r>
          </w:p>
        </w:tc>
        <w:tc>
          <w:tcPr>
            <w:tcW w:w="126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70,000.00 </w:t>
            </w:r>
          </w:p>
        </w:tc>
        <w:tc>
          <w:tcPr>
            <w:tcW w:w="96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3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1.76% </w:t>
            </w:r>
          </w:p>
        </w:tc>
        <w:tc>
          <w:tcPr>
            <w:tcW w:w="179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3,500.00 </w:t>
            </w:r>
          </w:p>
        </w:tc>
      </w:tr>
      <w:tr w:rsidR="001E6494">
        <w:trPr>
          <w:trHeight w:val="245"/>
        </w:trPr>
        <w:tc>
          <w:tcPr>
            <w:tcW w:w="102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项目</w:t>
            </w:r>
            <w:r>
              <w:t xml:space="preserve"> </w:t>
            </w:r>
            <w:r>
              <w:rPr>
                <w:rFonts w:ascii="Times New Roman" w:eastAsia="Times New Roman" w:hAnsi="Times New Roman" w:cs="Times New Roman"/>
              </w:rPr>
              <w:t xml:space="preserve">5 </w:t>
            </w:r>
          </w:p>
        </w:tc>
        <w:tc>
          <w:tcPr>
            <w:tcW w:w="1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多交费用</w:t>
            </w:r>
            <w:r>
              <w:t xml:space="preserve"> </w:t>
            </w:r>
          </w:p>
        </w:tc>
        <w:tc>
          <w:tcPr>
            <w:tcW w:w="126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18,595.48 </w:t>
            </w:r>
          </w:p>
        </w:tc>
        <w:tc>
          <w:tcPr>
            <w:tcW w:w="96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3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0.47% </w:t>
            </w:r>
          </w:p>
        </w:tc>
        <w:tc>
          <w:tcPr>
            <w:tcW w:w="179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929.77 </w:t>
            </w:r>
          </w:p>
        </w:tc>
      </w:tr>
      <w:tr w:rsidR="001E6494">
        <w:trPr>
          <w:trHeight w:val="302"/>
        </w:trPr>
        <w:tc>
          <w:tcPr>
            <w:tcW w:w="102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合计</w:t>
            </w:r>
            <w:r>
              <w:t xml:space="preserve"> </w:t>
            </w:r>
          </w:p>
        </w:tc>
        <w:tc>
          <w:tcPr>
            <w:tcW w:w="1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等线" w:eastAsia="等线" w:hAnsi="等线" w:cs="等线"/>
                <w:sz w:val="22"/>
              </w:rPr>
              <w:t xml:space="preserve">- </w:t>
            </w:r>
          </w:p>
        </w:tc>
        <w:tc>
          <w:tcPr>
            <w:tcW w:w="126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3,953,771.08 </w:t>
            </w:r>
          </w:p>
        </w:tc>
        <w:tc>
          <w:tcPr>
            <w:tcW w:w="96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rPr>
                <w:rFonts w:ascii="等线" w:eastAsia="等线" w:hAnsi="等线" w:cs="等线"/>
                <w:sz w:val="22"/>
              </w:rPr>
              <w:t xml:space="preserve">- </w:t>
            </w:r>
          </w:p>
        </w:tc>
        <w:tc>
          <w:tcPr>
            <w:tcW w:w="33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99.30% </w:t>
            </w:r>
          </w:p>
        </w:tc>
        <w:tc>
          <w:tcPr>
            <w:tcW w:w="179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81,685.63 </w:t>
            </w:r>
          </w:p>
        </w:tc>
      </w:tr>
    </w:tbl>
    <w:p w:rsidR="001E6494" w:rsidRDefault="00935B25">
      <w:pPr>
        <w:numPr>
          <w:ilvl w:val="0"/>
          <w:numId w:val="90"/>
        </w:numPr>
        <w:spacing w:after="252"/>
        <w:ind w:right="715" w:hanging="317"/>
      </w:pPr>
      <w:r>
        <w:t>涉及政府补助的应收款项</w:t>
      </w:r>
      <w:r>
        <w:t xml:space="preserve"> </w:t>
      </w:r>
    </w:p>
    <w:p w:rsidR="001E6494" w:rsidRDefault="00935B25">
      <w:pPr>
        <w:spacing w:after="253"/>
        <w:ind w:left="370" w:right="715"/>
      </w:pPr>
      <w:r>
        <w:t>无</w:t>
      </w:r>
      <w:r>
        <w:t xml:space="preserve"> </w:t>
      </w:r>
    </w:p>
    <w:p w:rsidR="001E6494" w:rsidRDefault="00935B25">
      <w:pPr>
        <w:numPr>
          <w:ilvl w:val="0"/>
          <w:numId w:val="90"/>
        </w:numPr>
        <w:spacing w:after="247"/>
        <w:ind w:right="715" w:hanging="317"/>
      </w:pPr>
      <w:r>
        <w:t>因金融资产转移而终止确认的其他应收款</w:t>
      </w:r>
      <w:r>
        <w:t xml:space="preserve"> </w:t>
      </w:r>
    </w:p>
    <w:p w:rsidR="001E6494" w:rsidRDefault="00935B25">
      <w:pPr>
        <w:spacing w:after="254"/>
        <w:ind w:left="370" w:right="715"/>
      </w:pPr>
      <w:r>
        <w:t>无</w:t>
      </w:r>
      <w:r>
        <w:t xml:space="preserve"> </w:t>
      </w:r>
    </w:p>
    <w:p w:rsidR="001E6494" w:rsidRDefault="00935B25">
      <w:pPr>
        <w:numPr>
          <w:ilvl w:val="0"/>
          <w:numId w:val="90"/>
        </w:numPr>
        <w:spacing w:after="247"/>
        <w:ind w:right="715" w:hanging="317"/>
      </w:pPr>
      <w:r>
        <w:t>转移其他应收款且继续涉入形成的资产、负债金额</w:t>
      </w:r>
      <w:r>
        <w:t xml:space="preserve"> </w:t>
      </w:r>
    </w:p>
    <w:p w:rsidR="001E6494" w:rsidRDefault="00935B25">
      <w:pPr>
        <w:spacing w:after="263"/>
        <w:ind w:left="370" w:right="715"/>
      </w:pPr>
      <w:r>
        <w:t>无</w:t>
      </w:r>
      <w:r>
        <w:t xml:space="preserve"> </w:t>
      </w:r>
    </w:p>
    <w:p w:rsidR="001E6494" w:rsidRDefault="00935B25">
      <w:pPr>
        <w:spacing w:after="148" w:line="259" w:lineRule="auto"/>
        <w:ind w:left="-5" w:right="0"/>
      </w:pPr>
      <w:r>
        <w:rPr>
          <w:rFonts w:ascii="Times New Roman" w:eastAsia="Times New Roman" w:hAnsi="Times New Roman" w:cs="Times New Roman"/>
          <w:b/>
          <w:sz w:val="21"/>
        </w:rPr>
        <w:t>9</w:t>
      </w:r>
      <w:r>
        <w:rPr>
          <w:sz w:val="21"/>
        </w:rPr>
        <w:t>、存货</w:t>
      </w:r>
      <w:r>
        <w:rPr>
          <w:rFonts w:ascii="Times New Roman" w:eastAsia="Times New Roman" w:hAnsi="Times New Roman" w:cs="Times New Roman"/>
          <w:b/>
          <w:sz w:val="21"/>
        </w:rPr>
        <w:t xml:space="preserve"> </w:t>
      </w:r>
    </w:p>
    <w:p w:rsidR="001E6494" w:rsidRDefault="00935B25">
      <w:pPr>
        <w:spacing w:after="9" w:line="379" w:lineRule="auto"/>
        <w:ind w:left="-5" w:right="7103"/>
      </w:pPr>
      <w:r>
        <w:t>公司是否需要遵守房地产行业的披露要求否</w:t>
      </w:r>
      <w:r>
        <w:t xml:space="preserve"> </w:t>
      </w:r>
    </w:p>
    <w:p w:rsidR="001E6494" w:rsidRDefault="00935B25">
      <w:pPr>
        <w:numPr>
          <w:ilvl w:val="0"/>
          <w:numId w:val="91"/>
        </w:numPr>
        <w:spacing w:after="83"/>
        <w:ind w:right="715" w:hanging="494"/>
      </w:pPr>
      <w:r>
        <w:t>存货分类</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1378"/>
        <w:gridCol w:w="1378"/>
        <w:gridCol w:w="1375"/>
        <w:gridCol w:w="1378"/>
        <w:gridCol w:w="1378"/>
        <w:gridCol w:w="1377"/>
        <w:gridCol w:w="1376"/>
      </w:tblGrid>
      <w:tr w:rsidR="001E6494">
        <w:trPr>
          <w:trHeight w:val="244"/>
        </w:trPr>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9" w:firstLine="0"/>
              <w:jc w:val="center"/>
            </w:pPr>
            <w:r>
              <w:t>项目</w:t>
            </w:r>
            <w: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375" w:type="dxa"/>
            <w:tcBorders>
              <w:top w:val="single" w:sz="2" w:space="0" w:color="000000"/>
              <w:left w:val="nil"/>
              <w:bottom w:val="single" w:sz="2" w:space="0" w:color="000000"/>
              <w:right w:val="nil"/>
            </w:tcBorders>
            <w:shd w:val="clear" w:color="auto" w:fill="D3D3D3"/>
          </w:tcPr>
          <w:p w:rsidR="001E6494" w:rsidRDefault="00935B25">
            <w:pPr>
              <w:spacing w:after="0" w:line="259" w:lineRule="auto"/>
              <w:ind w:left="0" w:right="41" w:firstLine="0"/>
              <w:jc w:val="center"/>
            </w:pPr>
            <w:r>
              <w:t>期末余额</w:t>
            </w:r>
            <w: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378"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377" w:type="dxa"/>
            <w:tcBorders>
              <w:top w:val="single" w:sz="2" w:space="0" w:color="000000"/>
              <w:left w:val="nil"/>
              <w:bottom w:val="single" w:sz="2" w:space="0" w:color="000000"/>
              <w:right w:val="nil"/>
            </w:tcBorders>
            <w:shd w:val="clear" w:color="auto" w:fill="D3D3D3"/>
          </w:tcPr>
          <w:p w:rsidR="001E6494" w:rsidRDefault="00935B25">
            <w:pPr>
              <w:spacing w:after="0" w:line="259" w:lineRule="auto"/>
              <w:ind w:left="0" w:right="45" w:firstLine="0"/>
              <w:jc w:val="center"/>
            </w:pPr>
            <w:r>
              <w:t>期初余额</w:t>
            </w:r>
            <w:r>
              <w:t xml:space="preserve"> </w:t>
            </w:r>
          </w:p>
        </w:tc>
        <w:tc>
          <w:tcPr>
            <w:tcW w:w="1376"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706"/>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4" w:firstLine="0"/>
              <w:jc w:val="center"/>
            </w:pPr>
            <w:r>
              <w:t>账面余额</w:t>
            </w: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存货跌价准备或合同履约成本减值准备</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7" w:firstLine="0"/>
              <w:jc w:val="center"/>
            </w:pPr>
            <w:r>
              <w:t>账面价值</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7" w:firstLine="0"/>
              <w:jc w:val="center"/>
            </w:pPr>
            <w:r>
              <w:t>账面余额</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存货跌价准备或合同履约成本减值准备</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2" w:firstLine="0"/>
              <w:jc w:val="center"/>
            </w:pPr>
            <w:r>
              <w:t>账面价值</w:t>
            </w:r>
            <w:r>
              <w:t xml:space="preserve"> </w:t>
            </w:r>
          </w:p>
        </w:tc>
      </w:tr>
      <w:tr w:rsidR="001E6494">
        <w:trPr>
          <w:trHeight w:val="245"/>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原材料</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35,265,948.79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4,914,291.03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30,351,657.76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28,336,043.56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3,888,425.09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24,447,618.47 </w:t>
            </w:r>
          </w:p>
        </w:tc>
      </w:tr>
      <w:tr w:rsidR="001E6494">
        <w:trPr>
          <w:trHeight w:val="245"/>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在产品</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6,842,351.94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373,905.31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6,468,446.63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5,582,527.63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322,263.57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5,260,264.06 </w:t>
            </w:r>
          </w:p>
        </w:tc>
      </w:tr>
      <w:tr w:rsidR="001E6494">
        <w:trPr>
          <w:trHeight w:val="245"/>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库存商品</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33,191,107.21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3,222,888.98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29,968,218.23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27,692,061.87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3,061,778.35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24,630,283.52 </w:t>
            </w:r>
          </w:p>
        </w:tc>
      </w:tr>
      <w:tr w:rsidR="001E6494">
        <w:trPr>
          <w:trHeight w:val="245"/>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发出商品</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3,068,365.13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3,068,365.13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2,732,013.47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2,732,013.47 </w:t>
            </w:r>
          </w:p>
        </w:tc>
      </w:tr>
      <w:tr w:rsidR="001E6494">
        <w:trPr>
          <w:trHeight w:val="245"/>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jc w:val="both"/>
            </w:pPr>
            <w:r>
              <w:t>委托加工物资</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607,187.35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607,187.35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846,741.71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846,741.71 </w:t>
            </w:r>
          </w:p>
        </w:tc>
      </w:tr>
      <w:tr w:rsidR="001E6494">
        <w:trPr>
          <w:trHeight w:val="244"/>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78,974,960.42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8,511,085.32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70,463,875.10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65,189,388.24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7,272,467.01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57,916,921.23 </w:t>
            </w:r>
          </w:p>
        </w:tc>
      </w:tr>
    </w:tbl>
    <w:p w:rsidR="001E6494" w:rsidRDefault="00935B25">
      <w:pPr>
        <w:numPr>
          <w:ilvl w:val="0"/>
          <w:numId w:val="91"/>
        </w:numPr>
        <w:spacing w:after="83"/>
        <w:ind w:right="715" w:hanging="494"/>
      </w:pPr>
      <w:r>
        <w:t>存货跌价准备和合同履约成本减值准备</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2" w:type="dxa"/>
          <w:left w:w="110" w:type="dxa"/>
          <w:bottom w:w="0" w:type="dxa"/>
          <w:right w:w="58" w:type="dxa"/>
        </w:tblCellMar>
        <w:tblLook w:val="04A0" w:firstRow="1" w:lastRow="0" w:firstColumn="1" w:lastColumn="0" w:noHBand="0" w:noVBand="1"/>
      </w:tblPr>
      <w:tblGrid>
        <w:gridCol w:w="1378"/>
        <w:gridCol w:w="1378"/>
        <w:gridCol w:w="1375"/>
        <w:gridCol w:w="1378"/>
        <w:gridCol w:w="1378"/>
        <w:gridCol w:w="1377"/>
        <w:gridCol w:w="1376"/>
      </w:tblGrid>
      <w:tr w:rsidR="001E6494">
        <w:trPr>
          <w:trHeight w:val="244"/>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 w:right="0" w:firstLine="0"/>
              <w:jc w:val="center"/>
            </w:pPr>
            <w:r>
              <w:t>项目</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8" w:right="0" w:firstLine="0"/>
              <w:jc w:val="center"/>
            </w:pPr>
            <w:r>
              <w:t>期初余额</w:t>
            </w:r>
            <w:r>
              <w:t xml:space="preserve"> </w:t>
            </w:r>
          </w:p>
        </w:tc>
        <w:tc>
          <w:tcPr>
            <w:tcW w:w="2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2" w:right="0" w:firstLine="0"/>
              <w:jc w:val="center"/>
            </w:pPr>
            <w:r>
              <w:t>本期增加金额</w:t>
            </w:r>
            <w: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 w:right="0" w:firstLine="0"/>
              <w:jc w:val="center"/>
            </w:pPr>
            <w:r>
              <w:t>本期减少金额</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right="0" w:firstLine="0"/>
              <w:jc w:val="center"/>
            </w:pPr>
            <w:r>
              <w:t>期末余额</w:t>
            </w:r>
            <w:r>
              <w:t xml:space="preserve"> </w:t>
            </w:r>
          </w:p>
        </w:tc>
      </w:tr>
      <w:tr w:rsidR="001E6494">
        <w:trPr>
          <w:trHeight w:val="244"/>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计提</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2" w:firstLine="0"/>
              <w:jc w:val="center"/>
            </w:pPr>
            <w:r>
              <w:t>其他</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28" w:right="0" w:firstLine="0"/>
            </w:pPr>
            <w:r>
              <w:t>转回或转销</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其他</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原材料</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3,888,425.09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2,432,875.32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1,389,997.23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17,012.15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4,914,291.03 </w:t>
            </w:r>
          </w:p>
        </w:tc>
      </w:tr>
      <w:tr w:rsidR="001E6494">
        <w:trPr>
          <w:trHeight w:val="245"/>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在产品</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322,263.57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208,047.11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127,478.02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28,927.35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373,905.31 </w:t>
            </w:r>
          </w:p>
        </w:tc>
      </w:tr>
      <w:tr w:rsidR="001E6494">
        <w:trPr>
          <w:trHeight w:val="245"/>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库存商品</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3,061,778.35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1,200,630.44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484,756.33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554,763.48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3,222,888.98 </w:t>
            </w:r>
          </w:p>
        </w:tc>
      </w:tr>
      <w:tr w:rsidR="001E6494">
        <w:trPr>
          <w:trHeight w:val="245"/>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7,272,467.01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3,841,552.87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2,002,231.58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600,702.98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8,511,085.32 </w:t>
            </w:r>
          </w:p>
        </w:tc>
      </w:tr>
    </w:tbl>
    <w:p w:rsidR="001E6494" w:rsidRDefault="00935B25">
      <w:pPr>
        <w:numPr>
          <w:ilvl w:val="0"/>
          <w:numId w:val="91"/>
        </w:numPr>
        <w:ind w:right="715" w:hanging="494"/>
      </w:pPr>
      <w:r>
        <w:t>存货期末余额含有借款费用资本化金额的说明</w:t>
      </w:r>
      <w:r>
        <w:t xml:space="preserve"> </w:t>
      </w:r>
    </w:p>
    <w:p w:rsidR="001E6494" w:rsidRDefault="00935B25">
      <w:pPr>
        <w:ind w:left="370" w:right="715"/>
      </w:pPr>
      <w:r>
        <w:t>无</w:t>
      </w:r>
      <w:r>
        <w:t xml:space="preserve"> </w:t>
      </w:r>
    </w:p>
    <w:p w:rsidR="001E6494" w:rsidRDefault="00935B25">
      <w:pPr>
        <w:numPr>
          <w:ilvl w:val="0"/>
          <w:numId w:val="91"/>
        </w:numPr>
        <w:ind w:right="715" w:hanging="494"/>
      </w:pPr>
      <w:r>
        <w:t>合同履约成本本期摊销金额的说明</w:t>
      </w:r>
      <w:r>
        <w:t xml:space="preserve"> </w:t>
      </w:r>
    </w:p>
    <w:p w:rsidR="001E6494" w:rsidRDefault="00935B25">
      <w:pPr>
        <w:spacing w:after="258"/>
        <w:ind w:left="370" w:right="715"/>
      </w:pPr>
      <w:r>
        <w:t>无</w:t>
      </w:r>
      <w:r>
        <w:t xml:space="preserve"> </w:t>
      </w:r>
    </w:p>
    <w:p w:rsidR="001E6494" w:rsidRDefault="00935B25">
      <w:pPr>
        <w:numPr>
          <w:ilvl w:val="0"/>
          <w:numId w:val="92"/>
        </w:numPr>
        <w:spacing w:after="206" w:line="259" w:lineRule="auto"/>
        <w:ind w:right="0" w:hanging="422"/>
      </w:pPr>
      <w:r>
        <w:rPr>
          <w:sz w:val="21"/>
        </w:rPr>
        <w:t>合同资产</w:t>
      </w:r>
      <w:r>
        <w:rPr>
          <w:rFonts w:ascii="Times New Roman" w:eastAsia="Times New Roman" w:hAnsi="Times New Roman" w:cs="Times New Roman"/>
          <w:b/>
          <w:sz w:val="21"/>
        </w:rPr>
        <w:t xml:space="preserve"> </w:t>
      </w:r>
    </w:p>
    <w:p w:rsidR="001E6494" w:rsidRDefault="00935B25">
      <w:pPr>
        <w:ind w:left="370" w:right="715"/>
      </w:pPr>
      <w:r>
        <w:t>无</w:t>
      </w:r>
      <w:r>
        <w:t xml:space="preserve"> </w:t>
      </w:r>
    </w:p>
    <w:p w:rsidR="001E6494" w:rsidRDefault="00935B25">
      <w:pPr>
        <w:spacing w:after="116"/>
        <w:ind w:left="-5" w:right="715"/>
      </w:pPr>
      <w:r>
        <w:t>如是按照预期信用损失一般模型计提合同资产坏账准备，请参照其他应收款的披露方式披露坏账准备的相关信息：</w:t>
      </w:r>
      <w:r>
        <w:t xml:space="preserve"> </w:t>
      </w:r>
    </w:p>
    <w:p w:rsidR="001E6494" w:rsidRDefault="00935B25">
      <w:pPr>
        <w:spacing w:after="212"/>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92"/>
        </w:numPr>
        <w:spacing w:after="206" w:line="259" w:lineRule="auto"/>
        <w:ind w:right="0" w:hanging="422"/>
      </w:pPr>
      <w:r>
        <w:rPr>
          <w:sz w:val="21"/>
        </w:rPr>
        <w:t>持有待售资产</w:t>
      </w:r>
      <w:r>
        <w:rPr>
          <w:rFonts w:ascii="Times New Roman" w:eastAsia="Times New Roman" w:hAnsi="Times New Roman" w:cs="Times New Roman"/>
          <w:b/>
          <w:sz w:val="21"/>
        </w:rPr>
        <w:t xml:space="preserve"> </w:t>
      </w:r>
    </w:p>
    <w:p w:rsidR="001E6494" w:rsidRDefault="00935B25">
      <w:pPr>
        <w:spacing w:after="264"/>
        <w:ind w:left="370" w:right="715"/>
      </w:pPr>
      <w:r>
        <w:t>无</w:t>
      </w:r>
      <w:r>
        <w:t xml:space="preserve"> </w:t>
      </w:r>
    </w:p>
    <w:p w:rsidR="001E6494" w:rsidRDefault="00935B25">
      <w:pPr>
        <w:numPr>
          <w:ilvl w:val="0"/>
          <w:numId w:val="92"/>
        </w:numPr>
        <w:spacing w:after="206" w:line="259" w:lineRule="auto"/>
        <w:ind w:right="0" w:hanging="422"/>
      </w:pPr>
      <w:r>
        <w:rPr>
          <w:sz w:val="21"/>
        </w:rPr>
        <w:t>一年内到期的非流动资产</w:t>
      </w:r>
      <w:r>
        <w:rPr>
          <w:rFonts w:ascii="Times New Roman" w:eastAsia="Times New Roman" w:hAnsi="Times New Roman" w:cs="Times New Roman"/>
          <w:b/>
          <w:sz w:val="21"/>
        </w:rPr>
        <w:t xml:space="preserve"> </w:t>
      </w:r>
    </w:p>
    <w:p w:rsidR="001E6494" w:rsidRDefault="00935B25">
      <w:pPr>
        <w:spacing w:after="258"/>
        <w:ind w:left="370" w:right="715"/>
      </w:pPr>
      <w:r>
        <w:t>无</w:t>
      </w:r>
      <w:r>
        <w:t xml:space="preserve"> </w:t>
      </w:r>
    </w:p>
    <w:p w:rsidR="001E6494" w:rsidRDefault="00935B25">
      <w:pPr>
        <w:numPr>
          <w:ilvl w:val="0"/>
          <w:numId w:val="92"/>
        </w:numPr>
        <w:spacing w:after="106" w:line="259" w:lineRule="auto"/>
        <w:ind w:right="0" w:hanging="422"/>
      </w:pPr>
      <w:r>
        <w:rPr>
          <w:sz w:val="21"/>
        </w:rPr>
        <w:t>其他流动资产</w:t>
      </w:r>
      <w:r>
        <w:rPr>
          <w:rFonts w:ascii="Times New Roman" w:eastAsia="Times New Roman" w:hAnsi="Times New Roman" w:cs="Times New Roman"/>
          <w:b/>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0" w:type="dxa"/>
          <w:bottom w:w="0" w:type="dxa"/>
          <w:right w:w="58" w:type="dxa"/>
        </w:tblCellMar>
        <w:tblLook w:val="04A0" w:firstRow="1" w:lastRow="0" w:firstColumn="1" w:lastColumn="0" w:noHBand="0" w:noVBand="1"/>
      </w:tblPr>
      <w:tblGrid>
        <w:gridCol w:w="1426"/>
        <w:gridCol w:w="1789"/>
        <w:gridCol w:w="3215"/>
        <w:gridCol w:w="3210"/>
      </w:tblGrid>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0" w:right="0" w:firstLine="0"/>
              <w:jc w:val="center"/>
            </w:pPr>
            <w:r>
              <w:t>期末余额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9" w:right="0" w:firstLine="0"/>
              <w:jc w:val="center"/>
            </w:pPr>
            <w:r>
              <w:t>期初余额</w:t>
            </w:r>
            <w:r>
              <w:t xml:space="preserve">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待认证进项税</w:t>
            </w:r>
            <w:r>
              <w:rPr>
                <w:rFonts w:ascii="Times New Roman" w:eastAsia="Times New Roman" w:hAnsi="Times New Roman" w:cs="Times New Roman"/>
              </w:rP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884,934.84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879,572.22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留抵进项税</w:t>
            </w:r>
            <w:r>
              <w:rPr>
                <w:rFonts w:ascii="Times New Roman" w:eastAsia="Times New Roman" w:hAnsi="Times New Roman" w:cs="Times New Roman"/>
              </w:rP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690,493.49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1,252,695.70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待摊费用</w:t>
            </w:r>
            <w:r>
              <w:rPr>
                <w:rFonts w:ascii="Times New Roman" w:eastAsia="Times New Roman" w:hAnsi="Times New Roman" w:cs="Times New Roman"/>
              </w:rP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554,183.09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762,815.96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rPr>
                <w:rFonts w:ascii="Times New Roman" w:eastAsia="Times New Roman" w:hAnsi="Times New Roman" w:cs="Times New Roman"/>
              </w:rPr>
              <w:t xml:space="preserve">IPO </w:t>
            </w:r>
            <w:r>
              <w:t>费用</w:t>
            </w:r>
            <w:r>
              <w:rPr>
                <w:rFonts w:ascii="Times New Roman" w:eastAsia="Times New Roman" w:hAnsi="Times New Roman" w:cs="Times New Roman"/>
              </w:rP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9,986,469.57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8,286,469.57 </w:t>
            </w:r>
          </w:p>
        </w:tc>
      </w:tr>
      <w:tr w:rsidR="001E6494">
        <w:trPr>
          <w:trHeight w:val="244"/>
        </w:trPr>
        <w:tc>
          <w:tcPr>
            <w:tcW w:w="1426" w:type="dxa"/>
            <w:tcBorders>
              <w:top w:val="single" w:sz="2" w:space="0" w:color="000000"/>
              <w:left w:val="single" w:sz="2" w:space="0" w:color="000000"/>
              <w:bottom w:val="single" w:sz="2" w:space="0" w:color="000000"/>
              <w:right w:val="nil"/>
            </w:tcBorders>
            <w:shd w:val="clear" w:color="auto" w:fill="D3D3D3"/>
            <w:vAlign w:val="center"/>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12,116,080.99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11,181,553.45 </w:t>
            </w:r>
          </w:p>
        </w:tc>
      </w:tr>
    </w:tbl>
    <w:p w:rsidR="001E6494" w:rsidRDefault="00935B25">
      <w:pPr>
        <w:numPr>
          <w:ilvl w:val="0"/>
          <w:numId w:val="92"/>
        </w:numPr>
        <w:spacing w:after="206" w:line="259" w:lineRule="auto"/>
        <w:ind w:right="0" w:hanging="422"/>
      </w:pPr>
      <w:r>
        <w:rPr>
          <w:sz w:val="21"/>
        </w:rPr>
        <w:t>债权投资</w:t>
      </w:r>
      <w:r>
        <w:rPr>
          <w:rFonts w:ascii="Times New Roman" w:eastAsia="Times New Roman" w:hAnsi="Times New Roman" w:cs="Times New Roman"/>
          <w:b/>
          <w:sz w:val="21"/>
        </w:rPr>
        <w:t xml:space="preserve"> </w:t>
      </w:r>
    </w:p>
    <w:p w:rsidR="001E6494" w:rsidRDefault="00935B25">
      <w:pPr>
        <w:ind w:left="370" w:right="715"/>
      </w:pPr>
      <w:r>
        <w:t>无</w:t>
      </w:r>
      <w:r>
        <w:t xml:space="preserve"> </w:t>
      </w:r>
    </w:p>
    <w:p w:rsidR="001E6494" w:rsidRDefault="00935B25">
      <w:pPr>
        <w:spacing w:after="120"/>
        <w:ind w:left="-5" w:right="715"/>
      </w:pPr>
      <w:r>
        <w:t>损失准备本期变动金额重大的账面余额变动情况</w:t>
      </w:r>
      <w:r>
        <w:t xml:space="preserve"> </w:t>
      </w:r>
    </w:p>
    <w:p w:rsidR="001E6494" w:rsidRDefault="00935B25">
      <w:pPr>
        <w:spacing w:after="207"/>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92"/>
        </w:numPr>
        <w:spacing w:after="206" w:line="259" w:lineRule="auto"/>
        <w:ind w:right="0" w:hanging="422"/>
      </w:pPr>
      <w:r>
        <w:rPr>
          <w:sz w:val="21"/>
        </w:rPr>
        <w:t>其他债权投资</w:t>
      </w:r>
      <w:r>
        <w:rPr>
          <w:rFonts w:ascii="Times New Roman" w:eastAsia="Times New Roman" w:hAnsi="Times New Roman" w:cs="Times New Roman"/>
          <w:b/>
          <w:sz w:val="21"/>
        </w:rPr>
        <w:t xml:space="preserve"> </w:t>
      </w:r>
    </w:p>
    <w:p w:rsidR="001E6494" w:rsidRDefault="00935B25">
      <w:pPr>
        <w:ind w:left="370" w:right="715"/>
      </w:pPr>
      <w:r>
        <w:t>无</w:t>
      </w:r>
      <w:r>
        <w:t xml:space="preserve"> </w:t>
      </w:r>
    </w:p>
    <w:p w:rsidR="001E6494" w:rsidRDefault="00935B25">
      <w:pPr>
        <w:spacing w:after="120"/>
        <w:ind w:left="-5" w:right="715"/>
      </w:pPr>
      <w:r>
        <w:t>损失准备本期变动金额重大的账面余额变动情况</w:t>
      </w:r>
      <w:r>
        <w:t xml:space="preserve"> </w:t>
      </w:r>
    </w:p>
    <w:p w:rsidR="001E6494" w:rsidRDefault="00935B25">
      <w:pPr>
        <w:spacing w:after="208"/>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92"/>
        </w:numPr>
        <w:spacing w:after="154" w:line="259" w:lineRule="auto"/>
        <w:ind w:right="0" w:hanging="422"/>
      </w:pPr>
      <w:r>
        <w:rPr>
          <w:sz w:val="21"/>
        </w:rPr>
        <w:t>长期应收款</w:t>
      </w:r>
      <w:r>
        <w:rPr>
          <w:rFonts w:ascii="Times New Roman" w:eastAsia="Times New Roman" w:hAnsi="Times New Roman" w:cs="Times New Roman"/>
          <w:b/>
          <w:sz w:val="21"/>
        </w:rPr>
        <w:t xml:space="preserve"> </w:t>
      </w:r>
    </w:p>
    <w:p w:rsidR="001E6494" w:rsidRDefault="00935B25">
      <w:pPr>
        <w:numPr>
          <w:ilvl w:val="0"/>
          <w:numId w:val="93"/>
        </w:numPr>
        <w:ind w:right="715" w:hanging="494"/>
      </w:pPr>
      <w:r>
        <w:t>长期应收款情况</w:t>
      </w:r>
      <w:r>
        <w:t xml:space="preserve"> </w:t>
      </w:r>
    </w:p>
    <w:p w:rsidR="001E6494" w:rsidRDefault="00935B25">
      <w:pPr>
        <w:ind w:left="370" w:right="715"/>
      </w:pPr>
      <w:r>
        <w:t>无</w:t>
      </w:r>
      <w:r>
        <w:t xml:space="preserve"> </w:t>
      </w:r>
    </w:p>
    <w:p w:rsidR="001E6494" w:rsidRDefault="00935B25">
      <w:pPr>
        <w:spacing w:after="115"/>
        <w:ind w:left="-5" w:right="715"/>
      </w:pPr>
      <w:r>
        <w:t>损失准备本期变动金额重大的账面余额变动情况</w:t>
      </w:r>
      <w:r>
        <w:t xml:space="preserve"> </w:t>
      </w:r>
    </w:p>
    <w:p w:rsidR="001E6494" w:rsidRDefault="00935B25">
      <w:pPr>
        <w:spacing w:after="135"/>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93"/>
        </w:numPr>
        <w:ind w:right="715" w:hanging="494"/>
      </w:pPr>
      <w:r>
        <w:t>因金融资产转移而终止确认的长期应收款</w:t>
      </w:r>
      <w:r>
        <w:t xml:space="preserve"> </w:t>
      </w:r>
    </w:p>
    <w:p w:rsidR="001E6494" w:rsidRDefault="00935B25">
      <w:pPr>
        <w:ind w:left="370" w:right="715"/>
      </w:pPr>
      <w:r>
        <w:t>无</w:t>
      </w:r>
      <w:r>
        <w:t xml:space="preserve"> </w:t>
      </w:r>
    </w:p>
    <w:p w:rsidR="001E6494" w:rsidRDefault="00935B25">
      <w:pPr>
        <w:numPr>
          <w:ilvl w:val="0"/>
          <w:numId w:val="93"/>
        </w:numPr>
        <w:ind w:right="715" w:hanging="494"/>
      </w:pPr>
      <w:r>
        <w:t>转移长期应收款且继续涉入形成的资产、负债金额</w:t>
      </w:r>
      <w:r>
        <w:t xml:space="preserve"> </w:t>
      </w:r>
    </w:p>
    <w:p w:rsidR="001E6494" w:rsidRDefault="00935B25">
      <w:pPr>
        <w:spacing w:after="264"/>
        <w:ind w:left="370" w:right="715"/>
      </w:pPr>
      <w:r>
        <w:t>无</w:t>
      </w:r>
      <w:r>
        <w:t xml:space="preserve"> </w:t>
      </w:r>
    </w:p>
    <w:p w:rsidR="001E6494" w:rsidRDefault="00935B25">
      <w:pPr>
        <w:numPr>
          <w:ilvl w:val="0"/>
          <w:numId w:val="94"/>
        </w:numPr>
        <w:spacing w:after="206" w:line="259" w:lineRule="auto"/>
        <w:ind w:right="0" w:hanging="422"/>
      </w:pPr>
      <w:r>
        <w:rPr>
          <w:sz w:val="21"/>
        </w:rPr>
        <w:t>长期股权投资</w:t>
      </w:r>
      <w:r>
        <w:rPr>
          <w:rFonts w:ascii="Times New Roman" w:eastAsia="Times New Roman" w:hAnsi="Times New Roman" w:cs="Times New Roman"/>
          <w:b/>
          <w:sz w:val="21"/>
        </w:rPr>
        <w:t xml:space="preserve"> </w:t>
      </w:r>
    </w:p>
    <w:p w:rsidR="001E6494" w:rsidRDefault="00935B25">
      <w:pPr>
        <w:spacing w:after="263"/>
        <w:ind w:left="370" w:right="715"/>
      </w:pPr>
      <w:r>
        <w:t>无</w:t>
      </w:r>
      <w:r>
        <w:t xml:space="preserve"> </w:t>
      </w:r>
    </w:p>
    <w:p w:rsidR="001E6494" w:rsidRDefault="00935B25">
      <w:pPr>
        <w:numPr>
          <w:ilvl w:val="0"/>
          <w:numId w:val="94"/>
        </w:numPr>
        <w:spacing w:after="206" w:line="259" w:lineRule="auto"/>
        <w:ind w:right="0" w:hanging="422"/>
      </w:pPr>
      <w:r>
        <w:rPr>
          <w:sz w:val="21"/>
        </w:rPr>
        <w:t>其他权益工具投资</w:t>
      </w:r>
      <w:r>
        <w:rPr>
          <w:rFonts w:ascii="Times New Roman" w:eastAsia="Times New Roman" w:hAnsi="Times New Roman" w:cs="Times New Roman"/>
          <w:b/>
          <w:sz w:val="21"/>
        </w:rPr>
        <w:t xml:space="preserve"> </w:t>
      </w:r>
    </w:p>
    <w:p w:rsidR="001E6494" w:rsidRDefault="00935B25">
      <w:pPr>
        <w:spacing w:after="259"/>
        <w:ind w:left="370" w:right="715"/>
      </w:pPr>
      <w:r>
        <w:t>无</w:t>
      </w:r>
      <w:r>
        <w:t xml:space="preserve"> </w:t>
      </w:r>
    </w:p>
    <w:p w:rsidR="001E6494" w:rsidRDefault="00935B25">
      <w:pPr>
        <w:numPr>
          <w:ilvl w:val="0"/>
          <w:numId w:val="94"/>
        </w:numPr>
        <w:spacing w:after="206" w:line="259" w:lineRule="auto"/>
        <w:ind w:right="0" w:hanging="422"/>
      </w:pPr>
      <w:r>
        <w:rPr>
          <w:sz w:val="21"/>
        </w:rPr>
        <w:t>其他非流动金融资产</w:t>
      </w:r>
      <w:r>
        <w:rPr>
          <w:rFonts w:ascii="Times New Roman" w:eastAsia="Times New Roman" w:hAnsi="Times New Roman" w:cs="Times New Roman"/>
          <w:b/>
          <w:sz w:val="21"/>
        </w:rPr>
        <w:t xml:space="preserve"> </w:t>
      </w:r>
    </w:p>
    <w:p w:rsidR="001E6494" w:rsidRDefault="00935B25">
      <w:pPr>
        <w:spacing w:after="263"/>
        <w:ind w:left="370" w:right="715"/>
      </w:pPr>
      <w:r>
        <w:t>无</w:t>
      </w:r>
      <w:r>
        <w:t xml:space="preserve"> </w:t>
      </w:r>
    </w:p>
    <w:p w:rsidR="001E6494" w:rsidRDefault="00935B25">
      <w:pPr>
        <w:numPr>
          <w:ilvl w:val="0"/>
          <w:numId w:val="94"/>
        </w:numPr>
        <w:spacing w:after="150" w:line="259" w:lineRule="auto"/>
        <w:ind w:right="0" w:hanging="422"/>
      </w:pPr>
      <w:r>
        <w:rPr>
          <w:sz w:val="21"/>
        </w:rPr>
        <w:t>投资性房地产</w:t>
      </w:r>
      <w:r>
        <w:rPr>
          <w:rFonts w:ascii="Times New Roman" w:eastAsia="Times New Roman" w:hAnsi="Times New Roman" w:cs="Times New Roman"/>
          <w:b/>
          <w:sz w:val="21"/>
        </w:rPr>
        <w:t xml:space="preserve"> </w:t>
      </w:r>
    </w:p>
    <w:p w:rsidR="001E6494" w:rsidRDefault="00935B25">
      <w:pPr>
        <w:numPr>
          <w:ilvl w:val="0"/>
          <w:numId w:val="95"/>
        </w:numPr>
        <w:spacing w:after="133"/>
        <w:ind w:right="715" w:hanging="494"/>
      </w:pPr>
      <w:r>
        <w:t>采用成本计量模式的投资性房地产</w:t>
      </w:r>
      <w:r>
        <w:t xml:space="preserve"> </w:t>
      </w:r>
    </w:p>
    <w:p w:rsidR="001E6494" w:rsidRDefault="00935B25">
      <w:pPr>
        <w:spacing w:after="163"/>
        <w:ind w:left="-5" w:right="715"/>
      </w:pPr>
      <w:r>
        <w:rPr>
          <w:rFonts w:ascii="Wingdings 2" w:eastAsia="Wingdings 2" w:hAnsi="Wingdings 2" w:cs="Wingdings 2"/>
        </w:rPr>
        <w:t></w:t>
      </w:r>
      <w:r>
        <w:t>适用</w:t>
      </w:r>
      <w:r>
        <w:t xml:space="preserve"> □</w:t>
      </w:r>
      <w:r>
        <w:t>不适用</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1928"/>
        <w:gridCol w:w="1928"/>
        <w:gridCol w:w="1930"/>
        <w:gridCol w:w="1927"/>
        <w:gridCol w:w="1926"/>
      </w:tblGrid>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房屋、建筑物</w:t>
            </w:r>
            <w: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土地使用权</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在建工程</w:t>
            </w:r>
            <w:r>
              <w:t xml:space="preserve"> </w:t>
            </w:r>
          </w:p>
        </w:tc>
        <w:tc>
          <w:tcPr>
            <w:tcW w:w="192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t>合计</w:t>
            </w:r>
            <w: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一、账面原值</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13,774,030.62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13,774,030.62 </w:t>
            </w:r>
          </w:p>
        </w:tc>
      </w:tr>
      <w:tr w:rsidR="001E6494">
        <w:trPr>
          <w:trHeight w:val="247"/>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1</w:t>
            </w:r>
            <w:r>
              <w:t>）外购</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473"/>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2</w:t>
            </w:r>
            <w:r>
              <w:t>）存货</w:t>
            </w:r>
            <w:r>
              <w:rPr>
                <w:rFonts w:ascii="Times New Roman" w:eastAsia="Times New Roman" w:hAnsi="Times New Roman" w:cs="Times New Roman"/>
              </w:rPr>
              <w:t>\</w:t>
            </w:r>
            <w:r>
              <w:t>固定资产</w:t>
            </w:r>
            <w:r>
              <w:rPr>
                <w:rFonts w:ascii="Times New Roman" w:eastAsia="Times New Roman" w:hAnsi="Times New Roman" w:cs="Times New Roman"/>
              </w:rPr>
              <w:t xml:space="preserve">\ </w:t>
            </w:r>
            <w:r>
              <w:t>在建工程转入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13,774,030.62 </w:t>
            </w:r>
          </w:p>
        </w:tc>
        <w:tc>
          <w:tcPr>
            <w:tcW w:w="193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13,774,030.62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3</w:t>
            </w:r>
            <w:r>
              <w:t>）企业合并增加</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721" w:right="0" w:firstLine="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2</w:t>
            </w:r>
            <w:r>
              <w:t>）其他转出</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13,774,030.62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13,774,030.62 </w:t>
            </w:r>
          </w:p>
        </w:tc>
      </w:tr>
      <w:tr w:rsidR="001E6494">
        <w:trPr>
          <w:trHeight w:val="470"/>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二、累计折旧和累计摊销</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292,766.60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292,766.60 </w:t>
            </w:r>
          </w:p>
        </w:tc>
      </w:tr>
      <w:tr w:rsidR="001E6494">
        <w:trPr>
          <w:trHeight w:val="247"/>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1</w:t>
            </w:r>
            <w:r>
              <w:t>）计提或摊销</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192,438.22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192,438.22 </w:t>
            </w:r>
          </w:p>
        </w:tc>
      </w:tr>
      <w:tr w:rsidR="001E6494">
        <w:trPr>
          <w:trHeight w:val="247"/>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2</w:t>
            </w:r>
            <w:r>
              <w:t>）固定资产转入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100,328.38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100,328.38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2</w:t>
            </w:r>
            <w:r>
              <w:t>）其他转出</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292,766.60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292,766.60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三、减值准备</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2</w:t>
            </w:r>
            <w:r>
              <w:t>）其他转出</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四、账面价值</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13,481,264.02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13,481,264.02 </w:t>
            </w:r>
          </w:p>
        </w:tc>
      </w:tr>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bl>
    <w:p w:rsidR="001E6494" w:rsidRDefault="00935B25">
      <w:pPr>
        <w:numPr>
          <w:ilvl w:val="0"/>
          <w:numId w:val="95"/>
        </w:numPr>
        <w:spacing w:after="133"/>
        <w:ind w:right="715" w:hanging="494"/>
      </w:pPr>
      <w:r>
        <w:t>采用公允价值计量模式的投资性房地产</w:t>
      </w:r>
      <w:r>
        <w:t xml:space="preserve"> </w:t>
      </w:r>
    </w:p>
    <w:p w:rsidR="001E6494" w:rsidRDefault="00935B25">
      <w:pPr>
        <w:spacing w:after="135"/>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95"/>
        </w:numPr>
        <w:ind w:right="715" w:hanging="494"/>
      </w:pPr>
      <w:r>
        <w:t>未办妥产权证书的投资性房地产情况</w:t>
      </w:r>
      <w:r>
        <w:t xml:space="preserve"> </w:t>
      </w:r>
    </w:p>
    <w:p w:rsidR="001E6494" w:rsidRDefault="00935B25">
      <w:pPr>
        <w:spacing w:after="263"/>
        <w:ind w:left="370" w:right="715"/>
      </w:pPr>
      <w:r>
        <w:t>无</w:t>
      </w:r>
      <w:r>
        <w:t xml:space="preserve"> </w:t>
      </w:r>
    </w:p>
    <w:p w:rsidR="001E6494" w:rsidRDefault="00935B25">
      <w:pPr>
        <w:spacing w:after="100" w:line="259" w:lineRule="auto"/>
        <w:ind w:left="-5" w:right="0"/>
      </w:pPr>
      <w:r>
        <w:rPr>
          <w:rFonts w:ascii="Times New Roman" w:eastAsia="Times New Roman" w:hAnsi="Times New Roman" w:cs="Times New Roman"/>
          <w:b/>
          <w:sz w:val="21"/>
        </w:rPr>
        <w:t>21</w:t>
      </w:r>
      <w:r>
        <w:rPr>
          <w:sz w:val="21"/>
        </w:rPr>
        <w:t>、固定资产</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期末余额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期初余额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固定资产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268,597,740.61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259,302,503.29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268,597,740.61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259,302,503.29 </w:t>
            </w:r>
          </w:p>
        </w:tc>
      </w:tr>
    </w:tbl>
    <w:p w:rsidR="001E6494" w:rsidRDefault="00935B25">
      <w:pPr>
        <w:numPr>
          <w:ilvl w:val="0"/>
          <w:numId w:val="96"/>
        </w:numPr>
        <w:spacing w:after="88"/>
        <w:ind w:right="715" w:hanging="494"/>
      </w:pPr>
      <w:r>
        <w:t>固定资产情况</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1418"/>
        <w:gridCol w:w="1417"/>
        <w:gridCol w:w="1297"/>
        <w:gridCol w:w="1378"/>
        <w:gridCol w:w="1378"/>
        <w:gridCol w:w="1377"/>
        <w:gridCol w:w="1376"/>
      </w:tblGrid>
      <w:tr w:rsidR="001E6494">
        <w:trPr>
          <w:trHeight w:val="244"/>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6" w:right="0" w:firstLine="0"/>
              <w:jc w:val="both"/>
            </w:pPr>
            <w:r>
              <w:t>房屋及建筑物</w:t>
            </w:r>
            <w:r>
              <w:t xml:space="preserve">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81" w:right="0" w:firstLine="0"/>
            </w:pPr>
            <w:r>
              <w:t>机器设备</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7" w:firstLine="0"/>
              <w:jc w:val="center"/>
            </w:pPr>
            <w:r>
              <w:t>运输工具</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center"/>
            </w:pPr>
            <w:r>
              <w:t>工具家具</w:t>
            </w: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center"/>
            </w:pPr>
            <w:r>
              <w:t>电子设备</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7" w:firstLine="0"/>
              <w:jc w:val="center"/>
            </w:pPr>
            <w:r>
              <w:t>合计</w:t>
            </w:r>
            <w:r>
              <w:t xml:space="preserve"> </w:t>
            </w:r>
          </w:p>
        </w:tc>
      </w:tr>
      <w:tr w:rsidR="001E6494">
        <w:trPr>
          <w:trHeight w:val="47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一</w:t>
            </w:r>
            <w:r>
              <w:t xml:space="preserve"> </w:t>
            </w:r>
            <w:r>
              <w:t>、</w:t>
            </w:r>
            <w:r>
              <w:t xml:space="preserve"> </w:t>
            </w:r>
            <w:r>
              <w:t>账</w:t>
            </w:r>
            <w:r>
              <w:t xml:space="preserve"> </w:t>
            </w:r>
            <w:r>
              <w:t>面</w:t>
            </w:r>
            <w:r>
              <w:t xml:space="preserve"> </w:t>
            </w:r>
            <w:r>
              <w:t>原值：</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222,237,339.13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6" w:right="0" w:firstLine="0"/>
            </w:pPr>
            <w:r>
              <w:rPr>
                <w:rFonts w:ascii="Times New Roman" w:eastAsia="Times New Roman" w:hAnsi="Times New Roman" w:cs="Times New Roman"/>
              </w:rPr>
              <w:t xml:space="preserve">67,619,545.03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7,312,855.03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6,618,974.47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4,694,809.69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8" w:right="0" w:firstLine="0"/>
            </w:pPr>
            <w:r>
              <w:rPr>
                <w:rFonts w:ascii="Times New Roman" w:eastAsia="Times New Roman" w:hAnsi="Times New Roman" w:cs="Times New Roman"/>
              </w:rPr>
              <w:t xml:space="preserve">308,483,523.35 </w:t>
            </w:r>
          </w:p>
        </w:tc>
      </w:tr>
      <w:tr w:rsidR="001E6494">
        <w:trPr>
          <w:trHeight w:val="471"/>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9,743,119.27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6" w:right="0" w:firstLine="0"/>
            </w:pPr>
            <w:r>
              <w:rPr>
                <w:rFonts w:ascii="Times New Roman" w:eastAsia="Times New Roman" w:hAnsi="Times New Roman" w:cs="Times New Roman"/>
              </w:rPr>
              <w:t xml:space="preserve">18,311,026.18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3,825,796.45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3,366,602.16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3,886,684.63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39,133,228.69 </w:t>
            </w: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w:t>
            </w:r>
            <w:r>
              <w:rPr>
                <w:rFonts w:ascii="Times New Roman" w:eastAsia="Times New Roman" w:hAnsi="Times New Roman" w:cs="Times New Roman"/>
              </w:rPr>
              <w:t>1</w:t>
            </w:r>
            <w:r>
              <w:t>）购置</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9,743,119.27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9,709,755.99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3,825,796.45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3,025,222.44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3,329,691.94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29,633,586.09 </w:t>
            </w: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w:t>
            </w:r>
            <w:r>
              <w:rPr>
                <w:rFonts w:ascii="Times New Roman" w:eastAsia="Times New Roman" w:hAnsi="Times New Roman" w:cs="Times New Roman"/>
              </w:rPr>
              <w:t>2</w:t>
            </w:r>
            <w:r>
              <w:t>）在建工程转入</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8,601,270.19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341,379.72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556,992.69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9,499,642.60 </w:t>
            </w:r>
          </w:p>
        </w:tc>
      </w:tr>
      <w:tr w:rsidR="001E6494">
        <w:trPr>
          <w:trHeight w:val="47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w:t>
            </w:r>
            <w:r>
              <w:rPr>
                <w:rFonts w:ascii="Times New Roman" w:eastAsia="Times New Roman" w:hAnsi="Times New Roman" w:cs="Times New Roman"/>
              </w:rPr>
              <w:t>3</w:t>
            </w:r>
            <w:r>
              <w:t>）企业合并增加</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6"/>
        </w:trPr>
        <w:tc>
          <w:tcPr>
            <w:tcW w:w="141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13,774,030.62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3,387,860.64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1,811,179.00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193,134.71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76,639.27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19,242,844.24 </w:t>
            </w: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3,379,142.16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1,811,179.00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195,305.31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76,425.64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5,462,052.11 </w:t>
            </w:r>
          </w:p>
        </w:tc>
      </w:tr>
      <w:tr w:rsidR="001E6494">
        <w:trPr>
          <w:trHeight w:val="471"/>
        </w:trPr>
        <w:tc>
          <w:tcPr>
            <w:tcW w:w="141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转入投资性房地产</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13,774,030.62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13,774,030.62 </w:t>
            </w:r>
          </w:p>
        </w:tc>
      </w:tr>
      <w:tr w:rsidR="001E6494">
        <w:trPr>
          <w:trHeight w:val="476"/>
        </w:trPr>
        <w:tc>
          <w:tcPr>
            <w:tcW w:w="141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外币报表折算差额</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8,718.48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-2,170.60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213.63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6,761.51 </w:t>
            </w: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218,206,427.78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6" w:right="0" w:firstLine="0"/>
            </w:pPr>
            <w:r>
              <w:rPr>
                <w:rFonts w:ascii="Times New Roman" w:eastAsia="Times New Roman" w:hAnsi="Times New Roman" w:cs="Times New Roman"/>
              </w:rPr>
              <w:t xml:space="preserve">82,369,512.03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9,327,472.48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9,965,640.46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8,504,855.05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8" w:right="0" w:firstLine="0"/>
            </w:pPr>
            <w:r>
              <w:rPr>
                <w:rFonts w:ascii="Times New Roman" w:eastAsia="Times New Roman" w:hAnsi="Times New Roman" w:cs="Times New Roman"/>
              </w:rPr>
              <w:t xml:space="preserve">328,373,907.80 </w:t>
            </w: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二、累计折旧</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11,809,400.04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6" w:right="0" w:firstLine="0"/>
            </w:pPr>
            <w:r>
              <w:rPr>
                <w:rFonts w:ascii="Times New Roman" w:eastAsia="Times New Roman" w:hAnsi="Times New Roman" w:cs="Times New Roman"/>
              </w:rPr>
              <w:t xml:space="preserve">25,822,177.44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4,506,255.45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3,593,698.15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3,324,708.51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49,056,239.59 </w:t>
            </w: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6,023,156.52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6,145,529.17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1,200,227.36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1,040,293.04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1,067,304.73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15,476,510.82 </w:t>
            </w:r>
          </w:p>
        </w:tc>
      </w:tr>
      <w:tr w:rsidR="001E6494">
        <w:trPr>
          <w:trHeight w:val="244"/>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6,023,156.52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6,145,529.17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1,200,227.36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1,040,293.04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1,067,304.73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15,476,510.82 </w:t>
            </w:r>
          </w:p>
        </w:tc>
      </w:tr>
      <w:tr w:rsidR="001E6494">
        <w:trPr>
          <w:trHeight w:val="246"/>
        </w:trPr>
        <w:tc>
          <w:tcPr>
            <w:tcW w:w="141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47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100,328.38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2,913,568.11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1,720,620.03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-50,593.42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72,660.12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4,756,583.22 </w:t>
            </w: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2,912,168.21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1,720,620.03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-49,707.90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72,604.36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4,655,684.70 </w:t>
            </w: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w:t>
            </w:r>
            <w:r>
              <w:rPr>
                <w:rFonts w:ascii="Times New Roman" w:eastAsia="Times New Roman" w:hAnsi="Times New Roman" w:cs="Times New Roman"/>
              </w:rPr>
              <w:t>2</w:t>
            </w:r>
            <w:r>
              <w:t>）转入投资性房地产</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100,328.38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100,328.38 </w:t>
            </w:r>
          </w:p>
        </w:tc>
      </w:tr>
      <w:tr w:rsidR="001E6494">
        <w:trPr>
          <w:trHeight w:val="476"/>
        </w:trPr>
        <w:tc>
          <w:tcPr>
            <w:tcW w:w="141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w:t>
            </w:r>
            <w:r>
              <w:rPr>
                <w:rFonts w:ascii="Times New Roman" w:eastAsia="Times New Roman" w:hAnsi="Times New Roman" w:cs="Times New Roman"/>
              </w:rPr>
              <w:t>3</w:t>
            </w:r>
            <w:r>
              <w:t>）外币报表折算差额</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1,399.90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-885.52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55.76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570.14 </w:t>
            </w: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17,732,228.18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6" w:right="0" w:firstLine="0"/>
            </w:pPr>
            <w:r>
              <w:rPr>
                <w:rFonts w:ascii="Times New Roman" w:eastAsia="Times New Roman" w:hAnsi="Times New Roman" w:cs="Times New Roman"/>
              </w:rPr>
              <w:t xml:space="preserve">29,054,138.50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3,985,862.78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4,684,584.61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4,319,353.12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59,776,167.19 </w:t>
            </w: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三、减值准备</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124,780.47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124,780.47 </w:t>
            </w: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4"/>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6"/>
        </w:trPr>
        <w:tc>
          <w:tcPr>
            <w:tcW w:w="141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0"/>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124,780.47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124,780.47 </w:t>
            </w:r>
          </w:p>
        </w:tc>
      </w:tr>
      <w:tr w:rsidR="001E6494">
        <w:trPr>
          <w:trHeight w:val="47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124,780.47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124,780.47 </w:t>
            </w:r>
          </w:p>
        </w:tc>
      </w:tr>
      <w:tr w:rsidR="001E6494">
        <w:trPr>
          <w:trHeight w:val="246"/>
        </w:trPr>
        <w:tc>
          <w:tcPr>
            <w:tcW w:w="141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4"/>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四、账面价值</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9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471"/>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200,474,199.60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6" w:right="0" w:firstLine="0"/>
            </w:pPr>
            <w:r>
              <w:rPr>
                <w:rFonts w:ascii="Times New Roman" w:eastAsia="Times New Roman" w:hAnsi="Times New Roman" w:cs="Times New Roman"/>
              </w:rPr>
              <w:t xml:space="preserve">53,315,373.53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5,341,609.70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5,281,055.85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4,185,501.93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1" w:right="0" w:firstLine="0"/>
            </w:pPr>
            <w:r>
              <w:rPr>
                <w:rFonts w:ascii="Times New Roman" w:eastAsia="Times New Roman" w:hAnsi="Times New Roman" w:cs="Times New Roman"/>
              </w:rPr>
              <w:t xml:space="preserve">268,597,740.61 </w:t>
            </w:r>
          </w:p>
        </w:tc>
      </w:tr>
      <w:tr w:rsidR="001E6494">
        <w:trPr>
          <w:trHeight w:val="472"/>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210,427,939.09 </w:t>
            </w:r>
          </w:p>
        </w:tc>
        <w:tc>
          <w:tcPr>
            <w:tcW w:w="129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6" w:right="0" w:firstLine="0"/>
            </w:pPr>
            <w:r>
              <w:rPr>
                <w:rFonts w:ascii="Times New Roman" w:eastAsia="Times New Roman" w:hAnsi="Times New Roman" w:cs="Times New Roman"/>
              </w:rPr>
              <w:t xml:space="preserve">41,672,587.12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2,806,599.58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3,025,276.32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1,370,101.18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1" w:right="0" w:firstLine="0"/>
            </w:pPr>
            <w:r>
              <w:rPr>
                <w:rFonts w:ascii="Times New Roman" w:eastAsia="Times New Roman" w:hAnsi="Times New Roman" w:cs="Times New Roman"/>
              </w:rPr>
              <w:t xml:space="preserve">259,302,503.29 </w:t>
            </w:r>
          </w:p>
        </w:tc>
      </w:tr>
    </w:tbl>
    <w:p w:rsidR="001E6494" w:rsidRDefault="00935B25">
      <w:pPr>
        <w:numPr>
          <w:ilvl w:val="0"/>
          <w:numId w:val="96"/>
        </w:numPr>
        <w:ind w:right="715" w:hanging="494"/>
      </w:pPr>
      <w:r>
        <w:t>暂时闲置的固定资产情况</w:t>
      </w:r>
      <w:r>
        <w:t xml:space="preserve"> </w:t>
      </w:r>
    </w:p>
    <w:p w:rsidR="001E6494" w:rsidRDefault="00935B25">
      <w:pPr>
        <w:ind w:left="370" w:right="715"/>
      </w:pPr>
      <w:r>
        <w:t>无</w:t>
      </w:r>
      <w:r>
        <w:t xml:space="preserve"> </w:t>
      </w:r>
    </w:p>
    <w:p w:rsidR="001E6494" w:rsidRDefault="00935B25">
      <w:pPr>
        <w:numPr>
          <w:ilvl w:val="0"/>
          <w:numId w:val="96"/>
        </w:numPr>
        <w:spacing w:after="83"/>
        <w:ind w:right="715" w:hanging="494"/>
      </w:pPr>
      <w:r>
        <w:t>通过经营租赁租出的固定资产</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8" w:type="dxa"/>
          <w:left w:w="5" w:type="dxa"/>
          <w:bottom w:w="0" w:type="dxa"/>
          <w:right w:w="58" w:type="dxa"/>
        </w:tblCellMar>
        <w:tblLook w:val="04A0" w:firstRow="1" w:lastRow="0" w:firstColumn="1" w:lastColumn="0" w:noHBand="0" w:noVBand="1"/>
      </w:tblPr>
      <w:tblGrid>
        <w:gridCol w:w="4821"/>
        <w:gridCol w:w="3591"/>
        <w:gridCol w:w="398"/>
        <w:gridCol w:w="829"/>
      </w:tblGrid>
      <w:tr w:rsidR="001E6494">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2" w:right="0" w:firstLine="0"/>
              <w:jc w:val="center"/>
            </w:pPr>
            <w:r>
              <w:t>项目</w:t>
            </w:r>
            <w:r>
              <w:t xml:space="preserve"> </w:t>
            </w:r>
          </w:p>
        </w:tc>
        <w:tc>
          <w:tcPr>
            <w:tcW w:w="3591"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867" w:right="0" w:firstLine="0"/>
            </w:pPr>
            <w:r>
              <w:t>期末账面价值</w:t>
            </w:r>
            <w:r>
              <w:t xml:space="preserve"> </w:t>
            </w:r>
          </w:p>
        </w:tc>
        <w:tc>
          <w:tcPr>
            <w:tcW w:w="398"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82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05" w:right="0" w:firstLine="0"/>
            </w:pPr>
            <w:r>
              <w:t>运输设备</w:t>
            </w:r>
            <w:r>
              <w:t xml:space="preserve"> </w:t>
            </w:r>
          </w:p>
        </w:tc>
        <w:tc>
          <w:tcPr>
            <w:tcW w:w="3591"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98"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829"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29,063.56 </w:t>
            </w:r>
          </w:p>
        </w:tc>
      </w:tr>
    </w:tbl>
    <w:p w:rsidR="001E6494" w:rsidRDefault="00935B25">
      <w:pPr>
        <w:numPr>
          <w:ilvl w:val="0"/>
          <w:numId w:val="96"/>
        </w:numPr>
        <w:ind w:right="715" w:hanging="494"/>
      </w:pPr>
      <w:r>
        <w:t>未办妥产权证书的固定资产情况</w:t>
      </w:r>
      <w:r>
        <w:t xml:space="preserve"> </w:t>
      </w:r>
    </w:p>
    <w:p w:rsidR="001E6494" w:rsidRDefault="00935B25">
      <w:pPr>
        <w:ind w:left="370" w:right="715"/>
      </w:pPr>
      <w:r>
        <w:t>无</w:t>
      </w:r>
      <w:r>
        <w:t xml:space="preserve"> </w:t>
      </w:r>
    </w:p>
    <w:p w:rsidR="001E6494" w:rsidRDefault="00935B25">
      <w:pPr>
        <w:numPr>
          <w:ilvl w:val="0"/>
          <w:numId w:val="96"/>
        </w:numPr>
        <w:ind w:right="715" w:hanging="494"/>
      </w:pPr>
      <w:r>
        <w:t>固定资产清理</w:t>
      </w:r>
      <w:r>
        <w:t xml:space="preserve"> </w:t>
      </w:r>
    </w:p>
    <w:p w:rsidR="001E6494" w:rsidRDefault="00935B25">
      <w:pPr>
        <w:spacing w:after="263"/>
        <w:ind w:left="370" w:right="715"/>
      </w:pPr>
      <w:r>
        <w:t>无</w:t>
      </w:r>
      <w:r>
        <w:t xml:space="preserve"> </w:t>
      </w:r>
    </w:p>
    <w:p w:rsidR="001E6494" w:rsidRDefault="00935B25">
      <w:pPr>
        <w:spacing w:after="101" w:line="259" w:lineRule="auto"/>
        <w:ind w:left="-5" w:right="0"/>
      </w:pPr>
      <w:r>
        <w:rPr>
          <w:rFonts w:ascii="Times New Roman" w:eastAsia="Times New Roman" w:hAnsi="Times New Roman" w:cs="Times New Roman"/>
          <w:b/>
          <w:sz w:val="21"/>
        </w:rPr>
        <w:t>22</w:t>
      </w:r>
      <w:r>
        <w:rPr>
          <w:sz w:val="21"/>
        </w:rPr>
        <w:t>、在建工程</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2" w:type="dxa"/>
          <w:left w:w="0" w:type="dxa"/>
          <w:bottom w:w="0" w:type="dxa"/>
          <w:right w:w="58" w:type="dxa"/>
        </w:tblCellMar>
        <w:tblLook w:val="04A0" w:firstRow="1" w:lastRow="0" w:firstColumn="1" w:lastColumn="0" w:noHBand="0" w:noVBand="1"/>
      </w:tblPr>
      <w:tblGrid>
        <w:gridCol w:w="1152"/>
        <w:gridCol w:w="274"/>
        <w:gridCol w:w="1789"/>
        <w:gridCol w:w="3215"/>
        <w:gridCol w:w="3210"/>
      </w:tblGrid>
      <w:tr w:rsidR="001E6494">
        <w:trPr>
          <w:trHeight w:val="244"/>
        </w:trPr>
        <w:tc>
          <w:tcPr>
            <w:tcW w:w="1152"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74"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0" w:right="0" w:firstLine="0"/>
              <w:jc w:val="center"/>
            </w:pPr>
            <w:r>
              <w:t>期末余额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9" w:right="0" w:firstLine="0"/>
              <w:jc w:val="center"/>
            </w:pPr>
            <w:r>
              <w:t>期初余额</w:t>
            </w:r>
            <w:r>
              <w:t xml:space="preserve"> </w:t>
            </w:r>
          </w:p>
        </w:tc>
      </w:tr>
      <w:tr w:rsidR="001E6494">
        <w:trPr>
          <w:trHeight w:val="245"/>
        </w:trPr>
        <w:tc>
          <w:tcPr>
            <w:tcW w:w="115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t>在建工程</w:t>
            </w:r>
            <w:r>
              <w:t xml:space="preserve"> </w:t>
            </w:r>
          </w:p>
        </w:tc>
        <w:tc>
          <w:tcPr>
            <w:tcW w:w="274"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25,613,343.25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6,159,717.34 </w:t>
            </w:r>
          </w:p>
        </w:tc>
      </w:tr>
      <w:tr w:rsidR="001E6494">
        <w:trPr>
          <w:trHeight w:val="244"/>
        </w:trPr>
        <w:tc>
          <w:tcPr>
            <w:tcW w:w="1152"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74"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25,613,343.25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6,159,717.34 </w:t>
            </w:r>
          </w:p>
        </w:tc>
      </w:tr>
    </w:tbl>
    <w:p w:rsidR="001E6494" w:rsidRDefault="00935B25">
      <w:pPr>
        <w:numPr>
          <w:ilvl w:val="0"/>
          <w:numId w:val="97"/>
        </w:numPr>
        <w:spacing w:after="88"/>
        <w:ind w:right="715" w:hanging="494"/>
      </w:pPr>
      <w:r>
        <w:t>在建工程情况</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1378"/>
        <w:gridCol w:w="1378"/>
        <w:gridCol w:w="1375"/>
        <w:gridCol w:w="1378"/>
        <w:gridCol w:w="1378"/>
        <w:gridCol w:w="1377"/>
        <w:gridCol w:w="1376"/>
      </w:tblGrid>
      <w:tr w:rsidR="001E6494">
        <w:trPr>
          <w:trHeight w:val="247"/>
        </w:trPr>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9" w:firstLine="0"/>
              <w:jc w:val="center"/>
            </w:pPr>
            <w:r>
              <w:t>项目</w:t>
            </w:r>
            <w: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375" w:type="dxa"/>
            <w:tcBorders>
              <w:top w:val="single" w:sz="2" w:space="0" w:color="000000"/>
              <w:left w:val="nil"/>
              <w:bottom w:val="single" w:sz="2" w:space="0" w:color="000000"/>
              <w:right w:val="nil"/>
            </w:tcBorders>
            <w:shd w:val="clear" w:color="auto" w:fill="D3D3D3"/>
          </w:tcPr>
          <w:p w:rsidR="001E6494" w:rsidRDefault="00935B25">
            <w:pPr>
              <w:spacing w:after="0" w:line="259" w:lineRule="auto"/>
              <w:ind w:left="0" w:right="41" w:firstLine="0"/>
              <w:jc w:val="center"/>
            </w:pPr>
            <w:r>
              <w:t>期末余额</w:t>
            </w:r>
            <w: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378"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377" w:type="dxa"/>
            <w:tcBorders>
              <w:top w:val="single" w:sz="2" w:space="0" w:color="000000"/>
              <w:left w:val="nil"/>
              <w:bottom w:val="single" w:sz="2" w:space="0" w:color="000000"/>
              <w:right w:val="nil"/>
            </w:tcBorders>
            <w:shd w:val="clear" w:color="auto" w:fill="D3D3D3"/>
          </w:tcPr>
          <w:p w:rsidR="001E6494" w:rsidRDefault="00935B25">
            <w:pPr>
              <w:spacing w:after="0" w:line="259" w:lineRule="auto"/>
              <w:ind w:left="0" w:right="45" w:firstLine="0"/>
              <w:jc w:val="center"/>
            </w:pPr>
            <w:r>
              <w:t>期初余额</w:t>
            </w:r>
            <w:r>
              <w:t xml:space="preserve"> </w:t>
            </w:r>
          </w:p>
        </w:tc>
        <w:tc>
          <w:tcPr>
            <w:tcW w:w="1376"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t>账面余额</w:t>
            </w: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减值准备</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7" w:firstLine="0"/>
              <w:jc w:val="center"/>
            </w:pPr>
            <w:r>
              <w:t>账面价值</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7" w:firstLine="0"/>
              <w:jc w:val="center"/>
            </w:pPr>
            <w:r>
              <w:t>账面余额</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减值准备</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2" w:firstLine="0"/>
              <w:jc w:val="center"/>
            </w:pPr>
            <w:r>
              <w:t>账面价值</w:t>
            </w:r>
            <w:r>
              <w:t xml:space="preserve"> </w:t>
            </w:r>
          </w:p>
        </w:tc>
      </w:tr>
      <w:tr w:rsidR="001E6494">
        <w:trPr>
          <w:trHeight w:val="245"/>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待安装设备</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9,759,245.16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9,759,245.16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5,671,101.86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5,671,101.86 </w:t>
            </w:r>
          </w:p>
        </w:tc>
      </w:tr>
      <w:tr w:rsidR="001E6494">
        <w:trPr>
          <w:trHeight w:val="245"/>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装修工程</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15,854,098.09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15,854,098.09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488,615.48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488,615.48 </w:t>
            </w:r>
          </w:p>
        </w:tc>
      </w:tr>
      <w:tr w:rsidR="001E6494">
        <w:trPr>
          <w:trHeight w:val="244"/>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25,613,343.25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25,613,343.25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6,159,717.34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6,159,717.34 </w:t>
            </w:r>
          </w:p>
        </w:tc>
      </w:tr>
    </w:tbl>
    <w:p w:rsidR="001E6494" w:rsidRDefault="00935B25">
      <w:pPr>
        <w:numPr>
          <w:ilvl w:val="0"/>
          <w:numId w:val="97"/>
        </w:numPr>
        <w:spacing w:after="83"/>
        <w:ind w:right="715" w:hanging="494"/>
      </w:pPr>
      <w:r>
        <w:t>重要在建工程项目本期变动情况</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 w:type="dxa"/>
          <w:left w:w="28" w:type="dxa"/>
          <w:bottom w:w="0" w:type="dxa"/>
          <w:right w:w="0" w:type="dxa"/>
        </w:tblCellMar>
        <w:tblLook w:val="04A0" w:firstRow="1" w:lastRow="0" w:firstColumn="1" w:lastColumn="0" w:noHBand="0" w:noVBand="1"/>
      </w:tblPr>
      <w:tblGrid>
        <w:gridCol w:w="742"/>
        <w:gridCol w:w="1164"/>
        <w:gridCol w:w="322"/>
        <w:gridCol w:w="1095"/>
        <w:gridCol w:w="710"/>
        <w:gridCol w:w="420"/>
        <w:gridCol w:w="1138"/>
        <w:gridCol w:w="853"/>
        <w:gridCol w:w="232"/>
        <w:gridCol w:w="743"/>
        <w:gridCol w:w="741"/>
        <w:gridCol w:w="743"/>
        <w:gridCol w:w="737"/>
      </w:tblGrid>
      <w:tr w:rsidR="001E6494">
        <w:trPr>
          <w:trHeight w:val="940"/>
        </w:trPr>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项目名称</w:t>
            </w:r>
            <w:r>
              <w:rPr>
                <w:rFonts w:ascii="Times New Roman" w:eastAsia="Times New Roman" w:hAnsi="Times New Roman" w:cs="Times New Roman"/>
              </w:rPr>
              <w:t xml:space="preserve"> </w:t>
            </w:r>
          </w:p>
        </w:tc>
        <w:tc>
          <w:tcPr>
            <w:tcW w:w="11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23" w:firstLine="0"/>
              <w:jc w:val="center"/>
            </w:pPr>
            <w:r>
              <w:t>预算数</w:t>
            </w:r>
            <w:r>
              <w:rPr>
                <w:rFonts w:ascii="Times New Roman" w:eastAsia="Times New Roman" w:hAnsi="Times New Roman" w:cs="Times New Roman"/>
              </w:rPr>
              <w:t xml:space="preserve"> </w:t>
            </w:r>
          </w:p>
        </w:tc>
        <w:tc>
          <w:tcPr>
            <w:tcW w:w="32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期初余额</w:t>
            </w:r>
            <w:r>
              <w:rPr>
                <w:rFonts w:ascii="Times New Roman" w:eastAsia="Times New Roman" w:hAnsi="Times New Roman" w:cs="Times New Roman"/>
              </w:rPr>
              <w:t xml:space="preserve"> </w:t>
            </w:r>
          </w:p>
        </w:tc>
        <w:tc>
          <w:tcPr>
            <w:tcW w:w="109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 w:firstLine="0"/>
              <w:jc w:val="center"/>
            </w:pPr>
            <w:r>
              <w:t>本期增加金额</w:t>
            </w:r>
            <w:r>
              <w:rPr>
                <w:rFonts w:ascii="Times New Roman" w:eastAsia="Times New Roman" w:hAnsi="Times New Roman" w:cs="Times New Roman"/>
              </w:rP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本期转入固定资产金额</w:t>
            </w:r>
            <w:r>
              <w:rPr>
                <w:rFonts w:ascii="Times New Roman" w:eastAsia="Times New Roman" w:hAnsi="Times New Roman" w:cs="Times New Roman"/>
              </w:rPr>
              <w:t xml:space="preserve"> </w:t>
            </w:r>
          </w:p>
        </w:tc>
        <w:tc>
          <w:tcPr>
            <w:tcW w:w="42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本期其他减少金额</w:t>
            </w:r>
            <w:r>
              <w:rPr>
                <w:rFonts w:ascii="Times New Roman" w:eastAsia="Times New Roman" w:hAnsi="Times New Roman" w:cs="Times New Roman"/>
              </w:rPr>
              <w:t xml:space="preserve"> </w:t>
            </w:r>
          </w:p>
        </w:tc>
        <w:tc>
          <w:tcPr>
            <w:tcW w:w="113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81" w:right="0" w:firstLine="0"/>
            </w:pPr>
            <w:r>
              <w:t>期末余额</w:t>
            </w:r>
            <w:r>
              <w:rPr>
                <w:rFonts w:ascii="Times New Roman" w:eastAsia="Times New Roman" w:hAnsi="Times New Roman" w:cs="Times New Roman"/>
              </w:rPr>
              <w:t xml:space="preserve"> </w:t>
            </w:r>
          </w:p>
        </w:tc>
        <w:tc>
          <w:tcPr>
            <w:tcW w:w="85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工程累计投入占预算比例</w:t>
            </w:r>
            <w:r>
              <w:rPr>
                <w:rFonts w:ascii="Times New Roman" w:eastAsia="Times New Roman" w:hAnsi="Times New Roman" w:cs="Times New Roman"/>
              </w:rPr>
              <w:t xml:space="preserve"> </w:t>
            </w:r>
          </w:p>
        </w:tc>
        <w:tc>
          <w:tcPr>
            <w:tcW w:w="23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工程进度</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利息资本化累计金额</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其中：本期利息资本化金额</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本期利息资本化率</w:t>
            </w:r>
            <w:r>
              <w:rPr>
                <w:rFonts w:ascii="Times New Roman" w:eastAsia="Times New Roman" w:hAnsi="Times New Roman" w:cs="Times New Roman"/>
              </w:rPr>
              <w:t xml:space="preserve"> </w:t>
            </w:r>
          </w:p>
        </w:tc>
        <w:tc>
          <w:tcPr>
            <w:tcW w:w="73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资金来源</w:t>
            </w:r>
            <w:r>
              <w:rPr>
                <w:rFonts w:ascii="Times New Roman" w:eastAsia="Times New Roman" w:hAnsi="Times New Roman" w:cs="Times New Roman"/>
              </w:rPr>
              <w:t xml:space="preserve"> </w:t>
            </w:r>
          </w:p>
        </w:tc>
      </w:tr>
      <w:tr w:rsidR="001E6494">
        <w:trPr>
          <w:trHeight w:val="706"/>
        </w:trPr>
        <w:tc>
          <w:tcPr>
            <w:tcW w:w="742"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23" w:firstLine="0"/>
              <w:jc w:val="both"/>
            </w:pPr>
            <w:r>
              <w:t>奉贤</w:t>
            </w:r>
            <w:r>
              <w:t xml:space="preserve"> </w:t>
            </w:r>
            <w:r>
              <w:rPr>
                <w:rFonts w:ascii="Times New Roman" w:eastAsia="Times New Roman" w:hAnsi="Times New Roman" w:cs="Times New Roman"/>
              </w:rPr>
              <w:t>2</w:t>
            </w:r>
            <w:r>
              <w:t>、</w:t>
            </w:r>
            <w:r>
              <w:t xml:space="preserve"> </w:t>
            </w:r>
            <w:r>
              <w:rPr>
                <w:rFonts w:ascii="Times New Roman" w:eastAsia="Times New Roman" w:hAnsi="Times New Roman" w:cs="Times New Roman"/>
              </w:rPr>
              <w:t xml:space="preserve">5 </w:t>
            </w:r>
            <w:r>
              <w:t>号楼装修</w:t>
            </w:r>
            <w:r>
              <w:rPr>
                <w:rFonts w:ascii="Times New Roman" w:eastAsia="Times New Roman" w:hAnsi="Times New Roman" w:cs="Times New Roman"/>
              </w:rPr>
              <w:t xml:space="preserve"> </w:t>
            </w:r>
          </w:p>
        </w:tc>
        <w:tc>
          <w:tcPr>
            <w:tcW w:w="116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0" w:firstLine="0"/>
              <w:jc w:val="right"/>
            </w:pPr>
            <w:r>
              <w:rPr>
                <w:rFonts w:ascii="Times New Roman" w:eastAsia="Times New Roman" w:hAnsi="Times New Roman" w:cs="Times New Roman"/>
              </w:rPr>
              <w:t xml:space="preserve">2,373,068.62 </w:t>
            </w:r>
          </w:p>
        </w:tc>
        <w:tc>
          <w:tcPr>
            <w:tcW w:w="3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6" w:firstLine="0"/>
              <w:jc w:val="right"/>
            </w:pPr>
            <w:r>
              <w:rPr>
                <w:rFonts w:ascii="Times New Roman" w:eastAsia="Times New Roman" w:hAnsi="Times New Roman" w:cs="Times New Roman"/>
              </w:rPr>
              <w:t xml:space="preserve"> </w:t>
            </w:r>
          </w:p>
        </w:tc>
        <w:tc>
          <w:tcPr>
            <w:tcW w:w="109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96" w:right="0" w:firstLine="0"/>
            </w:pPr>
            <w:r>
              <w:rPr>
                <w:rFonts w:ascii="Times New Roman" w:eastAsia="Times New Roman" w:hAnsi="Times New Roman" w:cs="Times New Roman"/>
              </w:rPr>
              <w:t xml:space="preserve">1,766,109.47 </w:t>
            </w:r>
          </w:p>
        </w:tc>
        <w:tc>
          <w:tcPr>
            <w:tcW w:w="7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6" w:firstLine="0"/>
              <w:jc w:val="right"/>
            </w:pPr>
            <w:r>
              <w:rPr>
                <w:rFonts w:ascii="Times New Roman" w:eastAsia="Times New Roman" w:hAnsi="Times New Roman" w:cs="Times New Roman"/>
              </w:rPr>
              <w:t xml:space="preserve"> </w:t>
            </w:r>
          </w:p>
        </w:tc>
        <w:tc>
          <w:tcPr>
            <w:tcW w:w="42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9" w:firstLine="0"/>
              <w:jc w:val="right"/>
            </w:pPr>
            <w:r>
              <w:rPr>
                <w:rFonts w:ascii="Times New Roman" w:eastAsia="Times New Roman" w:hAnsi="Times New Roman" w:cs="Times New Roman"/>
              </w:rP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2" w:firstLine="0"/>
              <w:jc w:val="right"/>
            </w:pPr>
            <w:r>
              <w:rPr>
                <w:rFonts w:ascii="Times New Roman" w:eastAsia="Times New Roman" w:hAnsi="Times New Roman" w:cs="Times New Roman"/>
              </w:rPr>
              <w:t xml:space="preserve">1,766,109.47 </w:t>
            </w:r>
          </w:p>
        </w:tc>
        <w:tc>
          <w:tcPr>
            <w:tcW w:w="85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2" w:firstLine="0"/>
              <w:jc w:val="right"/>
            </w:pPr>
            <w:r>
              <w:rPr>
                <w:rFonts w:ascii="Times New Roman" w:eastAsia="Times New Roman" w:hAnsi="Times New Roman" w:cs="Times New Roman"/>
              </w:rPr>
              <w:t xml:space="preserve">74.42% </w:t>
            </w:r>
          </w:p>
        </w:tc>
        <w:tc>
          <w:tcPr>
            <w:tcW w:w="23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9"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1" w:firstLine="0"/>
              <w:jc w:val="right"/>
            </w:pPr>
            <w:r>
              <w:rPr>
                <w:rFonts w:ascii="Times New Roman" w:eastAsia="Times New Roman" w:hAnsi="Times New Roman" w:cs="Times New Roman"/>
              </w:rP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其他</w:t>
            </w:r>
            <w:r>
              <w:rPr>
                <w:rFonts w:ascii="Times New Roman" w:eastAsia="Times New Roman" w:hAnsi="Times New Roman" w:cs="Times New Roman"/>
              </w:rPr>
              <w:t xml:space="preserve"> </w:t>
            </w:r>
          </w:p>
        </w:tc>
      </w:tr>
      <w:tr w:rsidR="001E6494">
        <w:trPr>
          <w:trHeight w:val="470"/>
        </w:trPr>
        <w:tc>
          <w:tcPr>
            <w:tcW w:w="742"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奉贤</w:t>
            </w:r>
            <w:r>
              <w:rPr>
                <w:rFonts w:ascii="Times New Roman" w:eastAsia="Times New Roman" w:hAnsi="Times New Roman" w:cs="Times New Roman"/>
              </w:rPr>
              <w:t>6</w:t>
            </w:r>
            <w:r>
              <w:t>号楼装修</w:t>
            </w:r>
            <w:r>
              <w:rPr>
                <w:rFonts w:ascii="Times New Roman" w:eastAsia="Times New Roman" w:hAnsi="Times New Roman" w:cs="Times New Roman"/>
              </w:rPr>
              <w:t xml:space="preserve"> </w:t>
            </w:r>
          </w:p>
        </w:tc>
        <w:tc>
          <w:tcPr>
            <w:tcW w:w="116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74" w:right="0" w:firstLine="0"/>
            </w:pPr>
            <w:r>
              <w:rPr>
                <w:rFonts w:ascii="Times New Roman" w:eastAsia="Times New Roman" w:hAnsi="Times New Roman" w:cs="Times New Roman"/>
              </w:rPr>
              <w:t xml:space="preserve">16,418,449.24 </w:t>
            </w:r>
          </w:p>
        </w:tc>
        <w:tc>
          <w:tcPr>
            <w:tcW w:w="3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6" w:firstLine="0"/>
              <w:jc w:val="right"/>
            </w:pPr>
            <w:r>
              <w:rPr>
                <w:rFonts w:ascii="Times New Roman" w:eastAsia="Times New Roman" w:hAnsi="Times New Roman" w:cs="Times New Roman"/>
              </w:rPr>
              <w:t xml:space="preserve"> </w:t>
            </w:r>
          </w:p>
        </w:tc>
        <w:tc>
          <w:tcPr>
            <w:tcW w:w="109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96" w:right="0" w:firstLine="0"/>
            </w:pPr>
            <w:r>
              <w:rPr>
                <w:rFonts w:ascii="Times New Roman" w:eastAsia="Times New Roman" w:hAnsi="Times New Roman" w:cs="Times New Roman"/>
              </w:rPr>
              <w:t xml:space="preserve">7,378,679.00 </w:t>
            </w:r>
          </w:p>
        </w:tc>
        <w:tc>
          <w:tcPr>
            <w:tcW w:w="7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6" w:firstLine="0"/>
              <w:jc w:val="right"/>
            </w:pPr>
            <w:r>
              <w:rPr>
                <w:rFonts w:ascii="Times New Roman" w:eastAsia="Times New Roman" w:hAnsi="Times New Roman" w:cs="Times New Roman"/>
              </w:rPr>
              <w:t xml:space="preserve"> </w:t>
            </w:r>
          </w:p>
        </w:tc>
        <w:tc>
          <w:tcPr>
            <w:tcW w:w="42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9" w:firstLine="0"/>
              <w:jc w:val="right"/>
            </w:pPr>
            <w:r>
              <w:rPr>
                <w:rFonts w:ascii="Times New Roman" w:eastAsia="Times New Roman" w:hAnsi="Times New Roman" w:cs="Times New Roman"/>
              </w:rP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2" w:firstLine="0"/>
              <w:jc w:val="right"/>
            </w:pPr>
            <w:r>
              <w:rPr>
                <w:rFonts w:ascii="Times New Roman" w:eastAsia="Times New Roman" w:hAnsi="Times New Roman" w:cs="Times New Roman"/>
              </w:rPr>
              <w:t xml:space="preserve">7,378,679.00 </w:t>
            </w:r>
          </w:p>
        </w:tc>
        <w:tc>
          <w:tcPr>
            <w:tcW w:w="85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2" w:firstLine="0"/>
              <w:jc w:val="right"/>
            </w:pPr>
            <w:r>
              <w:rPr>
                <w:rFonts w:ascii="Times New Roman" w:eastAsia="Times New Roman" w:hAnsi="Times New Roman" w:cs="Times New Roman"/>
              </w:rPr>
              <w:t xml:space="preserve">44.94% </w:t>
            </w:r>
          </w:p>
        </w:tc>
        <w:tc>
          <w:tcPr>
            <w:tcW w:w="23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9"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1" w:firstLine="0"/>
              <w:jc w:val="right"/>
            </w:pPr>
            <w:r>
              <w:rPr>
                <w:rFonts w:ascii="Times New Roman" w:eastAsia="Times New Roman" w:hAnsi="Times New Roman" w:cs="Times New Roman"/>
              </w:rP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其他</w:t>
            </w:r>
            <w:r>
              <w:rPr>
                <w:rFonts w:ascii="Times New Roman" w:eastAsia="Times New Roman" w:hAnsi="Times New Roman" w:cs="Times New Roman"/>
              </w:rPr>
              <w:t xml:space="preserve"> </w:t>
            </w:r>
          </w:p>
        </w:tc>
      </w:tr>
      <w:tr w:rsidR="001E6494">
        <w:trPr>
          <w:trHeight w:val="470"/>
        </w:trPr>
        <w:tc>
          <w:tcPr>
            <w:tcW w:w="742"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奉贤</w:t>
            </w:r>
            <w:r>
              <w:rPr>
                <w:rFonts w:ascii="Times New Roman" w:eastAsia="Times New Roman" w:hAnsi="Times New Roman" w:cs="Times New Roman"/>
              </w:rPr>
              <w:t>3</w:t>
            </w:r>
            <w:r>
              <w:t>号楼装修</w:t>
            </w:r>
            <w:r>
              <w:rPr>
                <w:rFonts w:ascii="Times New Roman" w:eastAsia="Times New Roman" w:hAnsi="Times New Roman" w:cs="Times New Roman"/>
              </w:rPr>
              <w:t xml:space="preserve"> </w:t>
            </w:r>
          </w:p>
        </w:tc>
        <w:tc>
          <w:tcPr>
            <w:tcW w:w="116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0" w:firstLine="0"/>
              <w:jc w:val="right"/>
            </w:pPr>
            <w:r>
              <w:rPr>
                <w:rFonts w:ascii="Times New Roman" w:eastAsia="Times New Roman" w:hAnsi="Times New Roman" w:cs="Times New Roman"/>
              </w:rPr>
              <w:t xml:space="preserve">2,482,091.00 </w:t>
            </w:r>
          </w:p>
        </w:tc>
        <w:tc>
          <w:tcPr>
            <w:tcW w:w="3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6" w:firstLine="0"/>
              <w:jc w:val="right"/>
            </w:pPr>
            <w:r>
              <w:rPr>
                <w:rFonts w:ascii="Times New Roman" w:eastAsia="Times New Roman" w:hAnsi="Times New Roman" w:cs="Times New Roman"/>
              </w:rPr>
              <w:t xml:space="preserve"> </w:t>
            </w:r>
          </w:p>
        </w:tc>
        <w:tc>
          <w:tcPr>
            <w:tcW w:w="109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96" w:right="0" w:firstLine="0"/>
            </w:pPr>
            <w:r>
              <w:rPr>
                <w:rFonts w:ascii="Times New Roman" w:eastAsia="Times New Roman" w:hAnsi="Times New Roman" w:cs="Times New Roman"/>
              </w:rPr>
              <w:t xml:space="preserve">2,225,529.91 </w:t>
            </w:r>
          </w:p>
        </w:tc>
        <w:tc>
          <w:tcPr>
            <w:tcW w:w="7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6" w:firstLine="0"/>
              <w:jc w:val="right"/>
            </w:pPr>
            <w:r>
              <w:rPr>
                <w:rFonts w:ascii="Times New Roman" w:eastAsia="Times New Roman" w:hAnsi="Times New Roman" w:cs="Times New Roman"/>
              </w:rPr>
              <w:t xml:space="preserve"> </w:t>
            </w:r>
          </w:p>
        </w:tc>
        <w:tc>
          <w:tcPr>
            <w:tcW w:w="42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9" w:firstLine="0"/>
              <w:jc w:val="right"/>
            </w:pPr>
            <w:r>
              <w:rPr>
                <w:rFonts w:ascii="Times New Roman" w:eastAsia="Times New Roman" w:hAnsi="Times New Roman" w:cs="Times New Roman"/>
              </w:rP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2" w:firstLine="0"/>
              <w:jc w:val="right"/>
            </w:pPr>
            <w:r>
              <w:rPr>
                <w:rFonts w:ascii="Times New Roman" w:eastAsia="Times New Roman" w:hAnsi="Times New Roman" w:cs="Times New Roman"/>
              </w:rPr>
              <w:t xml:space="preserve">2,225,529.91 </w:t>
            </w:r>
          </w:p>
        </w:tc>
        <w:tc>
          <w:tcPr>
            <w:tcW w:w="85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2" w:firstLine="0"/>
              <w:jc w:val="right"/>
            </w:pPr>
            <w:r>
              <w:rPr>
                <w:rFonts w:ascii="Times New Roman" w:eastAsia="Times New Roman" w:hAnsi="Times New Roman" w:cs="Times New Roman"/>
              </w:rPr>
              <w:t xml:space="preserve">89.66% </w:t>
            </w:r>
          </w:p>
        </w:tc>
        <w:tc>
          <w:tcPr>
            <w:tcW w:w="23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9"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1" w:firstLine="0"/>
              <w:jc w:val="right"/>
            </w:pPr>
            <w:r>
              <w:rPr>
                <w:rFonts w:ascii="Times New Roman" w:eastAsia="Times New Roman" w:hAnsi="Times New Roman" w:cs="Times New Roman"/>
              </w:rP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其他</w:t>
            </w:r>
            <w:r>
              <w:rPr>
                <w:rFonts w:ascii="Times New Roman" w:eastAsia="Times New Roman" w:hAnsi="Times New Roman" w:cs="Times New Roman"/>
              </w:rPr>
              <w:t xml:space="preserve"> </w:t>
            </w:r>
          </w:p>
        </w:tc>
      </w:tr>
      <w:tr w:rsidR="001E6494">
        <w:trPr>
          <w:trHeight w:val="706"/>
        </w:trPr>
        <w:tc>
          <w:tcPr>
            <w:tcW w:w="742"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散</w:t>
            </w:r>
            <w:r>
              <w:t xml:space="preserve"> </w:t>
            </w:r>
            <w:r>
              <w:t>热</w:t>
            </w:r>
            <w:r>
              <w:t xml:space="preserve"> </w:t>
            </w:r>
            <w:r>
              <w:t>模组</w:t>
            </w:r>
            <w:r>
              <w:t xml:space="preserve"> </w:t>
            </w:r>
            <w:r>
              <w:t>车</w:t>
            </w:r>
            <w:r>
              <w:t xml:space="preserve"> </w:t>
            </w:r>
            <w:r>
              <w:t>间装修</w:t>
            </w:r>
            <w:r>
              <w:rPr>
                <w:rFonts w:ascii="Times New Roman" w:eastAsia="Times New Roman" w:hAnsi="Times New Roman" w:cs="Times New Roman"/>
              </w:rPr>
              <w:t xml:space="preserve"> </w:t>
            </w:r>
          </w:p>
        </w:tc>
        <w:tc>
          <w:tcPr>
            <w:tcW w:w="116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0" w:firstLine="0"/>
              <w:jc w:val="right"/>
            </w:pPr>
            <w:r>
              <w:rPr>
                <w:rFonts w:ascii="Times New Roman" w:eastAsia="Times New Roman" w:hAnsi="Times New Roman" w:cs="Times New Roman"/>
              </w:rPr>
              <w:t xml:space="preserve">3,700,000.00 </w:t>
            </w:r>
          </w:p>
        </w:tc>
        <w:tc>
          <w:tcPr>
            <w:tcW w:w="32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6" w:firstLine="0"/>
              <w:jc w:val="right"/>
            </w:pPr>
            <w:r>
              <w:rPr>
                <w:rFonts w:ascii="Times New Roman" w:eastAsia="Times New Roman" w:hAnsi="Times New Roman" w:cs="Times New Roman"/>
              </w:rPr>
              <w:t xml:space="preserve"> </w:t>
            </w:r>
          </w:p>
        </w:tc>
        <w:tc>
          <w:tcPr>
            <w:tcW w:w="109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96" w:right="0" w:firstLine="0"/>
            </w:pPr>
            <w:r>
              <w:rPr>
                <w:rFonts w:ascii="Times New Roman" w:eastAsia="Times New Roman" w:hAnsi="Times New Roman" w:cs="Times New Roman"/>
              </w:rPr>
              <w:t xml:space="preserve">3,234,702.06 </w:t>
            </w:r>
          </w:p>
        </w:tc>
        <w:tc>
          <w:tcPr>
            <w:tcW w:w="71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6" w:firstLine="0"/>
              <w:jc w:val="right"/>
            </w:pPr>
            <w:r>
              <w:rPr>
                <w:rFonts w:ascii="Times New Roman" w:eastAsia="Times New Roman" w:hAnsi="Times New Roman" w:cs="Times New Roman"/>
              </w:rPr>
              <w:t xml:space="preserve"> </w:t>
            </w:r>
          </w:p>
        </w:tc>
        <w:tc>
          <w:tcPr>
            <w:tcW w:w="42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9" w:firstLine="0"/>
              <w:jc w:val="right"/>
            </w:pPr>
            <w:r>
              <w:rPr>
                <w:rFonts w:ascii="Times New Roman" w:eastAsia="Times New Roman" w:hAnsi="Times New Roman" w:cs="Times New Roman"/>
              </w:rP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2" w:firstLine="0"/>
              <w:jc w:val="right"/>
            </w:pPr>
            <w:r>
              <w:rPr>
                <w:rFonts w:ascii="Times New Roman" w:eastAsia="Times New Roman" w:hAnsi="Times New Roman" w:cs="Times New Roman"/>
              </w:rPr>
              <w:t xml:space="preserve">3,234,702.06 </w:t>
            </w:r>
          </w:p>
        </w:tc>
        <w:tc>
          <w:tcPr>
            <w:tcW w:w="85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2" w:firstLine="0"/>
              <w:jc w:val="right"/>
            </w:pPr>
            <w:r>
              <w:rPr>
                <w:rFonts w:ascii="Times New Roman" w:eastAsia="Times New Roman" w:hAnsi="Times New Roman" w:cs="Times New Roman"/>
              </w:rPr>
              <w:t xml:space="preserve">87.42% </w:t>
            </w:r>
          </w:p>
        </w:tc>
        <w:tc>
          <w:tcPr>
            <w:tcW w:w="23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9"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1" w:firstLine="0"/>
              <w:jc w:val="right"/>
            </w:pPr>
            <w:r>
              <w:rPr>
                <w:rFonts w:ascii="Times New Roman" w:eastAsia="Times New Roman" w:hAnsi="Times New Roman" w:cs="Times New Roman"/>
              </w:rP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其他</w:t>
            </w:r>
            <w:r>
              <w:rPr>
                <w:rFonts w:ascii="Times New Roman" w:eastAsia="Times New Roman" w:hAnsi="Times New Roman" w:cs="Times New Roman"/>
              </w:rPr>
              <w:t xml:space="preserve"> </w:t>
            </w:r>
          </w:p>
        </w:tc>
      </w:tr>
      <w:tr w:rsidR="001E6494">
        <w:trPr>
          <w:trHeight w:val="259"/>
        </w:trPr>
        <w:tc>
          <w:tcPr>
            <w:tcW w:w="74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63" w:right="0" w:firstLine="0"/>
            </w:pPr>
            <w:r>
              <w:t>合计</w:t>
            </w:r>
            <w:r>
              <w:rPr>
                <w:rFonts w:ascii="Times New Roman" w:eastAsia="Times New Roman" w:hAnsi="Times New Roman" w:cs="Times New Roman"/>
              </w:rPr>
              <w:t xml:space="preserve"> </w:t>
            </w:r>
          </w:p>
        </w:tc>
        <w:tc>
          <w:tcPr>
            <w:tcW w:w="116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74" w:right="0" w:firstLine="0"/>
            </w:pPr>
            <w:r>
              <w:rPr>
                <w:rFonts w:ascii="Times New Roman" w:eastAsia="Times New Roman" w:hAnsi="Times New Roman" w:cs="Times New Roman"/>
              </w:rPr>
              <w:t xml:space="preserve">24,973,608.86 </w:t>
            </w:r>
          </w:p>
        </w:tc>
        <w:tc>
          <w:tcPr>
            <w:tcW w:w="32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6" w:firstLine="0"/>
              <w:jc w:val="right"/>
            </w:pPr>
            <w:r>
              <w:rPr>
                <w:rFonts w:ascii="Times New Roman" w:eastAsia="Times New Roman" w:hAnsi="Times New Roman" w:cs="Times New Roman"/>
              </w:rPr>
              <w:t xml:space="preserve"> </w:t>
            </w:r>
          </w:p>
        </w:tc>
        <w:tc>
          <w:tcPr>
            <w:tcW w:w="109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jc w:val="both"/>
            </w:pPr>
            <w:r>
              <w:rPr>
                <w:rFonts w:ascii="Times New Roman" w:eastAsia="Times New Roman" w:hAnsi="Times New Roman" w:cs="Times New Roman"/>
              </w:rPr>
              <w:t xml:space="preserve">14,605,020.44 </w:t>
            </w:r>
          </w:p>
        </w:tc>
        <w:tc>
          <w:tcPr>
            <w:tcW w:w="7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6" w:firstLine="0"/>
              <w:jc w:val="right"/>
            </w:pPr>
            <w:r>
              <w:rPr>
                <w:rFonts w:ascii="Times New Roman" w:eastAsia="Times New Roman" w:hAnsi="Times New Roman" w:cs="Times New Roman"/>
              </w:rPr>
              <w:t xml:space="preserve"> </w:t>
            </w:r>
          </w:p>
        </w:tc>
        <w:tc>
          <w:tcPr>
            <w:tcW w:w="42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9" w:firstLine="0"/>
              <w:jc w:val="right"/>
            </w:pPr>
            <w:r>
              <w:rPr>
                <w:rFonts w:ascii="Times New Roman" w:eastAsia="Times New Roman" w:hAnsi="Times New Roman" w:cs="Times New Roman"/>
              </w:rPr>
              <w:t xml:space="preserve"> </w:t>
            </w:r>
          </w:p>
        </w:tc>
        <w:tc>
          <w:tcPr>
            <w:tcW w:w="113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6" w:right="0" w:firstLine="0"/>
              <w:jc w:val="both"/>
            </w:pPr>
            <w:r>
              <w:rPr>
                <w:rFonts w:ascii="Times New Roman" w:eastAsia="Times New Roman" w:hAnsi="Times New Roman" w:cs="Times New Roman"/>
              </w:rPr>
              <w:t xml:space="preserve">14,605,020.44 </w:t>
            </w:r>
          </w:p>
        </w:tc>
        <w:tc>
          <w:tcPr>
            <w:tcW w:w="85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 w:right="0" w:firstLine="0"/>
            </w:pPr>
            <w:r>
              <w:rPr>
                <w:rFonts w:ascii="Times New Roman" w:eastAsia="Times New Roman" w:hAnsi="Times New Roman" w:cs="Times New Roman"/>
                <w:sz w:val="22"/>
              </w:rPr>
              <w:t xml:space="preserve"> </w:t>
            </w:r>
          </w:p>
        </w:tc>
        <w:tc>
          <w:tcPr>
            <w:tcW w:w="23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sz w:val="22"/>
              </w:rPr>
              <w:t xml:space="preserve"> </w:t>
            </w:r>
          </w:p>
        </w:tc>
        <w:tc>
          <w:tcPr>
            <w:tcW w:w="74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9"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1" w:firstLine="0"/>
              <w:jc w:val="right"/>
            </w:pPr>
            <w:r>
              <w:rPr>
                <w:rFonts w:ascii="Times New Roman" w:eastAsia="Times New Roman" w:hAnsi="Times New Roman" w:cs="Times New Roman"/>
              </w:rPr>
              <w:t xml:space="preserve"> </w:t>
            </w:r>
          </w:p>
        </w:tc>
        <w:tc>
          <w:tcPr>
            <w:tcW w:w="73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sz w:val="22"/>
              </w:rPr>
              <w:t xml:space="preserve"> </w:t>
            </w:r>
          </w:p>
        </w:tc>
      </w:tr>
    </w:tbl>
    <w:p w:rsidR="001E6494" w:rsidRDefault="00935B25">
      <w:pPr>
        <w:numPr>
          <w:ilvl w:val="0"/>
          <w:numId w:val="97"/>
        </w:numPr>
        <w:ind w:right="715" w:hanging="494"/>
      </w:pPr>
      <w:r>
        <w:t>本期计提在建工程减值准备情况</w:t>
      </w:r>
      <w:r>
        <w:t xml:space="preserve"> </w:t>
      </w:r>
    </w:p>
    <w:p w:rsidR="001E6494" w:rsidRDefault="00935B25">
      <w:pPr>
        <w:ind w:left="370" w:right="715"/>
      </w:pPr>
      <w:r>
        <w:t>无</w:t>
      </w:r>
      <w:r>
        <w:t xml:space="preserve"> </w:t>
      </w:r>
    </w:p>
    <w:p w:rsidR="001E6494" w:rsidRDefault="00935B25">
      <w:pPr>
        <w:numPr>
          <w:ilvl w:val="0"/>
          <w:numId w:val="97"/>
        </w:numPr>
        <w:ind w:right="715" w:hanging="494"/>
      </w:pPr>
      <w:r>
        <w:t>工程物资</w:t>
      </w:r>
      <w:r>
        <w:t xml:space="preserve"> </w:t>
      </w:r>
    </w:p>
    <w:p w:rsidR="001E6494" w:rsidRDefault="00935B25">
      <w:pPr>
        <w:spacing w:after="263"/>
        <w:ind w:left="370" w:right="715"/>
      </w:pPr>
      <w:r>
        <w:t>无</w:t>
      </w:r>
      <w:r>
        <w:t xml:space="preserve"> </w:t>
      </w:r>
    </w:p>
    <w:p w:rsidR="001E6494" w:rsidRDefault="00935B25">
      <w:pPr>
        <w:spacing w:after="155" w:line="259" w:lineRule="auto"/>
        <w:ind w:left="-5" w:right="0"/>
      </w:pPr>
      <w:r>
        <w:rPr>
          <w:rFonts w:ascii="Times New Roman" w:eastAsia="Times New Roman" w:hAnsi="Times New Roman" w:cs="Times New Roman"/>
          <w:b/>
          <w:sz w:val="21"/>
        </w:rPr>
        <w:t>23</w:t>
      </w:r>
      <w:r>
        <w:rPr>
          <w:sz w:val="21"/>
        </w:rPr>
        <w:t>、生产性生物资产</w:t>
      </w:r>
      <w:r>
        <w:rPr>
          <w:rFonts w:ascii="Times New Roman" w:eastAsia="Times New Roman" w:hAnsi="Times New Roman" w:cs="Times New Roman"/>
          <w:sz w:val="21"/>
        </w:rPr>
        <w:t xml:space="preserve"> </w:t>
      </w:r>
    </w:p>
    <w:p w:rsidR="001E6494" w:rsidRDefault="00935B25">
      <w:pPr>
        <w:numPr>
          <w:ilvl w:val="0"/>
          <w:numId w:val="98"/>
        </w:numPr>
        <w:spacing w:after="129"/>
        <w:ind w:right="715" w:hanging="494"/>
      </w:pPr>
      <w:r>
        <w:t>采用成本计量模式的生产性生物资产</w:t>
      </w:r>
      <w:r>
        <w:t xml:space="preserve"> </w:t>
      </w:r>
    </w:p>
    <w:p w:rsidR="001E6494" w:rsidRDefault="00935B25">
      <w:pPr>
        <w:spacing w:after="135"/>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98"/>
        </w:numPr>
        <w:spacing w:after="129"/>
        <w:ind w:right="715" w:hanging="494"/>
      </w:pPr>
      <w:r>
        <w:t>采用公允价值计量模式的生产性生物资产</w:t>
      </w:r>
      <w:r>
        <w:t xml:space="preserve"> </w:t>
      </w:r>
    </w:p>
    <w:p w:rsidR="001E6494" w:rsidRDefault="00935B25">
      <w:pPr>
        <w:spacing w:after="212"/>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99"/>
        </w:numPr>
        <w:spacing w:after="145" w:line="259" w:lineRule="auto"/>
        <w:ind w:right="0" w:hanging="422"/>
      </w:pPr>
      <w:r>
        <w:rPr>
          <w:sz w:val="21"/>
        </w:rPr>
        <w:t>油气资产</w:t>
      </w:r>
      <w:r>
        <w:rPr>
          <w:rFonts w:ascii="Times New Roman" w:eastAsia="Times New Roman" w:hAnsi="Times New Roman" w:cs="Times New Roman"/>
          <w:b/>
          <w:sz w:val="21"/>
        </w:rPr>
        <w:t xml:space="preserve"> </w:t>
      </w:r>
    </w:p>
    <w:p w:rsidR="001E6494" w:rsidRDefault="00935B25">
      <w:pPr>
        <w:spacing w:after="212"/>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99"/>
        </w:numPr>
        <w:spacing w:after="105" w:line="259" w:lineRule="auto"/>
        <w:ind w:right="0" w:hanging="422"/>
      </w:pPr>
      <w:r>
        <w:rPr>
          <w:sz w:val="21"/>
        </w:rPr>
        <w:t>使用权资产</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2" w:type="dxa"/>
        </w:tblCellMar>
        <w:tblLook w:val="04A0" w:firstRow="1" w:lastRow="0" w:firstColumn="1" w:lastColumn="0" w:noHBand="0" w:noVBand="1"/>
      </w:tblPr>
      <w:tblGrid>
        <w:gridCol w:w="3214"/>
        <w:gridCol w:w="3215"/>
        <w:gridCol w:w="1834"/>
        <w:gridCol w:w="1376"/>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06" w:firstLine="0"/>
              <w:jc w:val="center"/>
            </w:pPr>
            <w:r>
              <w:t>项目</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111" w:firstLine="0"/>
              <w:jc w:val="center"/>
            </w:pPr>
            <w:r>
              <w:t>房屋及建筑物</w:t>
            </w:r>
            <w:r>
              <w:rPr>
                <w:rFonts w:ascii="Times New Roman" w:eastAsia="Times New Roman" w:hAnsi="Times New Roman" w:cs="Times New Roman"/>
              </w:rPr>
              <w:t xml:space="preserve"> </w:t>
            </w:r>
          </w:p>
        </w:tc>
        <w:tc>
          <w:tcPr>
            <w:tcW w:w="1834"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41" w:firstLine="0"/>
              <w:jc w:val="right"/>
            </w:pPr>
            <w:r>
              <w:t>合计</w:t>
            </w:r>
            <w:r>
              <w:rPr>
                <w:rFonts w:ascii="Times New Roman" w:eastAsia="Times New Roman" w:hAnsi="Times New Roman" w:cs="Times New Roman"/>
              </w:rPr>
              <w:t xml:space="preserve"> </w:t>
            </w:r>
          </w:p>
        </w:tc>
        <w:tc>
          <w:tcPr>
            <w:tcW w:w="1376"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一、账面原值：</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3" w:firstLine="0"/>
              <w:jc w:val="right"/>
            </w:pPr>
            <w:r>
              <w:rPr>
                <w:rFonts w:ascii="Times New Roman" w:eastAsia="Times New Roman" w:hAnsi="Times New Roman" w:cs="Times New Roman"/>
              </w:rPr>
              <w:t xml:space="preserve">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4" w:firstLine="0"/>
              <w:jc w:val="right"/>
            </w:pPr>
            <w:r>
              <w:rPr>
                <w:rFonts w:ascii="Times New Roman" w:eastAsia="Times New Roman" w:hAnsi="Times New Roman" w:cs="Times New Roman"/>
              </w:rPr>
              <w:t xml:space="preserve">9,775,014.91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7" w:firstLine="0"/>
              <w:jc w:val="right"/>
            </w:pPr>
            <w:r>
              <w:rPr>
                <w:rFonts w:ascii="Times New Roman" w:eastAsia="Times New Roman" w:hAnsi="Times New Roman" w:cs="Times New Roman"/>
              </w:rPr>
              <w:t xml:space="preserve">9,775,014.91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5" w:firstLine="0"/>
              <w:jc w:val="right"/>
            </w:pPr>
            <w:r>
              <w:rPr>
                <w:rFonts w:ascii="Times New Roman" w:eastAsia="Times New Roman" w:hAnsi="Times New Roman" w:cs="Times New Roman"/>
              </w:rPr>
              <w:t xml:space="preserve">12,195,497.93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8" w:firstLine="0"/>
              <w:jc w:val="right"/>
            </w:pPr>
            <w:r>
              <w:rPr>
                <w:rFonts w:ascii="Times New Roman" w:eastAsia="Times New Roman" w:hAnsi="Times New Roman" w:cs="Times New Roman"/>
              </w:rPr>
              <w:t xml:space="preserve">12,195,497.93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租赁</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5" w:firstLine="0"/>
              <w:jc w:val="right"/>
            </w:pPr>
            <w:r>
              <w:rPr>
                <w:rFonts w:ascii="Times New Roman" w:eastAsia="Times New Roman" w:hAnsi="Times New Roman" w:cs="Times New Roman"/>
              </w:rPr>
              <w:t xml:space="preserve">12,203,213.99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8" w:firstLine="0"/>
              <w:jc w:val="right"/>
            </w:pPr>
            <w:r>
              <w:rPr>
                <w:rFonts w:ascii="Times New Roman" w:eastAsia="Times New Roman" w:hAnsi="Times New Roman" w:cs="Times New Roman"/>
              </w:rPr>
              <w:t xml:space="preserve">12,203,213.99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外币报表折算差额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4" w:firstLine="0"/>
              <w:jc w:val="right"/>
            </w:pPr>
            <w:r>
              <w:rPr>
                <w:rFonts w:ascii="Times New Roman" w:eastAsia="Times New Roman" w:hAnsi="Times New Roman" w:cs="Times New Roman"/>
              </w:rPr>
              <w:t xml:space="preserve">-7,716.06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7" w:firstLine="0"/>
              <w:jc w:val="right"/>
            </w:pPr>
            <w:r>
              <w:rPr>
                <w:rFonts w:ascii="Times New Roman" w:eastAsia="Times New Roman" w:hAnsi="Times New Roman" w:cs="Times New Roman"/>
              </w:rPr>
              <w:t xml:space="preserve">-7,716.00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4" w:firstLine="0"/>
              <w:jc w:val="right"/>
            </w:pPr>
            <w:r>
              <w:rPr>
                <w:rFonts w:ascii="Times New Roman" w:eastAsia="Times New Roman" w:hAnsi="Times New Roman" w:cs="Times New Roman"/>
              </w:rPr>
              <w:t xml:space="preserve">5,009,030.63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7" w:firstLine="0"/>
              <w:jc w:val="right"/>
            </w:pPr>
            <w:r>
              <w:rPr>
                <w:rFonts w:ascii="Times New Roman" w:eastAsia="Times New Roman" w:hAnsi="Times New Roman" w:cs="Times New Roman"/>
              </w:rPr>
              <w:t xml:space="preserve">5,009,030.63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租赁到期</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4" w:firstLine="0"/>
              <w:jc w:val="right"/>
            </w:pPr>
            <w:r>
              <w:rPr>
                <w:rFonts w:ascii="Times New Roman" w:eastAsia="Times New Roman" w:hAnsi="Times New Roman" w:cs="Times New Roman"/>
              </w:rPr>
              <w:t xml:space="preserve">5,009,030.63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7" w:firstLine="0"/>
              <w:jc w:val="right"/>
            </w:pPr>
            <w:r>
              <w:rPr>
                <w:rFonts w:ascii="Times New Roman" w:eastAsia="Times New Roman" w:hAnsi="Times New Roman" w:cs="Times New Roman"/>
              </w:rPr>
              <w:t xml:space="preserve">5,009,030.63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5" w:firstLine="0"/>
              <w:jc w:val="right"/>
            </w:pPr>
            <w:r>
              <w:rPr>
                <w:rFonts w:ascii="Times New Roman" w:eastAsia="Times New Roman" w:hAnsi="Times New Roman" w:cs="Times New Roman"/>
              </w:rPr>
              <w:t xml:space="preserve">16.961.482.21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8" w:firstLine="0"/>
              <w:jc w:val="right"/>
            </w:pPr>
            <w:r>
              <w:rPr>
                <w:rFonts w:ascii="Times New Roman" w:eastAsia="Times New Roman" w:hAnsi="Times New Roman" w:cs="Times New Roman"/>
              </w:rPr>
              <w:t xml:space="preserve">16.961.482.21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二、累计折旧</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3" w:firstLine="0"/>
              <w:jc w:val="right"/>
            </w:pPr>
            <w:r>
              <w:rPr>
                <w:rFonts w:ascii="Times New Roman" w:eastAsia="Times New Roman" w:hAnsi="Times New Roman" w:cs="Times New Roman"/>
              </w:rPr>
              <w:t xml:space="preserve">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4" w:firstLine="0"/>
              <w:jc w:val="right"/>
            </w:pPr>
            <w:r>
              <w:rPr>
                <w:rFonts w:ascii="Times New Roman" w:eastAsia="Times New Roman" w:hAnsi="Times New Roman" w:cs="Times New Roman"/>
              </w:rPr>
              <w:t xml:space="preserve">3,683,659.16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7" w:firstLine="0"/>
              <w:jc w:val="right"/>
            </w:pPr>
            <w:r>
              <w:rPr>
                <w:rFonts w:ascii="Times New Roman" w:eastAsia="Times New Roman" w:hAnsi="Times New Roman" w:cs="Times New Roman"/>
              </w:rPr>
              <w:t xml:space="preserve">3,683,659.16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4" w:firstLine="0"/>
              <w:jc w:val="right"/>
            </w:pPr>
            <w:r>
              <w:rPr>
                <w:rFonts w:ascii="Times New Roman" w:eastAsia="Times New Roman" w:hAnsi="Times New Roman" w:cs="Times New Roman"/>
              </w:rPr>
              <w:t xml:space="preserve">3,876,610.69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7" w:firstLine="0"/>
              <w:jc w:val="right"/>
            </w:pPr>
            <w:r>
              <w:rPr>
                <w:rFonts w:ascii="Times New Roman" w:eastAsia="Times New Roman" w:hAnsi="Times New Roman" w:cs="Times New Roman"/>
              </w:rPr>
              <w:t xml:space="preserve">3,876,610.69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4" w:firstLine="0"/>
              <w:jc w:val="right"/>
            </w:pPr>
            <w:r>
              <w:rPr>
                <w:rFonts w:ascii="Times New Roman" w:eastAsia="Times New Roman" w:hAnsi="Times New Roman" w:cs="Times New Roman"/>
              </w:rPr>
              <w:t xml:space="preserve">3,881,019.87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7" w:firstLine="0"/>
              <w:jc w:val="right"/>
            </w:pPr>
            <w:r>
              <w:rPr>
                <w:rFonts w:ascii="Times New Roman" w:eastAsia="Times New Roman" w:hAnsi="Times New Roman" w:cs="Times New Roman"/>
              </w:rPr>
              <w:t xml:space="preserve">3,881,019.87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2</w:t>
            </w:r>
            <w:r>
              <w:t>）外币报表折算差额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4" w:firstLine="0"/>
              <w:jc w:val="right"/>
            </w:pPr>
            <w:r>
              <w:rPr>
                <w:rFonts w:ascii="Times New Roman" w:eastAsia="Times New Roman" w:hAnsi="Times New Roman" w:cs="Times New Roman"/>
              </w:rPr>
              <w:t xml:space="preserve">-4,409.18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7" w:firstLine="0"/>
              <w:jc w:val="right"/>
            </w:pPr>
            <w:r>
              <w:rPr>
                <w:rFonts w:ascii="Times New Roman" w:eastAsia="Times New Roman" w:hAnsi="Times New Roman" w:cs="Times New Roman"/>
              </w:rPr>
              <w:t xml:space="preserve">-4,409.18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4" w:firstLine="0"/>
              <w:jc w:val="right"/>
            </w:pPr>
            <w:r>
              <w:rPr>
                <w:rFonts w:ascii="Times New Roman" w:eastAsia="Times New Roman" w:hAnsi="Times New Roman" w:cs="Times New Roman"/>
              </w:rPr>
              <w:t xml:space="preserve">4,926,620.03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7" w:firstLine="0"/>
              <w:jc w:val="right"/>
            </w:pPr>
            <w:r>
              <w:rPr>
                <w:rFonts w:ascii="Times New Roman" w:eastAsia="Times New Roman" w:hAnsi="Times New Roman" w:cs="Times New Roman"/>
              </w:rPr>
              <w:t xml:space="preserve">4,926,620.03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3" w:firstLine="0"/>
              <w:jc w:val="right"/>
            </w:pPr>
            <w:r>
              <w:rPr>
                <w:rFonts w:ascii="Times New Roman" w:eastAsia="Times New Roman" w:hAnsi="Times New Roman" w:cs="Times New Roman"/>
              </w:rPr>
              <w:t xml:space="preserve">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2</w:t>
            </w:r>
            <w:r>
              <w:t>）租赁到期</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4" w:firstLine="0"/>
              <w:jc w:val="right"/>
            </w:pPr>
            <w:r>
              <w:rPr>
                <w:rFonts w:ascii="Times New Roman" w:eastAsia="Times New Roman" w:hAnsi="Times New Roman" w:cs="Times New Roman"/>
              </w:rPr>
              <w:t xml:space="preserve">4,926,620.03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7" w:firstLine="0"/>
              <w:jc w:val="right"/>
            </w:pPr>
            <w:r>
              <w:rPr>
                <w:rFonts w:ascii="Times New Roman" w:eastAsia="Times New Roman" w:hAnsi="Times New Roman" w:cs="Times New Roman"/>
              </w:rPr>
              <w:t xml:space="preserve">4,926,620.03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04" w:firstLine="0"/>
              <w:jc w:val="right"/>
            </w:pPr>
            <w:r>
              <w:rPr>
                <w:rFonts w:ascii="Times New Roman" w:eastAsia="Times New Roman" w:hAnsi="Times New Roman" w:cs="Times New Roman"/>
              </w:rPr>
              <w:t xml:space="preserve">2,633,649.82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97" w:firstLine="0"/>
              <w:jc w:val="right"/>
            </w:pPr>
            <w:r>
              <w:rPr>
                <w:rFonts w:ascii="Times New Roman" w:eastAsia="Times New Roman" w:hAnsi="Times New Roman" w:cs="Times New Roman"/>
              </w:rPr>
              <w:t xml:space="preserve">2,633,649.82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三、减值准备</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3" w:firstLine="0"/>
              <w:jc w:val="right"/>
            </w:pPr>
            <w:r>
              <w:rPr>
                <w:rFonts w:ascii="Times New Roman" w:eastAsia="Times New Roman" w:hAnsi="Times New Roman" w:cs="Times New Roman"/>
              </w:rPr>
              <w:t xml:space="preserve">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 xml:space="preserve">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3" w:firstLine="0"/>
              <w:jc w:val="right"/>
            </w:pPr>
            <w:r>
              <w:rPr>
                <w:rFonts w:ascii="Times New Roman" w:eastAsia="Times New Roman" w:hAnsi="Times New Roman" w:cs="Times New Roman"/>
              </w:rPr>
              <w:t xml:space="preserve"> </w:t>
            </w:r>
          </w:p>
        </w:tc>
        <w:tc>
          <w:tcPr>
            <w:tcW w:w="1834"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376"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 xml:space="preserve">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四、账面价值</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14,327,832.39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14,327,832.39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6,091,355.75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6,091,355.75 </w:t>
            </w:r>
          </w:p>
        </w:tc>
      </w:tr>
    </w:tbl>
    <w:p w:rsidR="001E6494" w:rsidRDefault="00935B25">
      <w:pPr>
        <w:numPr>
          <w:ilvl w:val="0"/>
          <w:numId w:val="99"/>
        </w:numPr>
        <w:spacing w:after="153" w:line="259" w:lineRule="auto"/>
        <w:ind w:right="0" w:hanging="422"/>
      </w:pPr>
      <w:r>
        <w:rPr>
          <w:sz w:val="21"/>
        </w:rPr>
        <w:t>无形资产</w:t>
      </w:r>
      <w:r>
        <w:rPr>
          <w:rFonts w:ascii="Times New Roman" w:eastAsia="Times New Roman" w:hAnsi="Times New Roman" w:cs="Times New Roman"/>
          <w:sz w:val="21"/>
        </w:rPr>
        <w:t xml:space="preserve"> </w:t>
      </w:r>
    </w:p>
    <w:p w:rsidR="001E6494" w:rsidRDefault="00935B25">
      <w:pPr>
        <w:numPr>
          <w:ilvl w:val="0"/>
          <w:numId w:val="100"/>
        </w:numPr>
        <w:spacing w:after="83"/>
        <w:ind w:right="715" w:hanging="494"/>
      </w:pPr>
      <w:r>
        <w:t>无形资产情况</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1606"/>
        <w:gridCol w:w="1607"/>
        <w:gridCol w:w="1608"/>
        <w:gridCol w:w="1605"/>
        <w:gridCol w:w="1607"/>
        <w:gridCol w:w="1607"/>
      </w:tblGrid>
      <w:tr w:rsidR="001E6494">
        <w:trPr>
          <w:trHeight w:val="244"/>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46" w:firstLine="0"/>
              <w:jc w:val="center"/>
            </w:pPr>
            <w:r>
              <w:t>项目</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1" w:firstLine="0"/>
              <w:jc w:val="center"/>
            </w:pPr>
            <w:r>
              <w:t>土地使用权</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t>专利权</w:t>
            </w: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非专利技术</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0CECE"/>
          </w:tcPr>
          <w:p w:rsidR="001E6494" w:rsidRDefault="00935B25">
            <w:pPr>
              <w:spacing w:after="0" w:line="259" w:lineRule="auto"/>
              <w:ind w:left="0" w:right="50" w:firstLine="0"/>
              <w:jc w:val="center"/>
            </w:pPr>
            <w:r>
              <w:t>软件</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合计</w:t>
            </w: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一、账面原值：</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34,666,877.00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2,110,698.04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36,777,575.04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29,240.46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55,710.47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84,950.93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1</w:t>
            </w:r>
            <w:r>
              <w:t>）购置</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29,240.46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55,710.47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84,950.93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2</w:t>
            </w:r>
            <w:r>
              <w:t>）内部研发</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47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3</w:t>
            </w:r>
            <w:r>
              <w:t>）企业合并增加</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34,696,117.46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2,166,408.51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36,862,525.97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二、累计摊销</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4,883,290.21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1,310,660.34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6,193,950.55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694,868.86</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346,318.82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1,041,187.68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694,868.86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346,318.82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1,041,187.68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5,578,159.07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1,656,979.16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7,235,138.23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三、减值准备</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7"/>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7"/>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四、账面价值</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29,117,958.39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509,429.35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29,627,387.74 </w:t>
            </w:r>
          </w:p>
        </w:tc>
      </w:tr>
      <w:tr w:rsidR="001E6494">
        <w:trPr>
          <w:trHeight w:val="24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29,783,586.79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800,037.70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30,583,624.49 </w:t>
            </w:r>
          </w:p>
        </w:tc>
      </w:tr>
    </w:tbl>
    <w:p w:rsidR="001E6494" w:rsidRDefault="00935B25">
      <w:pPr>
        <w:spacing w:after="239"/>
        <w:ind w:left="-5" w:right="715"/>
      </w:pPr>
      <w:r>
        <w:t>本期末通过公司内部研发形成的无形资产占无形资产余额的比例。</w:t>
      </w:r>
      <w:r>
        <w:t xml:space="preserve"> </w:t>
      </w:r>
    </w:p>
    <w:p w:rsidR="001E6494" w:rsidRDefault="00935B25">
      <w:pPr>
        <w:numPr>
          <w:ilvl w:val="0"/>
          <w:numId w:val="100"/>
        </w:numPr>
        <w:ind w:right="715" w:hanging="494"/>
      </w:pPr>
      <w:r>
        <w:t>未办妥产权证书的土地使用权情况</w:t>
      </w:r>
      <w:r>
        <w:t xml:space="preserve"> </w:t>
      </w:r>
    </w:p>
    <w:p w:rsidR="001E6494" w:rsidRDefault="00935B25">
      <w:pPr>
        <w:ind w:left="370" w:right="715"/>
      </w:pPr>
      <w:r>
        <w:t>无</w:t>
      </w:r>
      <w:r>
        <w:t xml:space="preserve"> </w:t>
      </w:r>
    </w:p>
    <w:p w:rsidR="001E6494" w:rsidRDefault="00935B25">
      <w:pPr>
        <w:ind w:left="-5" w:right="715"/>
      </w:pPr>
      <w:r>
        <w:t>其他说明：</w:t>
      </w:r>
      <w:r>
        <w:t xml:space="preserve"> </w:t>
      </w:r>
    </w:p>
    <w:p w:rsidR="001E6494" w:rsidRDefault="00935B25">
      <w:pPr>
        <w:spacing w:after="95"/>
        <w:ind w:left="370" w:right="715"/>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11 </w:t>
      </w:r>
      <w:r>
        <w:t>日，本公司与交通银行上海市宝山支行签署了合同编号为</w:t>
      </w:r>
      <w:r>
        <w:t xml:space="preserve"> </w:t>
      </w:r>
      <w:r>
        <w:rPr>
          <w:rFonts w:ascii="Times New Roman" w:eastAsia="Times New Roman" w:hAnsi="Times New Roman" w:cs="Times New Roman"/>
        </w:rPr>
        <w:t xml:space="preserve">C191204MG3103722 </w:t>
      </w:r>
      <w:r>
        <w:t>的土地使用权抵押合同。</w:t>
      </w:r>
    </w:p>
    <w:p w:rsidR="001E6494" w:rsidRDefault="00935B25">
      <w:pPr>
        <w:spacing w:after="240" w:line="361" w:lineRule="auto"/>
        <w:ind w:left="-5" w:right="715"/>
      </w:pPr>
      <w:r>
        <w:t>抵押物为</w:t>
      </w:r>
      <w:r>
        <w:t>“</w:t>
      </w:r>
      <w:r>
        <w:t>企业总部基地及研发中心建设项目（奉贤区奉新镇</w:t>
      </w:r>
      <w:r>
        <w:t xml:space="preserve"> </w:t>
      </w:r>
      <w:r>
        <w:rPr>
          <w:rFonts w:ascii="Times New Roman" w:eastAsia="Times New Roman" w:hAnsi="Times New Roman" w:cs="Times New Roman"/>
        </w:rPr>
        <w:t xml:space="preserve">4 </w:t>
      </w:r>
      <w:r>
        <w:t>街坊</w:t>
      </w:r>
      <w:r>
        <w:t xml:space="preserve"> </w:t>
      </w:r>
      <w:r>
        <w:rPr>
          <w:rFonts w:ascii="Times New Roman" w:eastAsia="Times New Roman" w:hAnsi="Times New Roman" w:cs="Times New Roman"/>
        </w:rPr>
        <w:t xml:space="preserve">12/1 </w:t>
      </w:r>
      <w:r>
        <w:t>地块）</w:t>
      </w:r>
      <w:r>
        <w:t>”</w:t>
      </w:r>
      <w:r>
        <w:t>的土地使用权。截止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日，用于抵押的土地使用权的账面价值为</w:t>
      </w:r>
      <w:r>
        <w:t xml:space="preserve"> </w:t>
      </w:r>
      <w:r>
        <w:rPr>
          <w:rFonts w:ascii="Times New Roman" w:eastAsia="Times New Roman" w:hAnsi="Times New Roman" w:cs="Times New Roman"/>
        </w:rPr>
        <w:t xml:space="preserve">24,868,027.97 </w:t>
      </w:r>
      <w:r>
        <w:t>元。</w:t>
      </w:r>
      <w:r>
        <w:rPr>
          <w:rFonts w:ascii="Times New Roman" w:eastAsia="Times New Roman" w:hAnsi="Times New Roman" w:cs="Times New Roman"/>
        </w:rPr>
        <w:t xml:space="preserve"> </w:t>
      </w:r>
    </w:p>
    <w:p w:rsidR="001E6494" w:rsidRDefault="00935B25">
      <w:pPr>
        <w:numPr>
          <w:ilvl w:val="0"/>
          <w:numId w:val="101"/>
        </w:numPr>
        <w:spacing w:after="206" w:line="259" w:lineRule="auto"/>
        <w:ind w:right="0" w:hanging="422"/>
      </w:pPr>
      <w:r>
        <w:rPr>
          <w:sz w:val="21"/>
        </w:rPr>
        <w:t>开发支出</w:t>
      </w:r>
      <w:r>
        <w:rPr>
          <w:rFonts w:ascii="Times New Roman" w:eastAsia="Times New Roman" w:hAnsi="Times New Roman" w:cs="Times New Roman"/>
          <w:sz w:val="21"/>
        </w:rPr>
        <w:t xml:space="preserve"> </w:t>
      </w:r>
    </w:p>
    <w:p w:rsidR="001E6494" w:rsidRDefault="00935B25">
      <w:pPr>
        <w:spacing w:after="262"/>
        <w:ind w:left="370" w:right="715"/>
      </w:pPr>
      <w:r>
        <w:t>无</w:t>
      </w:r>
      <w:r>
        <w:t xml:space="preserve"> </w:t>
      </w:r>
    </w:p>
    <w:p w:rsidR="001E6494" w:rsidRDefault="00935B25">
      <w:pPr>
        <w:numPr>
          <w:ilvl w:val="0"/>
          <w:numId w:val="101"/>
        </w:numPr>
        <w:spacing w:after="152" w:line="259" w:lineRule="auto"/>
        <w:ind w:right="0" w:hanging="422"/>
      </w:pPr>
      <w:r>
        <w:rPr>
          <w:sz w:val="21"/>
        </w:rPr>
        <w:t>商誉</w:t>
      </w:r>
      <w:r>
        <w:rPr>
          <w:rFonts w:ascii="Times New Roman" w:eastAsia="Times New Roman" w:hAnsi="Times New Roman" w:cs="Times New Roman"/>
          <w:b/>
          <w:sz w:val="21"/>
        </w:rPr>
        <w:t xml:space="preserve"> </w:t>
      </w:r>
    </w:p>
    <w:p w:rsidR="001E6494" w:rsidRDefault="00935B25">
      <w:pPr>
        <w:numPr>
          <w:ilvl w:val="0"/>
          <w:numId w:val="102"/>
        </w:numPr>
        <w:ind w:right="715" w:hanging="494"/>
      </w:pPr>
      <w:r>
        <w:t>商誉账面原值</w:t>
      </w:r>
      <w:r>
        <w:t xml:space="preserve"> </w:t>
      </w:r>
    </w:p>
    <w:p w:rsidR="001E6494" w:rsidRDefault="00935B25">
      <w:pPr>
        <w:ind w:left="370" w:right="715"/>
      </w:pPr>
      <w:r>
        <w:t>无</w:t>
      </w:r>
      <w:r>
        <w:t xml:space="preserve"> </w:t>
      </w:r>
    </w:p>
    <w:p w:rsidR="001E6494" w:rsidRDefault="00935B25">
      <w:pPr>
        <w:numPr>
          <w:ilvl w:val="0"/>
          <w:numId w:val="102"/>
        </w:numPr>
        <w:ind w:right="715" w:hanging="494"/>
      </w:pPr>
      <w:r>
        <w:t>商誉减值准备</w:t>
      </w:r>
      <w:r>
        <w:t xml:space="preserve"> </w:t>
      </w:r>
    </w:p>
    <w:p w:rsidR="001E6494" w:rsidRDefault="00935B25">
      <w:pPr>
        <w:ind w:left="370" w:right="715"/>
      </w:pPr>
      <w:r>
        <w:t>无</w:t>
      </w:r>
      <w:r>
        <w:t xml:space="preserve"> </w:t>
      </w:r>
    </w:p>
    <w:p w:rsidR="001E6494" w:rsidRDefault="00935B25">
      <w:pPr>
        <w:spacing w:after="229"/>
        <w:ind w:left="-5" w:right="715"/>
      </w:pPr>
      <w:r>
        <w:t>商誉所在资产组或资产组组合的相关信息</w:t>
      </w:r>
      <w:r>
        <w:t xml:space="preserve"> </w:t>
      </w:r>
    </w:p>
    <w:p w:rsidR="001E6494" w:rsidRDefault="00935B25">
      <w:pPr>
        <w:ind w:left="370" w:right="715"/>
      </w:pPr>
      <w:r>
        <w:t>无</w:t>
      </w:r>
      <w:r>
        <w:t xml:space="preserve"> </w:t>
      </w:r>
    </w:p>
    <w:p w:rsidR="001E6494" w:rsidRDefault="00935B25">
      <w:pPr>
        <w:spacing w:after="159" w:line="340" w:lineRule="auto"/>
        <w:ind w:left="-5" w:right="715"/>
      </w:pPr>
      <w:r>
        <w:t>说明商誉减值测试过程、关键参数（如预计未来现金流量现值时的预测期增长率、稳定期增长率、利润率、折现率、预测期等）及商誉减值损失的确认方法：</w:t>
      </w:r>
      <w:r>
        <w:t xml:space="preserve"> </w:t>
      </w:r>
    </w:p>
    <w:p w:rsidR="001E6494" w:rsidRDefault="00935B25">
      <w:pPr>
        <w:ind w:left="370" w:right="715"/>
      </w:pPr>
      <w:r>
        <w:t>无</w:t>
      </w:r>
      <w:r>
        <w:t xml:space="preserve"> </w:t>
      </w:r>
    </w:p>
    <w:p w:rsidR="001E6494" w:rsidRDefault="00935B25">
      <w:pPr>
        <w:spacing w:after="229"/>
        <w:ind w:left="-5" w:right="715"/>
      </w:pPr>
      <w:r>
        <w:t>商誉减值测试的影响</w:t>
      </w:r>
      <w:r>
        <w:t xml:space="preserve"> </w:t>
      </w:r>
    </w:p>
    <w:p w:rsidR="001E6494" w:rsidRDefault="00935B25">
      <w:pPr>
        <w:spacing w:after="264"/>
        <w:ind w:left="370" w:right="715"/>
      </w:pPr>
      <w:r>
        <w:t>无</w:t>
      </w:r>
      <w:r>
        <w:t xml:space="preserve"> </w:t>
      </w:r>
    </w:p>
    <w:p w:rsidR="001E6494" w:rsidRDefault="00935B25">
      <w:pPr>
        <w:numPr>
          <w:ilvl w:val="0"/>
          <w:numId w:val="103"/>
        </w:numPr>
        <w:spacing w:after="106" w:line="259" w:lineRule="auto"/>
        <w:ind w:right="0" w:hanging="422"/>
      </w:pPr>
      <w:r>
        <w:rPr>
          <w:sz w:val="21"/>
        </w:rPr>
        <w:t>长期待摊费用</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1606"/>
        <w:gridCol w:w="1607"/>
        <w:gridCol w:w="1608"/>
        <w:gridCol w:w="1605"/>
        <w:gridCol w:w="1607"/>
        <w:gridCol w:w="1607"/>
      </w:tblGrid>
      <w:tr w:rsidR="001E6494">
        <w:trPr>
          <w:trHeight w:val="247"/>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项目</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期初余额</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54" w:right="0" w:firstLine="0"/>
            </w:pPr>
            <w:r>
              <w:t>本期增加金额</w:t>
            </w:r>
            <w:r>
              <w:t xml:space="preserve"> </w:t>
            </w:r>
          </w:p>
        </w:tc>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54" w:right="0" w:firstLine="0"/>
            </w:pPr>
            <w:r>
              <w:t>本期摊销金额</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52" w:right="0" w:firstLine="0"/>
            </w:pPr>
            <w:r>
              <w:t>其他减少金额</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期末余额</w:t>
            </w:r>
            <w:r>
              <w:t xml:space="preserve">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厂房改造</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278,899.08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77,472.00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201,427.08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装修费</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96,817.17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1,259,101.50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173,623.14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1,182,295.53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其他</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273,876.91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52,469.91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213,352.59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112,994.23 </w:t>
            </w:r>
          </w:p>
        </w:tc>
      </w:tr>
      <w:tr w:rsidR="001E6494">
        <w:trPr>
          <w:trHeight w:val="245"/>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46" w:firstLine="0"/>
              <w:jc w:val="center"/>
            </w:pPr>
            <w:r>
              <w:t>合计</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370,694.08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1,590,470.49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464,447.73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1,496,716.84 </w:t>
            </w:r>
          </w:p>
        </w:tc>
      </w:tr>
    </w:tbl>
    <w:p w:rsidR="001E6494" w:rsidRDefault="00935B25">
      <w:pPr>
        <w:numPr>
          <w:ilvl w:val="0"/>
          <w:numId w:val="103"/>
        </w:numPr>
        <w:spacing w:after="150" w:line="259" w:lineRule="auto"/>
        <w:ind w:right="0" w:hanging="422"/>
      </w:pPr>
      <w:r>
        <w:rPr>
          <w:sz w:val="21"/>
        </w:rPr>
        <w:t>递延所得税资产</w:t>
      </w:r>
      <w:r>
        <w:rPr>
          <w:rFonts w:ascii="Times New Roman" w:eastAsia="Times New Roman" w:hAnsi="Times New Roman" w:cs="Times New Roman"/>
          <w:b/>
          <w:sz w:val="21"/>
        </w:rPr>
        <w:t>/</w:t>
      </w:r>
      <w:r>
        <w:rPr>
          <w:sz w:val="21"/>
        </w:rPr>
        <w:t>递延所得税负债</w:t>
      </w:r>
      <w:r>
        <w:rPr>
          <w:rFonts w:ascii="Times New Roman" w:eastAsia="Times New Roman" w:hAnsi="Times New Roman" w:cs="Times New Roman"/>
          <w:sz w:val="21"/>
        </w:rPr>
        <w:t xml:space="preserve"> </w:t>
      </w:r>
    </w:p>
    <w:p w:rsidR="001E6494" w:rsidRDefault="00935B25">
      <w:pPr>
        <w:numPr>
          <w:ilvl w:val="0"/>
          <w:numId w:val="104"/>
        </w:numPr>
        <w:spacing w:after="88"/>
        <w:ind w:right="715" w:hanging="542"/>
      </w:pPr>
      <w:r>
        <w:t>未经抵销的递延所得税资产</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32" w:type="dxa"/>
          <w:left w:w="110" w:type="dxa"/>
          <w:bottom w:w="0" w:type="dxa"/>
          <w:right w:w="53" w:type="dxa"/>
        </w:tblCellMar>
        <w:tblLook w:val="04A0" w:firstRow="1" w:lastRow="0" w:firstColumn="1" w:lastColumn="0" w:noHBand="0" w:noVBand="1"/>
      </w:tblPr>
      <w:tblGrid>
        <w:gridCol w:w="2127"/>
        <w:gridCol w:w="1729"/>
        <w:gridCol w:w="1930"/>
        <w:gridCol w:w="1927"/>
        <w:gridCol w:w="1926"/>
      </w:tblGrid>
      <w:tr w:rsidR="001E6494">
        <w:trPr>
          <w:trHeight w:val="244"/>
        </w:trPr>
        <w:tc>
          <w:tcPr>
            <w:tcW w:w="2127" w:type="dxa"/>
            <w:vMerge w:val="restart"/>
            <w:tcBorders>
              <w:top w:val="single" w:sz="2" w:space="0" w:color="000000"/>
              <w:left w:val="single" w:sz="2" w:space="0" w:color="000000"/>
              <w:bottom w:val="single" w:sz="2" w:space="0" w:color="000000"/>
              <w:right w:val="single" w:sz="2" w:space="0" w:color="000000"/>
            </w:tcBorders>
            <w:shd w:val="clear" w:color="auto" w:fill="D9D9D9"/>
            <w:vAlign w:val="center"/>
          </w:tcPr>
          <w:p w:rsidR="001E6494" w:rsidRDefault="00935B25">
            <w:pPr>
              <w:spacing w:after="0" w:line="259" w:lineRule="auto"/>
              <w:ind w:left="0" w:right="53" w:firstLine="0"/>
              <w:jc w:val="center"/>
            </w:pPr>
            <w:r>
              <w:t>项目</w:t>
            </w:r>
            <w:r>
              <w:t xml:space="preserve"> </w:t>
            </w:r>
          </w:p>
        </w:tc>
        <w:tc>
          <w:tcPr>
            <w:tcW w:w="3659"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t>期末余额</w:t>
            </w:r>
            <w:r>
              <w:t xml:space="preserve"> </w:t>
            </w:r>
          </w:p>
        </w:tc>
        <w:tc>
          <w:tcPr>
            <w:tcW w:w="3854"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期初余额</w:t>
            </w:r>
            <w:r>
              <w:t xml:space="preserve"> </w:t>
            </w:r>
          </w:p>
        </w:tc>
      </w:tr>
      <w:tr w:rsidR="001E6494">
        <w:trPr>
          <w:trHeight w:val="248"/>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72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4" w:right="0" w:firstLine="0"/>
              <w:jc w:val="both"/>
            </w:pPr>
            <w:r>
              <w:t>可抵扣暂时性差异</w:t>
            </w:r>
            <w: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26" w:right="0" w:firstLine="0"/>
            </w:pPr>
            <w:r>
              <w:t>递延所得税资产</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34" w:right="0" w:firstLine="0"/>
            </w:pPr>
            <w:r>
              <w:t>可抵扣暂时性差异</w:t>
            </w:r>
            <w:r>
              <w:t xml:space="preserve"> </w:t>
            </w:r>
          </w:p>
        </w:tc>
        <w:tc>
          <w:tcPr>
            <w:tcW w:w="192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24" w:right="0" w:firstLine="0"/>
            </w:pPr>
            <w:r>
              <w:t>递延所得税资产</w:t>
            </w:r>
            <w:r>
              <w:t xml:space="preserve"> </w:t>
            </w:r>
          </w:p>
        </w:tc>
      </w:tr>
      <w:tr w:rsidR="001E6494">
        <w:trPr>
          <w:trHeight w:val="247"/>
        </w:trPr>
        <w:tc>
          <w:tcPr>
            <w:tcW w:w="2127"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资产减值准备</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17,265,484.46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2,592,692.32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14,354,666.79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2,153,200.01 </w:t>
            </w:r>
          </w:p>
        </w:tc>
      </w:tr>
      <w:tr w:rsidR="001E6494">
        <w:trPr>
          <w:trHeight w:val="245"/>
        </w:trPr>
        <w:tc>
          <w:tcPr>
            <w:tcW w:w="2127"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内部交易未实现利润</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208,555.67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31,283.35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127,053.67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19,058.05 </w:t>
            </w:r>
          </w:p>
        </w:tc>
      </w:tr>
      <w:tr w:rsidR="001E6494">
        <w:trPr>
          <w:trHeight w:val="245"/>
        </w:trPr>
        <w:tc>
          <w:tcPr>
            <w:tcW w:w="2127"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jc w:val="both"/>
            </w:pPr>
            <w:r>
              <w:t>新租赁准则暂时性差异</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30,763.89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4,614.58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73,138.60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10,970.79 </w:t>
            </w:r>
          </w:p>
        </w:tc>
      </w:tr>
      <w:tr w:rsidR="001E6494">
        <w:trPr>
          <w:trHeight w:val="244"/>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t>合计</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17,504,804.02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2,628,590.25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14,554,859.06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2,183,228.85 </w:t>
            </w:r>
          </w:p>
        </w:tc>
      </w:tr>
    </w:tbl>
    <w:p w:rsidR="001E6494" w:rsidRDefault="00935B25">
      <w:pPr>
        <w:numPr>
          <w:ilvl w:val="0"/>
          <w:numId w:val="104"/>
        </w:numPr>
        <w:spacing w:after="84"/>
        <w:ind w:right="715" w:hanging="542"/>
      </w:pPr>
      <w:r>
        <w:t>未经抵销的递延所得税负债</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3" w:type="dxa"/>
        </w:tblCellMar>
        <w:tblLook w:val="04A0" w:firstRow="1" w:lastRow="0" w:firstColumn="1" w:lastColumn="0" w:noHBand="0" w:noVBand="1"/>
      </w:tblPr>
      <w:tblGrid>
        <w:gridCol w:w="2127"/>
        <w:gridCol w:w="1729"/>
        <w:gridCol w:w="1930"/>
        <w:gridCol w:w="1927"/>
        <w:gridCol w:w="1926"/>
      </w:tblGrid>
      <w:tr w:rsidR="001E6494">
        <w:trPr>
          <w:trHeight w:val="244"/>
        </w:trPr>
        <w:tc>
          <w:tcPr>
            <w:tcW w:w="21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53" w:firstLine="0"/>
              <w:jc w:val="center"/>
            </w:pPr>
            <w:r>
              <w:t>项目</w:t>
            </w:r>
            <w:r>
              <w:t xml:space="preserve"> </w:t>
            </w:r>
          </w:p>
        </w:tc>
        <w:tc>
          <w:tcPr>
            <w:tcW w:w="3659"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t>期末余额</w:t>
            </w:r>
            <w:r>
              <w:t xml:space="preserve"> </w:t>
            </w:r>
          </w:p>
        </w:tc>
        <w:tc>
          <w:tcPr>
            <w:tcW w:w="3854"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期初余额</w:t>
            </w:r>
            <w:r>
              <w:t xml:space="preserve"> </w:t>
            </w: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72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4" w:right="0" w:firstLine="0"/>
              <w:jc w:val="both"/>
            </w:pPr>
            <w:r>
              <w:t>应纳税暂时性差异</w:t>
            </w:r>
            <w: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26" w:right="0" w:firstLine="0"/>
            </w:pPr>
            <w:r>
              <w:t>递延所得税负债</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34" w:right="0" w:firstLine="0"/>
            </w:pPr>
            <w:r>
              <w:t>应纳税暂时性差异</w:t>
            </w:r>
            <w:r>
              <w:t xml:space="preserve"> </w:t>
            </w:r>
          </w:p>
        </w:tc>
        <w:tc>
          <w:tcPr>
            <w:tcW w:w="192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24" w:right="0" w:firstLine="0"/>
            </w:pPr>
            <w:r>
              <w:t>递延所得税负债</w:t>
            </w:r>
            <w:r>
              <w:t xml:space="preserve"> </w:t>
            </w:r>
          </w:p>
        </w:tc>
      </w:tr>
      <w:tr w:rsidR="001E6494">
        <w:trPr>
          <w:trHeight w:val="245"/>
        </w:trPr>
        <w:tc>
          <w:tcPr>
            <w:tcW w:w="2127"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固定资产折旧</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13,483,683.40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2,022,552.51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4,212,926.93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631,939.04 </w:t>
            </w:r>
          </w:p>
        </w:tc>
      </w:tr>
      <w:tr w:rsidR="001E6494">
        <w:trPr>
          <w:trHeight w:val="244"/>
        </w:trPr>
        <w:tc>
          <w:tcPr>
            <w:tcW w:w="2127"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jc w:val="both"/>
            </w:pPr>
            <w:r>
              <w:t>房屋租赁收入税会差异</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560,946.89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140,236.72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r>
      <w:tr w:rsidR="001E6494">
        <w:trPr>
          <w:trHeight w:val="244"/>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2" w:firstLine="0"/>
              <w:jc w:val="center"/>
            </w:pPr>
            <w:r>
              <w:t>合计</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14,044,630.29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2,162,789.23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4,212,926.93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631,939.04 </w:t>
            </w:r>
          </w:p>
        </w:tc>
      </w:tr>
    </w:tbl>
    <w:p w:rsidR="001E6494" w:rsidRDefault="00935B25">
      <w:pPr>
        <w:numPr>
          <w:ilvl w:val="0"/>
          <w:numId w:val="104"/>
        </w:numPr>
        <w:spacing w:after="88"/>
        <w:ind w:right="715" w:hanging="542"/>
      </w:pPr>
      <w:r>
        <w:t>以抵销后净额列示的递延所得税资产或负债</w:t>
      </w:r>
      <w:r>
        <w:t xml:space="preserve"> </w:t>
      </w:r>
    </w:p>
    <w:p w:rsidR="001E6494" w:rsidRDefault="00935B25">
      <w:pPr>
        <w:spacing w:after="0"/>
        <w:ind w:left="8932" w:right="715"/>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1928"/>
        <w:gridCol w:w="1928"/>
        <w:gridCol w:w="1930"/>
        <w:gridCol w:w="1927"/>
        <w:gridCol w:w="1926"/>
      </w:tblGrid>
      <w:tr w:rsidR="001E6494">
        <w:trPr>
          <w:trHeight w:val="47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50" w:firstLine="0"/>
              <w:jc w:val="center"/>
            </w:pPr>
            <w:r>
              <w:t>项目</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递延所得税资产和负债期末互抵金额</w:t>
            </w:r>
            <w: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抵销后递延所得税资产或负债期末余额</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递延所得税资产和负债期初互抵金额</w:t>
            </w:r>
            <w:r>
              <w:t xml:space="preserve"> </w:t>
            </w:r>
          </w:p>
        </w:tc>
        <w:tc>
          <w:tcPr>
            <w:tcW w:w="192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抵销后递延所得税资产或负债期初余额</w:t>
            </w:r>
            <w: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递延所得税资产</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2,628,590.25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2,183,228.85 </w:t>
            </w:r>
          </w:p>
        </w:tc>
      </w:tr>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递延所得税负债</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2,162,789.23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631,939.04 </w:t>
            </w:r>
          </w:p>
        </w:tc>
      </w:tr>
    </w:tbl>
    <w:p w:rsidR="001E6494" w:rsidRDefault="00935B25">
      <w:pPr>
        <w:numPr>
          <w:ilvl w:val="0"/>
          <w:numId w:val="104"/>
        </w:numPr>
        <w:spacing w:after="83"/>
        <w:ind w:right="715" w:hanging="542"/>
      </w:pPr>
      <w:r>
        <w:t>未确认递延所得税资产明细</w:t>
      </w:r>
      <w:r>
        <w:t xml:space="preserve"> </w:t>
      </w:r>
    </w:p>
    <w:p w:rsidR="001E6494" w:rsidRDefault="00935B25">
      <w:pPr>
        <w:spacing w:after="0"/>
        <w:ind w:left="8932" w:right="715"/>
      </w:pPr>
      <w:r>
        <w:t>单位：元</w:t>
      </w:r>
      <w:r>
        <w:t xml:space="preserve"> </w:t>
      </w:r>
    </w:p>
    <w:tbl>
      <w:tblPr>
        <w:tblStyle w:val="TableGrid"/>
        <w:tblW w:w="9640" w:type="dxa"/>
        <w:tblInd w:w="111" w:type="dxa"/>
        <w:tblCellMar>
          <w:top w:w="17" w:type="dxa"/>
          <w:left w:w="0" w:type="dxa"/>
          <w:bottom w:w="0" w:type="dxa"/>
          <w:right w:w="58" w:type="dxa"/>
        </w:tblCellMar>
        <w:tblLook w:val="04A0" w:firstRow="1" w:lastRow="0" w:firstColumn="1" w:lastColumn="0" w:noHBand="0" w:noVBand="1"/>
      </w:tblPr>
      <w:tblGrid>
        <w:gridCol w:w="3214"/>
        <w:gridCol w:w="2158"/>
        <w:gridCol w:w="1057"/>
        <w:gridCol w:w="3210"/>
      </w:tblGrid>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9" w:right="0" w:firstLine="0"/>
              <w:jc w:val="center"/>
            </w:pPr>
            <w:r>
              <w:t>项目</w:t>
            </w:r>
            <w:r>
              <w:t xml:space="preserve"> </w:t>
            </w:r>
          </w:p>
        </w:tc>
        <w:tc>
          <w:tcPr>
            <w:tcW w:w="2158"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129" w:firstLine="0"/>
              <w:jc w:val="right"/>
            </w:pPr>
            <w:r>
              <w:t>期末余额</w:t>
            </w:r>
            <w:r>
              <w:t xml:space="preserve"> </w:t>
            </w:r>
          </w:p>
        </w:tc>
        <w:tc>
          <w:tcPr>
            <w:tcW w:w="1057"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9" w:right="0" w:firstLine="0"/>
              <w:jc w:val="center"/>
            </w:pPr>
            <w:r>
              <w:t>期初余额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可抵扣暂时性差异</w:t>
            </w:r>
            <w:r>
              <w:t xml:space="preserve"> </w:t>
            </w: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134" w:right="0" w:firstLine="0"/>
            </w:pPr>
            <w:r>
              <w:rPr>
                <w:rFonts w:ascii="Times New Roman" w:eastAsia="Times New Roman" w:hAnsi="Times New Roman" w:cs="Times New Roman"/>
              </w:rPr>
              <w:t xml:space="preserve">438,842.44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423,700.96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可抵扣亏损</w:t>
            </w:r>
            <w:r>
              <w:t xml:space="preserve"> </w:t>
            </w: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2,979,875.67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2,112,987.47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9" w:right="0" w:firstLine="0"/>
              <w:jc w:val="center"/>
            </w:pPr>
            <w:r>
              <w:t>合计</w:t>
            </w:r>
            <w:r>
              <w:t xml:space="preserve"> </w:t>
            </w: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3,418,718.11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2,536,688.43 </w:t>
            </w:r>
          </w:p>
        </w:tc>
      </w:tr>
    </w:tbl>
    <w:p w:rsidR="001E6494" w:rsidRDefault="00935B25">
      <w:pPr>
        <w:numPr>
          <w:ilvl w:val="0"/>
          <w:numId w:val="104"/>
        </w:numPr>
        <w:spacing w:after="84"/>
        <w:ind w:right="715" w:hanging="542"/>
      </w:pPr>
      <w:r>
        <w:t>未确认递延所得税资产的可抵扣亏损将于以下年度到期</w:t>
      </w:r>
      <w:r>
        <w:t xml:space="preserve"> </w:t>
      </w:r>
    </w:p>
    <w:p w:rsidR="001E6494" w:rsidRDefault="00935B25">
      <w:pPr>
        <w:spacing w:after="0"/>
        <w:ind w:left="8932" w:right="715"/>
      </w:pPr>
      <w:r>
        <w:t>单位：元</w:t>
      </w:r>
      <w:r>
        <w:t xml:space="preserve"> </w:t>
      </w:r>
    </w:p>
    <w:tbl>
      <w:tblPr>
        <w:tblStyle w:val="TableGrid"/>
        <w:tblW w:w="9640" w:type="dxa"/>
        <w:tblInd w:w="111" w:type="dxa"/>
        <w:tblCellMar>
          <w:top w:w="22" w:type="dxa"/>
          <w:left w:w="0" w:type="dxa"/>
          <w:bottom w:w="0" w:type="dxa"/>
          <w:right w:w="61" w:type="dxa"/>
        </w:tblCellMar>
        <w:tblLook w:val="04A0" w:firstRow="1" w:lastRow="0" w:firstColumn="1" w:lastColumn="0" w:noHBand="0" w:noVBand="1"/>
      </w:tblPr>
      <w:tblGrid>
        <w:gridCol w:w="1027"/>
        <w:gridCol w:w="1383"/>
        <w:gridCol w:w="2411"/>
        <w:gridCol w:w="2411"/>
        <w:gridCol w:w="2408"/>
      </w:tblGrid>
      <w:tr w:rsidR="001E6494">
        <w:trPr>
          <w:trHeight w:val="245"/>
        </w:trPr>
        <w:tc>
          <w:tcPr>
            <w:tcW w:w="1027"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383"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年份</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4" w:right="0" w:firstLine="0"/>
              <w:jc w:val="center"/>
            </w:pPr>
            <w:r>
              <w:t>期末金额</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4" w:right="0" w:firstLine="0"/>
              <w:jc w:val="center"/>
            </w:pPr>
            <w:r>
              <w:t>期初金额</w:t>
            </w:r>
            <w: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71" w:right="0" w:firstLine="0"/>
              <w:jc w:val="center"/>
            </w:pPr>
            <w:r>
              <w:t>备注</w:t>
            </w:r>
            <w:r>
              <w:t xml:space="preserve"> </w:t>
            </w:r>
          </w:p>
        </w:tc>
      </w:tr>
      <w:tr w:rsidR="001E6494">
        <w:trPr>
          <w:trHeight w:val="245"/>
        </w:trPr>
        <w:tc>
          <w:tcPr>
            <w:tcW w:w="1027"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rPr>
                <w:rFonts w:ascii="Times New Roman" w:eastAsia="Times New Roman" w:hAnsi="Times New Roman" w:cs="Times New Roman"/>
              </w:rPr>
              <w:t xml:space="preserve">2023 </w:t>
            </w:r>
          </w:p>
        </w:tc>
        <w:tc>
          <w:tcPr>
            <w:tcW w:w="1383"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0" w:right="0" w:firstLine="0"/>
            </w:pPr>
            <w:r>
              <w:t xml:space="preserve"> </w:t>
            </w:r>
          </w:p>
        </w:tc>
      </w:tr>
      <w:tr w:rsidR="001E6494">
        <w:trPr>
          <w:trHeight w:val="245"/>
        </w:trPr>
        <w:tc>
          <w:tcPr>
            <w:tcW w:w="1027"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rPr>
                <w:rFonts w:ascii="Times New Roman" w:eastAsia="Times New Roman" w:hAnsi="Times New Roman" w:cs="Times New Roman"/>
              </w:rPr>
              <w:t xml:space="preserve">2024 </w:t>
            </w:r>
          </w:p>
        </w:tc>
        <w:tc>
          <w:tcPr>
            <w:tcW w:w="1383"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144,743.93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144,743.93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0" w:right="0" w:firstLine="0"/>
            </w:pPr>
            <w:r>
              <w:t xml:space="preserve"> </w:t>
            </w:r>
          </w:p>
        </w:tc>
      </w:tr>
      <w:tr w:rsidR="001E6494">
        <w:trPr>
          <w:trHeight w:val="245"/>
        </w:trPr>
        <w:tc>
          <w:tcPr>
            <w:tcW w:w="1027"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rPr>
                <w:rFonts w:ascii="Times New Roman" w:eastAsia="Times New Roman" w:hAnsi="Times New Roman" w:cs="Times New Roman"/>
              </w:rPr>
              <w:t xml:space="preserve">2025 </w:t>
            </w:r>
          </w:p>
        </w:tc>
        <w:tc>
          <w:tcPr>
            <w:tcW w:w="1383"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711,999.04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711,999.04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0" w:right="0" w:firstLine="0"/>
            </w:pPr>
            <w:r>
              <w:t xml:space="preserve"> </w:t>
            </w:r>
          </w:p>
        </w:tc>
      </w:tr>
      <w:tr w:rsidR="001E6494">
        <w:trPr>
          <w:trHeight w:val="245"/>
        </w:trPr>
        <w:tc>
          <w:tcPr>
            <w:tcW w:w="1027"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rPr>
                <w:rFonts w:ascii="Times New Roman" w:eastAsia="Times New Roman" w:hAnsi="Times New Roman" w:cs="Times New Roman"/>
              </w:rPr>
              <w:t xml:space="preserve">2026 </w:t>
            </w:r>
          </w:p>
        </w:tc>
        <w:tc>
          <w:tcPr>
            <w:tcW w:w="1383"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1,256,244.50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1,256,244.50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0" w:right="0" w:firstLine="0"/>
            </w:pPr>
            <w:r>
              <w:t xml:space="preserve"> </w:t>
            </w:r>
          </w:p>
        </w:tc>
      </w:tr>
      <w:tr w:rsidR="001E6494">
        <w:trPr>
          <w:trHeight w:val="245"/>
        </w:trPr>
        <w:tc>
          <w:tcPr>
            <w:tcW w:w="1027"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rPr>
                <w:rFonts w:ascii="Times New Roman" w:eastAsia="Times New Roman" w:hAnsi="Times New Roman" w:cs="Times New Roman"/>
              </w:rPr>
              <w:t xml:space="preserve">2027 </w:t>
            </w:r>
          </w:p>
        </w:tc>
        <w:tc>
          <w:tcPr>
            <w:tcW w:w="1383"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866,888.20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0" w:right="0" w:firstLine="0"/>
            </w:pPr>
            <w:r>
              <w:t xml:space="preserve"> </w:t>
            </w:r>
          </w:p>
        </w:tc>
      </w:tr>
      <w:tr w:rsidR="001E6494">
        <w:trPr>
          <w:trHeight w:val="307"/>
        </w:trPr>
        <w:tc>
          <w:tcPr>
            <w:tcW w:w="1027"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383"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2,979,875.67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2,112,987.47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10" w:right="0" w:firstLine="0"/>
            </w:pPr>
            <w:r>
              <w:rPr>
                <w:rFonts w:ascii="等线" w:eastAsia="等线" w:hAnsi="等线" w:cs="等线"/>
                <w:sz w:val="22"/>
              </w:rPr>
              <w:t xml:space="preserve"> </w:t>
            </w:r>
          </w:p>
        </w:tc>
      </w:tr>
    </w:tbl>
    <w:p w:rsidR="001E6494" w:rsidRDefault="00935B25">
      <w:pPr>
        <w:numPr>
          <w:ilvl w:val="0"/>
          <w:numId w:val="105"/>
        </w:numPr>
        <w:spacing w:after="101" w:line="259" w:lineRule="auto"/>
        <w:ind w:right="0" w:hanging="422"/>
      </w:pPr>
      <w:r>
        <w:rPr>
          <w:sz w:val="21"/>
        </w:rPr>
        <w:t>其他非流动资产</w:t>
      </w:r>
      <w:r>
        <w:rPr>
          <w:rFonts w:ascii="Times New Roman" w:eastAsia="Times New Roman" w:hAnsi="Times New Roman" w:cs="Times New Roman"/>
          <w:b/>
          <w:sz w:val="21"/>
        </w:rPr>
        <w:t xml:space="preserve"> </w:t>
      </w:r>
    </w:p>
    <w:p w:rsidR="001E6494" w:rsidRDefault="00935B25">
      <w:pPr>
        <w:spacing w:after="0"/>
        <w:ind w:left="8932" w:right="715"/>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1561"/>
        <w:gridCol w:w="1196"/>
        <w:gridCol w:w="1375"/>
        <w:gridCol w:w="1378"/>
        <w:gridCol w:w="1378"/>
        <w:gridCol w:w="1377"/>
        <w:gridCol w:w="1376"/>
      </w:tblGrid>
      <w:tr w:rsidR="001E6494">
        <w:trPr>
          <w:trHeight w:val="244"/>
        </w:trPr>
        <w:tc>
          <w:tcPr>
            <w:tcW w:w="156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9" w:firstLine="0"/>
              <w:jc w:val="center"/>
            </w:pPr>
            <w:r>
              <w:t>项目</w:t>
            </w:r>
            <w:r>
              <w:t xml:space="preserve"> </w:t>
            </w:r>
          </w:p>
        </w:tc>
        <w:tc>
          <w:tcPr>
            <w:tcW w:w="1196"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375" w:type="dxa"/>
            <w:tcBorders>
              <w:top w:val="single" w:sz="2" w:space="0" w:color="000000"/>
              <w:left w:val="nil"/>
              <w:bottom w:val="single" w:sz="2" w:space="0" w:color="000000"/>
              <w:right w:val="nil"/>
            </w:tcBorders>
            <w:shd w:val="clear" w:color="auto" w:fill="D3D3D3"/>
          </w:tcPr>
          <w:p w:rsidR="001E6494" w:rsidRDefault="00935B25">
            <w:pPr>
              <w:spacing w:after="0" w:line="259" w:lineRule="auto"/>
              <w:ind w:left="0" w:right="170" w:firstLine="0"/>
              <w:jc w:val="right"/>
            </w:pPr>
            <w:r>
              <w:t>期末余额</w:t>
            </w:r>
            <w: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378"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377" w:type="dxa"/>
            <w:tcBorders>
              <w:top w:val="single" w:sz="2" w:space="0" w:color="000000"/>
              <w:left w:val="nil"/>
              <w:bottom w:val="single" w:sz="2" w:space="0" w:color="000000"/>
              <w:right w:val="nil"/>
            </w:tcBorders>
            <w:shd w:val="clear" w:color="auto" w:fill="D3D3D3"/>
          </w:tcPr>
          <w:p w:rsidR="001E6494" w:rsidRDefault="00935B25">
            <w:pPr>
              <w:spacing w:after="0" w:line="259" w:lineRule="auto"/>
              <w:ind w:left="0" w:right="45" w:firstLine="0"/>
              <w:jc w:val="center"/>
            </w:pPr>
            <w:r>
              <w:t>期初余额</w:t>
            </w:r>
            <w:r>
              <w:t xml:space="preserve"> </w:t>
            </w:r>
          </w:p>
        </w:tc>
        <w:tc>
          <w:tcPr>
            <w:tcW w:w="1376"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19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30" w:right="0" w:firstLine="0"/>
            </w:pPr>
            <w:r>
              <w:t>账面余额</w:t>
            </w: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减值准备</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7" w:firstLine="0"/>
              <w:jc w:val="center"/>
            </w:pPr>
            <w:r>
              <w:t>账面价值</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7" w:firstLine="0"/>
              <w:jc w:val="center"/>
            </w:pPr>
            <w:r>
              <w:t>账面余额</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减值准备</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2" w:firstLine="0"/>
              <w:jc w:val="center"/>
            </w:pPr>
            <w:r>
              <w:t>账面价值</w:t>
            </w:r>
            <w:r>
              <w:t xml:space="preserve"> </w:t>
            </w:r>
          </w:p>
        </w:tc>
      </w:tr>
      <w:tr w:rsidR="001E6494">
        <w:trPr>
          <w:trHeight w:val="245"/>
        </w:trPr>
        <w:tc>
          <w:tcPr>
            <w:tcW w:w="156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jc w:val="both"/>
            </w:pPr>
            <w:r>
              <w:t>长期资产预付款</w:t>
            </w:r>
            <w:r>
              <w:t xml:space="preserve"> </w:t>
            </w:r>
          </w:p>
        </w:tc>
        <w:tc>
          <w:tcPr>
            <w:tcW w:w="119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949,500.00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949,500.00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6,916,013.80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6,916,013.80 </w:t>
            </w:r>
          </w:p>
        </w:tc>
      </w:tr>
      <w:tr w:rsidR="001E6494">
        <w:trPr>
          <w:trHeight w:val="245"/>
        </w:trPr>
        <w:tc>
          <w:tcPr>
            <w:tcW w:w="156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合计</w:t>
            </w:r>
            <w:r>
              <w:t xml:space="preserve"> </w:t>
            </w:r>
          </w:p>
        </w:tc>
        <w:tc>
          <w:tcPr>
            <w:tcW w:w="119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949,500.00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949,500.00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6,916,013.80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6,916,013.80 </w:t>
            </w:r>
          </w:p>
        </w:tc>
      </w:tr>
    </w:tbl>
    <w:p w:rsidR="001E6494" w:rsidRDefault="00935B25">
      <w:pPr>
        <w:numPr>
          <w:ilvl w:val="0"/>
          <w:numId w:val="105"/>
        </w:numPr>
        <w:spacing w:after="148" w:line="259" w:lineRule="auto"/>
        <w:ind w:right="0" w:hanging="422"/>
      </w:pPr>
      <w:r>
        <w:rPr>
          <w:sz w:val="21"/>
        </w:rPr>
        <w:t>短期借款</w:t>
      </w:r>
      <w:r>
        <w:rPr>
          <w:rFonts w:ascii="Times New Roman" w:eastAsia="Times New Roman" w:hAnsi="Times New Roman" w:cs="Times New Roman"/>
          <w:sz w:val="21"/>
        </w:rPr>
        <w:t xml:space="preserve"> </w:t>
      </w:r>
    </w:p>
    <w:p w:rsidR="001E6494" w:rsidRDefault="00935B25">
      <w:pPr>
        <w:numPr>
          <w:ilvl w:val="0"/>
          <w:numId w:val="106"/>
        </w:numPr>
        <w:spacing w:after="88"/>
        <w:ind w:right="715" w:hanging="494"/>
      </w:pPr>
      <w:r>
        <w:t>短期借款分类</w:t>
      </w:r>
      <w:r>
        <w:t xml:space="preserve"> </w:t>
      </w:r>
    </w:p>
    <w:p w:rsidR="001E6494" w:rsidRDefault="00935B25">
      <w:pPr>
        <w:spacing w:after="0"/>
        <w:ind w:left="8932" w:right="715"/>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期末余额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期初余额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保证借款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101,800,000.00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81,000,000.00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信用借款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5,000,000.00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未到期应付利息</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117,583.88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84,333.33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106,917,583.88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81,084,333.33 </w:t>
            </w:r>
          </w:p>
        </w:tc>
      </w:tr>
    </w:tbl>
    <w:p w:rsidR="001E6494" w:rsidRDefault="00935B25">
      <w:pPr>
        <w:numPr>
          <w:ilvl w:val="0"/>
          <w:numId w:val="106"/>
        </w:numPr>
        <w:ind w:right="715" w:hanging="494"/>
      </w:pPr>
      <w:r>
        <w:t>已逾期未偿还的短期借款情况</w:t>
      </w:r>
      <w:r>
        <w:t xml:space="preserve"> </w:t>
      </w:r>
    </w:p>
    <w:p w:rsidR="001E6494" w:rsidRDefault="00935B25">
      <w:pPr>
        <w:spacing w:after="264"/>
        <w:ind w:left="370" w:right="715"/>
      </w:pPr>
      <w:r>
        <w:t>无</w:t>
      </w:r>
      <w:r>
        <w:t xml:space="preserve"> </w:t>
      </w:r>
    </w:p>
    <w:p w:rsidR="001E6494" w:rsidRDefault="00935B25">
      <w:pPr>
        <w:numPr>
          <w:ilvl w:val="0"/>
          <w:numId w:val="107"/>
        </w:numPr>
        <w:spacing w:after="206" w:line="259" w:lineRule="auto"/>
        <w:ind w:right="0" w:hanging="422"/>
      </w:pPr>
      <w:r>
        <w:rPr>
          <w:sz w:val="21"/>
        </w:rPr>
        <w:t>交易性金融负债</w:t>
      </w:r>
      <w:r>
        <w:rPr>
          <w:rFonts w:ascii="Times New Roman" w:eastAsia="Times New Roman" w:hAnsi="Times New Roman" w:cs="Times New Roman"/>
          <w:sz w:val="21"/>
        </w:rPr>
        <w:t xml:space="preserve"> </w:t>
      </w:r>
    </w:p>
    <w:p w:rsidR="001E6494" w:rsidRDefault="00935B25">
      <w:pPr>
        <w:spacing w:after="258"/>
        <w:ind w:left="370" w:right="715"/>
      </w:pPr>
      <w:r>
        <w:t>无</w:t>
      </w:r>
      <w:r>
        <w:t xml:space="preserve"> </w:t>
      </w:r>
    </w:p>
    <w:p w:rsidR="001E6494" w:rsidRDefault="00935B25">
      <w:pPr>
        <w:numPr>
          <w:ilvl w:val="0"/>
          <w:numId w:val="107"/>
        </w:numPr>
        <w:spacing w:after="206" w:line="259" w:lineRule="auto"/>
        <w:ind w:right="0" w:hanging="422"/>
      </w:pPr>
      <w:r>
        <w:rPr>
          <w:sz w:val="21"/>
        </w:rPr>
        <w:t>衍生金融负债</w:t>
      </w:r>
      <w:r>
        <w:rPr>
          <w:rFonts w:ascii="Times New Roman" w:eastAsia="Times New Roman" w:hAnsi="Times New Roman" w:cs="Times New Roman"/>
          <w:sz w:val="21"/>
        </w:rPr>
        <w:t xml:space="preserve"> </w:t>
      </w:r>
    </w:p>
    <w:p w:rsidR="001E6494" w:rsidRDefault="00935B25">
      <w:pPr>
        <w:ind w:left="370" w:right="715"/>
      </w:pPr>
      <w:r>
        <w:t>无</w:t>
      </w:r>
      <w:r>
        <w:t xml:space="preserve"> </w:t>
      </w:r>
    </w:p>
    <w:p w:rsidR="001E6494" w:rsidRDefault="00935B25">
      <w:pPr>
        <w:numPr>
          <w:ilvl w:val="0"/>
          <w:numId w:val="107"/>
        </w:numPr>
        <w:spacing w:after="206" w:line="259" w:lineRule="auto"/>
        <w:ind w:right="0" w:hanging="422"/>
      </w:pPr>
      <w:r>
        <w:rPr>
          <w:sz w:val="21"/>
        </w:rPr>
        <w:t>应付票据</w:t>
      </w:r>
      <w:r>
        <w:rPr>
          <w:rFonts w:ascii="Times New Roman" w:eastAsia="Times New Roman" w:hAnsi="Times New Roman" w:cs="Times New Roman"/>
          <w:sz w:val="21"/>
        </w:rPr>
        <w:t xml:space="preserve"> </w:t>
      </w:r>
    </w:p>
    <w:p w:rsidR="001E6494" w:rsidRDefault="00935B25">
      <w:pPr>
        <w:spacing w:after="263"/>
        <w:ind w:left="370" w:right="715"/>
      </w:pPr>
      <w:r>
        <w:t>无</w:t>
      </w:r>
      <w:r>
        <w:t xml:space="preserve"> </w:t>
      </w:r>
    </w:p>
    <w:p w:rsidR="001E6494" w:rsidRDefault="00935B25">
      <w:pPr>
        <w:numPr>
          <w:ilvl w:val="0"/>
          <w:numId w:val="107"/>
        </w:numPr>
        <w:spacing w:after="153" w:line="259" w:lineRule="auto"/>
        <w:ind w:right="0" w:hanging="422"/>
      </w:pPr>
      <w:r>
        <w:rPr>
          <w:sz w:val="21"/>
        </w:rPr>
        <w:t>应付账款</w:t>
      </w:r>
      <w:r>
        <w:rPr>
          <w:rFonts w:ascii="Times New Roman" w:eastAsia="Times New Roman" w:hAnsi="Times New Roman" w:cs="Times New Roman"/>
          <w:sz w:val="21"/>
        </w:rPr>
        <w:t xml:space="preserve"> </w:t>
      </w:r>
    </w:p>
    <w:p w:rsidR="001E6494" w:rsidRDefault="00935B25">
      <w:pPr>
        <w:numPr>
          <w:ilvl w:val="0"/>
          <w:numId w:val="108"/>
        </w:numPr>
        <w:spacing w:after="83"/>
        <w:ind w:right="715" w:hanging="494"/>
      </w:pPr>
      <w:r>
        <w:t>应付账款列示</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期末余额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期初余额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应付材料款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47,704,369.78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51,585,806.86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应付工程款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25,908,000.16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21,645,889.68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暂估应付账款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19,658,184.47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4,849,580.64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应付设备款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1,936,419.33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1,397,817.90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其他费用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5,452,252.27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6,610,433.94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100,659,226.01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86,089,529.02 </w:t>
            </w:r>
          </w:p>
        </w:tc>
      </w:tr>
    </w:tbl>
    <w:p w:rsidR="001E6494" w:rsidRDefault="00935B25">
      <w:pPr>
        <w:numPr>
          <w:ilvl w:val="0"/>
          <w:numId w:val="108"/>
        </w:numPr>
        <w:ind w:right="715" w:hanging="494"/>
      </w:pPr>
      <w:r>
        <w:t>账龄超过</w:t>
      </w:r>
      <w:r>
        <w:t xml:space="preserve"> </w:t>
      </w:r>
      <w:r>
        <w:rPr>
          <w:rFonts w:ascii="Times New Roman" w:eastAsia="Times New Roman" w:hAnsi="Times New Roman" w:cs="Times New Roman"/>
          <w:b/>
        </w:rPr>
        <w:t xml:space="preserve">1 </w:t>
      </w:r>
      <w:r>
        <w:t>年的重要应付账款</w:t>
      </w:r>
      <w:r>
        <w:t xml:space="preserve"> </w:t>
      </w:r>
    </w:p>
    <w:p w:rsidR="001E6494" w:rsidRDefault="00935B25">
      <w:pPr>
        <w:ind w:left="370" w:right="715"/>
      </w:pPr>
      <w:r>
        <w:t>无</w:t>
      </w:r>
      <w:r>
        <w:t xml:space="preserve"> </w:t>
      </w:r>
    </w:p>
    <w:p w:rsidR="001E6494" w:rsidRDefault="00935B25">
      <w:pPr>
        <w:spacing w:after="147" w:line="452" w:lineRule="auto"/>
        <w:ind w:left="-5" w:right="5150"/>
      </w:pPr>
      <w:r>
        <w:t>其他说明：截至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日止，本公司无欠款一年以上的重要应付账款。</w:t>
      </w:r>
      <w:r>
        <w:rPr>
          <w:rFonts w:ascii="Times New Roman" w:eastAsia="Times New Roman" w:hAnsi="Times New Roman" w:cs="Times New Roman"/>
        </w:rPr>
        <w:t xml:space="preserve"> </w:t>
      </w:r>
    </w:p>
    <w:p w:rsidR="001E6494" w:rsidRDefault="00935B25">
      <w:pPr>
        <w:spacing w:after="154" w:line="259" w:lineRule="auto"/>
        <w:ind w:left="-5" w:right="0"/>
      </w:pPr>
      <w:r>
        <w:rPr>
          <w:rFonts w:ascii="Times New Roman" w:eastAsia="Times New Roman" w:hAnsi="Times New Roman" w:cs="Times New Roman"/>
          <w:b/>
          <w:sz w:val="21"/>
        </w:rPr>
        <w:t>37</w:t>
      </w:r>
      <w:r>
        <w:rPr>
          <w:sz w:val="21"/>
        </w:rPr>
        <w:t>、预收款项</w:t>
      </w:r>
      <w:r>
        <w:rPr>
          <w:rFonts w:ascii="Times New Roman" w:eastAsia="Times New Roman" w:hAnsi="Times New Roman" w:cs="Times New Roman"/>
          <w:sz w:val="21"/>
        </w:rPr>
        <w:t xml:space="preserve"> </w:t>
      </w:r>
    </w:p>
    <w:p w:rsidR="001E6494" w:rsidRDefault="00935B25">
      <w:pPr>
        <w:numPr>
          <w:ilvl w:val="0"/>
          <w:numId w:val="109"/>
        </w:numPr>
        <w:ind w:right="715" w:hanging="494"/>
      </w:pPr>
      <w:r>
        <w:t>预收款项列示</w:t>
      </w:r>
      <w:r>
        <w:t xml:space="preserve"> </w:t>
      </w:r>
    </w:p>
    <w:p w:rsidR="001E6494" w:rsidRDefault="00935B25">
      <w:pPr>
        <w:ind w:left="370" w:right="715"/>
      </w:pPr>
      <w:r>
        <w:t>无</w:t>
      </w:r>
      <w:r>
        <w:t xml:space="preserve"> </w:t>
      </w:r>
    </w:p>
    <w:p w:rsidR="001E6494" w:rsidRDefault="00935B25">
      <w:pPr>
        <w:numPr>
          <w:ilvl w:val="0"/>
          <w:numId w:val="109"/>
        </w:numPr>
        <w:ind w:right="715" w:hanging="494"/>
      </w:pPr>
      <w:r>
        <w:t>账龄超过</w:t>
      </w:r>
      <w:r>
        <w:t xml:space="preserve"> </w:t>
      </w:r>
      <w:r>
        <w:rPr>
          <w:rFonts w:ascii="Times New Roman" w:eastAsia="Times New Roman" w:hAnsi="Times New Roman" w:cs="Times New Roman"/>
          <w:b/>
        </w:rPr>
        <w:t xml:space="preserve">1 </w:t>
      </w:r>
      <w:r>
        <w:t>年的重要预收款项</w:t>
      </w:r>
      <w:r>
        <w:t xml:space="preserve"> </w:t>
      </w:r>
    </w:p>
    <w:p w:rsidR="001E6494" w:rsidRDefault="00935B25">
      <w:pPr>
        <w:spacing w:after="263"/>
        <w:ind w:left="370" w:right="715"/>
      </w:pPr>
      <w:r>
        <w:t>无</w:t>
      </w:r>
      <w:r>
        <w:t xml:space="preserve"> </w:t>
      </w:r>
    </w:p>
    <w:p w:rsidR="001E6494" w:rsidRDefault="00935B25">
      <w:pPr>
        <w:numPr>
          <w:ilvl w:val="0"/>
          <w:numId w:val="110"/>
        </w:numPr>
        <w:spacing w:after="100" w:line="259" w:lineRule="auto"/>
        <w:ind w:right="0" w:hanging="422"/>
      </w:pPr>
      <w:r>
        <w:rPr>
          <w:sz w:val="21"/>
        </w:rPr>
        <w:t>合同负债</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0" w:type="dxa"/>
          <w:bottom w:w="0" w:type="dxa"/>
          <w:right w:w="58" w:type="dxa"/>
        </w:tblCellMar>
        <w:tblLook w:val="04A0" w:firstRow="1" w:lastRow="0" w:firstColumn="1" w:lastColumn="0" w:noHBand="0" w:noVBand="1"/>
      </w:tblPr>
      <w:tblGrid>
        <w:gridCol w:w="1426"/>
        <w:gridCol w:w="1789"/>
        <w:gridCol w:w="2292"/>
        <w:gridCol w:w="923"/>
        <w:gridCol w:w="3210"/>
      </w:tblGrid>
      <w:tr w:rsidR="001E6494">
        <w:trPr>
          <w:trHeight w:val="244"/>
        </w:trPr>
        <w:tc>
          <w:tcPr>
            <w:tcW w:w="1426"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项目</w:t>
            </w:r>
            <w:r>
              <w:t xml:space="preserve"> </w:t>
            </w:r>
          </w:p>
        </w:tc>
        <w:tc>
          <w:tcPr>
            <w:tcW w:w="229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263" w:firstLine="0"/>
              <w:jc w:val="right"/>
            </w:pPr>
            <w:r>
              <w:t>期末余额</w:t>
            </w:r>
            <w:r>
              <w:t xml:space="preserve"> </w:t>
            </w:r>
          </w:p>
        </w:tc>
        <w:tc>
          <w:tcPr>
            <w:tcW w:w="923"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9" w:right="0" w:firstLine="0"/>
              <w:jc w:val="center"/>
            </w:pPr>
            <w:r>
              <w:t>期初余额</w:t>
            </w:r>
            <w:r>
              <w:t xml:space="preserve">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产品预收款</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2292"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923"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414,204.92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2,557,904.11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2292"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923"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414,204.92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2,557,904.11 </w:t>
            </w:r>
          </w:p>
        </w:tc>
      </w:tr>
    </w:tbl>
    <w:p w:rsidR="001E6494" w:rsidRDefault="00935B25">
      <w:pPr>
        <w:numPr>
          <w:ilvl w:val="0"/>
          <w:numId w:val="110"/>
        </w:numPr>
        <w:spacing w:after="154" w:line="259" w:lineRule="auto"/>
        <w:ind w:right="0" w:hanging="422"/>
      </w:pPr>
      <w:r>
        <w:rPr>
          <w:sz w:val="21"/>
        </w:rPr>
        <w:t>应付职工薪酬</w:t>
      </w:r>
      <w:r>
        <w:rPr>
          <w:rFonts w:ascii="Times New Roman" w:eastAsia="Times New Roman" w:hAnsi="Times New Roman" w:cs="Times New Roman"/>
          <w:sz w:val="21"/>
        </w:rPr>
        <w:t xml:space="preserve"> </w:t>
      </w:r>
    </w:p>
    <w:p w:rsidR="001E6494" w:rsidRDefault="00935B25">
      <w:pPr>
        <w:numPr>
          <w:ilvl w:val="0"/>
          <w:numId w:val="111"/>
        </w:numPr>
        <w:spacing w:after="83"/>
        <w:ind w:right="715" w:hanging="494"/>
      </w:pPr>
      <w:r>
        <w:t>应付职工薪酬列示</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8" w:type="dxa"/>
          <w:left w:w="110" w:type="dxa"/>
          <w:bottom w:w="0" w:type="dxa"/>
          <w:right w:w="58" w:type="dxa"/>
        </w:tblCellMar>
        <w:tblLook w:val="04A0" w:firstRow="1" w:lastRow="0" w:firstColumn="1" w:lastColumn="0" w:noHBand="0" w:noVBand="1"/>
      </w:tblPr>
      <w:tblGrid>
        <w:gridCol w:w="1928"/>
        <w:gridCol w:w="1928"/>
        <w:gridCol w:w="1930"/>
        <w:gridCol w:w="1927"/>
        <w:gridCol w:w="1926"/>
      </w:tblGrid>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1" w:firstLine="0"/>
              <w:jc w:val="center"/>
            </w:pPr>
            <w:r>
              <w:t>期初余额</w:t>
            </w:r>
            <w: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本期增加</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本期减少</w:t>
            </w:r>
            <w:r>
              <w:t xml:space="preserve"> </w:t>
            </w:r>
          </w:p>
        </w:tc>
        <w:tc>
          <w:tcPr>
            <w:tcW w:w="192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期末余额</w:t>
            </w:r>
            <w: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一、短期薪酬</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5,187,785.83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64,500,087.58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63,752,787.64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5,935,085.77 </w:t>
            </w:r>
          </w:p>
        </w:tc>
      </w:tr>
      <w:tr w:rsidR="001E6494">
        <w:trPr>
          <w:trHeight w:val="470"/>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二、离职后福利</w:t>
            </w:r>
            <w:r>
              <w:t>-</w:t>
            </w:r>
            <w:r>
              <w:t>设定提存计划</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266,585.37 </w:t>
            </w:r>
          </w:p>
        </w:tc>
        <w:tc>
          <w:tcPr>
            <w:tcW w:w="193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4,435,887.99 </w:t>
            </w:r>
          </w:p>
        </w:tc>
        <w:tc>
          <w:tcPr>
            <w:tcW w:w="19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4,399,682.61 </w:t>
            </w:r>
          </w:p>
        </w:tc>
        <w:tc>
          <w:tcPr>
            <w:tcW w:w="19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302,790.75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三、辞退福利</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65,500.00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65,500.00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r>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5,454,371.20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69,001,475.57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68,217,970.25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6,237,876.52 </w:t>
            </w:r>
          </w:p>
        </w:tc>
      </w:tr>
    </w:tbl>
    <w:p w:rsidR="001E6494" w:rsidRDefault="00935B25">
      <w:pPr>
        <w:numPr>
          <w:ilvl w:val="0"/>
          <w:numId w:val="111"/>
        </w:numPr>
        <w:spacing w:after="88"/>
        <w:ind w:right="715" w:hanging="494"/>
      </w:pPr>
      <w:r>
        <w:t>短期薪酬列示</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1928"/>
        <w:gridCol w:w="1928"/>
        <w:gridCol w:w="1930"/>
        <w:gridCol w:w="1927"/>
        <w:gridCol w:w="1926"/>
      </w:tblGrid>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1" w:firstLine="0"/>
              <w:jc w:val="center"/>
            </w:pPr>
            <w:r>
              <w:t>期初余额</w:t>
            </w: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本期增加</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本期减少</w:t>
            </w: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期末余额</w:t>
            </w:r>
            <w:r>
              <w:rPr>
                <w:rFonts w:ascii="Times New Roman" w:eastAsia="Times New Roman" w:hAnsi="Times New Roman" w:cs="Times New Roman"/>
              </w:rPr>
              <w:t xml:space="preserve"> </w:t>
            </w:r>
          </w:p>
        </w:tc>
      </w:tr>
      <w:tr w:rsidR="001E6494">
        <w:trPr>
          <w:trHeight w:val="47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1</w:t>
            </w:r>
            <w:r>
              <w:t>、工资、奖金、津贴和补贴</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4,801,813.83 </w:t>
            </w:r>
          </w:p>
        </w:tc>
        <w:tc>
          <w:tcPr>
            <w:tcW w:w="193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5" w:firstLine="0"/>
              <w:jc w:val="right"/>
            </w:pPr>
            <w:r>
              <w:rPr>
                <w:rFonts w:ascii="Times New Roman" w:eastAsia="Times New Roman" w:hAnsi="Times New Roman" w:cs="Times New Roman"/>
              </w:rPr>
              <w:t xml:space="preserve">57,225,427.01 </w:t>
            </w:r>
          </w:p>
        </w:tc>
        <w:tc>
          <w:tcPr>
            <w:tcW w:w="19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56,478,937.38 </w:t>
            </w:r>
          </w:p>
        </w:tc>
        <w:tc>
          <w:tcPr>
            <w:tcW w:w="19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5,548,303.46 </w:t>
            </w:r>
          </w:p>
        </w:tc>
      </w:tr>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2</w:t>
            </w:r>
            <w:r>
              <w:t>、职工福利费</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5,489.26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2,037,933.97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2,040,892.90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2,530.32 </w:t>
            </w:r>
          </w:p>
        </w:tc>
      </w:tr>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3</w:t>
            </w:r>
            <w:r>
              <w:t>、社会保险费</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180,573.47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2,294,104.53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2,274,310.58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200,367.43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其中：医疗保险费</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161,719.03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1,959,100.20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1,941,753.68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179,065.55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工伤保险费</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8,772.24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167,896.90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166,544.38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10,124.76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生育保险费</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10,082.20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167,107.43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166,012.52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11,177.12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4</w:t>
            </w:r>
            <w:r>
              <w:t>、住房公积金</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136,112.00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2,265,197.60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2,247,103.60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154,206.00 </w:t>
            </w:r>
          </w:p>
        </w:tc>
      </w:tr>
      <w:tr w:rsidR="001E6494">
        <w:trPr>
          <w:trHeight w:val="47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5</w:t>
            </w:r>
            <w:r>
              <w:t>、工会经费和职工教育经费</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63,797.27 </w:t>
            </w:r>
          </w:p>
        </w:tc>
        <w:tc>
          <w:tcPr>
            <w:tcW w:w="193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677,424.47 </w:t>
            </w:r>
          </w:p>
        </w:tc>
        <w:tc>
          <w:tcPr>
            <w:tcW w:w="192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711,543.18 </w:t>
            </w:r>
          </w:p>
        </w:tc>
        <w:tc>
          <w:tcPr>
            <w:tcW w:w="192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29,678.56 </w:t>
            </w:r>
          </w:p>
        </w:tc>
      </w:tr>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5,187,785.83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64,500,087.58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63,752,787.64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5,935,085.77 </w:t>
            </w:r>
          </w:p>
        </w:tc>
      </w:tr>
    </w:tbl>
    <w:p w:rsidR="001E6494" w:rsidRDefault="00935B25">
      <w:pPr>
        <w:numPr>
          <w:ilvl w:val="0"/>
          <w:numId w:val="111"/>
        </w:numPr>
        <w:spacing w:after="83"/>
        <w:ind w:right="715" w:hanging="494"/>
      </w:pPr>
      <w:r>
        <w:t>设定提存计划列示</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1928"/>
        <w:gridCol w:w="1928"/>
        <w:gridCol w:w="1930"/>
        <w:gridCol w:w="1927"/>
        <w:gridCol w:w="1926"/>
      </w:tblGrid>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1" w:firstLine="0"/>
              <w:jc w:val="center"/>
            </w:pPr>
            <w:r>
              <w:t>期初余额</w:t>
            </w: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本期增加</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本期减少</w:t>
            </w: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期末余额</w:t>
            </w:r>
            <w:r>
              <w:rPr>
                <w:rFonts w:ascii="Times New Roman" w:eastAsia="Times New Roman" w:hAnsi="Times New Roman" w:cs="Times New Roman"/>
              </w:rP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1</w:t>
            </w:r>
            <w:r>
              <w:t>、基本养老保险</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258,138.10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4,199,429.45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4,165,526.93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292,040.62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2</w:t>
            </w:r>
            <w:r>
              <w:t>、失业保险费</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8,447.27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236,458.54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234,155.68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10,750.13 </w:t>
            </w:r>
          </w:p>
        </w:tc>
      </w:tr>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266,585.37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4,435,887.99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4,399,682.61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302,790.75 </w:t>
            </w:r>
          </w:p>
        </w:tc>
      </w:tr>
    </w:tbl>
    <w:p w:rsidR="001E6494" w:rsidRDefault="00935B25">
      <w:pPr>
        <w:numPr>
          <w:ilvl w:val="0"/>
          <w:numId w:val="112"/>
        </w:numPr>
        <w:spacing w:after="100" w:line="259" w:lineRule="auto"/>
        <w:ind w:right="0" w:hanging="422"/>
      </w:pPr>
      <w:r>
        <w:rPr>
          <w:sz w:val="21"/>
        </w:rPr>
        <w:t>应交税费</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0" w:type="dxa"/>
          <w:left w:w="0" w:type="dxa"/>
          <w:bottom w:w="0" w:type="dxa"/>
          <w:right w:w="58" w:type="dxa"/>
        </w:tblCellMar>
        <w:tblLook w:val="04A0" w:firstRow="1" w:lastRow="0" w:firstColumn="1" w:lastColumn="0" w:noHBand="0" w:noVBand="1"/>
      </w:tblPr>
      <w:tblGrid>
        <w:gridCol w:w="3214"/>
        <w:gridCol w:w="2158"/>
        <w:gridCol w:w="1057"/>
        <w:gridCol w:w="2160"/>
        <w:gridCol w:w="105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9" w:right="0" w:firstLine="0"/>
              <w:jc w:val="center"/>
            </w:pPr>
            <w:r>
              <w:t>项目</w:t>
            </w:r>
            <w:r>
              <w:t xml:space="preserve"> </w:t>
            </w:r>
          </w:p>
        </w:tc>
        <w:tc>
          <w:tcPr>
            <w:tcW w:w="2158"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129" w:firstLine="0"/>
              <w:jc w:val="right"/>
            </w:pPr>
            <w:r>
              <w:t>期末余额</w:t>
            </w:r>
            <w:r>
              <w:t xml:space="preserve"> </w:t>
            </w:r>
          </w:p>
        </w:tc>
        <w:tc>
          <w:tcPr>
            <w:tcW w:w="1057"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160"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129" w:firstLine="0"/>
              <w:jc w:val="right"/>
            </w:pPr>
            <w:r>
              <w:t>期初余额</w:t>
            </w:r>
            <w:r>
              <w:t xml:space="preserve"> </w:t>
            </w:r>
          </w:p>
        </w:tc>
        <w:tc>
          <w:tcPr>
            <w:tcW w:w="1050"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增值税</w:t>
            </w:r>
            <w:r>
              <w:t xml:space="preserve"> </w:t>
            </w: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4,067,387.71 </w:t>
            </w:r>
          </w:p>
        </w:tc>
        <w:tc>
          <w:tcPr>
            <w:tcW w:w="2160"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134" w:right="0" w:firstLine="0"/>
            </w:pPr>
            <w:r>
              <w:rPr>
                <w:rFonts w:ascii="Times New Roman" w:eastAsia="Times New Roman" w:hAnsi="Times New Roman" w:cs="Times New Roman"/>
              </w:rPr>
              <w:t xml:space="preserve">731,537.46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企业所得税</w:t>
            </w:r>
            <w:r>
              <w:t xml:space="preserve"> </w:t>
            </w: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3,404,890.20 </w:t>
            </w:r>
          </w:p>
        </w:tc>
        <w:tc>
          <w:tcPr>
            <w:tcW w:w="2160"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2,004,182.05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个人所得税</w:t>
            </w:r>
            <w:r>
              <w:t xml:space="preserve"> </w:t>
            </w: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134" w:right="0" w:firstLine="0"/>
            </w:pPr>
            <w:r>
              <w:rPr>
                <w:rFonts w:ascii="Times New Roman" w:eastAsia="Times New Roman" w:hAnsi="Times New Roman" w:cs="Times New Roman"/>
              </w:rPr>
              <w:t xml:space="preserve">156,021.57 </w:t>
            </w:r>
          </w:p>
        </w:tc>
        <w:tc>
          <w:tcPr>
            <w:tcW w:w="2160"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94,760.62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城市维护建设税</w:t>
            </w:r>
            <w:r>
              <w:t xml:space="preserve"> </w:t>
            </w: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134" w:right="0" w:firstLine="0"/>
            </w:pPr>
            <w:r>
              <w:rPr>
                <w:rFonts w:ascii="Times New Roman" w:eastAsia="Times New Roman" w:hAnsi="Times New Roman" w:cs="Times New Roman"/>
              </w:rPr>
              <w:t xml:space="preserve">190,034.84 </w:t>
            </w:r>
          </w:p>
        </w:tc>
        <w:tc>
          <w:tcPr>
            <w:tcW w:w="2160"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60,445.85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房产税</w:t>
            </w:r>
            <w:r>
              <w:t xml:space="preserve"> </w:t>
            </w: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134" w:right="0" w:firstLine="0"/>
            </w:pPr>
            <w:r>
              <w:rPr>
                <w:rFonts w:ascii="Times New Roman" w:eastAsia="Times New Roman" w:hAnsi="Times New Roman" w:cs="Times New Roman"/>
              </w:rPr>
              <w:t xml:space="preserve">771,188.60 </w:t>
            </w:r>
          </w:p>
        </w:tc>
        <w:tc>
          <w:tcPr>
            <w:tcW w:w="2160"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134" w:right="0" w:firstLine="0"/>
            </w:pPr>
            <w:r>
              <w:rPr>
                <w:rFonts w:ascii="Times New Roman" w:eastAsia="Times New Roman" w:hAnsi="Times New Roman" w:cs="Times New Roman"/>
              </w:rPr>
              <w:t xml:space="preserve">274,898.49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土地使用税</w:t>
            </w:r>
            <w:r>
              <w:t xml:space="preserve"> </w:t>
            </w: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7,366.80 </w:t>
            </w:r>
          </w:p>
        </w:tc>
        <w:tc>
          <w:tcPr>
            <w:tcW w:w="2160"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7,366.80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教育费附加</w:t>
            </w:r>
            <w:r>
              <w:t xml:space="preserve"> </w:t>
            </w: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134" w:right="0" w:firstLine="0"/>
            </w:pPr>
            <w:r>
              <w:rPr>
                <w:rFonts w:ascii="Times New Roman" w:eastAsia="Times New Roman" w:hAnsi="Times New Roman" w:cs="Times New Roman"/>
              </w:rPr>
              <w:t xml:space="preserve">190,034.85 </w:t>
            </w:r>
          </w:p>
        </w:tc>
        <w:tc>
          <w:tcPr>
            <w:tcW w:w="2160"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60,445.86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其他税费</w:t>
            </w:r>
            <w:r>
              <w:t xml:space="preserve"> </w:t>
            </w: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53,912.89 </w:t>
            </w:r>
          </w:p>
        </w:tc>
        <w:tc>
          <w:tcPr>
            <w:tcW w:w="2160"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15,017.58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9" w:right="0" w:firstLine="0"/>
              <w:jc w:val="center"/>
            </w:pPr>
            <w:r>
              <w:t>合计</w:t>
            </w:r>
            <w:r>
              <w:t xml:space="preserve"> </w:t>
            </w: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8,840,837.46 </w:t>
            </w:r>
          </w:p>
        </w:tc>
        <w:tc>
          <w:tcPr>
            <w:tcW w:w="2160"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0"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3,248,654.71 </w:t>
            </w:r>
          </w:p>
        </w:tc>
      </w:tr>
    </w:tbl>
    <w:p w:rsidR="001E6494" w:rsidRDefault="00935B25">
      <w:pPr>
        <w:numPr>
          <w:ilvl w:val="0"/>
          <w:numId w:val="112"/>
        </w:numPr>
        <w:spacing w:after="100" w:line="259" w:lineRule="auto"/>
        <w:ind w:right="0" w:hanging="422"/>
      </w:pPr>
      <w:r>
        <w:rPr>
          <w:sz w:val="21"/>
        </w:rPr>
        <w:t>其他应付款</w:t>
      </w:r>
      <w:r>
        <w:rPr>
          <w:rFonts w:ascii="Times New Roman" w:eastAsia="Times New Roman" w:hAnsi="Times New Roman" w:cs="Times New Roman"/>
          <w:b/>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32" w:type="dxa"/>
          <w:left w:w="0" w:type="dxa"/>
          <w:bottom w:w="0" w:type="dxa"/>
          <w:right w:w="58" w:type="dxa"/>
        </w:tblCellMar>
        <w:tblLook w:val="04A0" w:firstRow="1" w:lastRow="0" w:firstColumn="1" w:lastColumn="0" w:noHBand="0" w:noVBand="1"/>
      </w:tblPr>
      <w:tblGrid>
        <w:gridCol w:w="1363"/>
        <w:gridCol w:w="1851"/>
        <w:gridCol w:w="2158"/>
        <w:gridCol w:w="1057"/>
        <w:gridCol w:w="3210"/>
      </w:tblGrid>
      <w:tr w:rsidR="001E6494">
        <w:trPr>
          <w:trHeight w:val="245"/>
        </w:trPr>
        <w:tc>
          <w:tcPr>
            <w:tcW w:w="1363"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851"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62" w:right="0" w:firstLine="0"/>
            </w:pPr>
            <w:r>
              <w:t>项目</w:t>
            </w:r>
            <w:r>
              <w:t xml:space="preserve"> </w:t>
            </w:r>
          </w:p>
        </w:tc>
        <w:tc>
          <w:tcPr>
            <w:tcW w:w="2158"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129" w:firstLine="0"/>
              <w:jc w:val="right"/>
            </w:pPr>
            <w:r>
              <w:t>期末余额</w:t>
            </w:r>
            <w:r>
              <w:t xml:space="preserve"> </w:t>
            </w:r>
          </w:p>
        </w:tc>
        <w:tc>
          <w:tcPr>
            <w:tcW w:w="1057"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9" w:right="0" w:firstLine="0"/>
              <w:jc w:val="center"/>
            </w:pPr>
            <w:r>
              <w:t>期初余额</w:t>
            </w:r>
            <w:r>
              <w:t xml:space="preserve"> </w:t>
            </w:r>
          </w:p>
        </w:tc>
      </w:tr>
      <w:tr w:rsidR="001E6494">
        <w:trPr>
          <w:trHeight w:val="245"/>
        </w:trPr>
        <w:tc>
          <w:tcPr>
            <w:tcW w:w="1363"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t>应付利息</w:t>
            </w:r>
            <w:r>
              <w:t xml:space="preserve"> </w:t>
            </w:r>
          </w:p>
        </w:tc>
        <w:tc>
          <w:tcPr>
            <w:tcW w:w="1851"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1363"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t>应付股利</w:t>
            </w:r>
            <w:r>
              <w:t xml:space="preserve"> </w:t>
            </w:r>
          </w:p>
        </w:tc>
        <w:tc>
          <w:tcPr>
            <w:tcW w:w="1851"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1363"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t>其他应付款</w:t>
            </w:r>
            <w:r>
              <w:t xml:space="preserve"> </w:t>
            </w:r>
          </w:p>
        </w:tc>
        <w:tc>
          <w:tcPr>
            <w:tcW w:w="1851"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2,601,395.78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2,905,062.57 </w:t>
            </w:r>
          </w:p>
        </w:tc>
      </w:tr>
      <w:tr w:rsidR="001E6494">
        <w:trPr>
          <w:trHeight w:val="244"/>
        </w:trPr>
        <w:tc>
          <w:tcPr>
            <w:tcW w:w="1363"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851"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62" w:right="0" w:firstLine="0"/>
            </w:pPr>
            <w:r>
              <w:t>合计</w:t>
            </w:r>
            <w:r>
              <w:t xml:space="preserve"> </w:t>
            </w:r>
          </w:p>
        </w:tc>
        <w:tc>
          <w:tcPr>
            <w:tcW w:w="215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05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2,601,395.78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2,905,062.57 </w:t>
            </w:r>
          </w:p>
        </w:tc>
      </w:tr>
    </w:tbl>
    <w:p w:rsidR="001E6494" w:rsidRDefault="00935B25">
      <w:pPr>
        <w:numPr>
          <w:ilvl w:val="0"/>
          <w:numId w:val="113"/>
        </w:numPr>
        <w:ind w:right="715" w:hanging="494"/>
      </w:pPr>
      <w:r>
        <w:t>应付利息</w:t>
      </w:r>
      <w:r>
        <w:t xml:space="preserve"> </w:t>
      </w:r>
    </w:p>
    <w:p w:rsidR="001E6494" w:rsidRDefault="00935B25">
      <w:pPr>
        <w:ind w:left="370" w:right="715"/>
      </w:pPr>
      <w:r>
        <w:t>无</w:t>
      </w:r>
      <w:r>
        <w:t xml:space="preserve"> </w:t>
      </w:r>
    </w:p>
    <w:p w:rsidR="001E6494" w:rsidRDefault="00935B25">
      <w:pPr>
        <w:numPr>
          <w:ilvl w:val="0"/>
          <w:numId w:val="113"/>
        </w:numPr>
        <w:ind w:right="715" w:hanging="494"/>
      </w:pPr>
      <w:r>
        <w:t>应付股利</w:t>
      </w:r>
      <w:r>
        <w:t xml:space="preserve"> </w:t>
      </w:r>
    </w:p>
    <w:p w:rsidR="001E6494" w:rsidRDefault="00935B25">
      <w:pPr>
        <w:ind w:left="370" w:right="715"/>
      </w:pPr>
      <w:r>
        <w:t>无</w:t>
      </w:r>
      <w:r>
        <w:t xml:space="preserve"> </w:t>
      </w:r>
    </w:p>
    <w:p w:rsidR="001E6494" w:rsidRDefault="00935B25">
      <w:pPr>
        <w:numPr>
          <w:ilvl w:val="0"/>
          <w:numId w:val="113"/>
        </w:numPr>
        <w:spacing w:after="161"/>
        <w:ind w:right="715" w:hanging="494"/>
      </w:pPr>
      <w:r>
        <w:t>其他应付款</w:t>
      </w:r>
      <w:r>
        <w:t xml:space="preserve"> </w:t>
      </w:r>
    </w:p>
    <w:p w:rsidR="001E6494" w:rsidRDefault="00935B25">
      <w:pPr>
        <w:numPr>
          <w:ilvl w:val="0"/>
          <w:numId w:val="114"/>
        </w:numPr>
        <w:spacing w:after="151"/>
        <w:ind w:right="715" w:hanging="317"/>
      </w:pPr>
      <w:r>
        <w:t>按款项性质列示其他应付款</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0" w:type="dxa"/>
          <w:bottom w:w="0" w:type="dxa"/>
          <w:right w:w="58" w:type="dxa"/>
        </w:tblCellMar>
        <w:tblLook w:val="04A0" w:firstRow="1" w:lastRow="0" w:firstColumn="1" w:lastColumn="0" w:noHBand="0" w:noVBand="1"/>
      </w:tblPr>
      <w:tblGrid>
        <w:gridCol w:w="1426"/>
        <w:gridCol w:w="1789"/>
        <w:gridCol w:w="3215"/>
        <w:gridCol w:w="3210"/>
      </w:tblGrid>
      <w:tr w:rsidR="001E6494">
        <w:trPr>
          <w:trHeight w:val="244"/>
        </w:trPr>
        <w:tc>
          <w:tcPr>
            <w:tcW w:w="1426"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0" w:right="0" w:firstLine="0"/>
              <w:jc w:val="center"/>
            </w:pPr>
            <w:r>
              <w:t>期末余额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9" w:right="0" w:firstLine="0"/>
              <w:jc w:val="center"/>
            </w:pPr>
            <w:r>
              <w:t>期初余额</w:t>
            </w:r>
            <w:r>
              <w:t xml:space="preserve">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代扣代缴</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364,142.15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315,999.85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押金</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132,340.00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53,140.00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预提费用</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1,838,360.25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2,319,088.06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其他</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266,553.38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216,834.66 </w:t>
            </w:r>
          </w:p>
        </w:tc>
      </w:tr>
      <w:tr w:rsidR="001E6494">
        <w:trPr>
          <w:trHeight w:val="244"/>
        </w:trPr>
        <w:tc>
          <w:tcPr>
            <w:tcW w:w="1426"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2,601,395.78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2,905,062.57 </w:t>
            </w:r>
          </w:p>
        </w:tc>
      </w:tr>
    </w:tbl>
    <w:p w:rsidR="001E6494" w:rsidRDefault="00935B25">
      <w:pPr>
        <w:numPr>
          <w:ilvl w:val="0"/>
          <w:numId w:val="114"/>
        </w:numPr>
        <w:spacing w:after="251"/>
        <w:ind w:right="715" w:hanging="317"/>
      </w:pPr>
      <w:r>
        <w:t>账龄超过</w:t>
      </w:r>
      <w:r>
        <w:t xml:space="preserve"> </w:t>
      </w:r>
      <w:r>
        <w:rPr>
          <w:rFonts w:ascii="Times New Roman" w:eastAsia="Times New Roman" w:hAnsi="Times New Roman" w:cs="Times New Roman"/>
          <w:b/>
        </w:rPr>
        <w:t xml:space="preserve">1 </w:t>
      </w:r>
      <w:r>
        <w:t>年的重要其他应付款</w:t>
      </w:r>
      <w:r>
        <w:t xml:space="preserve"> </w:t>
      </w:r>
    </w:p>
    <w:p w:rsidR="001E6494" w:rsidRDefault="00935B25">
      <w:pPr>
        <w:spacing w:after="264"/>
        <w:ind w:left="370" w:right="715"/>
      </w:pPr>
      <w:r>
        <w:t>无</w:t>
      </w:r>
      <w:r>
        <w:t xml:space="preserve"> </w:t>
      </w:r>
    </w:p>
    <w:p w:rsidR="001E6494" w:rsidRDefault="00935B25">
      <w:pPr>
        <w:numPr>
          <w:ilvl w:val="0"/>
          <w:numId w:val="115"/>
        </w:numPr>
        <w:spacing w:after="206" w:line="259" w:lineRule="auto"/>
        <w:ind w:right="0" w:hanging="422"/>
      </w:pPr>
      <w:r>
        <w:rPr>
          <w:sz w:val="21"/>
        </w:rPr>
        <w:t>持有待售负债</w:t>
      </w:r>
      <w:r>
        <w:rPr>
          <w:rFonts w:ascii="Times New Roman" w:eastAsia="Times New Roman" w:hAnsi="Times New Roman" w:cs="Times New Roman"/>
          <w:sz w:val="21"/>
        </w:rPr>
        <w:t xml:space="preserve"> </w:t>
      </w:r>
    </w:p>
    <w:p w:rsidR="001E6494" w:rsidRDefault="00935B25">
      <w:pPr>
        <w:spacing w:after="264"/>
        <w:ind w:left="370" w:right="715"/>
      </w:pPr>
      <w:r>
        <w:t>无</w:t>
      </w:r>
      <w:r>
        <w:t xml:space="preserve"> </w:t>
      </w:r>
    </w:p>
    <w:p w:rsidR="001E6494" w:rsidRDefault="00935B25">
      <w:pPr>
        <w:numPr>
          <w:ilvl w:val="0"/>
          <w:numId w:val="115"/>
        </w:numPr>
        <w:spacing w:after="102" w:line="259" w:lineRule="auto"/>
        <w:ind w:right="0" w:hanging="422"/>
      </w:pPr>
      <w:r>
        <w:rPr>
          <w:sz w:val="21"/>
        </w:rPr>
        <w:t>一年内到期的非流动负债</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期末余额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期初余额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一年内到期的长期借款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27,546,711.72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27,546,711.73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一年内到期的租赁负债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4,778,388.58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3,210,542.97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未到期应付利息</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83,233.06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167,189.55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32,408,333.36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30,924,444.25 </w:t>
            </w:r>
          </w:p>
        </w:tc>
      </w:tr>
    </w:tbl>
    <w:p w:rsidR="001E6494" w:rsidRDefault="00935B25">
      <w:pPr>
        <w:numPr>
          <w:ilvl w:val="0"/>
          <w:numId w:val="115"/>
        </w:numPr>
        <w:spacing w:after="106" w:line="259" w:lineRule="auto"/>
        <w:ind w:right="0" w:hanging="422"/>
      </w:pPr>
      <w:r>
        <w:rPr>
          <w:sz w:val="21"/>
        </w:rPr>
        <w:t>其他流动负债</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2" w:type="dxa"/>
          <w:left w:w="0" w:type="dxa"/>
          <w:bottom w:w="0" w:type="dxa"/>
          <w:right w:w="58" w:type="dxa"/>
        </w:tblCellMar>
        <w:tblLook w:val="04A0" w:firstRow="1" w:lastRow="0" w:firstColumn="1" w:lastColumn="0" w:noHBand="0" w:noVBand="1"/>
      </w:tblPr>
      <w:tblGrid>
        <w:gridCol w:w="3214"/>
        <w:gridCol w:w="2292"/>
        <w:gridCol w:w="923"/>
        <w:gridCol w:w="2295"/>
        <w:gridCol w:w="915"/>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9" w:right="0" w:firstLine="0"/>
              <w:jc w:val="center"/>
            </w:pPr>
            <w:r>
              <w:t>项目</w:t>
            </w:r>
            <w:r>
              <w:t xml:space="preserve"> </w:t>
            </w:r>
          </w:p>
        </w:tc>
        <w:tc>
          <w:tcPr>
            <w:tcW w:w="229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263" w:firstLine="0"/>
              <w:jc w:val="right"/>
            </w:pPr>
            <w:r>
              <w:t>期末余额</w:t>
            </w:r>
            <w:r>
              <w:t xml:space="preserve"> </w:t>
            </w:r>
          </w:p>
        </w:tc>
        <w:tc>
          <w:tcPr>
            <w:tcW w:w="923"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295"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264" w:firstLine="0"/>
              <w:jc w:val="right"/>
            </w:pPr>
            <w:r>
              <w:t>期初余额</w:t>
            </w:r>
            <w:r>
              <w:t xml:space="preserve"> </w:t>
            </w:r>
          </w:p>
        </w:tc>
        <w:tc>
          <w:tcPr>
            <w:tcW w:w="915"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待转销项税</w:t>
            </w:r>
            <w:r>
              <w:t xml:space="preserve"> </w:t>
            </w:r>
          </w:p>
        </w:tc>
        <w:tc>
          <w:tcPr>
            <w:tcW w:w="2292"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923" w:type="dxa"/>
            <w:tcBorders>
              <w:top w:val="single" w:sz="2" w:space="0" w:color="000000"/>
              <w:left w:val="nil"/>
              <w:bottom w:val="single" w:sz="2" w:space="0" w:color="000000"/>
              <w:right w:val="single" w:sz="2" w:space="0" w:color="000000"/>
            </w:tcBorders>
          </w:tcPr>
          <w:p w:rsidR="001E6494" w:rsidRDefault="00935B25">
            <w:pPr>
              <w:spacing w:after="0" w:line="259" w:lineRule="auto"/>
              <w:ind w:left="91" w:right="0" w:firstLine="0"/>
            </w:pPr>
            <w:r>
              <w:rPr>
                <w:rFonts w:ascii="Times New Roman" w:eastAsia="Times New Roman" w:hAnsi="Times New Roman" w:cs="Times New Roman"/>
              </w:rPr>
              <w:t xml:space="preserve">17,922.31 </w:t>
            </w:r>
          </w:p>
        </w:tc>
        <w:tc>
          <w:tcPr>
            <w:tcW w:w="229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915"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160,824.96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已背书未到期的商业汇票</w:t>
            </w:r>
            <w:r>
              <w:t xml:space="preserve"> </w:t>
            </w:r>
          </w:p>
        </w:tc>
        <w:tc>
          <w:tcPr>
            <w:tcW w:w="2292"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923"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647,101.14 </w:t>
            </w:r>
          </w:p>
        </w:tc>
        <w:tc>
          <w:tcPr>
            <w:tcW w:w="229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915"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9" w:right="0" w:firstLine="0"/>
              <w:jc w:val="center"/>
            </w:pPr>
            <w:r>
              <w:t>合计</w:t>
            </w:r>
            <w:r>
              <w:t xml:space="preserve"> </w:t>
            </w:r>
          </w:p>
        </w:tc>
        <w:tc>
          <w:tcPr>
            <w:tcW w:w="2292"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923"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665,023.45 </w:t>
            </w:r>
          </w:p>
        </w:tc>
        <w:tc>
          <w:tcPr>
            <w:tcW w:w="229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915"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160,824.96 </w:t>
            </w:r>
          </w:p>
        </w:tc>
      </w:tr>
    </w:tbl>
    <w:p w:rsidR="001E6494" w:rsidRDefault="00935B25">
      <w:pPr>
        <w:spacing w:after="123"/>
        <w:ind w:left="-5" w:right="715"/>
      </w:pPr>
      <w:r>
        <w:t>短期应付债券的增减变动：</w:t>
      </w:r>
      <w:r>
        <w:t xml:space="preserve"> </w:t>
      </w:r>
    </w:p>
    <w:p w:rsidR="001E6494" w:rsidRDefault="00935B25">
      <w:pPr>
        <w:spacing w:after="263"/>
        <w:ind w:left="370" w:right="715"/>
      </w:pPr>
      <w:r>
        <w:t>无</w:t>
      </w:r>
      <w:r>
        <w:t xml:space="preserve"> </w:t>
      </w:r>
    </w:p>
    <w:p w:rsidR="001E6494" w:rsidRDefault="00935B25">
      <w:pPr>
        <w:numPr>
          <w:ilvl w:val="0"/>
          <w:numId w:val="115"/>
        </w:numPr>
        <w:spacing w:after="153" w:line="259" w:lineRule="auto"/>
        <w:ind w:right="0" w:hanging="422"/>
      </w:pPr>
      <w:r>
        <w:rPr>
          <w:sz w:val="21"/>
        </w:rPr>
        <w:t>长期借款</w:t>
      </w:r>
      <w:r>
        <w:rPr>
          <w:rFonts w:ascii="Times New Roman" w:eastAsia="Times New Roman" w:hAnsi="Times New Roman" w:cs="Times New Roman"/>
          <w:sz w:val="21"/>
        </w:rPr>
        <w:t xml:space="preserve"> </w:t>
      </w:r>
    </w:p>
    <w:p w:rsidR="001E6494" w:rsidRDefault="00935B25">
      <w:pPr>
        <w:spacing w:after="83"/>
        <w:ind w:left="-5" w:right="71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长期借款分类</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期末余额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期初余额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抵押</w:t>
            </w:r>
            <w:r>
              <w:t>+</w:t>
            </w:r>
            <w:r>
              <w:t>保证借款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55,093,423.40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82,640,135.13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减：一年内到期的长期借款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-27,546,711.72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-27,546,711.73 </w:t>
            </w:r>
          </w:p>
        </w:tc>
      </w:tr>
      <w:tr w:rsidR="001E6494">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27,546,711.68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55,093,423.40 </w:t>
            </w:r>
          </w:p>
        </w:tc>
      </w:tr>
    </w:tbl>
    <w:p w:rsidR="001E6494" w:rsidRDefault="00935B25">
      <w:pPr>
        <w:ind w:left="-5" w:right="715"/>
      </w:pPr>
      <w:r>
        <w:t>其他说明，包括利率区间：</w:t>
      </w:r>
      <w:r>
        <w:t xml:space="preserve"> </w:t>
      </w:r>
    </w:p>
    <w:p w:rsidR="001E6494" w:rsidRDefault="00935B25">
      <w:pPr>
        <w:spacing w:after="9" w:line="352" w:lineRule="auto"/>
        <w:ind w:left="-15" w:right="963" w:firstLine="350"/>
        <w:jc w:val="both"/>
      </w:pPr>
      <w:r>
        <w:t>本公司以编号为沪（</w:t>
      </w:r>
      <w:r>
        <w:rPr>
          <w:rFonts w:ascii="Times New Roman" w:eastAsia="Times New Roman" w:hAnsi="Times New Roman" w:cs="Times New Roman"/>
        </w:rPr>
        <w:t>2017</w:t>
      </w:r>
      <w:r>
        <w:t>）奉字不动产权第</w:t>
      </w:r>
      <w:r>
        <w:t xml:space="preserve"> </w:t>
      </w:r>
      <w:r>
        <w:rPr>
          <w:rFonts w:ascii="Times New Roman" w:eastAsia="Times New Roman" w:hAnsi="Times New Roman" w:cs="Times New Roman"/>
        </w:rPr>
        <w:t>024023</w:t>
      </w:r>
      <w:r>
        <w:t>号的奉贤区奉新镇</w:t>
      </w:r>
      <w:r>
        <w:t xml:space="preserve"> </w:t>
      </w:r>
      <w:r>
        <w:rPr>
          <w:rFonts w:ascii="Times New Roman" w:eastAsia="Times New Roman" w:hAnsi="Times New Roman" w:cs="Times New Roman"/>
        </w:rPr>
        <w:t xml:space="preserve">4 </w:t>
      </w:r>
      <w:r>
        <w:t>街坊</w:t>
      </w:r>
      <w:r>
        <w:t xml:space="preserve"> </w:t>
      </w:r>
      <w:r>
        <w:rPr>
          <w:rFonts w:ascii="Times New Roman" w:eastAsia="Times New Roman" w:hAnsi="Times New Roman" w:cs="Times New Roman"/>
        </w:rPr>
        <w:t>12/1</w:t>
      </w:r>
      <w:r>
        <w:t>丘的土地使用权为抵押，并由张耀华提供担保，与上海市交通银行签署了合同编号为</w:t>
      </w:r>
      <w:r>
        <w:t xml:space="preserve"> </w:t>
      </w:r>
      <w:r>
        <w:rPr>
          <w:rFonts w:ascii="Times New Roman" w:eastAsia="Times New Roman" w:hAnsi="Times New Roman" w:cs="Times New Roman"/>
        </w:rPr>
        <w:t xml:space="preserve">Z1911LN15669149 </w:t>
      </w:r>
      <w:r>
        <w:t>的长期借款合同，合同贷款额度为</w:t>
      </w:r>
      <w:r>
        <w:t xml:space="preserve"> </w:t>
      </w:r>
      <w:r>
        <w:rPr>
          <w:rFonts w:ascii="Times New Roman" w:eastAsia="Times New Roman" w:hAnsi="Times New Roman" w:cs="Times New Roman"/>
        </w:rPr>
        <w:t xml:space="preserve">1,700 </w:t>
      </w:r>
      <w:r>
        <w:t>万元，合同期限为</w:t>
      </w:r>
      <w:r>
        <w:t xml:space="preserve"> </w:t>
      </w:r>
      <w:r>
        <w:rPr>
          <w:rFonts w:ascii="Times New Roman" w:eastAsia="Times New Roman" w:hAnsi="Times New Roman" w:cs="Times New Roman"/>
        </w:rPr>
        <w:t>2019</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23</w:t>
      </w:r>
      <w:r>
        <w:t>日至</w:t>
      </w:r>
      <w:r>
        <w:t xml:space="preserve"> </w:t>
      </w:r>
      <w:r>
        <w:rPr>
          <w:rFonts w:ascii="Times New Roman" w:eastAsia="Times New Roman" w:hAnsi="Times New Roman" w:cs="Times New Roman"/>
        </w:rPr>
        <w:t>2024</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 xml:space="preserve">31 </w:t>
      </w:r>
      <w:r>
        <w:t>日，利率为一年贷款市场报价利率</w:t>
      </w:r>
      <w:r>
        <w:t xml:space="preserve"> </w:t>
      </w:r>
      <w:r>
        <w:rPr>
          <w:rFonts w:ascii="Times New Roman" w:eastAsia="Times New Roman" w:hAnsi="Times New Roman" w:cs="Times New Roman"/>
        </w:rPr>
        <w:t>LPR+0.8375%</w:t>
      </w:r>
      <w:r>
        <w:t>，按季付息。截至</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12 </w:t>
      </w:r>
      <w:r>
        <w:t>月</w:t>
      </w:r>
    </w:p>
    <w:p w:rsidR="001E6494" w:rsidRDefault="00935B25">
      <w:pPr>
        <w:ind w:left="-5" w:right="715"/>
      </w:pPr>
      <w:r>
        <w:rPr>
          <w:rFonts w:ascii="Times New Roman" w:eastAsia="Times New Roman" w:hAnsi="Times New Roman" w:cs="Times New Roman"/>
        </w:rPr>
        <w:t xml:space="preserve">31 </w:t>
      </w:r>
      <w:r>
        <w:t>日止本公司已收到交通银行发放的贷款</w:t>
      </w:r>
      <w:r>
        <w:t xml:space="preserve"> </w:t>
      </w:r>
      <w:r>
        <w:rPr>
          <w:rFonts w:ascii="Times New Roman" w:eastAsia="Times New Roman" w:hAnsi="Times New Roman" w:cs="Times New Roman"/>
        </w:rPr>
        <w:t xml:space="preserve">1,700.00 </w:t>
      </w:r>
      <w:r>
        <w:t>万元。</w:t>
      </w:r>
      <w:r>
        <w:rPr>
          <w:rFonts w:ascii="Times New Roman" w:eastAsia="Times New Roman" w:hAnsi="Times New Roman" w:cs="Times New Roman"/>
        </w:rPr>
        <w:t xml:space="preserve"> </w:t>
      </w:r>
    </w:p>
    <w:p w:rsidR="001E6494" w:rsidRDefault="00935B25">
      <w:pPr>
        <w:spacing w:after="101" w:line="352" w:lineRule="auto"/>
        <w:ind w:left="-15" w:right="963" w:firstLine="350"/>
        <w:jc w:val="both"/>
      </w:pPr>
      <w:r>
        <w:t>本公司与交通银行签署的合同编号为</w:t>
      </w:r>
      <w:r>
        <w:t xml:space="preserve"> </w:t>
      </w:r>
      <w:r>
        <w:rPr>
          <w:rFonts w:ascii="Times New Roman" w:eastAsia="Times New Roman" w:hAnsi="Times New Roman" w:cs="Times New Roman"/>
        </w:rPr>
        <w:t xml:space="preserve">Z2008LN15652811 </w:t>
      </w:r>
      <w:r>
        <w:t>的固定资产贷款，并由张耀华提供担保签署了编号为</w:t>
      </w:r>
      <w:r>
        <w:t xml:space="preserve"> </w:t>
      </w:r>
      <w:r>
        <w:rPr>
          <w:rFonts w:ascii="Times New Roman" w:eastAsia="Times New Roman" w:hAnsi="Times New Roman" w:cs="Times New Roman"/>
        </w:rPr>
        <w:t xml:space="preserve">C200826GR3103413 </w:t>
      </w:r>
      <w:r>
        <w:t>的保证合同以及编号为</w:t>
      </w:r>
      <w:r>
        <w:t xml:space="preserve"> </w:t>
      </w:r>
      <w:r>
        <w:rPr>
          <w:rFonts w:ascii="Times New Roman" w:eastAsia="Times New Roman" w:hAnsi="Times New Roman" w:cs="Times New Roman"/>
        </w:rPr>
        <w:t xml:space="preserve">C200826MG3103411 </w:t>
      </w:r>
      <w:r>
        <w:t>的抵押合同，截至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日止该笔借款放款共计金额</w:t>
      </w:r>
      <w:r>
        <w:t xml:space="preserve"> </w:t>
      </w:r>
      <w:r>
        <w:rPr>
          <w:rFonts w:ascii="Times New Roman" w:eastAsia="Times New Roman" w:hAnsi="Times New Roman" w:cs="Times New Roman"/>
        </w:rPr>
        <w:t xml:space="preserve">7,494.21 </w:t>
      </w:r>
      <w:r>
        <w:t>万元。</w:t>
      </w:r>
      <w:r>
        <w:rPr>
          <w:rFonts w:ascii="Times New Roman" w:eastAsia="Times New Roman" w:hAnsi="Times New Roman" w:cs="Times New Roman"/>
        </w:rPr>
        <w:t xml:space="preserve"> </w:t>
      </w:r>
    </w:p>
    <w:p w:rsidR="001E6494" w:rsidRDefault="00935B25">
      <w:pPr>
        <w:spacing w:after="111" w:line="353" w:lineRule="auto"/>
        <w:ind w:left="-15" w:right="715" w:firstLine="360"/>
      </w:pPr>
      <w:r>
        <w:t>本公司合同编号为</w:t>
      </w:r>
      <w:r>
        <w:t xml:space="preserve"> </w:t>
      </w:r>
      <w:r>
        <w:rPr>
          <w:rFonts w:ascii="Times New Roman" w:eastAsia="Times New Roman" w:hAnsi="Times New Roman" w:cs="Times New Roman"/>
        </w:rPr>
        <w:t xml:space="preserve">Z2102LN15688301 </w:t>
      </w:r>
      <w:r>
        <w:t>的固定资产贷款，并由张耀华提供担保签署了编号为</w:t>
      </w:r>
      <w:r>
        <w:t xml:space="preserve"> </w:t>
      </w:r>
      <w:r>
        <w:rPr>
          <w:rFonts w:ascii="Times New Roman" w:eastAsia="Times New Roman" w:hAnsi="Times New Roman" w:cs="Times New Roman"/>
        </w:rPr>
        <w:t xml:space="preserve">C210223GR3102594 </w:t>
      </w:r>
      <w:r>
        <w:t>的保证合同以及编号为</w:t>
      </w:r>
      <w:r>
        <w:t xml:space="preserve"> </w:t>
      </w:r>
      <w:r>
        <w:rPr>
          <w:rFonts w:ascii="Times New Roman" w:eastAsia="Times New Roman" w:hAnsi="Times New Roman" w:cs="Times New Roman"/>
        </w:rPr>
        <w:t xml:space="preserve">C210223MG3102597 </w:t>
      </w:r>
      <w:r>
        <w:t>的抵押合同，截至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日止该笔借款放款共计金额</w:t>
      </w:r>
      <w:r>
        <w:t xml:space="preserve"> </w:t>
      </w:r>
      <w:r>
        <w:rPr>
          <w:rFonts w:ascii="Times New Roman" w:eastAsia="Times New Roman" w:hAnsi="Times New Roman" w:cs="Times New Roman"/>
        </w:rPr>
        <w:t>1,824</w:t>
      </w:r>
      <w:r>
        <w:rPr>
          <w:rFonts w:ascii="Times New Roman" w:eastAsia="Times New Roman" w:hAnsi="Times New Roman" w:cs="Times New Roman"/>
        </w:rPr>
        <w:t xml:space="preserve">.48 </w:t>
      </w:r>
      <w:r>
        <w:t>万元。</w:t>
      </w:r>
      <w:r>
        <w:rPr>
          <w:rFonts w:ascii="Times New Roman" w:eastAsia="Times New Roman" w:hAnsi="Times New Roman" w:cs="Times New Roman"/>
        </w:rPr>
        <w:t xml:space="preserve"> </w:t>
      </w:r>
    </w:p>
    <w:p w:rsidR="001E6494" w:rsidRDefault="00935B25">
      <w:pPr>
        <w:spacing w:line="350" w:lineRule="auto"/>
        <w:ind w:left="-15" w:right="715" w:firstLine="360"/>
      </w:pPr>
      <w:r>
        <w:t>截至</w:t>
      </w:r>
      <w:r>
        <w:rPr>
          <w:rFonts w:ascii="Times New Roman" w:eastAsia="Times New Roman" w:hAnsi="Times New Roman" w:cs="Times New Roman"/>
        </w:rPr>
        <w:t>2022</w:t>
      </w:r>
      <w:r>
        <w:t>年</w:t>
      </w:r>
      <w:r>
        <w:rPr>
          <w:rFonts w:ascii="Times New Roman" w:eastAsia="Times New Roman" w:hAnsi="Times New Roman" w:cs="Times New Roman"/>
        </w:rPr>
        <w:t>12</w:t>
      </w:r>
      <w:r>
        <w:t>月</w:t>
      </w:r>
      <w:r>
        <w:rPr>
          <w:rFonts w:ascii="Times New Roman" w:eastAsia="Times New Roman" w:hAnsi="Times New Roman" w:cs="Times New Roman"/>
        </w:rPr>
        <w:t>31</w:t>
      </w:r>
      <w:r>
        <w:t>日止，本公司已收到交通银行发放的贷款金额合计为</w:t>
      </w:r>
      <w:r>
        <w:rPr>
          <w:rFonts w:ascii="Times New Roman" w:eastAsia="Times New Roman" w:hAnsi="Times New Roman" w:cs="Times New Roman"/>
        </w:rPr>
        <w:t>11,018.68</w:t>
      </w:r>
      <w:r>
        <w:t>万元，已偿还贷款金额合计</w:t>
      </w:r>
      <w:r>
        <w:rPr>
          <w:rFonts w:ascii="Times New Roman" w:eastAsia="Times New Roman" w:hAnsi="Times New Roman" w:cs="Times New Roman"/>
        </w:rPr>
        <w:t xml:space="preserve">5,509.34 </w:t>
      </w:r>
      <w:r>
        <w:t>万元，贷款余额为</w:t>
      </w:r>
      <w:r>
        <w:t xml:space="preserve"> </w:t>
      </w:r>
      <w:r>
        <w:rPr>
          <w:rFonts w:ascii="Times New Roman" w:eastAsia="Times New Roman" w:hAnsi="Times New Roman" w:cs="Times New Roman"/>
        </w:rPr>
        <w:t xml:space="preserve">5,509.34 </w:t>
      </w:r>
      <w:r>
        <w:t>万元。</w:t>
      </w:r>
      <w:r>
        <w:rPr>
          <w:rFonts w:ascii="Times New Roman" w:eastAsia="Times New Roman" w:hAnsi="Times New Roman" w:cs="Times New Roman"/>
        </w:rPr>
        <w:t xml:space="preserve"> </w:t>
      </w:r>
    </w:p>
    <w:p w:rsidR="001E6494" w:rsidRDefault="00935B25">
      <w:pPr>
        <w:spacing w:after="149" w:line="259" w:lineRule="auto"/>
        <w:ind w:left="-5" w:right="0"/>
      </w:pPr>
      <w:r>
        <w:rPr>
          <w:rFonts w:ascii="Times New Roman" w:eastAsia="Times New Roman" w:hAnsi="Times New Roman" w:cs="Times New Roman"/>
          <w:b/>
          <w:sz w:val="21"/>
        </w:rPr>
        <w:t>46</w:t>
      </w:r>
      <w:r>
        <w:rPr>
          <w:sz w:val="21"/>
        </w:rPr>
        <w:t>、应付债券</w:t>
      </w:r>
    </w:p>
    <w:p w:rsidR="001E6494" w:rsidRDefault="00935B25">
      <w:pPr>
        <w:numPr>
          <w:ilvl w:val="0"/>
          <w:numId w:val="116"/>
        </w:numPr>
        <w:ind w:right="715" w:hanging="494"/>
      </w:pPr>
      <w:r>
        <w:t>应付债券</w:t>
      </w:r>
      <w:r>
        <w:t xml:space="preserve"> </w:t>
      </w:r>
    </w:p>
    <w:p w:rsidR="001E6494" w:rsidRDefault="00935B25">
      <w:pPr>
        <w:ind w:left="370" w:right="715"/>
      </w:pPr>
      <w:r>
        <w:t>无</w:t>
      </w:r>
      <w:r>
        <w:t xml:space="preserve"> </w:t>
      </w:r>
    </w:p>
    <w:p w:rsidR="001E6494" w:rsidRDefault="00935B25">
      <w:pPr>
        <w:numPr>
          <w:ilvl w:val="0"/>
          <w:numId w:val="116"/>
        </w:numPr>
        <w:ind w:right="715" w:hanging="494"/>
      </w:pPr>
      <w:r>
        <w:t>应付债券的增减变动（不包括划分为金融负债的优先股、永续债等其他金融工具）</w:t>
      </w:r>
      <w:r>
        <w:t xml:space="preserve"> </w:t>
      </w:r>
    </w:p>
    <w:p w:rsidR="001E6494" w:rsidRDefault="00935B25">
      <w:pPr>
        <w:ind w:left="370" w:right="715"/>
      </w:pPr>
      <w:r>
        <w:t>无</w:t>
      </w:r>
      <w:r>
        <w:t xml:space="preserve"> </w:t>
      </w:r>
    </w:p>
    <w:p w:rsidR="001E6494" w:rsidRDefault="00935B25">
      <w:pPr>
        <w:numPr>
          <w:ilvl w:val="0"/>
          <w:numId w:val="116"/>
        </w:numPr>
        <w:ind w:right="715" w:hanging="494"/>
      </w:pPr>
      <w:r>
        <w:t>可转换公司债券的转股条件、转股时间说明</w:t>
      </w:r>
      <w:r>
        <w:t xml:space="preserve"> </w:t>
      </w:r>
    </w:p>
    <w:p w:rsidR="001E6494" w:rsidRDefault="00935B25">
      <w:pPr>
        <w:ind w:left="370" w:right="715"/>
      </w:pPr>
      <w:r>
        <w:t>无</w:t>
      </w:r>
      <w:r>
        <w:t xml:space="preserve"> </w:t>
      </w:r>
    </w:p>
    <w:p w:rsidR="001E6494" w:rsidRDefault="00935B25">
      <w:pPr>
        <w:numPr>
          <w:ilvl w:val="0"/>
          <w:numId w:val="116"/>
        </w:numPr>
        <w:ind w:right="715" w:hanging="494"/>
      </w:pPr>
      <w:r>
        <w:t>划分为金融负债的其他金融工具说明</w:t>
      </w:r>
      <w:r>
        <w:t xml:space="preserve"> </w:t>
      </w:r>
    </w:p>
    <w:p w:rsidR="001E6494" w:rsidRDefault="00935B25">
      <w:pPr>
        <w:ind w:left="-5" w:right="715"/>
      </w:pPr>
      <w:r>
        <w:t>期末发行在外的优先股、永续债等其他金融工具基本情况</w:t>
      </w:r>
      <w:r>
        <w:t xml:space="preserve"> </w:t>
      </w:r>
    </w:p>
    <w:p w:rsidR="001E6494" w:rsidRDefault="00935B25">
      <w:pPr>
        <w:spacing w:after="263"/>
        <w:ind w:left="370" w:right="715"/>
      </w:pPr>
      <w:r>
        <w:t>无</w:t>
      </w:r>
      <w:r>
        <w:t xml:space="preserve"> </w:t>
      </w:r>
    </w:p>
    <w:p w:rsidR="001E6494" w:rsidRDefault="00935B25">
      <w:pPr>
        <w:numPr>
          <w:ilvl w:val="0"/>
          <w:numId w:val="117"/>
        </w:numPr>
        <w:spacing w:after="100" w:line="259" w:lineRule="auto"/>
        <w:ind w:right="0" w:hanging="422"/>
      </w:pPr>
      <w:r>
        <w:rPr>
          <w:sz w:val="21"/>
        </w:rPr>
        <w:t>租赁负债</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78"/>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期末余额</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期初余额</w:t>
            </w:r>
            <w:r>
              <w:rPr>
                <w:rFonts w:ascii="Times New Roman" w:eastAsia="Times New Roman" w:hAnsi="Times New Roman" w:cs="Times New Roman"/>
              </w:rP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5,382,705.54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3,347,633.96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1-2 </w:t>
            </w:r>
            <w:r>
              <w:t>年</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5,403,966.62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1,045,828.56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2-3 </w:t>
            </w:r>
            <w:r>
              <w:t>年</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4,847,633.89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994,948.56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994,948.52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减：未确认融资费用</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-1,084,826.46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-514,299.65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减：一年内到期的租赁负债</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-4,778,388.58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-3,210,542.97 </w:t>
            </w:r>
          </w:p>
        </w:tc>
      </w:tr>
      <w:tr w:rsidR="001E6494">
        <w:trPr>
          <w:trHeight w:val="278"/>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9,771,091.01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2,658,516.98 </w:t>
            </w:r>
          </w:p>
        </w:tc>
      </w:tr>
    </w:tbl>
    <w:p w:rsidR="001E6494" w:rsidRDefault="00935B25">
      <w:pPr>
        <w:ind w:left="-5" w:right="715"/>
      </w:pPr>
      <w:r>
        <w:t>其他说明：</w:t>
      </w:r>
      <w:r>
        <w:t xml:space="preserve"> </w:t>
      </w:r>
    </w:p>
    <w:p w:rsidR="001E6494" w:rsidRDefault="00935B25">
      <w:pPr>
        <w:spacing w:after="278"/>
        <w:ind w:left="-5" w:right="715"/>
      </w:pPr>
      <w:r>
        <w:t>本期确认租赁负债利息费用</w:t>
      </w:r>
      <w:r>
        <w:t xml:space="preserve"> </w:t>
      </w:r>
      <w:r>
        <w:rPr>
          <w:rFonts w:ascii="Times New Roman" w:eastAsia="Times New Roman" w:hAnsi="Times New Roman" w:cs="Times New Roman"/>
        </w:rPr>
        <w:t xml:space="preserve">296,903.47 </w:t>
      </w:r>
      <w:r>
        <w:t>元。</w:t>
      </w:r>
      <w:r>
        <w:t xml:space="preserve"> </w:t>
      </w:r>
    </w:p>
    <w:p w:rsidR="001E6494" w:rsidRDefault="00935B25">
      <w:pPr>
        <w:numPr>
          <w:ilvl w:val="0"/>
          <w:numId w:val="117"/>
        </w:numPr>
        <w:spacing w:after="206" w:line="259" w:lineRule="auto"/>
        <w:ind w:right="0" w:hanging="422"/>
      </w:pPr>
      <w:r>
        <w:rPr>
          <w:sz w:val="21"/>
        </w:rPr>
        <w:t>长期应付款</w:t>
      </w:r>
      <w:r>
        <w:rPr>
          <w:rFonts w:ascii="Times New Roman" w:eastAsia="Times New Roman" w:hAnsi="Times New Roman" w:cs="Times New Roman"/>
          <w:sz w:val="21"/>
        </w:rPr>
        <w:t xml:space="preserve"> </w:t>
      </w:r>
    </w:p>
    <w:p w:rsidR="001E6494" w:rsidRDefault="00935B25">
      <w:pPr>
        <w:ind w:left="370" w:right="715"/>
      </w:pPr>
      <w:r>
        <w:t>无</w:t>
      </w:r>
      <w:r>
        <w:t xml:space="preserve"> </w:t>
      </w:r>
    </w:p>
    <w:p w:rsidR="001E6494" w:rsidRDefault="00935B25">
      <w:pPr>
        <w:numPr>
          <w:ilvl w:val="0"/>
          <w:numId w:val="118"/>
        </w:numPr>
        <w:ind w:right="715" w:hanging="494"/>
      </w:pPr>
      <w:r>
        <w:t>按款项性质列示长期应付款</w:t>
      </w:r>
      <w:r>
        <w:t xml:space="preserve"> </w:t>
      </w:r>
    </w:p>
    <w:p w:rsidR="001E6494" w:rsidRDefault="00935B25">
      <w:pPr>
        <w:ind w:left="370" w:right="715"/>
      </w:pPr>
      <w:r>
        <w:t>无</w:t>
      </w:r>
      <w:r>
        <w:t xml:space="preserve"> </w:t>
      </w:r>
    </w:p>
    <w:p w:rsidR="001E6494" w:rsidRDefault="00935B25">
      <w:pPr>
        <w:numPr>
          <w:ilvl w:val="0"/>
          <w:numId w:val="118"/>
        </w:numPr>
        <w:ind w:right="715" w:hanging="494"/>
      </w:pPr>
      <w:r>
        <w:t>专项应付款</w:t>
      </w:r>
      <w:r>
        <w:t xml:space="preserve"> </w:t>
      </w:r>
    </w:p>
    <w:p w:rsidR="001E6494" w:rsidRDefault="00935B25">
      <w:pPr>
        <w:spacing w:after="264"/>
        <w:ind w:left="370" w:right="715"/>
      </w:pPr>
      <w:r>
        <w:t>无</w:t>
      </w:r>
      <w:r>
        <w:t xml:space="preserve"> </w:t>
      </w:r>
    </w:p>
    <w:p w:rsidR="001E6494" w:rsidRDefault="00935B25">
      <w:pPr>
        <w:spacing w:after="155" w:line="259" w:lineRule="auto"/>
        <w:ind w:left="-5" w:right="0"/>
      </w:pPr>
      <w:r>
        <w:rPr>
          <w:rFonts w:ascii="Times New Roman" w:eastAsia="Times New Roman" w:hAnsi="Times New Roman" w:cs="Times New Roman"/>
          <w:b/>
          <w:sz w:val="21"/>
        </w:rPr>
        <w:t>49</w:t>
      </w:r>
      <w:r>
        <w:rPr>
          <w:sz w:val="21"/>
        </w:rPr>
        <w:t>、长期应付职工薪酬</w:t>
      </w:r>
      <w:r>
        <w:rPr>
          <w:rFonts w:ascii="Times New Roman" w:eastAsia="Times New Roman" w:hAnsi="Times New Roman" w:cs="Times New Roman"/>
          <w:sz w:val="21"/>
        </w:rPr>
        <w:t xml:space="preserve"> </w:t>
      </w:r>
    </w:p>
    <w:p w:rsidR="001E6494" w:rsidRDefault="00935B25">
      <w:pPr>
        <w:numPr>
          <w:ilvl w:val="0"/>
          <w:numId w:val="119"/>
        </w:numPr>
        <w:ind w:right="4377" w:hanging="494"/>
      </w:pPr>
      <w:r>
        <w:t>长期应付职工薪酬表</w:t>
      </w:r>
      <w:r>
        <w:t xml:space="preserve"> </w:t>
      </w:r>
    </w:p>
    <w:p w:rsidR="001E6494" w:rsidRDefault="00935B25">
      <w:pPr>
        <w:ind w:left="370" w:right="715"/>
      </w:pPr>
      <w:r>
        <w:t>无</w:t>
      </w:r>
      <w:r>
        <w:t xml:space="preserve"> </w:t>
      </w:r>
    </w:p>
    <w:p w:rsidR="001E6494" w:rsidRDefault="00935B25">
      <w:pPr>
        <w:numPr>
          <w:ilvl w:val="0"/>
          <w:numId w:val="119"/>
        </w:numPr>
        <w:spacing w:line="451" w:lineRule="auto"/>
        <w:ind w:right="4377" w:hanging="494"/>
      </w:pPr>
      <w:r>
        <w:t>设定受益计划变动情况无</w:t>
      </w:r>
      <w:r>
        <w:t xml:space="preserve"> </w:t>
      </w:r>
    </w:p>
    <w:p w:rsidR="001E6494" w:rsidRDefault="00935B25">
      <w:pPr>
        <w:numPr>
          <w:ilvl w:val="0"/>
          <w:numId w:val="120"/>
        </w:numPr>
        <w:spacing w:after="206" w:line="259" w:lineRule="auto"/>
        <w:ind w:right="0" w:hanging="422"/>
      </w:pPr>
      <w:r>
        <w:rPr>
          <w:sz w:val="21"/>
        </w:rPr>
        <w:t>预计负债</w:t>
      </w:r>
    </w:p>
    <w:p w:rsidR="001E6494" w:rsidRDefault="00935B25">
      <w:pPr>
        <w:spacing w:after="263"/>
        <w:ind w:left="370" w:right="715"/>
      </w:pPr>
      <w:r>
        <w:t>无</w:t>
      </w:r>
      <w:r>
        <w:t xml:space="preserve"> </w:t>
      </w:r>
    </w:p>
    <w:p w:rsidR="001E6494" w:rsidRDefault="00935B25">
      <w:pPr>
        <w:numPr>
          <w:ilvl w:val="0"/>
          <w:numId w:val="120"/>
        </w:numPr>
        <w:spacing w:after="206" w:line="259" w:lineRule="auto"/>
        <w:ind w:right="0" w:hanging="422"/>
      </w:pPr>
      <w:r>
        <w:rPr>
          <w:sz w:val="21"/>
        </w:rPr>
        <w:t>递延收益</w:t>
      </w:r>
      <w:r>
        <w:rPr>
          <w:rFonts w:ascii="Times New Roman" w:eastAsia="Times New Roman" w:hAnsi="Times New Roman" w:cs="Times New Roman"/>
          <w:sz w:val="21"/>
        </w:rPr>
        <w:t xml:space="preserve"> </w:t>
      </w:r>
    </w:p>
    <w:p w:rsidR="001E6494" w:rsidRDefault="00935B25">
      <w:pPr>
        <w:spacing w:after="263"/>
        <w:ind w:left="370" w:right="715"/>
      </w:pPr>
      <w:r>
        <w:t>无</w:t>
      </w:r>
      <w:r>
        <w:t xml:space="preserve"> </w:t>
      </w:r>
    </w:p>
    <w:p w:rsidR="001E6494" w:rsidRDefault="00935B25">
      <w:pPr>
        <w:numPr>
          <w:ilvl w:val="0"/>
          <w:numId w:val="120"/>
        </w:numPr>
        <w:spacing w:after="206" w:line="259" w:lineRule="auto"/>
        <w:ind w:right="0" w:hanging="422"/>
      </w:pPr>
      <w:r>
        <w:rPr>
          <w:sz w:val="21"/>
        </w:rPr>
        <w:t>其他非流动负债</w:t>
      </w:r>
      <w:r>
        <w:rPr>
          <w:rFonts w:ascii="Times New Roman" w:eastAsia="Times New Roman" w:hAnsi="Times New Roman" w:cs="Times New Roman"/>
          <w:sz w:val="21"/>
        </w:rPr>
        <w:t xml:space="preserve"> </w:t>
      </w:r>
    </w:p>
    <w:p w:rsidR="001E6494" w:rsidRDefault="00935B25">
      <w:pPr>
        <w:spacing w:after="262"/>
        <w:ind w:left="370" w:right="715"/>
      </w:pPr>
      <w:r>
        <w:t>无</w:t>
      </w:r>
      <w:r>
        <w:t xml:space="preserve"> </w:t>
      </w:r>
    </w:p>
    <w:p w:rsidR="001E6494" w:rsidRDefault="00935B25">
      <w:pPr>
        <w:numPr>
          <w:ilvl w:val="0"/>
          <w:numId w:val="120"/>
        </w:numPr>
        <w:spacing w:after="98" w:line="259" w:lineRule="auto"/>
        <w:ind w:right="0" w:hanging="422"/>
      </w:pPr>
      <w:r>
        <w:rPr>
          <w:sz w:val="21"/>
        </w:rPr>
        <w:t>股本</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3" w:type="dxa"/>
          <w:left w:w="110" w:type="dxa"/>
          <w:bottom w:w="0" w:type="dxa"/>
          <w:right w:w="58" w:type="dxa"/>
        </w:tblCellMar>
        <w:tblLook w:val="04A0" w:firstRow="1" w:lastRow="0" w:firstColumn="1" w:lastColumn="0" w:noHBand="0" w:noVBand="1"/>
      </w:tblPr>
      <w:tblGrid>
        <w:gridCol w:w="1205"/>
        <w:gridCol w:w="1347"/>
        <w:gridCol w:w="1064"/>
        <w:gridCol w:w="1205"/>
        <w:gridCol w:w="1205"/>
        <w:gridCol w:w="1205"/>
        <w:gridCol w:w="1135"/>
        <w:gridCol w:w="1273"/>
      </w:tblGrid>
      <w:tr w:rsidR="001E6494">
        <w:trPr>
          <w:trHeight w:val="244"/>
        </w:trPr>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9" w:firstLine="0"/>
              <w:jc w:val="center"/>
            </w:pPr>
            <w:r>
              <w:t>项目</w:t>
            </w:r>
            <w:r>
              <w:rPr>
                <w:rFonts w:ascii="等线" w:eastAsia="等线" w:hAnsi="等线" w:cs="等线"/>
                <w:sz w:val="22"/>
              </w:rPr>
              <w:t xml:space="preserve"> </w:t>
            </w:r>
          </w:p>
        </w:tc>
        <w:tc>
          <w:tcPr>
            <w:tcW w:w="134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206" w:right="0" w:firstLine="0"/>
            </w:pPr>
            <w:r>
              <w:t>期初余额</w:t>
            </w:r>
            <w:r>
              <w:t xml:space="preserve"> </w:t>
            </w:r>
          </w:p>
        </w:tc>
        <w:tc>
          <w:tcPr>
            <w:tcW w:w="1064"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3616" w:type="dxa"/>
            <w:gridSpan w:val="3"/>
            <w:tcBorders>
              <w:top w:val="single" w:sz="2" w:space="0" w:color="000000"/>
              <w:left w:val="nil"/>
              <w:bottom w:val="single" w:sz="2" w:space="0" w:color="000000"/>
              <w:right w:val="nil"/>
            </w:tcBorders>
            <w:shd w:val="clear" w:color="auto" w:fill="D3D3D3"/>
          </w:tcPr>
          <w:p w:rsidR="001E6494" w:rsidRDefault="00935B25">
            <w:pPr>
              <w:spacing w:after="0" w:line="259" w:lineRule="auto"/>
              <w:ind w:left="29" w:right="0" w:firstLine="0"/>
              <w:jc w:val="center"/>
            </w:pPr>
            <w:r>
              <w:t>本次变动增减（</w:t>
            </w:r>
            <w:r>
              <w:t>+</w:t>
            </w:r>
            <w:r>
              <w:t>、</w:t>
            </w:r>
            <w:r>
              <w:t>-</w:t>
            </w:r>
            <w:r>
              <w:t>）</w:t>
            </w:r>
            <w:r>
              <w:t xml:space="preserve"> </w:t>
            </w:r>
          </w:p>
        </w:tc>
        <w:tc>
          <w:tcPr>
            <w:tcW w:w="1135"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27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66" w:right="0" w:firstLine="0"/>
            </w:pPr>
            <w:r>
              <w:t>期末余额</w:t>
            </w:r>
            <w:r>
              <w:t xml:space="preserve"> </w:t>
            </w: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06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5" w:right="0" w:firstLine="0"/>
            </w:pPr>
            <w:r>
              <w:t>发行新股</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送股</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3" w:right="0" w:firstLine="0"/>
              <w:jc w:val="both"/>
            </w:pPr>
            <w:r>
              <w:t>公积金转股</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其他</w:t>
            </w:r>
            <w: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小计</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股份总数</w:t>
            </w:r>
            <w:r>
              <w:t xml:space="preserve"> </w:t>
            </w:r>
          </w:p>
        </w:tc>
        <w:tc>
          <w:tcPr>
            <w:tcW w:w="134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75,000,000.00 </w:t>
            </w:r>
          </w:p>
        </w:tc>
        <w:tc>
          <w:tcPr>
            <w:tcW w:w="106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27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2" w:right="0" w:firstLine="0"/>
            </w:pPr>
            <w:r>
              <w:rPr>
                <w:rFonts w:ascii="Times New Roman" w:eastAsia="Times New Roman" w:hAnsi="Times New Roman" w:cs="Times New Roman"/>
              </w:rPr>
              <w:t xml:space="preserve">75,000,000.00 </w:t>
            </w:r>
          </w:p>
        </w:tc>
      </w:tr>
    </w:tbl>
    <w:p w:rsidR="001E6494" w:rsidRDefault="00935B25">
      <w:pPr>
        <w:numPr>
          <w:ilvl w:val="0"/>
          <w:numId w:val="120"/>
        </w:numPr>
        <w:spacing w:after="154" w:line="259" w:lineRule="auto"/>
        <w:ind w:right="0" w:hanging="422"/>
      </w:pPr>
      <w:r>
        <w:rPr>
          <w:sz w:val="21"/>
        </w:rPr>
        <w:t>其他权益工具</w:t>
      </w:r>
      <w:r>
        <w:rPr>
          <w:rFonts w:ascii="Times New Roman" w:eastAsia="Times New Roman" w:hAnsi="Times New Roman" w:cs="Times New Roman"/>
          <w:sz w:val="21"/>
        </w:rPr>
        <w:t xml:space="preserve"> </w:t>
      </w:r>
    </w:p>
    <w:p w:rsidR="001E6494" w:rsidRDefault="00935B25">
      <w:pPr>
        <w:numPr>
          <w:ilvl w:val="0"/>
          <w:numId w:val="121"/>
        </w:numPr>
        <w:ind w:right="715" w:hanging="494"/>
      </w:pPr>
      <w:r>
        <w:t>期末发行在外的优先股、永续债等其他金融工具基本情况</w:t>
      </w:r>
      <w:r>
        <w:t xml:space="preserve"> </w:t>
      </w:r>
    </w:p>
    <w:p w:rsidR="001E6494" w:rsidRDefault="00935B25">
      <w:pPr>
        <w:ind w:left="370" w:right="715"/>
      </w:pPr>
      <w:r>
        <w:t>无</w:t>
      </w:r>
      <w:r>
        <w:t xml:space="preserve"> </w:t>
      </w:r>
    </w:p>
    <w:p w:rsidR="001E6494" w:rsidRDefault="00935B25">
      <w:pPr>
        <w:numPr>
          <w:ilvl w:val="0"/>
          <w:numId w:val="121"/>
        </w:numPr>
        <w:ind w:right="715" w:hanging="494"/>
      </w:pPr>
      <w:r>
        <w:t>期末发行在外的优先股、永续债等金融工具变动情况表</w:t>
      </w:r>
      <w:r>
        <w:t xml:space="preserve"> </w:t>
      </w:r>
    </w:p>
    <w:p w:rsidR="001E6494" w:rsidRDefault="00935B25">
      <w:pPr>
        <w:spacing w:after="263"/>
        <w:ind w:left="370" w:right="715"/>
      </w:pPr>
      <w:r>
        <w:t>无</w:t>
      </w:r>
      <w:r>
        <w:t xml:space="preserve"> </w:t>
      </w:r>
    </w:p>
    <w:p w:rsidR="001E6494" w:rsidRDefault="00935B25">
      <w:pPr>
        <w:numPr>
          <w:ilvl w:val="0"/>
          <w:numId w:val="122"/>
        </w:numPr>
        <w:spacing w:after="105" w:line="259" w:lineRule="auto"/>
        <w:ind w:right="0" w:hanging="422"/>
      </w:pPr>
      <w:r>
        <w:rPr>
          <w:sz w:val="21"/>
        </w:rPr>
        <w:t>资本公积</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2" w:type="dxa"/>
          <w:left w:w="110" w:type="dxa"/>
          <w:bottom w:w="0" w:type="dxa"/>
          <w:right w:w="58" w:type="dxa"/>
        </w:tblCellMar>
        <w:tblLook w:val="04A0" w:firstRow="1" w:lastRow="0" w:firstColumn="1" w:lastColumn="0" w:noHBand="0" w:noVBand="1"/>
      </w:tblPr>
      <w:tblGrid>
        <w:gridCol w:w="2127"/>
        <w:gridCol w:w="1879"/>
        <w:gridCol w:w="1878"/>
        <w:gridCol w:w="1880"/>
        <w:gridCol w:w="1875"/>
      </w:tblGrid>
      <w:tr w:rsidR="001E6494">
        <w:trPr>
          <w:trHeight w:val="245"/>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项目</w:t>
            </w:r>
            <w:r>
              <w:t xml:space="preserve"> </w:t>
            </w:r>
          </w:p>
        </w:tc>
        <w:tc>
          <w:tcPr>
            <w:tcW w:w="187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期初余额</w:t>
            </w:r>
            <w:r>
              <w:t xml:space="preserve"> </w:t>
            </w:r>
          </w:p>
        </w:tc>
        <w:tc>
          <w:tcPr>
            <w:tcW w:w="18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7" w:firstLine="0"/>
              <w:jc w:val="center"/>
            </w:pPr>
            <w:r>
              <w:t>本期增加</w:t>
            </w:r>
            <w:r>
              <w:t xml:space="preserve"> </w:t>
            </w:r>
          </w:p>
        </w:tc>
        <w:tc>
          <w:tcPr>
            <w:tcW w:w="188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本期减少</w:t>
            </w:r>
            <w:r>
              <w:t xml:space="preserve"> </w:t>
            </w:r>
          </w:p>
        </w:tc>
        <w:tc>
          <w:tcPr>
            <w:tcW w:w="187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期末余额</w:t>
            </w:r>
            <w:r>
              <w:t xml:space="preserve"> </w:t>
            </w:r>
          </w:p>
        </w:tc>
      </w:tr>
      <w:tr w:rsidR="001E6494">
        <w:trPr>
          <w:trHeight w:val="245"/>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t>资本溢价（股本溢价）</w:t>
            </w:r>
            <w:r>
              <w:t xml:space="preserve"> </w:t>
            </w:r>
          </w:p>
        </w:tc>
        <w:tc>
          <w:tcPr>
            <w:tcW w:w="187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3,668,953.34 </w:t>
            </w:r>
          </w:p>
        </w:tc>
        <w:tc>
          <w:tcPr>
            <w:tcW w:w="18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88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18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3,668,953.34 </w:t>
            </w:r>
          </w:p>
        </w:tc>
      </w:tr>
      <w:tr w:rsidR="001E6494">
        <w:trPr>
          <w:trHeight w:val="244"/>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合计</w:t>
            </w:r>
            <w:r>
              <w:t xml:space="preserve"> </w:t>
            </w:r>
          </w:p>
        </w:tc>
        <w:tc>
          <w:tcPr>
            <w:tcW w:w="187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3,668,953.34 </w:t>
            </w:r>
          </w:p>
        </w:tc>
        <w:tc>
          <w:tcPr>
            <w:tcW w:w="18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p>
        </w:tc>
        <w:tc>
          <w:tcPr>
            <w:tcW w:w="188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18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3,668,953.34 </w:t>
            </w:r>
          </w:p>
        </w:tc>
      </w:tr>
    </w:tbl>
    <w:p w:rsidR="001E6494" w:rsidRDefault="00935B25">
      <w:pPr>
        <w:numPr>
          <w:ilvl w:val="0"/>
          <w:numId w:val="122"/>
        </w:numPr>
        <w:spacing w:after="206" w:line="259" w:lineRule="auto"/>
        <w:ind w:right="0" w:hanging="422"/>
      </w:pPr>
      <w:r>
        <w:rPr>
          <w:sz w:val="21"/>
        </w:rPr>
        <w:t>库存股</w:t>
      </w:r>
      <w:r>
        <w:rPr>
          <w:rFonts w:ascii="Times New Roman" w:eastAsia="Times New Roman" w:hAnsi="Times New Roman" w:cs="Times New Roman"/>
          <w:sz w:val="21"/>
        </w:rPr>
        <w:t xml:space="preserve"> </w:t>
      </w:r>
    </w:p>
    <w:p w:rsidR="001E6494" w:rsidRDefault="00935B25">
      <w:pPr>
        <w:spacing w:after="264"/>
        <w:ind w:left="370" w:right="715"/>
      </w:pPr>
      <w:r>
        <w:t>无</w:t>
      </w:r>
      <w:r>
        <w:t xml:space="preserve"> </w:t>
      </w:r>
    </w:p>
    <w:p w:rsidR="001E6494" w:rsidRDefault="00935B25">
      <w:pPr>
        <w:numPr>
          <w:ilvl w:val="0"/>
          <w:numId w:val="122"/>
        </w:numPr>
        <w:spacing w:after="101" w:line="259" w:lineRule="auto"/>
        <w:ind w:right="0" w:hanging="422"/>
      </w:pPr>
      <w:r>
        <w:rPr>
          <w:sz w:val="21"/>
        </w:rPr>
        <w:t>其他综合收益</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3" w:type="dxa"/>
          <w:left w:w="110" w:type="dxa"/>
          <w:bottom w:w="0" w:type="dxa"/>
          <w:right w:w="67" w:type="dxa"/>
        </w:tblCellMar>
        <w:tblLook w:val="04A0" w:firstRow="1" w:lastRow="0" w:firstColumn="1" w:lastColumn="0" w:noHBand="0" w:noVBand="1"/>
      </w:tblPr>
      <w:tblGrid>
        <w:gridCol w:w="1071"/>
        <w:gridCol w:w="1071"/>
        <w:gridCol w:w="1073"/>
        <w:gridCol w:w="1070"/>
        <w:gridCol w:w="1071"/>
        <w:gridCol w:w="1074"/>
        <w:gridCol w:w="1071"/>
        <w:gridCol w:w="1071"/>
        <w:gridCol w:w="1069"/>
      </w:tblGrid>
      <w:tr w:rsidR="001E6494">
        <w:trPr>
          <w:trHeight w:val="244"/>
        </w:trPr>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0" w:firstLine="0"/>
              <w:jc w:val="center"/>
            </w:pPr>
            <w:r>
              <w:t>项目</w:t>
            </w:r>
            <w: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67" w:right="0" w:firstLine="0"/>
            </w:pPr>
            <w:r>
              <w:t>期初余额</w:t>
            </w:r>
            <w:r>
              <w:t xml:space="preserve"> </w:t>
            </w:r>
          </w:p>
        </w:tc>
        <w:tc>
          <w:tcPr>
            <w:tcW w:w="1073"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070"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2145" w:type="dxa"/>
            <w:gridSpan w:val="2"/>
            <w:tcBorders>
              <w:top w:val="single" w:sz="2" w:space="0" w:color="000000"/>
              <w:left w:val="nil"/>
              <w:bottom w:val="single" w:sz="2" w:space="0" w:color="000000"/>
              <w:right w:val="nil"/>
            </w:tcBorders>
            <w:shd w:val="clear" w:color="auto" w:fill="D3D3D3"/>
          </w:tcPr>
          <w:p w:rsidR="001E6494" w:rsidRDefault="00935B25">
            <w:pPr>
              <w:spacing w:after="0" w:line="259" w:lineRule="auto"/>
              <w:ind w:left="0" w:right="41" w:firstLine="0"/>
              <w:jc w:val="center"/>
            </w:pPr>
            <w:r>
              <w:t>本期发生额</w:t>
            </w:r>
            <w:r>
              <w:t xml:space="preserve"> </w:t>
            </w:r>
          </w:p>
        </w:tc>
        <w:tc>
          <w:tcPr>
            <w:tcW w:w="1071"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071"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06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67" w:right="0" w:firstLine="0"/>
            </w:pPr>
            <w:r>
              <w:t>期末余额</w:t>
            </w:r>
            <w:r>
              <w:t xml:space="preserve"> </w:t>
            </w:r>
          </w:p>
        </w:tc>
      </w:tr>
      <w:tr w:rsidR="001E6494">
        <w:trPr>
          <w:trHeight w:val="1172"/>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07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3" w:firstLine="0"/>
              <w:jc w:val="center"/>
            </w:pPr>
            <w:r>
              <w:t>本期所得税前发生额</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减：前期计入其他综合收益当期转入损益</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减：前期计入其他综合收益当期转入留存收益</w:t>
            </w:r>
            <w:r>
              <w:t xml:space="preserve"> </w:t>
            </w:r>
          </w:p>
        </w:tc>
        <w:tc>
          <w:tcPr>
            <w:tcW w:w="10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减：所得税费用</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税后归属于母公司</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1" w:firstLine="0"/>
              <w:jc w:val="center"/>
            </w:pPr>
            <w:r>
              <w:t>税后归属于少数股东</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941"/>
        </w:trPr>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将重分类进损益的其他综合收益</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0" w:right="0" w:firstLine="0"/>
            </w:pPr>
            <w:r>
              <w:rPr>
                <w:rFonts w:ascii="Times New Roman" w:eastAsia="Times New Roman" w:hAnsi="Times New Roman" w:cs="Times New Roman"/>
                <w:sz w:val="15"/>
              </w:rPr>
              <w:t xml:space="preserve">-763,856.99 </w:t>
            </w:r>
          </w:p>
        </w:tc>
        <w:tc>
          <w:tcPr>
            <w:tcW w:w="107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78" w:right="0" w:firstLine="0"/>
            </w:pPr>
            <w:r>
              <w:rPr>
                <w:rFonts w:ascii="Times New Roman" w:eastAsia="Times New Roman" w:hAnsi="Times New Roman" w:cs="Times New Roman"/>
                <w:sz w:val="15"/>
              </w:rPr>
              <w:t xml:space="preserve">324,970.68 </w:t>
            </w:r>
          </w:p>
        </w:tc>
        <w:tc>
          <w:tcPr>
            <w:tcW w:w="107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 w:firstLine="0"/>
              <w:jc w:val="right"/>
            </w:pPr>
            <w:r>
              <w:rPr>
                <w:rFonts w:ascii="Times New Roman" w:eastAsia="Times New Roman" w:hAnsi="Times New Roman" w:cs="Times New Roman"/>
                <w:sz w:val="15"/>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 w:firstLine="0"/>
              <w:jc w:val="right"/>
            </w:pPr>
            <w:r>
              <w:rPr>
                <w:rFonts w:ascii="Times New Roman" w:eastAsia="Times New Roman" w:hAnsi="Times New Roman" w:cs="Times New Roman"/>
                <w:sz w:val="15"/>
              </w:rPr>
              <w:t xml:space="preserve"> </w:t>
            </w:r>
          </w:p>
        </w:tc>
        <w:tc>
          <w:tcPr>
            <w:tcW w:w="10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78" w:right="0" w:firstLine="0"/>
            </w:pPr>
            <w:r>
              <w:rPr>
                <w:rFonts w:ascii="Times New Roman" w:eastAsia="Times New Roman" w:hAnsi="Times New Roman" w:cs="Times New Roman"/>
                <w:sz w:val="15"/>
              </w:rPr>
              <w:t xml:space="preserve">324,970.63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8" w:firstLine="0"/>
              <w:jc w:val="right"/>
            </w:pPr>
            <w:r>
              <w:rPr>
                <w:rFonts w:ascii="Times New Roman" w:eastAsia="Times New Roman" w:hAnsi="Times New Roman" w:cs="Times New Roman"/>
                <w:sz w:val="15"/>
              </w:rPr>
              <w:t xml:space="preserve">0.05 </w:t>
            </w:r>
          </w:p>
        </w:tc>
        <w:tc>
          <w:tcPr>
            <w:tcW w:w="106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0" w:right="0" w:firstLine="0"/>
            </w:pPr>
            <w:r>
              <w:rPr>
                <w:rFonts w:ascii="Times New Roman" w:eastAsia="Times New Roman" w:hAnsi="Times New Roman" w:cs="Times New Roman"/>
                <w:sz w:val="15"/>
              </w:rPr>
              <w:t xml:space="preserve">-438,886.36 </w:t>
            </w:r>
          </w:p>
        </w:tc>
      </w:tr>
      <w:tr w:rsidR="001E6494">
        <w:trPr>
          <w:trHeight w:val="706"/>
        </w:trPr>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外币财务报表折算差额</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0" w:right="0" w:firstLine="0"/>
            </w:pPr>
            <w:r>
              <w:rPr>
                <w:rFonts w:ascii="Times New Roman" w:eastAsia="Times New Roman" w:hAnsi="Times New Roman" w:cs="Times New Roman"/>
                <w:sz w:val="15"/>
              </w:rPr>
              <w:t xml:space="preserve">-763,856.99 </w:t>
            </w:r>
          </w:p>
        </w:tc>
        <w:tc>
          <w:tcPr>
            <w:tcW w:w="107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78" w:right="0" w:firstLine="0"/>
            </w:pPr>
            <w:r>
              <w:rPr>
                <w:rFonts w:ascii="Times New Roman" w:eastAsia="Times New Roman" w:hAnsi="Times New Roman" w:cs="Times New Roman"/>
                <w:sz w:val="15"/>
              </w:rPr>
              <w:t xml:space="preserve">324,970.68 </w:t>
            </w:r>
          </w:p>
        </w:tc>
        <w:tc>
          <w:tcPr>
            <w:tcW w:w="107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 w:firstLine="0"/>
              <w:jc w:val="right"/>
            </w:pPr>
            <w:r>
              <w:rPr>
                <w:rFonts w:ascii="Times New Roman" w:eastAsia="Times New Roman" w:hAnsi="Times New Roman" w:cs="Times New Roman"/>
                <w:sz w:val="15"/>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 w:firstLine="0"/>
              <w:jc w:val="right"/>
            </w:pPr>
            <w:r>
              <w:rPr>
                <w:rFonts w:ascii="Times New Roman" w:eastAsia="Times New Roman" w:hAnsi="Times New Roman" w:cs="Times New Roman"/>
                <w:sz w:val="15"/>
              </w:rPr>
              <w:t xml:space="preserve"> </w:t>
            </w:r>
          </w:p>
        </w:tc>
        <w:tc>
          <w:tcPr>
            <w:tcW w:w="10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78" w:right="0" w:firstLine="0"/>
            </w:pPr>
            <w:r>
              <w:rPr>
                <w:rFonts w:ascii="Times New Roman" w:eastAsia="Times New Roman" w:hAnsi="Times New Roman" w:cs="Times New Roman"/>
                <w:sz w:val="15"/>
              </w:rPr>
              <w:t xml:space="preserve">324,970.63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8" w:firstLine="0"/>
              <w:jc w:val="right"/>
            </w:pPr>
            <w:r>
              <w:rPr>
                <w:rFonts w:ascii="Times New Roman" w:eastAsia="Times New Roman" w:hAnsi="Times New Roman" w:cs="Times New Roman"/>
                <w:sz w:val="15"/>
              </w:rPr>
              <w:t xml:space="preserve">0.05 </w:t>
            </w:r>
          </w:p>
        </w:tc>
        <w:tc>
          <w:tcPr>
            <w:tcW w:w="106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0" w:right="0" w:firstLine="0"/>
            </w:pPr>
            <w:r>
              <w:rPr>
                <w:rFonts w:ascii="Times New Roman" w:eastAsia="Times New Roman" w:hAnsi="Times New Roman" w:cs="Times New Roman"/>
                <w:sz w:val="15"/>
              </w:rPr>
              <w:t xml:space="preserve">-438,886.36 </w:t>
            </w:r>
          </w:p>
        </w:tc>
      </w:tr>
      <w:tr w:rsidR="001E6494">
        <w:trPr>
          <w:trHeight w:val="470"/>
        </w:trPr>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其他综合收益合计</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0" w:right="0" w:firstLine="0"/>
            </w:pPr>
            <w:r>
              <w:rPr>
                <w:rFonts w:ascii="Times New Roman" w:eastAsia="Times New Roman" w:hAnsi="Times New Roman" w:cs="Times New Roman"/>
                <w:sz w:val="15"/>
              </w:rPr>
              <w:t xml:space="preserve">-763,856.99 </w:t>
            </w:r>
          </w:p>
        </w:tc>
        <w:tc>
          <w:tcPr>
            <w:tcW w:w="107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78" w:right="0" w:firstLine="0"/>
            </w:pPr>
            <w:r>
              <w:rPr>
                <w:rFonts w:ascii="Times New Roman" w:eastAsia="Times New Roman" w:hAnsi="Times New Roman" w:cs="Times New Roman"/>
                <w:sz w:val="15"/>
              </w:rPr>
              <w:t xml:space="preserve">324,970.68 </w:t>
            </w:r>
          </w:p>
        </w:tc>
        <w:tc>
          <w:tcPr>
            <w:tcW w:w="107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 w:firstLine="0"/>
              <w:jc w:val="right"/>
            </w:pPr>
            <w:r>
              <w:rPr>
                <w:rFonts w:ascii="Times New Roman" w:eastAsia="Times New Roman" w:hAnsi="Times New Roman" w:cs="Times New Roman"/>
                <w:sz w:val="15"/>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 w:firstLine="0"/>
              <w:jc w:val="right"/>
            </w:pPr>
            <w:r>
              <w:rPr>
                <w:rFonts w:ascii="Times New Roman" w:eastAsia="Times New Roman" w:hAnsi="Times New Roman" w:cs="Times New Roman"/>
                <w:sz w:val="15"/>
              </w:rPr>
              <w:t xml:space="preserve"> </w:t>
            </w:r>
          </w:p>
        </w:tc>
        <w:tc>
          <w:tcPr>
            <w:tcW w:w="10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78" w:right="0" w:firstLine="0"/>
            </w:pPr>
            <w:r>
              <w:rPr>
                <w:rFonts w:ascii="Times New Roman" w:eastAsia="Times New Roman" w:hAnsi="Times New Roman" w:cs="Times New Roman"/>
                <w:sz w:val="15"/>
              </w:rPr>
              <w:t xml:space="preserve">324,970.63 </w:t>
            </w:r>
          </w:p>
        </w:tc>
        <w:tc>
          <w:tcPr>
            <w:tcW w:w="1071"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8" w:firstLine="0"/>
              <w:jc w:val="right"/>
            </w:pPr>
            <w:r>
              <w:rPr>
                <w:rFonts w:ascii="Times New Roman" w:eastAsia="Times New Roman" w:hAnsi="Times New Roman" w:cs="Times New Roman"/>
                <w:sz w:val="15"/>
              </w:rPr>
              <w:t xml:space="preserve">0.05 </w:t>
            </w:r>
          </w:p>
        </w:tc>
        <w:tc>
          <w:tcPr>
            <w:tcW w:w="106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30" w:right="0" w:firstLine="0"/>
            </w:pPr>
            <w:r>
              <w:rPr>
                <w:rFonts w:ascii="Times New Roman" w:eastAsia="Times New Roman" w:hAnsi="Times New Roman" w:cs="Times New Roman"/>
                <w:sz w:val="15"/>
              </w:rPr>
              <w:t xml:space="preserve">-438,886.36 </w:t>
            </w:r>
          </w:p>
        </w:tc>
      </w:tr>
    </w:tbl>
    <w:p w:rsidR="001E6494" w:rsidRDefault="00935B25">
      <w:pPr>
        <w:numPr>
          <w:ilvl w:val="0"/>
          <w:numId w:val="122"/>
        </w:numPr>
        <w:spacing w:after="206" w:line="259" w:lineRule="auto"/>
        <w:ind w:right="0" w:hanging="422"/>
      </w:pPr>
      <w:r>
        <w:rPr>
          <w:sz w:val="21"/>
        </w:rPr>
        <w:t>专项储备</w:t>
      </w:r>
    </w:p>
    <w:p w:rsidR="001E6494" w:rsidRDefault="00935B25">
      <w:pPr>
        <w:spacing w:after="263"/>
        <w:ind w:left="370" w:right="715"/>
      </w:pPr>
      <w:r>
        <w:t>无</w:t>
      </w:r>
      <w:r>
        <w:t xml:space="preserve"> </w:t>
      </w:r>
    </w:p>
    <w:p w:rsidR="001E6494" w:rsidRDefault="00935B25">
      <w:pPr>
        <w:numPr>
          <w:ilvl w:val="0"/>
          <w:numId w:val="122"/>
        </w:numPr>
        <w:spacing w:after="105" w:line="259" w:lineRule="auto"/>
        <w:ind w:right="0" w:hanging="422"/>
      </w:pPr>
      <w:r>
        <w:rPr>
          <w:sz w:val="21"/>
        </w:rPr>
        <w:t>盈余公积</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1928"/>
        <w:gridCol w:w="1928"/>
        <w:gridCol w:w="1930"/>
        <w:gridCol w:w="1927"/>
        <w:gridCol w:w="1926"/>
      </w:tblGrid>
      <w:tr w:rsidR="001E6494">
        <w:trPr>
          <w:trHeight w:val="247"/>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1" w:firstLine="0"/>
              <w:jc w:val="center"/>
            </w:pPr>
            <w:r>
              <w:t>期初余额</w:t>
            </w:r>
            <w: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本期增加</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本期减少</w:t>
            </w:r>
            <w:r>
              <w:t xml:space="preserve"> </w:t>
            </w:r>
          </w:p>
        </w:tc>
        <w:tc>
          <w:tcPr>
            <w:tcW w:w="192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期末余额</w:t>
            </w:r>
            <w: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法定盈余公积</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23,366,386.94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3,745,844.55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27,112,231.49 </w:t>
            </w:r>
          </w:p>
        </w:tc>
      </w:tr>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23,366,386.94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3,745,844.55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27,112,231.49 </w:t>
            </w:r>
          </w:p>
        </w:tc>
      </w:tr>
    </w:tbl>
    <w:p w:rsidR="001E6494" w:rsidRDefault="00935B25">
      <w:pPr>
        <w:numPr>
          <w:ilvl w:val="0"/>
          <w:numId w:val="122"/>
        </w:numPr>
        <w:spacing w:after="100" w:line="259" w:lineRule="auto"/>
        <w:ind w:right="0" w:hanging="422"/>
      </w:pPr>
      <w:r>
        <w:rPr>
          <w:sz w:val="21"/>
        </w:rPr>
        <w:t>未分配利润</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0" w:type="dxa"/>
          <w:bottom w:w="0" w:type="dxa"/>
          <w:right w:w="58" w:type="dxa"/>
        </w:tblCellMar>
        <w:tblLook w:val="04A0" w:firstRow="1" w:lastRow="0" w:firstColumn="1" w:lastColumn="0" w:noHBand="0" w:noVBand="1"/>
      </w:tblPr>
      <w:tblGrid>
        <w:gridCol w:w="3214"/>
        <w:gridCol w:w="3215"/>
        <w:gridCol w:w="1983"/>
        <w:gridCol w:w="1227"/>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9" w:right="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5" w:right="0" w:firstLine="0"/>
              <w:jc w:val="center"/>
            </w:pPr>
            <w:r>
              <w:t>本期</w:t>
            </w:r>
            <w:r>
              <w:t xml:space="preserve"> </w:t>
            </w:r>
          </w:p>
        </w:tc>
        <w:tc>
          <w:tcPr>
            <w:tcW w:w="1983"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134" w:firstLine="0"/>
              <w:jc w:val="right"/>
            </w:pPr>
            <w:r>
              <w:t>上期</w:t>
            </w:r>
            <w:r>
              <w:t xml:space="preserve"> </w:t>
            </w:r>
          </w:p>
        </w:tc>
        <w:tc>
          <w:tcPr>
            <w:tcW w:w="1227"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调整前上期末未分配利润</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226,654,403.31 </w:t>
            </w:r>
          </w:p>
        </w:tc>
        <w:tc>
          <w:tcPr>
            <w:tcW w:w="1983"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22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160,927,719.46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调整后期初未分配利润</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226,654,403.31 </w:t>
            </w:r>
          </w:p>
        </w:tc>
        <w:tc>
          <w:tcPr>
            <w:tcW w:w="1983"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22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160,927,719.46 </w:t>
            </w:r>
          </w:p>
        </w:tc>
      </w:tr>
      <w:tr w:rsidR="001E6494">
        <w:trPr>
          <w:trHeight w:val="471"/>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加：本期归属于母公司所有者的净利润</w:t>
            </w:r>
            <w: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9" w:firstLine="0"/>
              <w:jc w:val="right"/>
            </w:pPr>
            <w:r>
              <w:rPr>
                <w:rFonts w:ascii="Times New Roman" w:eastAsia="Times New Roman" w:hAnsi="Times New Roman" w:cs="Times New Roman"/>
              </w:rPr>
              <w:t xml:space="preserve">74,269,783.06 </w:t>
            </w:r>
          </w:p>
        </w:tc>
        <w:tc>
          <w:tcPr>
            <w:tcW w:w="1983"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227" w:type="dxa"/>
            <w:tcBorders>
              <w:top w:val="single" w:sz="2" w:space="0" w:color="000000"/>
              <w:left w:val="nil"/>
              <w:bottom w:val="single" w:sz="2" w:space="0" w:color="000000"/>
              <w:right w:val="single" w:sz="2" w:space="0" w:color="000000"/>
            </w:tcBorders>
            <w:vAlign w:val="center"/>
          </w:tcPr>
          <w:p w:rsidR="001E6494" w:rsidRDefault="00935B25">
            <w:pPr>
              <w:spacing w:after="0" w:line="259" w:lineRule="auto"/>
              <w:ind w:left="86" w:right="0" w:firstLine="0"/>
            </w:pPr>
            <w:r>
              <w:rPr>
                <w:rFonts w:ascii="Times New Roman" w:eastAsia="Times New Roman" w:hAnsi="Times New Roman" w:cs="Times New Roman"/>
              </w:rPr>
              <w:t xml:space="preserve">70,203,705.35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减：提取法定盈余公积</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3,745,844.55 </w:t>
            </w:r>
          </w:p>
        </w:tc>
        <w:tc>
          <w:tcPr>
            <w:tcW w:w="1983"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22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4,477,021.50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期末未分配利润</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297,178,341.82 </w:t>
            </w:r>
          </w:p>
        </w:tc>
        <w:tc>
          <w:tcPr>
            <w:tcW w:w="1983"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227"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226,654,403.31 </w:t>
            </w:r>
          </w:p>
        </w:tc>
      </w:tr>
    </w:tbl>
    <w:p w:rsidR="001E6494" w:rsidRDefault="00935B25">
      <w:pPr>
        <w:ind w:left="-5" w:right="715"/>
      </w:pPr>
      <w:r>
        <w:t>调整期初未分配利润明细：</w:t>
      </w:r>
      <w:r>
        <w:t xml:space="preserve"> </w:t>
      </w:r>
    </w:p>
    <w:p w:rsidR="001E6494" w:rsidRDefault="00935B25">
      <w:pPr>
        <w:numPr>
          <w:ilvl w:val="0"/>
          <w:numId w:val="123"/>
        </w:numPr>
        <w:ind w:right="715" w:hanging="451"/>
      </w:pPr>
      <w:r>
        <w:t>由于《企业会计准则》及其相关新规定进行追溯调整，影响期初未分配利润</w:t>
      </w:r>
      <w:r>
        <w:t>0</w:t>
      </w:r>
      <w:r>
        <w:t>元。</w:t>
      </w:r>
      <w:r>
        <w:t xml:space="preserve"> </w:t>
      </w:r>
    </w:p>
    <w:p w:rsidR="001E6494" w:rsidRDefault="00935B25">
      <w:pPr>
        <w:numPr>
          <w:ilvl w:val="0"/>
          <w:numId w:val="123"/>
        </w:numPr>
        <w:ind w:right="715" w:hanging="451"/>
      </w:pPr>
      <w:r>
        <w:t>由于会计政策变更，影响期初未分配利润</w:t>
      </w:r>
      <w:r>
        <w:t>0</w:t>
      </w:r>
      <w:r>
        <w:t>元。</w:t>
      </w:r>
      <w:r>
        <w:t xml:space="preserve"> </w:t>
      </w:r>
    </w:p>
    <w:p w:rsidR="001E6494" w:rsidRDefault="00935B25">
      <w:pPr>
        <w:numPr>
          <w:ilvl w:val="0"/>
          <w:numId w:val="123"/>
        </w:numPr>
        <w:ind w:right="715" w:hanging="451"/>
      </w:pPr>
      <w:r>
        <w:t>由于重大会计差错更正，影响期初未分配利润</w:t>
      </w:r>
      <w:r>
        <w:t>0</w:t>
      </w:r>
      <w:r>
        <w:t>元。</w:t>
      </w:r>
      <w:r>
        <w:t xml:space="preserve"> </w:t>
      </w:r>
    </w:p>
    <w:p w:rsidR="001E6494" w:rsidRDefault="00935B25">
      <w:pPr>
        <w:numPr>
          <w:ilvl w:val="0"/>
          <w:numId w:val="123"/>
        </w:numPr>
        <w:ind w:right="715" w:hanging="451"/>
      </w:pPr>
      <w:r>
        <w:t>由于同一控制导致的合并范围变更，影响期初未分配利润</w:t>
      </w:r>
      <w:r>
        <w:t>0</w:t>
      </w:r>
      <w:r>
        <w:t>元。</w:t>
      </w:r>
      <w:r>
        <w:t xml:space="preserve"> </w:t>
      </w:r>
    </w:p>
    <w:p w:rsidR="001E6494" w:rsidRDefault="00935B25">
      <w:pPr>
        <w:numPr>
          <w:ilvl w:val="0"/>
          <w:numId w:val="123"/>
        </w:numPr>
        <w:spacing w:after="277"/>
        <w:ind w:right="715" w:hanging="451"/>
      </w:pPr>
      <w:r>
        <w:t>其他调整合计影响期初未分配利润</w:t>
      </w:r>
      <w:r>
        <w:t>0</w:t>
      </w:r>
      <w:r>
        <w:t>元。</w:t>
      </w:r>
      <w:r>
        <w:t xml:space="preserve"> </w:t>
      </w:r>
    </w:p>
    <w:p w:rsidR="001E6494" w:rsidRDefault="00935B25">
      <w:pPr>
        <w:numPr>
          <w:ilvl w:val="0"/>
          <w:numId w:val="124"/>
        </w:numPr>
        <w:spacing w:after="106" w:line="259" w:lineRule="auto"/>
        <w:ind w:right="0" w:hanging="422"/>
      </w:pPr>
      <w:r>
        <w:rPr>
          <w:sz w:val="21"/>
        </w:rPr>
        <w:t>营业收入和营业成本</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2" w:type="dxa"/>
          <w:left w:w="0" w:type="dxa"/>
          <w:bottom w:w="0" w:type="dxa"/>
          <w:right w:w="58" w:type="dxa"/>
        </w:tblCellMar>
        <w:tblLook w:val="04A0" w:firstRow="1" w:lastRow="0" w:firstColumn="1" w:lastColumn="0" w:noHBand="0" w:noVBand="1"/>
      </w:tblPr>
      <w:tblGrid>
        <w:gridCol w:w="1928"/>
        <w:gridCol w:w="1928"/>
        <w:gridCol w:w="1930"/>
        <w:gridCol w:w="1927"/>
        <w:gridCol w:w="1926"/>
      </w:tblGrid>
      <w:tr w:rsidR="001E6494">
        <w:trPr>
          <w:trHeight w:val="24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59" w:right="0" w:firstLine="0"/>
              <w:jc w:val="center"/>
            </w:pPr>
            <w:r>
              <w:t>项目</w:t>
            </w:r>
            <w:r>
              <w:t xml:space="preserve"> </w:t>
            </w:r>
          </w:p>
        </w:tc>
        <w:tc>
          <w:tcPr>
            <w:tcW w:w="1928"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29" w:firstLine="0"/>
              <w:jc w:val="right"/>
            </w:pPr>
            <w:r>
              <w:t>本期</w:t>
            </w:r>
          </w:p>
        </w:tc>
        <w:tc>
          <w:tcPr>
            <w:tcW w:w="1930"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92" w:right="0" w:firstLine="0"/>
            </w:pPr>
            <w:r>
              <w:t>发生额</w:t>
            </w:r>
            <w:r>
              <w:t xml:space="preserve"> </w:t>
            </w:r>
          </w:p>
        </w:tc>
        <w:tc>
          <w:tcPr>
            <w:tcW w:w="3854"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3" w:right="0" w:firstLine="0"/>
              <w:jc w:val="center"/>
            </w:pPr>
            <w:r>
              <w:t>上期发生额</w:t>
            </w:r>
            <w:r>
              <w:t xml:space="preserve"> </w:t>
            </w: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4" w:right="0" w:firstLine="0"/>
              <w:jc w:val="center"/>
            </w:pPr>
            <w:r>
              <w:t>收入</w:t>
            </w:r>
            <w: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6" w:right="0" w:firstLine="0"/>
              <w:jc w:val="center"/>
            </w:pPr>
            <w:r>
              <w:t>成本</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8" w:right="0" w:firstLine="0"/>
              <w:jc w:val="center"/>
            </w:pPr>
            <w:r>
              <w:t>收入</w:t>
            </w:r>
            <w:r>
              <w:t xml:space="preserve"> </w:t>
            </w:r>
          </w:p>
        </w:tc>
        <w:tc>
          <w:tcPr>
            <w:tcW w:w="192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6" w:right="0" w:firstLine="0"/>
              <w:jc w:val="center"/>
            </w:pPr>
            <w:r>
              <w:t>成本</w:t>
            </w:r>
            <w: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主营业务</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392,205,232.58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242,363,334.02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363,285,704.68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217,413,091.40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其他业务</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6,284,169.57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5,226,080.04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8,920,579.05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8,493,300.80 </w:t>
            </w:r>
          </w:p>
        </w:tc>
      </w:tr>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9" w:right="0" w:firstLine="0"/>
              <w:jc w:val="center"/>
            </w:pPr>
            <w:r>
              <w:t>合计</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398,489,402.15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247,589,414.06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372,206,283.73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225,906,392.20 </w:t>
            </w:r>
          </w:p>
        </w:tc>
      </w:tr>
    </w:tbl>
    <w:p w:rsidR="001E6494" w:rsidRDefault="00935B25">
      <w:pPr>
        <w:ind w:left="-5" w:right="715"/>
      </w:pPr>
      <w:r>
        <w:t>经审计扣除非经常损益前后净利润孰低是否为负值</w:t>
      </w:r>
      <w:r>
        <w:t xml:space="preserve"> </w:t>
      </w:r>
    </w:p>
    <w:p w:rsidR="001E6494" w:rsidRDefault="00935B25">
      <w:pPr>
        <w:ind w:left="-5" w:right="715"/>
      </w:pPr>
      <w:r>
        <w:t>□</w:t>
      </w:r>
      <w:r>
        <w:t>是</w:t>
      </w:r>
      <w:r>
        <w:t xml:space="preserve"> </w:t>
      </w:r>
      <w:r>
        <w:rPr>
          <w:rFonts w:ascii="Wingdings 2" w:eastAsia="Wingdings 2" w:hAnsi="Wingdings 2" w:cs="Wingdings 2"/>
        </w:rPr>
        <w:t></w:t>
      </w:r>
      <w:r>
        <w:t>否</w:t>
      </w:r>
      <w:r>
        <w:t xml:space="preserve"> </w:t>
      </w:r>
    </w:p>
    <w:p w:rsidR="001E6494" w:rsidRDefault="00935B25">
      <w:pPr>
        <w:ind w:left="-5" w:right="715"/>
      </w:pPr>
      <w:r>
        <w:t>与分摊至剩余履约义务的交易价格相关的信息：</w:t>
      </w:r>
      <w:r>
        <w:t xml:space="preserve"> </w:t>
      </w:r>
    </w:p>
    <w:p w:rsidR="001E6494" w:rsidRDefault="00935B25">
      <w:pPr>
        <w:spacing w:after="281"/>
        <w:ind w:left="370" w:right="715"/>
      </w:pPr>
      <w:r>
        <w:t>本报告期末已签订合同、但尚未履行或尚未履行完毕的履约义务所对应的收入金额为</w:t>
      </w:r>
      <w:r>
        <w:t xml:space="preserve"> </w:t>
      </w:r>
      <w:r>
        <w:rPr>
          <w:rFonts w:ascii="Times New Roman" w:eastAsia="Times New Roman" w:hAnsi="Times New Roman" w:cs="Times New Roman"/>
        </w:rPr>
        <w:t xml:space="preserve">0.00 </w:t>
      </w:r>
      <w:r>
        <w:t>元。</w:t>
      </w:r>
      <w:r>
        <w:t xml:space="preserve"> </w:t>
      </w:r>
    </w:p>
    <w:p w:rsidR="001E6494" w:rsidRDefault="00935B25">
      <w:pPr>
        <w:numPr>
          <w:ilvl w:val="0"/>
          <w:numId w:val="124"/>
        </w:numPr>
        <w:spacing w:after="105" w:line="259" w:lineRule="auto"/>
        <w:ind w:right="0" w:hanging="422"/>
      </w:pPr>
      <w:r>
        <w:rPr>
          <w:sz w:val="21"/>
        </w:rPr>
        <w:t>税金及附加</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31" w:type="dxa"/>
          <w:left w:w="0" w:type="dxa"/>
          <w:bottom w:w="0" w:type="dxa"/>
          <w:right w:w="58" w:type="dxa"/>
        </w:tblCellMar>
        <w:tblLook w:val="04A0" w:firstRow="1" w:lastRow="0" w:firstColumn="1" w:lastColumn="0" w:noHBand="0" w:noVBand="1"/>
      </w:tblPr>
      <w:tblGrid>
        <w:gridCol w:w="1152"/>
        <w:gridCol w:w="274"/>
        <w:gridCol w:w="1788"/>
        <w:gridCol w:w="1"/>
        <w:gridCol w:w="3214"/>
        <w:gridCol w:w="1"/>
        <w:gridCol w:w="3209"/>
        <w:gridCol w:w="1"/>
      </w:tblGrid>
      <w:tr w:rsidR="001E6494">
        <w:trPr>
          <w:gridAfter w:val="1"/>
          <w:trHeight w:val="244"/>
        </w:trPr>
        <w:tc>
          <w:tcPr>
            <w:tcW w:w="3214"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5" w:firstLine="0"/>
              <w:jc w:val="center"/>
            </w:pPr>
            <w:r>
              <w:t>本期发生额</w:t>
            </w:r>
            <w:r>
              <w:t xml:space="preserve"> </w:t>
            </w:r>
          </w:p>
        </w:tc>
        <w:tc>
          <w:tcPr>
            <w:tcW w:w="3210"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上期发生额</w:t>
            </w:r>
            <w:r>
              <w:t xml:space="preserve"> </w:t>
            </w:r>
          </w:p>
        </w:tc>
      </w:tr>
      <w:tr w:rsidR="001E6494">
        <w:trPr>
          <w:gridAfter w:val="1"/>
          <w:trHeight w:val="248"/>
        </w:trPr>
        <w:tc>
          <w:tcPr>
            <w:tcW w:w="3214"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城市维护建设税</w:t>
            </w:r>
            <w:r>
              <w:t xml:space="preserve"> </w:t>
            </w:r>
          </w:p>
        </w:tc>
        <w:tc>
          <w:tcPr>
            <w:tcW w:w="32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516,530.88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316,409.83 </w:t>
            </w:r>
          </w:p>
        </w:tc>
      </w:tr>
      <w:tr w:rsidR="001E6494">
        <w:trPr>
          <w:gridAfter w:val="1"/>
          <w:trHeight w:val="247"/>
        </w:trPr>
        <w:tc>
          <w:tcPr>
            <w:tcW w:w="3214"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教育费附加</w:t>
            </w:r>
            <w:r>
              <w:t xml:space="preserve"> </w:t>
            </w:r>
          </w:p>
        </w:tc>
        <w:tc>
          <w:tcPr>
            <w:tcW w:w="32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516,530.89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316,612.27 </w:t>
            </w:r>
          </w:p>
        </w:tc>
      </w:tr>
      <w:tr w:rsidR="001E6494">
        <w:trPr>
          <w:gridAfter w:val="1"/>
          <w:trHeight w:val="245"/>
        </w:trPr>
        <w:tc>
          <w:tcPr>
            <w:tcW w:w="3214"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房产税</w:t>
            </w:r>
            <w:r>
              <w:t xml:space="preserve"> </w:t>
            </w:r>
          </w:p>
        </w:tc>
        <w:tc>
          <w:tcPr>
            <w:tcW w:w="32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1,188,812.69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199,111.12 </w:t>
            </w:r>
          </w:p>
        </w:tc>
      </w:tr>
      <w:tr w:rsidR="001E6494">
        <w:trPr>
          <w:gridAfter w:val="1"/>
          <w:trHeight w:val="245"/>
        </w:trPr>
        <w:tc>
          <w:tcPr>
            <w:tcW w:w="3214"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土地使用税</w:t>
            </w:r>
            <w:r>
              <w:t xml:space="preserve"> </w:t>
            </w:r>
          </w:p>
        </w:tc>
        <w:tc>
          <w:tcPr>
            <w:tcW w:w="32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14,733.60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-212,746.20 </w:t>
            </w:r>
          </w:p>
        </w:tc>
      </w:tr>
      <w:tr w:rsidR="001E6494">
        <w:trPr>
          <w:gridAfter w:val="1"/>
          <w:trHeight w:val="244"/>
        </w:trPr>
        <w:tc>
          <w:tcPr>
            <w:tcW w:w="3214" w:type="dxa"/>
            <w:gridSpan w:val="3"/>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车船使用税</w:t>
            </w:r>
            <w:r>
              <w:t xml:space="preserve"> </w:t>
            </w:r>
          </w:p>
        </w:tc>
        <w:tc>
          <w:tcPr>
            <w:tcW w:w="32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6,600.00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6,120.00 </w:t>
            </w:r>
          </w:p>
        </w:tc>
      </w:tr>
      <w:tr w:rsidR="001E6494">
        <w:trPr>
          <w:trHeight w:val="244"/>
        </w:trPr>
        <w:tc>
          <w:tcPr>
            <w:tcW w:w="115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t>印花税</w:t>
            </w:r>
            <w:r>
              <w:t xml:space="preserve"> </w:t>
            </w:r>
          </w:p>
        </w:tc>
        <w:tc>
          <w:tcPr>
            <w:tcW w:w="274"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789" w:type="dxa"/>
            <w:gridSpan w:val="2"/>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2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174,772.66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118,557.90 </w:t>
            </w:r>
          </w:p>
        </w:tc>
      </w:tr>
      <w:tr w:rsidR="001E6494">
        <w:trPr>
          <w:trHeight w:val="244"/>
        </w:trPr>
        <w:tc>
          <w:tcPr>
            <w:tcW w:w="1152"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74"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789" w:type="dxa"/>
            <w:gridSpan w:val="2"/>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3215"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2,417,980.72 </w:t>
            </w:r>
          </w:p>
        </w:tc>
        <w:tc>
          <w:tcPr>
            <w:tcW w:w="3210" w:type="dxa"/>
            <w:gridSpan w:val="2"/>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744,064.92 </w:t>
            </w:r>
          </w:p>
        </w:tc>
      </w:tr>
    </w:tbl>
    <w:p w:rsidR="001E6494" w:rsidRDefault="00935B25">
      <w:pPr>
        <w:numPr>
          <w:ilvl w:val="0"/>
          <w:numId w:val="124"/>
        </w:numPr>
        <w:spacing w:after="105" w:line="259" w:lineRule="auto"/>
        <w:ind w:right="0" w:hanging="422"/>
      </w:pPr>
      <w:r>
        <w:rPr>
          <w:sz w:val="21"/>
        </w:rPr>
        <w:t>销售费用</w:t>
      </w:r>
      <w:r>
        <w:rPr>
          <w:rFonts w:ascii="Times New Roman" w:eastAsia="Times New Roman" w:hAnsi="Times New Roman" w:cs="Times New Roman"/>
          <w:sz w:val="21"/>
        </w:rPr>
        <w:t xml:space="preserve"> </w:t>
      </w:r>
    </w:p>
    <w:p w:rsidR="001E6494" w:rsidRDefault="00935B25">
      <w:pPr>
        <w:spacing w:after="0"/>
        <w:ind w:left="8932" w:right="715"/>
      </w:pPr>
      <w:r>
        <w:t>单位：元</w:t>
      </w:r>
      <w:r>
        <w:t xml:space="preserve"> </w:t>
      </w:r>
    </w:p>
    <w:tbl>
      <w:tblPr>
        <w:tblStyle w:val="TableGrid"/>
        <w:tblW w:w="9640" w:type="dxa"/>
        <w:tblInd w:w="111" w:type="dxa"/>
        <w:tblCellMar>
          <w:top w:w="17" w:type="dxa"/>
          <w:left w:w="0" w:type="dxa"/>
          <w:bottom w:w="0" w:type="dxa"/>
          <w:right w:w="58" w:type="dxa"/>
        </w:tblCellMar>
        <w:tblLook w:val="04A0" w:firstRow="1" w:lastRow="0" w:firstColumn="1" w:lastColumn="0" w:noHBand="0" w:noVBand="1"/>
      </w:tblPr>
      <w:tblGrid>
        <w:gridCol w:w="1426"/>
        <w:gridCol w:w="1789"/>
        <w:gridCol w:w="3215"/>
        <w:gridCol w:w="3210"/>
      </w:tblGrid>
      <w:tr w:rsidR="001E6494">
        <w:trPr>
          <w:trHeight w:val="244"/>
        </w:trPr>
        <w:tc>
          <w:tcPr>
            <w:tcW w:w="1426"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 w:right="0" w:firstLine="0"/>
              <w:jc w:val="center"/>
            </w:pPr>
            <w:r>
              <w:t>本期发生额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4" w:right="0" w:firstLine="0"/>
              <w:jc w:val="center"/>
            </w:pPr>
            <w:r>
              <w:t>上期发生额</w:t>
            </w:r>
            <w:r>
              <w:t xml:space="preserve">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职工薪酬</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4,422,908.82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3,200,871.57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进出口费用</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924,669.36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936,760.32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运输费</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26,689.05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4,965,034.04 </w:t>
            </w:r>
          </w:p>
        </w:tc>
      </w:tr>
      <w:tr w:rsidR="001E6494">
        <w:trPr>
          <w:trHeight w:val="247"/>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仓储费</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81,211.06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105,649.59 </w:t>
            </w:r>
          </w:p>
        </w:tc>
      </w:tr>
      <w:tr w:rsidR="001E6494">
        <w:trPr>
          <w:trHeight w:val="248"/>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差旅费</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86,874.52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130,968.71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办公费</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288,252.37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271,087.70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业务招待费</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201,245.56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346,923.37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其他</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291,319.54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104,140.89 </w:t>
            </w:r>
          </w:p>
        </w:tc>
      </w:tr>
      <w:tr w:rsidR="001E6494">
        <w:trPr>
          <w:trHeight w:val="244"/>
        </w:trPr>
        <w:tc>
          <w:tcPr>
            <w:tcW w:w="1426"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6,323,170.28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10,061,436.19 </w:t>
            </w:r>
          </w:p>
        </w:tc>
      </w:tr>
    </w:tbl>
    <w:p w:rsidR="001E6494" w:rsidRDefault="00935B25">
      <w:pPr>
        <w:numPr>
          <w:ilvl w:val="0"/>
          <w:numId w:val="124"/>
        </w:numPr>
        <w:spacing w:after="101" w:line="259" w:lineRule="auto"/>
        <w:ind w:right="0" w:hanging="422"/>
      </w:pPr>
      <w:r>
        <w:rPr>
          <w:sz w:val="21"/>
        </w:rPr>
        <w:t>管理费用</w:t>
      </w:r>
      <w:r>
        <w:rPr>
          <w:rFonts w:ascii="Times New Roman" w:eastAsia="Times New Roman" w:hAnsi="Times New Roman" w:cs="Times New Roman"/>
          <w:sz w:val="21"/>
        </w:rPr>
        <w:t xml:space="preserve"> </w:t>
      </w:r>
    </w:p>
    <w:p w:rsidR="001E6494" w:rsidRDefault="00935B25">
      <w:pPr>
        <w:spacing w:after="0"/>
        <w:ind w:left="8932" w:right="715"/>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5" w:firstLine="0"/>
              <w:jc w:val="center"/>
            </w:pPr>
            <w:r>
              <w:t>本期发生额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上期发生额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职工薪酬</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15,791,682.17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11,268,327.12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使用权资产折旧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888,546.80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1,723,213.08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租赁费</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431,318.54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775,978.54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折旧和摊销</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6,238,571.60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2,266,980.82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差旅、招待和车辆使用费</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3,202,106.15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2,032,025.65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中介费用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1,358,764.61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1,228,813.02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办公费</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2,039,835.98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1,926,299.05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其他</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507,709.35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320,429.25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报废损失</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262,856.77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343,509.54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30,721,391.97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21,885,576.07 </w:t>
            </w:r>
          </w:p>
        </w:tc>
      </w:tr>
    </w:tbl>
    <w:p w:rsidR="001E6494" w:rsidRDefault="00935B25">
      <w:pPr>
        <w:numPr>
          <w:ilvl w:val="0"/>
          <w:numId w:val="124"/>
        </w:numPr>
        <w:spacing w:after="105" w:line="259" w:lineRule="auto"/>
        <w:ind w:right="0" w:hanging="422"/>
      </w:pPr>
      <w:r>
        <w:rPr>
          <w:sz w:val="21"/>
        </w:rPr>
        <w:t>研发费用</w:t>
      </w:r>
      <w:r>
        <w:rPr>
          <w:rFonts w:ascii="Times New Roman" w:eastAsia="Times New Roman" w:hAnsi="Times New Roman" w:cs="Times New Roman"/>
          <w:sz w:val="21"/>
        </w:rPr>
        <w:t xml:space="preserve"> </w:t>
      </w:r>
    </w:p>
    <w:p w:rsidR="001E6494" w:rsidRDefault="00935B25">
      <w:pPr>
        <w:spacing w:after="0"/>
        <w:ind w:left="8932" w:right="715"/>
      </w:pPr>
      <w:r>
        <w:t>单位：元</w:t>
      </w:r>
      <w:r>
        <w:t xml:space="preserve"> </w:t>
      </w:r>
    </w:p>
    <w:tbl>
      <w:tblPr>
        <w:tblStyle w:val="TableGrid"/>
        <w:tblW w:w="9640" w:type="dxa"/>
        <w:tblInd w:w="111" w:type="dxa"/>
        <w:tblCellMar>
          <w:top w:w="17" w:type="dxa"/>
          <w:left w:w="0" w:type="dxa"/>
          <w:bottom w:w="0" w:type="dxa"/>
          <w:right w:w="58" w:type="dxa"/>
        </w:tblCellMar>
        <w:tblLook w:val="04A0" w:firstRow="1" w:lastRow="0" w:firstColumn="1" w:lastColumn="0" w:noHBand="0" w:noVBand="1"/>
      </w:tblPr>
      <w:tblGrid>
        <w:gridCol w:w="1426"/>
        <w:gridCol w:w="1789"/>
        <w:gridCol w:w="3215"/>
        <w:gridCol w:w="3210"/>
      </w:tblGrid>
      <w:tr w:rsidR="001E6494">
        <w:trPr>
          <w:trHeight w:val="244"/>
        </w:trPr>
        <w:tc>
          <w:tcPr>
            <w:tcW w:w="1426"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 w:right="0" w:firstLine="0"/>
              <w:jc w:val="center"/>
            </w:pPr>
            <w:r>
              <w:t>本期发生额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4" w:right="0" w:firstLine="0"/>
              <w:jc w:val="center"/>
            </w:pPr>
            <w:r>
              <w:t>上期发生额</w:t>
            </w:r>
            <w:r>
              <w:t xml:space="preserve">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职工薪酬</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18,184,794.83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16,090,111.32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直接投入</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5,636,645.28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7,898,561.72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折旧与摊销</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1,437,689.22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1,473,206.07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租赁费</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347,721.93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913,935.00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其他</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1,076,488.94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1,603,435.67 </w:t>
            </w:r>
          </w:p>
        </w:tc>
      </w:tr>
      <w:tr w:rsidR="001E6494">
        <w:trPr>
          <w:trHeight w:val="244"/>
        </w:trPr>
        <w:tc>
          <w:tcPr>
            <w:tcW w:w="1426"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26,683,340.20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27,979,249.78 </w:t>
            </w:r>
          </w:p>
        </w:tc>
      </w:tr>
    </w:tbl>
    <w:p w:rsidR="001E6494" w:rsidRDefault="00935B25">
      <w:pPr>
        <w:numPr>
          <w:ilvl w:val="0"/>
          <w:numId w:val="124"/>
        </w:numPr>
        <w:spacing w:after="100" w:line="259" w:lineRule="auto"/>
        <w:ind w:right="0" w:hanging="422"/>
      </w:pPr>
      <w:r>
        <w:rPr>
          <w:sz w:val="21"/>
        </w:rPr>
        <w:t>财务费用</w:t>
      </w:r>
      <w:r>
        <w:rPr>
          <w:rFonts w:ascii="Times New Roman" w:eastAsia="Times New Roman" w:hAnsi="Times New Roman" w:cs="Times New Roman"/>
          <w:sz w:val="21"/>
        </w:rPr>
        <w:t xml:space="preserve"> </w:t>
      </w:r>
    </w:p>
    <w:p w:rsidR="001E6494" w:rsidRDefault="00935B25">
      <w:pPr>
        <w:spacing w:after="0"/>
        <w:ind w:left="8932" w:right="715"/>
      </w:pPr>
      <w:r>
        <w:t>单位：元</w:t>
      </w:r>
      <w:r>
        <w:t xml:space="preserve"> </w:t>
      </w:r>
    </w:p>
    <w:tbl>
      <w:tblPr>
        <w:tblStyle w:val="TableGrid"/>
        <w:tblW w:w="9640" w:type="dxa"/>
        <w:tblInd w:w="111" w:type="dxa"/>
        <w:tblCellMar>
          <w:top w:w="22"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5" w:firstLine="0"/>
              <w:jc w:val="center"/>
            </w:pPr>
            <w:r>
              <w:t>本期发生额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上期发生额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利息支出</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7,765,231.10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3,368,221.33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减：利息收入</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520,802.41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932,285.83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汇兑损益</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-8,085,455.22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1,971,318.55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银行手续费</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162,328.45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137,716.81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-678,698.08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4,544,970.86 </w:t>
            </w:r>
          </w:p>
        </w:tc>
      </w:tr>
    </w:tbl>
    <w:p w:rsidR="001E6494" w:rsidRDefault="00935B25">
      <w:pPr>
        <w:numPr>
          <w:ilvl w:val="0"/>
          <w:numId w:val="124"/>
        </w:numPr>
        <w:spacing w:after="105" w:line="259" w:lineRule="auto"/>
        <w:ind w:right="0" w:hanging="422"/>
      </w:pPr>
      <w:r>
        <w:rPr>
          <w:sz w:val="21"/>
        </w:rPr>
        <w:t>其他收益</w:t>
      </w:r>
      <w:r>
        <w:rPr>
          <w:rFonts w:ascii="Times New Roman" w:eastAsia="Times New Roman" w:hAnsi="Times New Roman" w:cs="Times New Roman"/>
          <w:b/>
          <w:sz w:val="21"/>
        </w:rPr>
        <w:t xml:space="preserve"> </w:t>
      </w:r>
    </w:p>
    <w:p w:rsidR="001E6494" w:rsidRDefault="00935B25">
      <w:pPr>
        <w:spacing w:after="0"/>
        <w:ind w:left="8932" w:right="715"/>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产生其他收益的来源</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5" w:firstLine="0"/>
              <w:jc w:val="center"/>
            </w:pPr>
            <w:r>
              <w:t>本期发生额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上期发生额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政府补助</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1,803,913.96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418,459.96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三代手续费返还</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22,566.72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16,993.11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增值税加计抵减</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2,986.48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1,338.44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56"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1,829,467.16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436,791.51 </w:t>
            </w:r>
          </w:p>
        </w:tc>
      </w:tr>
    </w:tbl>
    <w:p w:rsidR="001E6494" w:rsidRDefault="00935B25">
      <w:pPr>
        <w:numPr>
          <w:ilvl w:val="0"/>
          <w:numId w:val="124"/>
        </w:numPr>
        <w:spacing w:after="206" w:line="259" w:lineRule="auto"/>
        <w:ind w:right="0" w:hanging="422"/>
      </w:pPr>
      <w:r>
        <w:rPr>
          <w:sz w:val="21"/>
        </w:rPr>
        <w:t>投资收益</w:t>
      </w:r>
      <w:r>
        <w:rPr>
          <w:rFonts w:ascii="Times New Roman" w:eastAsia="Times New Roman" w:hAnsi="Times New Roman" w:cs="Times New Roman"/>
          <w:sz w:val="21"/>
        </w:rPr>
        <w:t xml:space="preserve"> </w:t>
      </w:r>
    </w:p>
    <w:p w:rsidR="001E6494" w:rsidRDefault="00935B25">
      <w:pPr>
        <w:spacing w:after="258"/>
        <w:ind w:left="370" w:right="715"/>
      </w:pPr>
      <w:r>
        <w:t>无</w:t>
      </w:r>
      <w:r>
        <w:t xml:space="preserve"> </w:t>
      </w:r>
    </w:p>
    <w:p w:rsidR="001E6494" w:rsidRDefault="00935B25">
      <w:pPr>
        <w:numPr>
          <w:ilvl w:val="0"/>
          <w:numId w:val="124"/>
        </w:numPr>
        <w:spacing w:after="206" w:line="259" w:lineRule="auto"/>
        <w:ind w:right="0" w:hanging="422"/>
      </w:pPr>
      <w:r>
        <w:rPr>
          <w:sz w:val="21"/>
        </w:rPr>
        <w:t>净敞口套期收益</w:t>
      </w:r>
      <w:r>
        <w:rPr>
          <w:rFonts w:ascii="Times New Roman" w:eastAsia="Times New Roman" w:hAnsi="Times New Roman" w:cs="Times New Roman"/>
          <w:sz w:val="21"/>
        </w:rPr>
        <w:t xml:space="preserve"> </w:t>
      </w:r>
    </w:p>
    <w:p w:rsidR="001E6494" w:rsidRDefault="00935B25">
      <w:pPr>
        <w:spacing w:after="263"/>
        <w:ind w:left="370" w:right="715"/>
      </w:pPr>
      <w:r>
        <w:t>无</w:t>
      </w:r>
      <w:r>
        <w:t xml:space="preserve"> </w:t>
      </w:r>
    </w:p>
    <w:p w:rsidR="001E6494" w:rsidRDefault="00935B25">
      <w:pPr>
        <w:numPr>
          <w:ilvl w:val="0"/>
          <w:numId w:val="124"/>
        </w:numPr>
        <w:spacing w:after="206" w:line="259" w:lineRule="auto"/>
        <w:ind w:right="0" w:hanging="422"/>
      </w:pPr>
      <w:r>
        <w:rPr>
          <w:sz w:val="21"/>
        </w:rPr>
        <w:t>公允价值变动收益</w:t>
      </w:r>
      <w:r>
        <w:rPr>
          <w:rFonts w:ascii="Times New Roman" w:eastAsia="Times New Roman" w:hAnsi="Times New Roman" w:cs="Times New Roman"/>
          <w:sz w:val="21"/>
        </w:rPr>
        <w:t xml:space="preserve"> </w:t>
      </w:r>
    </w:p>
    <w:p w:rsidR="001E6494" w:rsidRDefault="00935B25">
      <w:pPr>
        <w:spacing w:after="263"/>
        <w:ind w:left="370" w:right="715"/>
      </w:pPr>
      <w:r>
        <w:t>无</w:t>
      </w:r>
      <w:r>
        <w:t xml:space="preserve"> </w:t>
      </w:r>
    </w:p>
    <w:p w:rsidR="001E6494" w:rsidRDefault="00935B25">
      <w:pPr>
        <w:numPr>
          <w:ilvl w:val="0"/>
          <w:numId w:val="124"/>
        </w:numPr>
        <w:spacing w:after="106" w:line="259" w:lineRule="auto"/>
        <w:ind w:right="0" w:hanging="422"/>
      </w:pPr>
      <w:r>
        <w:rPr>
          <w:sz w:val="21"/>
        </w:rPr>
        <w:t>信用减值损失</w:t>
      </w:r>
      <w:r>
        <w:rPr>
          <w:rFonts w:ascii="Times New Roman" w:eastAsia="Times New Roman" w:hAnsi="Times New Roman" w:cs="Times New Roman"/>
          <w:sz w:val="21"/>
        </w:rPr>
        <w:t xml:space="preserve"> </w:t>
      </w:r>
    </w:p>
    <w:p w:rsidR="001E6494" w:rsidRDefault="00935B25">
      <w:pPr>
        <w:spacing w:after="0"/>
        <w:ind w:left="8932" w:right="715"/>
      </w:pPr>
      <w:r>
        <w:t>单位：元</w:t>
      </w:r>
      <w:r>
        <w:t xml:space="preserve"> </w:t>
      </w:r>
    </w:p>
    <w:tbl>
      <w:tblPr>
        <w:tblStyle w:val="TableGrid"/>
        <w:tblW w:w="9640" w:type="dxa"/>
        <w:tblInd w:w="111" w:type="dxa"/>
        <w:tblCellMar>
          <w:top w:w="22"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5" w:firstLine="0"/>
              <w:jc w:val="center"/>
            </w:pPr>
            <w:r>
              <w:t>本期发生额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上期发生额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其他应收款坏账损失</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85,153.04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2,357.81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应收票据预期信用损失</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-107,697.87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-71,213.33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应收账款预期信用损失</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-1,794,454.97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-367,063.85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-1,816,999.80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-435,919.37 </w:t>
            </w:r>
          </w:p>
        </w:tc>
      </w:tr>
    </w:tbl>
    <w:p w:rsidR="001E6494" w:rsidRDefault="00935B25">
      <w:pPr>
        <w:numPr>
          <w:ilvl w:val="0"/>
          <w:numId w:val="124"/>
        </w:numPr>
        <w:spacing w:after="106" w:line="259" w:lineRule="auto"/>
        <w:ind w:right="0" w:hanging="422"/>
      </w:pPr>
      <w:r>
        <w:rPr>
          <w:sz w:val="21"/>
        </w:rPr>
        <w:t>资产减值损失</w:t>
      </w:r>
      <w:r>
        <w:rPr>
          <w:rFonts w:ascii="Times New Roman" w:eastAsia="Times New Roman" w:hAnsi="Times New Roman" w:cs="Times New Roman"/>
          <w:sz w:val="21"/>
        </w:rPr>
        <w:t xml:space="preserve"> </w:t>
      </w:r>
    </w:p>
    <w:p w:rsidR="001E6494" w:rsidRDefault="00935B25">
      <w:pPr>
        <w:spacing w:after="0"/>
        <w:ind w:left="8932" w:right="715"/>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971"/>
        <w:gridCol w:w="2835"/>
        <w:gridCol w:w="2834"/>
      </w:tblGrid>
      <w:tr w:rsidR="001E6494">
        <w:trPr>
          <w:trHeight w:val="245"/>
        </w:trPr>
        <w:tc>
          <w:tcPr>
            <w:tcW w:w="39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项目</w:t>
            </w:r>
            <w:r>
              <w:t xml:space="preserve"> </w:t>
            </w:r>
          </w:p>
        </w:tc>
        <w:tc>
          <w:tcPr>
            <w:tcW w:w="283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本期发生额</w:t>
            </w:r>
            <w:r>
              <w:t xml:space="preserve"> </w:t>
            </w:r>
          </w:p>
        </w:tc>
        <w:tc>
          <w:tcPr>
            <w:tcW w:w="283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上期发生额</w:t>
            </w:r>
            <w:r>
              <w:t xml:space="preserve"> </w:t>
            </w:r>
          </w:p>
        </w:tc>
      </w:tr>
      <w:tr w:rsidR="001E6494">
        <w:trPr>
          <w:trHeight w:val="245"/>
        </w:trPr>
        <w:tc>
          <w:tcPr>
            <w:tcW w:w="39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二、存货跌价损失及合同履约成本减值损失</w:t>
            </w:r>
            <w:r>
              <w:t xml:space="preserve"> </w:t>
            </w:r>
          </w:p>
        </w:tc>
        <w:tc>
          <w:tcPr>
            <w:tcW w:w="28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-3,841,552.87 </w:t>
            </w:r>
          </w:p>
        </w:tc>
        <w:tc>
          <w:tcPr>
            <w:tcW w:w="283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-2,829,991.02 </w:t>
            </w:r>
          </w:p>
        </w:tc>
      </w:tr>
      <w:tr w:rsidR="001E6494">
        <w:trPr>
          <w:trHeight w:val="245"/>
        </w:trPr>
        <w:tc>
          <w:tcPr>
            <w:tcW w:w="39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五、固定资产减值损失</w:t>
            </w:r>
            <w:r>
              <w:t xml:space="preserve"> </w:t>
            </w:r>
          </w:p>
        </w:tc>
        <w:tc>
          <w:tcPr>
            <w:tcW w:w="28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283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-124,780.47 </w:t>
            </w:r>
          </w:p>
        </w:tc>
      </w:tr>
      <w:tr w:rsidR="001E6494">
        <w:trPr>
          <w:trHeight w:val="244"/>
        </w:trPr>
        <w:tc>
          <w:tcPr>
            <w:tcW w:w="39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合计</w:t>
            </w:r>
            <w:r>
              <w:t xml:space="preserve"> </w:t>
            </w:r>
          </w:p>
        </w:tc>
        <w:tc>
          <w:tcPr>
            <w:tcW w:w="283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-3,841,552.87 </w:t>
            </w:r>
          </w:p>
        </w:tc>
        <w:tc>
          <w:tcPr>
            <w:tcW w:w="283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-2,954,771.49 </w:t>
            </w:r>
          </w:p>
        </w:tc>
      </w:tr>
    </w:tbl>
    <w:p w:rsidR="001E6494" w:rsidRDefault="00935B25">
      <w:pPr>
        <w:numPr>
          <w:ilvl w:val="0"/>
          <w:numId w:val="124"/>
        </w:numPr>
        <w:spacing w:after="101" w:line="259" w:lineRule="auto"/>
        <w:ind w:right="0" w:hanging="422"/>
      </w:pPr>
      <w:r>
        <w:rPr>
          <w:sz w:val="21"/>
        </w:rPr>
        <w:t>资产处置收益</w:t>
      </w:r>
      <w:r>
        <w:rPr>
          <w:rFonts w:ascii="Times New Roman" w:eastAsia="Times New Roman" w:hAnsi="Times New Roman" w:cs="Times New Roman"/>
          <w:sz w:val="21"/>
        </w:rPr>
        <w:t xml:space="preserve"> </w:t>
      </w:r>
    </w:p>
    <w:p w:rsidR="001E6494" w:rsidRDefault="00935B25">
      <w:pPr>
        <w:spacing w:after="0"/>
        <w:ind w:left="8932" w:right="715"/>
      </w:pPr>
      <w:r>
        <w:t>单位：元</w:t>
      </w:r>
      <w:r>
        <w:t xml:space="preserve"> </w:t>
      </w:r>
    </w:p>
    <w:tbl>
      <w:tblPr>
        <w:tblStyle w:val="TableGrid"/>
        <w:tblW w:w="9640" w:type="dxa"/>
        <w:tblInd w:w="111" w:type="dxa"/>
        <w:tblCellMar>
          <w:top w:w="18"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资产处置收益的来源</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5" w:firstLine="0"/>
              <w:jc w:val="center"/>
            </w:pPr>
            <w:r>
              <w:t>本期发生额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上期发生额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固定资产处置利得或损失</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102,001.77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109,982.72 </w:t>
            </w:r>
          </w:p>
        </w:tc>
      </w:tr>
    </w:tbl>
    <w:p w:rsidR="001E6494" w:rsidRDefault="00935B25">
      <w:pPr>
        <w:numPr>
          <w:ilvl w:val="0"/>
          <w:numId w:val="124"/>
        </w:numPr>
        <w:spacing w:after="105" w:line="259" w:lineRule="auto"/>
        <w:ind w:right="0" w:hanging="422"/>
      </w:pPr>
      <w:r>
        <w:rPr>
          <w:sz w:val="21"/>
        </w:rPr>
        <w:t>营业外收入</w:t>
      </w:r>
      <w:r>
        <w:rPr>
          <w:rFonts w:ascii="Times New Roman" w:eastAsia="Times New Roman" w:hAnsi="Times New Roman" w:cs="Times New Roman"/>
          <w:sz w:val="21"/>
        </w:rPr>
        <w:t xml:space="preserve"> </w:t>
      </w:r>
    </w:p>
    <w:p w:rsidR="001E6494" w:rsidRDefault="00935B25">
      <w:pPr>
        <w:spacing w:after="0"/>
        <w:ind w:left="8932" w:right="715"/>
      </w:pPr>
      <w:r>
        <w:t>单位：元</w:t>
      </w:r>
      <w:r>
        <w:t xml:space="preserve"> </w:t>
      </w:r>
    </w:p>
    <w:tbl>
      <w:tblPr>
        <w:tblStyle w:val="TableGrid"/>
        <w:tblW w:w="9640" w:type="dxa"/>
        <w:tblInd w:w="111" w:type="dxa"/>
        <w:tblCellMar>
          <w:top w:w="22" w:type="dxa"/>
          <w:left w:w="0" w:type="dxa"/>
          <w:bottom w:w="0" w:type="dxa"/>
          <w:right w:w="58" w:type="dxa"/>
        </w:tblCellMar>
        <w:tblLook w:val="04A0" w:firstRow="1" w:lastRow="0" w:firstColumn="1" w:lastColumn="0" w:noHBand="0" w:noVBand="1"/>
      </w:tblPr>
      <w:tblGrid>
        <w:gridCol w:w="955"/>
        <w:gridCol w:w="1313"/>
        <w:gridCol w:w="2270"/>
        <w:gridCol w:w="2268"/>
        <w:gridCol w:w="2834"/>
      </w:tblGrid>
      <w:tr w:rsidR="001E6494">
        <w:trPr>
          <w:trHeight w:val="244"/>
        </w:trPr>
        <w:tc>
          <w:tcPr>
            <w:tcW w:w="955"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313"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项目</w:t>
            </w:r>
            <w:r>
              <w:t xml:space="preserve"> </w:t>
            </w:r>
          </w:p>
        </w:tc>
        <w:tc>
          <w:tcPr>
            <w:tcW w:w="227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8" w:right="0" w:firstLine="0"/>
              <w:jc w:val="center"/>
            </w:pPr>
            <w:r>
              <w:t>本期发生额</w:t>
            </w:r>
            <w:r>
              <w:t xml:space="preserve"> </w:t>
            </w:r>
          </w:p>
        </w:tc>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4" w:right="0" w:firstLine="0"/>
              <w:jc w:val="center"/>
            </w:pPr>
            <w:r>
              <w:t>上期发生额</w:t>
            </w:r>
            <w:r>
              <w:t xml:space="preserve"> </w:t>
            </w:r>
          </w:p>
        </w:tc>
        <w:tc>
          <w:tcPr>
            <w:tcW w:w="283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48" w:right="0" w:firstLine="0"/>
            </w:pPr>
            <w:r>
              <w:t>计入当期非经常性损益的金额</w:t>
            </w:r>
            <w:r>
              <w:t xml:space="preserve"> </w:t>
            </w:r>
          </w:p>
        </w:tc>
      </w:tr>
      <w:tr w:rsidR="001E6494">
        <w:trPr>
          <w:trHeight w:val="245"/>
        </w:trPr>
        <w:tc>
          <w:tcPr>
            <w:tcW w:w="955"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其他</w:t>
            </w:r>
            <w:r>
              <w:t xml:space="preserve"> </w:t>
            </w:r>
          </w:p>
        </w:tc>
        <w:tc>
          <w:tcPr>
            <w:tcW w:w="1313"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227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1,130.77 </w:t>
            </w:r>
          </w:p>
        </w:tc>
        <w:tc>
          <w:tcPr>
            <w:tcW w:w="226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6,022.00 </w:t>
            </w:r>
          </w:p>
        </w:tc>
        <w:tc>
          <w:tcPr>
            <w:tcW w:w="283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1,130.77 </w:t>
            </w:r>
          </w:p>
        </w:tc>
      </w:tr>
      <w:tr w:rsidR="001E6494">
        <w:trPr>
          <w:trHeight w:val="244"/>
        </w:trPr>
        <w:tc>
          <w:tcPr>
            <w:tcW w:w="955"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313"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227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1,130.77 </w:t>
            </w:r>
          </w:p>
        </w:tc>
        <w:tc>
          <w:tcPr>
            <w:tcW w:w="226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6,022.00 </w:t>
            </w:r>
          </w:p>
        </w:tc>
        <w:tc>
          <w:tcPr>
            <w:tcW w:w="283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1,130.77 </w:t>
            </w:r>
          </w:p>
        </w:tc>
      </w:tr>
    </w:tbl>
    <w:p w:rsidR="001E6494" w:rsidRDefault="00935B25">
      <w:pPr>
        <w:numPr>
          <w:ilvl w:val="0"/>
          <w:numId w:val="124"/>
        </w:numPr>
        <w:spacing w:after="105" w:line="259" w:lineRule="auto"/>
        <w:ind w:right="0" w:hanging="422"/>
      </w:pPr>
      <w:r>
        <w:rPr>
          <w:sz w:val="21"/>
        </w:rPr>
        <w:t>营业外支出</w:t>
      </w:r>
      <w:r>
        <w:rPr>
          <w:rFonts w:ascii="Times New Roman" w:eastAsia="Times New Roman" w:hAnsi="Times New Roman" w:cs="Times New Roman"/>
          <w:sz w:val="21"/>
        </w:rPr>
        <w:t xml:space="preserve"> </w:t>
      </w:r>
    </w:p>
    <w:p w:rsidR="001E6494" w:rsidRDefault="00935B25">
      <w:pPr>
        <w:spacing w:after="0"/>
        <w:ind w:left="8932" w:right="715"/>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2411"/>
        <w:gridCol w:w="1985"/>
        <w:gridCol w:w="1986"/>
        <w:gridCol w:w="3258"/>
      </w:tblGrid>
      <w:tr w:rsidR="001E6494">
        <w:trPr>
          <w:trHeight w:val="244"/>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t>项目</w:t>
            </w:r>
            <w: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本期发生额</w:t>
            </w:r>
            <w:r>
              <w:t xml:space="preserve"> </w:t>
            </w:r>
          </w:p>
        </w:tc>
        <w:tc>
          <w:tcPr>
            <w:tcW w:w="198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上期发生额</w:t>
            </w:r>
            <w:r>
              <w:t xml:space="preserve"> </w:t>
            </w:r>
          </w:p>
        </w:tc>
        <w:tc>
          <w:tcPr>
            <w:tcW w:w="325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7" w:firstLine="0"/>
              <w:jc w:val="center"/>
            </w:pPr>
            <w:r>
              <w:t>计入当期非经常性损益的金额</w:t>
            </w:r>
            <w: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对外捐赠</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515,520.00 </w:t>
            </w:r>
          </w:p>
        </w:tc>
        <w:tc>
          <w:tcPr>
            <w:tcW w:w="198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177,523.00 </w:t>
            </w:r>
          </w:p>
        </w:tc>
        <w:tc>
          <w:tcPr>
            <w:tcW w:w="32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515,520.00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非流动资产毁损报废损失</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19,601.90 </w:t>
            </w:r>
          </w:p>
        </w:tc>
        <w:tc>
          <w:tcPr>
            <w:tcW w:w="198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95,296.94 </w:t>
            </w:r>
          </w:p>
        </w:tc>
        <w:tc>
          <w:tcPr>
            <w:tcW w:w="32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19,601.90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罚款支出</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112,570.99 </w:t>
            </w:r>
          </w:p>
        </w:tc>
        <w:tc>
          <w:tcPr>
            <w:tcW w:w="198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32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112,570.99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其他</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5,000.00 </w:t>
            </w:r>
          </w:p>
        </w:tc>
        <w:tc>
          <w:tcPr>
            <w:tcW w:w="198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32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5,000.00 </w:t>
            </w:r>
          </w:p>
        </w:tc>
      </w:tr>
      <w:tr w:rsidR="001E6494">
        <w:trPr>
          <w:trHeight w:val="244"/>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t>合计</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652,692.89 </w:t>
            </w:r>
          </w:p>
        </w:tc>
        <w:tc>
          <w:tcPr>
            <w:tcW w:w="198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272,819.94 </w:t>
            </w:r>
          </w:p>
        </w:tc>
        <w:tc>
          <w:tcPr>
            <w:tcW w:w="325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652,692.89 </w:t>
            </w:r>
          </w:p>
        </w:tc>
      </w:tr>
    </w:tbl>
    <w:p w:rsidR="001E6494" w:rsidRDefault="00935B25">
      <w:pPr>
        <w:numPr>
          <w:ilvl w:val="0"/>
          <w:numId w:val="124"/>
        </w:numPr>
        <w:spacing w:after="149" w:line="259" w:lineRule="auto"/>
        <w:ind w:right="0" w:hanging="422"/>
      </w:pPr>
      <w:r>
        <w:rPr>
          <w:sz w:val="21"/>
        </w:rPr>
        <w:t>所得税费用</w:t>
      </w:r>
      <w:r>
        <w:rPr>
          <w:rFonts w:ascii="Times New Roman" w:eastAsia="Times New Roman" w:hAnsi="Times New Roman" w:cs="Times New Roman"/>
          <w:sz w:val="21"/>
        </w:rPr>
        <w:t xml:space="preserve"> </w:t>
      </w:r>
    </w:p>
    <w:p w:rsidR="001E6494" w:rsidRDefault="00935B25">
      <w:pPr>
        <w:numPr>
          <w:ilvl w:val="0"/>
          <w:numId w:val="125"/>
        </w:numPr>
        <w:spacing w:after="88"/>
        <w:ind w:right="715" w:hanging="494"/>
      </w:pPr>
      <w:r>
        <w:t>所得税费用表</w:t>
      </w:r>
      <w:r>
        <w:t xml:space="preserve"> </w:t>
      </w:r>
    </w:p>
    <w:p w:rsidR="001E6494" w:rsidRDefault="00935B25">
      <w:pPr>
        <w:spacing w:after="0"/>
        <w:ind w:left="8932" w:right="715"/>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5" w:firstLine="0"/>
              <w:jc w:val="center"/>
            </w:pPr>
            <w:r>
              <w:t>本期发生额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上期发生额</w:t>
            </w:r>
            <w:r>
              <w:t xml:space="preserve">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当期所得税费用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5,904,661.80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7,745,351.98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递延所得税费用</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1,085,488.79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112,511.00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6,990,150.59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7,857,862.98 </w:t>
            </w:r>
          </w:p>
        </w:tc>
      </w:tr>
    </w:tbl>
    <w:p w:rsidR="001E6494" w:rsidRDefault="00935B25">
      <w:pPr>
        <w:numPr>
          <w:ilvl w:val="0"/>
          <w:numId w:val="125"/>
        </w:numPr>
        <w:spacing w:after="89"/>
        <w:ind w:right="715" w:hanging="494"/>
      </w:pPr>
      <w:r>
        <w:t>会计利润与所得税费用调整过程</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32" w:type="dxa"/>
          <w:left w:w="0" w:type="dxa"/>
          <w:bottom w:w="0" w:type="dxa"/>
          <w:right w:w="58" w:type="dxa"/>
        </w:tblCellMar>
        <w:tblLook w:val="04A0" w:firstRow="1" w:lastRow="0" w:firstColumn="1" w:lastColumn="0" w:noHBand="0" w:noVBand="1"/>
      </w:tblPr>
      <w:tblGrid>
        <w:gridCol w:w="5671"/>
        <w:gridCol w:w="2828"/>
        <w:gridCol w:w="1141"/>
      </w:tblGrid>
      <w:tr w:rsidR="001E6494">
        <w:trPr>
          <w:trHeight w:val="244"/>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1" w:right="0" w:firstLine="0"/>
              <w:jc w:val="center"/>
            </w:pPr>
            <w:r>
              <w:t>项目</w:t>
            </w:r>
            <w:r>
              <w:t xml:space="preserve"> </w:t>
            </w:r>
          </w:p>
        </w:tc>
        <w:tc>
          <w:tcPr>
            <w:tcW w:w="2828"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331" w:firstLine="0"/>
              <w:jc w:val="right"/>
            </w:pPr>
            <w:r>
              <w:t>本期发生额</w:t>
            </w:r>
            <w:r>
              <w:t xml:space="preserve"> </w:t>
            </w:r>
          </w:p>
        </w:tc>
        <w:tc>
          <w:tcPr>
            <w:tcW w:w="1141"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利润总额</w:t>
            </w:r>
            <w:r>
              <w:t xml:space="preserve"> </w:t>
            </w:r>
          </w:p>
        </w:tc>
        <w:tc>
          <w:tcPr>
            <w:tcW w:w="282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141"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81,054,157.14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按法定</w:t>
            </w:r>
            <w:r>
              <w:t>/</w:t>
            </w:r>
            <w:r>
              <w:t>适用税率计算的所得税费用</w:t>
            </w:r>
            <w:r>
              <w:t xml:space="preserve"> </w:t>
            </w:r>
          </w:p>
        </w:tc>
        <w:tc>
          <w:tcPr>
            <w:tcW w:w="282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141"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12,158,123.57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子公司适用不同税率的影响</w:t>
            </w:r>
            <w:r>
              <w:t xml:space="preserve"> </w:t>
            </w:r>
          </w:p>
        </w:tc>
        <w:tc>
          <w:tcPr>
            <w:tcW w:w="282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141"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-174,220.81 </w:t>
            </w:r>
          </w:p>
        </w:tc>
      </w:tr>
      <w:tr w:rsidR="001E6494">
        <w:trPr>
          <w:trHeight w:val="247"/>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调整以前期间所得税的影响</w:t>
            </w:r>
            <w:r>
              <w:t xml:space="preserve"> </w:t>
            </w:r>
          </w:p>
        </w:tc>
        <w:tc>
          <w:tcPr>
            <w:tcW w:w="282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141"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-12,791.06 </w:t>
            </w:r>
          </w:p>
        </w:tc>
      </w:tr>
      <w:tr w:rsidR="001E6494">
        <w:trPr>
          <w:trHeight w:val="247"/>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不可抵扣的成本、费用和损失的影响</w:t>
            </w:r>
            <w:r>
              <w:t xml:space="preserve"> </w:t>
            </w:r>
          </w:p>
        </w:tc>
        <w:tc>
          <w:tcPr>
            <w:tcW w:w="282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141"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137,059.85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jc w:val="both"/>
            </w:pPr>
            <w:r>
              <w:t>本期未确认递延所得税资产的可抵扣暂时性差异或可抵扣亏损的影响</w:t>
            </w:r>
            <w:r>
              <w:t xml:space="preserve"> </w:t>
            </w:r>
          </w:p>
        </w:tc>
        <w:tc>
          <w:tcPr>
            <w:tcW w:w="282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141"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173,411.77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研发费用加计扣除的影响</w:t>
            </w:r>
            <w:r>
              <w:t xml:space="preserve"> </w:t>
            </w:r>
          </w:p>
        </w:tc>
        <w:tc>
          <w:tcPr>
            <w:tcW w:w="282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141" w:type="dxa"/>
            <w:tcBorders>
              <w:top w:val="single" w:sz="2" w:space="0" w:color="000000"/>
              <w:left w:val="nil"/>
              <w:bottom w:val="single" w:sz="2" w:space="0" w:color="000000"/>
              <w:right w:val="single" w:sz="2" w:space="0" w:color="000000"/>
            </w:tcBorders>
          </w:tcPr>
          <w:p w:rsidR="001E6494" w:rsidRDefault="00935B25">
            <w:pPr>
              <w:spacing w:after="0" w:line="259" w:lineRule="auto"/>
              <w:ind w:left="34" w:right="0" w:firstLine="0"/>
              <w:jc w:val="both"/>
            </w:pPr>
            <w:r>
              <w:rPr>
                <w:rFonts w:ascii="Times New Roman" w:eastAsia="Times New Roman" w:hAnsi="Times New Roman" w:cs="Times New Roman"/>
              </w:rPr>
              <w:t xml:space="preserve">-5,291,432.73 </w:t>
            </w:r>
          </w:p>
        </w:tc>
      </w:tr>
      <w:tr w:rsidR="001E6494">
        <w:trPr>
          <w:trHeight w:val="244"/>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所得税费用</w:t>
            </w:r>
            <w:r>
              <w:t xml:space="preserve"> </w:t>
            </w:r>
          </w:p>
        </w:tc>
        <w:tc>
          <w:tcPr>
            <w:tcW w:w="2828"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1141" w:type="dxa"/>
            <w:tcBorders>
              <w:top w:val="single" w:sz="2" w:space="0" w:color="000000"/>
              <w:left w:val="nil"/>
              <w:bottom w:val="single" w:sz="2" w:space="0" w:color="000000"/>
              <w:right w:val="single" w:sz="2" w:space="0" w:color="000000"/>
            </w:tcBorders>
          </w:tcPr>
          <w:p w:rsidR="001E6494" w:rsidRDefault="00935B25">
            <w:pPr>
              <w:spacing w:after="0" w:line="259" w:lineRule="auto"/>
              <w:ind w:left="91" w:right="0" w:firstLine="0"/>
            </w:pPr>
            <w:r>
              <w:rPr>
                <w:rFonts w:ascii="Times New Roman" w:eastAsia="Times New Roman" w:hAnsi="Times New Roman" w:cs="Times New Roman"/>
              </w:rPr>
              <w:t xml:space="preserve">6,990,150.59 </w:t>
            </w:r>
          </w:p>
        </w:tc>
      </w:tr>
    </w:tbl>
    <w:p w:rsidR="001E6494" w:rsidRDefault="00935B25">
      <w:pPr>
        <w:numPr>
          <w:ilvl w:val="0"/>
          <w:numId w:val="126"/>
        </w:numPr>
        <w:spacing w:after="149" w:line="259" w:lineRule="auto"/>
        <w:ind w:right="0" w:hanging="422"/>
      </w:pPr>
      <w:r>
        <w:rPr>
          <w:sz w:val="21"/>
        </w:rPr>
        <w:t>其他综合收益</w:t>
      </w:r>
      <w:r>
        <w:rPr>
          <w:rFonts w:ascii="Times New Roman" w:eastAsia="Times New Roman" w:hAnsi="Times New Roman" w:cs="Times New Roman"/>
          <w:sz w:val="21"/>
        </w:rPr>
        <w:t xml:space="preserve"> </w:t>
      </w:r>
    </w:p>
    <w:p w:rsidR="001E6494" w:rsidRDefault="00935B25">
      <w:pPr>
        <w:spacing w:after="218"/>
        <w:ind w:left="-5" w:right="715"/>
      </w:pPr>
      <w:r>
        <w:t>详见附注</w:t>
      </w:r>
      <w:r>
        <w:t xml:space="preserve"> </w:t>
      </w:r>
      <w:r>
        <w:rPr>
          <w:rFonts w:ascii="Times New Roman" w:eastAsia="Times New Roman" w:hAnsi="Times New Roman" w:cs="Times New Roman"/>
        </w:rPr>
        <w:t>57</w:t>
      </w:r>
      <w:r>
        <w:t>。</w:t>
      </w:r>
      <w:r>
        <w:t xml:space="preserve"> </w:t>
      </w:r>
    </w:p>
    <w:p w:rsidR="001E6494" w:rsidRDefault="00935B25">
      <w:pPr>
        <w:numPr>
          <w:ilvl w:val="0"/>
          <w:numId w:val="126"/>
        </w:numPr>
        <w:spacing w:after="150" w:line="259" w:lineRule="auto"/>
        <w:ind w:right="0" w:hanging="422"/>
      </w:pPr>
      <w:r>
        <w:rPr>
          <w:sz w:val="21"/>
        </w:rPr>
        <w:t>现金流量表项目</w:t>
      </w:r>
      <w:r>
        <w:rPr>
          <w:rFonts w:ascii="Times New Roman" w:eastAsia="Times New Roman" w:hAnsi="Times New Roman" w:cs="Times New Roman"/>
          <w:sz w:val="21"/>
        </w:rPr>
        <w:t xml:space="preserve"> </w:t>
      </w:r>
    </w:p>
    <w:p w:rsidR="001E6494" w:rsidRDefault="00935B25">
      <w:pPr>
        <w:numPr>
          <w:ilvl w:val="0"/>
          <w:numId w:val="127"/>
        </w:numPr>
        <w:spacing w:after="88"/>
        <w:ind w:right="715" w:hanging="494"/>
      </w:pPr>
      <w:r>
        <w:t>收到的其他与经营活动有关的现金</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5" w:firstLine="0"/>
              <w:jc w:val="center"/>
            </w:pPr>
            <w:r>
              <w:t>本期发生额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上期发生额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利息收入</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520,802.41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932,285.83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政府补助及营业外收入</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1,805,044.73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383,142.13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往来款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3,179,625.26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53,614.27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5,505,472.40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1,369,042.23 </w:t>
            </w:r>
          </w:p>
        </w:tc>
      </w:tr>
    </w:tbl>
    <w:p w:rsidR="001E6494" w:rsidRDefault="00935B25">
      <w:pPr>
        <w:numPr>
          <w:ilvl w:val="0"/>
          <w:numId w:val="127"/>
        </w:numPr>
        <w:spacing w:after="83"/>
        <w:ind w:right="715" w:hanging="494"/>
      </w:pPr>
      <w:r>
        <w:t>支付的其他与经营活动有关的现金</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2" w:type="dxa"/>
          <w:left w:w="0" w:type="dxa"/>
          <w:bottom w:w="0" w:type="dxa"/>
          <w:right w:w="58" w:type="dxa"/>
        </w:tblCellMar>
        <w:tblLook w:val="04A0" w:firstRow="1" w:lastRow="0" w:firstColumn="1" w:lastColumn="0" w:noHBand="0" w:noVBand="1"/>
      </w:tblPr>
      <w:tblGrid>
        <w:gridCol w:w="1426"/>
        <w:gridCol w:w="1789"/>
        <w:gridCol w:w="3215"/>
        <w:gridCol w:w="3210"/>
      </w:tblGrid>
      <w:tr w:rsidR="001E6494">
        <w:trPr>
          <w:trHeight w:val="244"/>
        </w:trPr>
        <w:tc>
          <w:tcPr>
            <w:tcW w:w="1426" w:type="dxa"/>
            <w:tcBorders>
              <w:top w:val="single" w:sz="2" w:space="0" w:color="000000"/>
              <w:left w:val="single" w:sz="2" w:space="0" w:color="000000"/>
              <w:bottom w:val="single" w:sz="2" w:space="0" w:color="000000"/>
              <w:right w:val="nil"/>
            </w:tcBorders>
            <w:shd w:val="clear" w:color="auto" w:fill="D3D3D3"/>
            <w:vAlign w:val="bottom"/>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 w:right="0" w:firstLine="0"/>
              <w:jc w:val="center"/>
            </w:pPr>
            <w:r>
              <w:t>本期发生额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4" w:right="0" w:firstLine="0"/>
              <w:jc w:val="center"/>
            </w:pPr>
            <w:r>
              <w:t>上期发生额</w:t>
            </w:r>
            <w:r>
              <w:t xml:space="preserve">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销售费用</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1,697,916.86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6,766,734.57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管理费用</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12,381,537.03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6,342,940.05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研发费用</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10,267,885.60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10,043,324.98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财务费用</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162,328.45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138,608.20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营业外支出</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633,090.99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177,523.00 </w:t>
            </w:r>
          </w:p>
        </w:tc>
      </w:tr>
      <w:tr w:rsidR="001E6494">
        <w:trPr>
          <w:trHeight w:val="245"/>
        </w:trPr>
        <w:tc>
          <w:tcPr>
            <w:tcW w:w="1426"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t>往来款变动</w:t>
            </w:r>
            <w:r>
              <w:t xml:space="preserve"> </w:t>
            </w:r>
          </w:p>
        </w:tc>
        <w:tc>
          <w:tcPr>
            <w:tcW w:w="1789"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2,153,937.18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556,017.77 </w:t>
            </w:r>
          </w:p>
        </w:tc>
      </w:tr>
      <w:tr w:rsidR="001E6494">
        <w:trPr>
          <w:trHeight w:val="244"/>
        </w:trPr>
        <w:tc>
          <w:tcPr>
            <w:tcW w:w="1426"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7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27,296,696.11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24,025,148.57 </w:t>
            </w:r>
          </w:p>
        </w:tc>
      </w:tr>
    </w:tbl>
    <w:p w:rsidR="001E6494" w:rsidRDefault="00935B25">
      <w:pPr>
        <w:numPr>
          <w:ilvl w:val="0"/>
          <w:numId w:val="127"/>
        </w:numPr>
        <w:ind w:right="715" w:hanging="494"/>
      </w:pPr>
      <w:r>
        <w:t>收到的其他与投资活动有关的现金</w:t>
      </w:r>
      <w:r>
        <w:t xml:space="preserve"> </w:t>
      </w:r>
    </w:p>
    <w:p w:rsidR="001E6494" w:rsidRDefault="00935B25">
      <w:pPr>
        <w:ind w:left="370" w:right="715"/>
      </w:pPr>
      <w:r>
        <w:t>无</w:t>
      </w:r>
      <w:r>
        <w:t xml:space="preserve"> </w:t>
      </w:r>
    </w:p>
    <w:p w:rsidR="001E6494" w:rsidRDefault="00935B25">
      <w:pPr>
        <w:numPr>
          <w:ilvl w:val="0"/>
          <w:numId w:val="127"/>
        </w:numPr>
        <w:ind w:right="715" w:hanging="494"/>
      </w:pPr>
      <w:r>
        <w:t>支付的其他与投资活动有关的现金</w:t>
      </w:r>
      <w:r>
        <w:t xml:space="preserve"> </w:t>
      </w:r>
    </w:p>
    <w:p w:rsidR="001E6494" w:rsidRDefault="00935B25">
      <w:pPr>
        <w:ind w:left="370" w:right="715"/>
      </w:pPr>
      <w:r>
        <w:t>无</w:t>
      </w:r>
      <w:r>
        <w:t xml:space="preserve"> </w:t>
      </w:r>
    </w:p>
    <w:p w:rsidR="001E6494" w:rsidRDefault="00935B25">
      <w:pPr>
        <w:numPr>
          <w:ilvl w:val="0"/>
          <w:numId w:val="127"/>
        </w:numPr>
        <w:ind w:right="715" w:hanging="494"/>
      </w:pPr>
      <w:r>
        <w:t>收到的其他与筹资活动有关的现金</w:t>
      </w:r>
      <w:r>
        <w:t xml:space="preserve"> </w:t>
      </w:r>
    </w:p>
    <w:p w:rsidR="001E6494" w:rsidRDefault="00935B25">
      <w:pPr>
        <w:ind w:left="370" w:right="715"/>
      </w:pPr>
      <w:r>
        <w:t>无</w:t>
      </w:r>
      <w:r>
        <w:t xml:space="preserve"> </w:t>
      </w:r>
    </w:p>
    <w:p w:rsidR="001E6494" w:rsidRDefault="00935B25">
      <w:pPr>
        <w:numPr>
          <w:ilvl w:val="0"/>
          <w:numId w:val="127"/>
        </w:numPr>
        <w:spacing w:after="83"/>
        <w:ind w:right="715" w:hanging="494"/>
      </w:pPr>
      <w:r>
        <w:t>支付的其他与筹资活动有关的现金</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5" w:firstLine="0"/>
              <w:jc w:val="center"/>
            </w:pPr>
            <w:r>
              <w:t>本期发生额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上期发生额</w:t>
            </w:r>
            <w:r>
              <w:t xml:space="preserve">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IPO </w:t>
            </w:r>
            <w:r>
              <w:t>中介费</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1,590,000.00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1,214,150.94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使用权资产租赁支付金额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2,554,148.86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4,006,102.34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4,144,148.86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5,220,253.28 </w:t>
            </w:r>
          </w:p>
        </w:tc>
      </w:tr>
    </w:tbl>
    <w:p w:rsidR="001E6494" w:rsidRDefault="00935B25">
      <w:pPr>
        <w:spacing w:after="150" w:line="259" w:lineRule="auto"/>
        <w:ind w:left="-5" w:right="0"/>
      </w:pPr>
      <w:r>
        <w:rPr>
          <w:rFonts w:ascii="Times New Roman" w:eastAsia="Times New Roman" w:hAnsi="Times New Roman" w:cs="Times New Roman"/>
          <w:b/>
          <w:sz w:val="21"/>
        </w:rPr>
        <w:t>79</w:t>
      </w:r>
      <w:r>
        <w:rPr>
          <w:sz w:val="21"/>
        </w:rPr>
        <w:t>、现金流量表补充资料</w:t>
      </w:r>
      <w:r>
        <w:rPr>
          <w:rFonts w:ascii="Times New Roman" w:eastAsia="Times New Roman" w:hAnsi="Times New Roman" w:cs="Times New Roman"/>
          <w:sz w:val="21"/>
        </w:rPr>
        <w:t xml:space="preserve"> </w:t>
      </w:r>
    </w:p>
    <w:p w:rsidR="001E6494" w:rsidRDefault="00935B25">
      <w:pPr>
        <w:numPr>
          <w:ilvl w:val="0"/>
          <w:numId w:val="128"/>
        </w:numPr>
        <w:spacing w:after="89"/>
        <w:ind w:right="715" w:hanging="494"/>
      </w:pPr>
      <w:r>
        <w:t>现金流量表补充资料</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 w:type="dxa"/>
          <w:left w:w="110" w:type="dxa"/>
          <w:bottom w:w="0" w:type="dxa"/>
          <w:right w:w="53" w:type="dxa"/>
        </w:tblCellMar>
        <w:tblLook w:val="04A0" w:firstRow="1" w:lastRow="0" w:firstColumn="1" w:lastColumn="0" w:noHBand="0" w:noVBand="1"/>
      </w:tblPr>
      <w:tblGrid>
        <w:gridCol w:w="5671"/>
        <w:gridCol w:w="1702"/>
        <w:gridCol w:w="2267"/>
      </w:tblGrid>
      <w:tr w:rsidR="001E6494">
        <w:trPr>
          <w:trHeight w:val="244"/>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补充资料</w:t>
            </w:r>
            <w: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5" w:firstLine="0"/>
              <w:jc w:val="center"/>
            </w:pPr>
            <w:r>
              <w:t>本期金额</w:t>
            </w:r>
            <w:r>
              <w:t xml:space="preserve"> </w:t>
            </w:r>
          </w:p>
        </w:tc>
        <w:tc>
          <w:tcPr>
            <w:tcW w:w="226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9" w:firstLine="0"/>
              <w:jc w:val="center"/>
            </w:pPr>
            <w:r>
              <w:t>上期金额</w:t>
            </w:r>
            <w:r>
              <w:t xml:space="preserve"> </w:t>
            </w:r>
          </w:p>
        </w:tc>
      </w:tr>
      <w:tr w:rsidR="001E6494">
        <w:trPr>
          <w:trHeight w:val="302"/>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1</w:t>
            </w:r>
            <w:r>
              <w:t>．</w:t>
            </w:r>
            <w:r>
              <w:t>将净利润调节为经营活动现金流量</w:t>
            </w:r>
            <w: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226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 w:right="0" w:firstLine="0"/>
            </w:pPr>
            <w:r>
              <w:rPr>
                <w:rFonts w:ascii="等线" w:eastAsia="等线" w:hAnsi="等线" w:cs="等线"/>
                <w:sz w:val="22"/>
              </w:rPr>
              <w:t xml:space="preserve">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净利润</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74,064,006.55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70,116,016.16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加：资产减值准备</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3,841,552.87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2,954,771.49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79" w:firstLine="0"/>
              <w:jc w:val="center"/>
            </w:pPr>
            <w:r>
              <w:t>固定资产折旧、油气资产折耗、生产性生物资产折旧</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15,668,949.04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8,342,558.08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使用权资产折旧</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2,569,975.83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3,702,309.42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无形资产摊销</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1,041,187.68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1,123,383.48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长期待摊费用摊销</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464,447.73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368,796.22 </w:t>
            </w:r>
          </w:p>
        </w:tc>
      </w:tr>
      <w:tr w:rsidR="001E6494">
        <w:trPr>
          <w:trHeight w:val="470"/>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81" w:right="0" w:firstLine="0"/>
              <w:jc w:val="center"/>
            </w:pPr>
            <w:r>
              <w:t>处置固定资产、无形资产和其他长期资产的损失（收益以</w:t>
            </w:r>
          </w:p>
          <w:p w:rsidR="001E6494" w:rsidRDefault="00935B25">
            <w:pPr>
              <w:spacing w:after="0" w:line="259" w:lineRule="auto"/>
              <w:ind w:left="0" w:right="0" w:firstLine="0"/>
            </w:pPr>
            <w:r>
              <w:t>“</w:t>
            </w:r>
            <w:r>
              <w:t>－</w:t>
            </w:r>
            <w:r>
              <w:t>”</w:t>
            </w:r>
            <w:r>
              <w:t>号填列）</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1" w:firstLine="0"/>
              <w:jc w:val="right"/>
            </w:pPr>
            <w:r>
              <w:rPr>
                <w:rFonts w:ascii="Times New Roman" w:eastAsia="Times New Roman" w:hAnsi="Times New Roman" w:cs="Times New Roman"/>
              </w:rPr>
              <w:t xml:space="preserve">-102,001.77 </w:t>
            </w:r>
          </w:p>
        </w:tc>
        <w:tc>
          <w:tcPr>
            <w:tcW w:w="22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-109,982.72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固定资产报废损失（收益以</w:t>
            </w:r>
            <w:r>
              <w:t>“</w:t>
            </w:r>
            <w:r>
              <w:t>－</w:t>
            </w:r>
            <w:r>
              <w:t>”</w:t>
            </w:r>
            <w:r>
              <w:t>号填列）</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19,601.90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95,296.94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公允价值变动损失（收益以</w:t>
            </w:r>
            <w:r>
              <w:t>“</w:t>
            </w:r>
            <w:r>
              <w:t>－</w:t>
            </w:r>
            <w:r>
              <w:t>”</w:t>
            </w:r>
            <w:r>
              <w:t>号填列）</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 w:firstLine="0"/>
              <w:jc w:val="right"/>
            </w:pPr>
            <w:r>
              <w:rPr>
                <w:rFonts w:ascii="Times New Roman" w:eastAsia="Times New Roman" w:hAnsi="Times New Roman" w:cs="Times New Roman"/>
              </w:rPr>
              <w:t xml:space="preserve">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7"/>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财务费用（收益以</w:t>
            </w:r>
            <w:r>
              <w:t>“</w:t>
            </w:r>
            <w:r>
              <w:t>－</w:t>
            </w:r>
            <w:r>
              <w:t>”</w:t>
            </w:r>
            <w:r>
              <w:t>号填列）</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3,054,207.52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3,992,199.24 </w:t>
            </w:r>
          </w:p>
        </w:tc>
      </w:tr>
      <w:tr w:rsidR="001E6494">
        <w:trPr>
          <w:trHeight w:val="248"/>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投资损失（收益以</w:t>
            </w:r>
            <w:r>
              <w:t>“</w:t>
            </w:r>
            <w:r>
              <w:t>－</w:t>
            </w:r>
            <w:r>
              <w:t>”</w:t>
            </w:r>
            <w:r>
              <w:t>号填列）</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 w:firstLine="0"/>
              <w:jc w:val="right"/>
            </w:pPr>
            <w:r>
              <w:rPr>
                <w:rFonts w:ascii="Times New Roman" w:eastAsia="Times New Roman" w:hAnsi="Times New Roman" w:cs="Times New Roman"/>
              </w:rPr>
              <w:t xml:space="preserve">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递延所得税资产减少（增加以</w:t>
            </w:r>
            <w:r>
              <w:t>“</w:t>
            </w:r>
            <w:r>
              <w:t>－</w:t>
            </w:r>
            <w:r>
              <w:t>”</w:t>
            </w:r>
            <w:r>
              <w:t>号填列）</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-445,361.40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54,506.45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递延所得税负债增加（减少以</w:t>
            </w:r>
            <w:r>
              <w:t>“</w:t>
            </w:r>
            <w:r>
              <w:t>－</w:t>
            </w:r>
            <w:r>
              <w:t>”</w:t>
            </w:r>
            <w:r>
              <w:t>号填列）</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1,530,850.19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58,004.55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存货的减少（增加以</w:t>
            </w:r>
            <w:r>
              <w:t>“</w:t>
            </w:r>
            <w:r>
              <w:t>－</w:t>
            </w:r>
            <w:r>
              <w:t>”</w:t>
            </w:r>
            <w:r>
              <w:t>号填列）</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-15,532,231.11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-20,239,027.50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经营性应收项目的减少（增加以</w:t>
            </w:r>
            <w:r>
              <w:t>“</w:t>
            </w:r>
            <w:r>
              <w:t>－</w:t>
            </w:r>
            <w:r>
              <w:t>”</w:t>
            </w:r>
            <w:r>
              <w:t>号填列）</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-34,698,103.68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-13,407,927.73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经营性应付项目的增加（减少以</w:t>
            </w:r>
            <w:r>
              <w:t>“</w:t>
            </w:r>
            <w:r>
              <w:t>－</w:t>
            </w:r>
            <w:r>
              <w:t>”</w:t>
            </w:r>
            <w:r>
              <w:t>号填列）</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11,341,569.81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13,235,598.77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其他</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1,816,999.80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435,919.37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43" w:right="0" w:firstLine="0"/>
            </w:pPr>
            <w:r>
              <w:t>经营活动产生的现金流量净额</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64,635,650.96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70,722,422.22 </w:t>
            </w:r>
          </w:p>
        </w:tc>
      </w:tr>
      <w:tr w:rsidR="001E6494">
        <w:trPr>
          <w:trHeight w:val="302"/>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2</w:t>
            </w:r>
            <w:r>
              <w:t>．不涉及现金收支的重大投资和筹资活动</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等线" w:eastAsia="等线" w:hAnsi="等线" w:cs="等线"/>
                <w:sz w:val="22"/>
              </w:rPr>
              <w:t xml:space="preserve"> </w:t>
            </w:r>
          </w:p>
        </w:tc>
        <w:tc>
          <w:tcPr>
            <w:tcW w:w="226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 w:right="0" w:firstLine="0"/>
            </w:pPr>
            <w:r>
              <w:rPr>
                <w:rFonts w:ascii="等线" w:eastAsia="等线" w:hAnsi="等线" w:cs="等线"/>
                <w:sz w:val="22"/>
              </w:rPr>
              <w:t xml:space="preserve">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债务转为资本</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 w:firstLine="0"/>
              <w:jc w:val="right"/>
            </w:pPr>
            <w:r>
              <w:rPr>
                <w:rFonts w:ascii="Times New Roman" w:eastAsia="Times New Roman" w:hAnsi="Times New Roman" w:cs="Times New Roman"/>
              </w:rPr>
              <w:t xml:space="preserve">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一年内到期的可转换公司债券</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 w:firstLine="0"/>
              <w:jc w:val="right"/>
            </w:pPr>
            <w:r>
              <w:rPr>
                <w:rFonts w:ascii="Times New Roman" w:eastAsia="Times New Roman" w:hAnsi="Times New Roman" w:cs="Times New Roman"/>
              </w:rPr>
              <w:t xml:space="preserve">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融资租入固定资产</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 w:firstLine="0"/>
              <w:jc w:val="right"/>
            </w:pPr>
            <w:r>
              <w:rPr>
                <w:rFonts w:ascii="Times New Roman" w:eastAsia="Times New Roman" w:hAnsi="Times New Roman" w:cs="Times New Roman"/>
              </w:rPr>
              <w:t xml:space="preserve">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59"/>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3</w:t>
            </w:r>
            <w:r>
              <w:t>．现金及现金等价物净变动情况：</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sz w:val="22"/>
              </w:rPr>
              <w:t xml:space="preserve"> </w:t>
            </w:r>
          </w:p>
        </w:tc>
        <w:tc>
          <w:tcPr>
            <w:tcW w:w="226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 w:right="0" w:firstLine="0"/>
            </w:pPr>
            <w:r>
              <w:rPr>
                <w:rFonts w:ascii="Times New Roman" w:eastAsia="Times New Roman" w:hAnsi="Times New Roman" w:cs="Times New Roman"/>
                <w:sz w:val="22"/>
              </w:rPr>
              <w:t xml:space="preserve">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现金的期末余额</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92,993,657.00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84,738,811.45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减：现金的期初余额</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84,738,811.45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90,731,980.83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加：现金等价物的期末余额</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 w:firstLine="0"/>
              <w:jc w:val="right"/>
            </w:pPr>
            <w:r>
              <w:rPr>
                <w:rFonts w:ascii="Times New Roman" w:eastAsia="Times New Roman" w:hAnsi="Times New Roman" w:cs="Times New Roman"/>
              </w:rPr>
              <w:t xml:space="preserve">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减：现金等价物的期初余额</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9" w:firstLine="0"/>
              <w:jc w:val="right"/>
            </w:pPr>
            <w:r>
              <w:rPr>
                <w:rFonts w:ascii="Times New Roman" w:eastAsia="Times New Roman" w:hAnsi="Times New Roman" w:cs="Times New Roman"/>
              </w:rPr>
              <w:t xml:space="preserve">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4"/>
        </w:trPr>
        <w:tc>
          <w:tcPr>
            <w:tcW w:w="567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2" w:right="0" w:firstLine="0"/>
            </w:pPr>
            <w:r>
              <w:t>现金及现金等价物净增加额</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1" w:firstLine="0"/>
              <w:jc w:val="right"/>
            </w:pPr>
            <w:r>
              <w:rPr>
                <w:rFonts w:ascii="Times New Roman" w:eastAsia="Times New Roman" w:hAnsi="Times New Roman" w:cs="Times New Roman"/>
              </w:rPr>
              <w:t xml:space="preserve">8,254,845.55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-5,993,169.38 </w:t>
            </w:r>
          </w:p>
        </w:tc>
      </w:tr>
    </w:tbl>
    <w:p w:rsidR="001E6494" w:rsidRDefault="00935B25">
      <w:pPr>
        <w:numPr>
          <w:ilvl w:val="0"/>
          <w:numId w:val="128"/>
        </w:numPr>
        <w:ind w:right="715" w:hanging="494"/>
      </w:pPr>
      <w:r>
        <w:t>本期支付的取得子公司的现金净额</w:t>
      </w:r>
      <w:r>
        <w:t xml:space="preserve"> </w:t>
      </w:r>
    </w:p>
    <w:p w:rsidR="001E6494" w:rsidRDefault="00935B25">
      <w:pPr>
        <w:ind w:left="370" w:right="715"/>
      </w:pPr>
      <w:r>
        <w:t>无</w:t>
      </w:r>
      <w:r>
        <w:t xml:space="preserve"> </w:t>
      </w:r>
    </w:p>
    <w:p w:rsidR="001E6494" w:rsidRDefault="00935B25">
      <w:pPr>
        <w:numPr>
          <w:ilvl w:val="0"/>
          <w:numId w:val="128"/>
        </w:numPr>
        <w:ind w:right="715" w:hanging="494"/>
      </w:pPr>
      <w:r>
        <w:t>本期收到的处置子公司的现金净额</w:t>
      </w:r>
      <w:r>
        <w:t xml:space="preserve"> </w:t>
      </w:r>
    </w:p>
    <w:p w:rsidR="001E6494" w:rsidRDefault="00935B25">
      <w:pPr>
        <w:ind w:left="370" w:right="715"/>
      </w:pPr>
      <w:r>
        <w:t>无</w:t>
      </w:r>
      <w:r>
        <w:t xml:space="preserve"> </w:t>
      </w:r>
    </w:p>
    <w:p w:rsidR="001E6494" w:rsidRDefault="00935B25">
      <w:pPr>
        <w:numPr>
          <w:ilvl w:val="0"/>
          <w:numId w:val="128"/>
        </w:numPr>
        <w:spacing w:after="84"/>
        <w:ind w:right="715" w:hanging="494"/>
      </w:pPr>
      <w:r>
        <w:t>现金和现金等价物的构成</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2"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期末余额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期初余额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一、现金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92,993,657.00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84,738,811.45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其中：库存现金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8,115.02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6,413.26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04" w:right="0" w:firstLine="0"/>
              <w:jc w:val="center"/>
            </w:pPr>
            <w:r>
              <w:t>可随时用于支付的银行存款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92,985,541.98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84,732,398.19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二、期末现金及现金等价物余额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92,993,657.00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84,738,811.45 </w:t>
            </w:r>
          </w:p>
        </w:tc>
      </w:tr>
    </w:tbl>
    <w:p w:rsidR="001E6494" w:rsidRDefault="00935B25">
      <w:pPr>
        <w:numPr>
          <w:ilvl w:val="0"/>
          <w:numId w:val="129"/>
        </w:numPr>
        <w:spacing w:after="206" w:line="259" w:lineRule="auto"/>
        <w:ind w:right="0" w:hanging="422"/>
      </w:pPr>
      <w:r>
        <w:rPr>
          <w:sz w:val="21"/>
        </w:rPr>
        <w:t>所有者权益变动表项目注释</w:t>
      </w:r>
      <w:r>
        <w:rPr>
          <w:rFonts w:ascii="Times New Roman" w:eastAsia="Times New Roman" w:hAnsi="Times New Roman" w:cs="Times New Roman"/>
          <w:sz w:val="21"/>
        </w:rPr>
        <w:t xml:space="preserve"> </w:t>
      </w:r>
    </w:p>
    <w:p w:rsidR="001E6494" w:rsidRDefault="00935B25">
      <w:pPr>
        <w:ind w:left="370" w:right="715"/>
      </w:pPr>
      <w:r>
        <w:t>无</w:t>
      </w:r>
      <w:r>
        <w:t xml:space="preserve"> </w:t>
      </w:r>
    </w:p>
    <w:p w:rsidR="001E6494" w:rsidRDefault="00935B25">
      <w:pPr>
        <w:numPr>
          <w:ilvl w:val="0"/>
          <w:numId w:val="129"/>
        </w:numPr>
        <w:spacing w:after="102" w:line="259" w:lineRule="auto"/>
        <w:ind w:right="0" w:hanging="422"/>
      </w:pPr>
      <w:r>
        <w:rPr>
          <w:sz w:val="21"/>
        </w:rPr>
        <w:t>所有权或使用权受到限制的资产</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2" w:type="dxa"/>
          <w:left w:w="110" w:type="dxa"/>
          <w:bottom w:w="0" w:type="dxa"/>
          <w:right w:w="65" w:type="dxa"/>
        </w:tblCellMar>
        <w:tblLook w:val="04A0" w:firstRow="1" w:lastRow="0" w:firstColumn="1" w:lastColumn="0" w:noHBand="0" w:noVBand="1"/>
      </w:tblPr>
      <w:tblGrid>
        <w:gridCol w:w="3214"/>
        <w:gridCol w:w="3215"/>
        <w:gridCol w:w="3210"/>
      </w:tblGrid>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期末账面价值</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4" w:firstLine="0"/>
              <w:jc w:val="center"/>
            </w:pPr>
            <w:r>
              <w:t>受限原因</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固定资产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162,219,551.80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房屋抵押</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无形资产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24,868,027.97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土地使用权抵押</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投资性房地产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13,481,264.02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房屋抵押</w:t>
            </w:r>
            <w:r>
              <w:t xml:space="preserve"> </w:t>
            </w:r>
          </w:p>
        </w:tc>
      </w:tr>
      <w:tr w:rsidR="001E6494">
        <w:trPr>
          <w:trHeight w:val="30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200,568,843.79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等线" w:eastAsia="等线" w:hAnsi="等线" w:cs="等线"/>
                <w:sz w:val="22"/>
              </w:rPr>
              <w:t xml:space="preserve">- </w:t>
            </w:r>
          </w:p>
        </w:tc>
      </w:tr>
    </w:tbl>
    <w:p w:rsidR="001E6494" w:rsidRDefault="00935B25">
      <w:pPr>
        <w:numPr>
          <w:ilvl w:val="0"/>
          <w:numId w:val="129"/>
        </w:numPr>
        <w:spacing w:after="155" w:line="259" w:lineRule="auto"/>
        <w:ind w:right="0" w:hanging="422"/>
      </w:pPr>
      <w:r>
        <w:rPr>
          <w:sz w:val="21"/>
        </w:rPr>
        <w:t>外币货币性项目</w:t>
      </w:r>
      <w:r>
        <w:rPr>
          <w:rFonts w:ascii="Times New Roman" w:eastAsia="Times New Roman" w:hAnsi="Times New Roman" w:cs="Times New Roman"/>
          <w:sz w:val="21"/>
        </w:rPr>
        <w:t xml:space="preserve"> </w:t>
      </w:r>
    </w:p>
    <w:p w:rsidR="001E6494" w:rsidRDefault="00935B25">
      <w:pPr>
        <w:numPr>
          <w:ilvl w:val="0"/>
          <w:numId w:val="130"/>
        </w:numPr>
        <w:spacing w:after="83"/>
        <w:ind w:right="715" w:hanging="494"/>
      </w:pPr>
      <w:r>
        <w:t>外币货币性项目</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0" w:type="dxa"/>
          <w:bottom w:w="0" w:type="dxa"/>
          <w:right w:w="58" w:type="dxa"/>
        </w:tblCellMar>
        <w:tblLook w:val="04A0" w:firstRow="1" w:lastRow="0" w:firstColumn="1" w:lastColumn="0" w:noHBand="0" w:noVBand="1"/>
      </w:tblPr>
      <w:tblGrid>
        <w:gridCol w:w="2411"/>
        <w:gridCol w:w="2411"/>
        <w:gridCol w:w="1987"/>
        <w:gridCol w:w="424"/>
        <w:gridCol w:w="2408"/>
      </w:tblGrid>
      <w:tr w:rsidR="001E6494">
        <w:trPr>
          <w:trHeight w:val="244"/>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7" w:right="0" w:firstLine="0"/>
              <w:jc w:val="center"/>
            </w:pPr>
            <w:r>
              <w:t>项目</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6" w:right="0" w:firstLine="0"/>
              <w:jc w:val="center"/>
            </w:pPr>
            <w:r>
              <w:t>期末外币余额</w:t>
            </w:r>
            <w:r>
              <w:t xml:space="preserve"> </w:t>
            </w:r>
          </w:p>
        </w:tc>
        <w:tc>
          <w:tcPr>
            <w:tcW w:w="1987"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845" w:right="0" w:firstLine="0"/>
            </w:pPr>
            <w:r>
              <w:t>折算汇率</w:t>
            </w:r>
            <w:r>
              <w:t xml:space="preserve"> </w:t>
            </w:r>
          </w:p>
        </w:tc>
        <w:tc>
          <w:tcPr>
            <w:tcW w:w="424"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8" w:right="0" w:firstLine="0"/>
              <w:jc w:val="center"/>
            </w:pPr>
            <w:r>
              <w:t>期末折算人民币余额</w:t>
            </w:r>
            <w:r>
              <w:t xml:space="preserve"> </w:t>
            </w:r>
          </w:p>
        </w:tc>
      </w:tr>
      <w:tr w:rsidR="001E6494">
        <w:trPr>
          <w:trHeight w:val="302"/>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货币资金</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rPr>
                <w:rFonts w:ascii="等线" w:eastAsia="等线" w:hAnsi="等线" w:cs="等线"/>
                <w:sz w:val="22"/>
              </w:rPr>
              <w:t xml:space="preserve"> </w:t>
            </w:r>
          </w:p>
        </w:tc>
        <w:tc>
          <w:tcPr>
            <w:tcW w:w="1987"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rPr>
                <w:rFonts w:ascii="等线" w:eastAsia="等线" w:hAnsi="等线" w:cs="等线"/>
                <w:sz w:val="22"/>
              </w:rPr>
              <w:t xml:space="preserve"> </w:t>
            </w:r>
          </w:p>
        </w:tc>
        <w:tc>
          <w:tcPr>
            <w:tcW w:w="424"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42" w:firstLine="0"/>
              <w:jc w:val="right"/>
            </w:pPr>
            <w:r>
              <w:rPr>
                <w:rFonts w:ascii="Times New Roman" w:eastAsia="Times New Roman" w:hAnsi="Times New Roman" w:cs="Times New Roman"/>
              </w:rPr>
              <w:t xml:space="preserve">73,549,090.80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其中：美元</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8,942,870.35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6.96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62,283,514.84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653" w:right="0" w:firstLine="0"/>
            </w:pPr>
            <w:r>
              <w:t>欧元</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214,590.05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7.42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1,592,880.48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653" w:right="0" w:firstLine="0"/>
            </w:pPr>
            <w:r>
              <w:t>港币</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7"/>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653" w:right="0" w:firstLine="0"/>
            </w:pPr>
            <w:r>
              <w:t>印度卢比</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114,904,911.82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0.08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9,672,695.48 </w:t>
            </w:r>
          </w:p>
        </w:tc>
      </w:tr>
      <w:tr w:rsidR="001E6494">
        <w:trPr>
          <w:trHeight w:val="30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应收账款</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rPr>
                <w:rFonts w:ascii="等线" w:eastAsia="等线" w:hAnsi="等线" w:cs="等线"/>
                <w:sz w:val="22"/>
              </w:rPr>
              <w:t xml:space="preserve"> </w:t>
            </w:r>
          </w:p>
        </w:tc>
        <w:tc>
          <w:tcPr>
            <w:tcW w:w="1987"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rPr>
                <w:rFonts w:ascii="等线" w:eastAsia="等线" w:hAnsi="等线" w:cs="等线"/>
                <w:sz w:val="22"/>
              </w:rPr>
              <w:t xml:space="preserve"> </w:t>
            </w:r>
          </w:p>
        </w:tc>
        <w:tc>
          <w:tcPr>
            <w:tcW w:w="424"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42" w:firstLine="0"/>
              <w:jc w:val="right"/>
            </w:pPr>
            <w:r>
              <w:rPr>
                <w:rFonts w:ascii="Times New Roman" w:eastAsia="Times New Roman" w:hAnsi="Times New Roman" w:cs="Times New Roman"/>
              </w:rPr>
              <w:t xml:space="preserve">74,493,512.76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其中：美元</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10,622,345.20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6.96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73,980,385.40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653" w:right="0" w:firstLine="0"/>
            </w:pPr>
            <w:r>
              <w:t>欧元</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14,586.60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7.42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108,274.87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653" w:right="0" w:firstLine="0"/>
            </w:pPr>
            <w:r>
              <w:t>港币</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653" w:right="0" w:firstLine="0"/>
            </w:pPr>
            <w:r>
              <w:t>印度卢比</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4,809,309.60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0.08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404,852.49 </w:t>
            </w:r>
          </w:p>
        </w:tc>
      </w:tr>
      <w:tr w:rsidR="001E6494">
        <w:trPr>
          <w:trHeight w:val="303"/>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长期借款</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rPr>
                <w:rFonts w:ascii="等线" w:eastAsia="等线" w:hAnsi="等线" w:cs="等线"/>
                <w:sz w:val="22"/>
              </w:rPr>
              <w:t xml:space="preserve"> </w:t>
            </w:r>
          </w:p>
        </w:tc>
        <w:tc>
          <w:tcPr>
            <w:tcW w:w="1987" w:type="dxa"/>
            <w:tcBorders>
              <w:top w:val="single" w:sz="2" w:space="0" w:color="000000"/>
              <w:left w:val="single" w:sz="2" w:space="0" w:color="000000"/>
              <w:bottom w:val="single" w:sz="2" w:space="0" w:color="000000"/>
              <w:right w:val="nil"/>
            </w:tcBorders>
            <w:shd w:val="clear" w:color="auto" w:fill="D9D9D9"/>
          </w:tcPr>
          <w:p w:rsidR="001E6494" w:rsidRDefault="00935B25">
            <w:pPr>
              <w:spacing w:after="0" w:line="259" w:lineRule="auto"/>
              <w:ind w:left="110" w:right="0" w:firstLine="0"/>
            </w:pPr>
            <w:r>
              <w:rPr>
                <w:rFonts w:ascii="等线" w:eastAsia="等线" w:hAnsi="等线" w:cs="等线"/>
                <w:sz w:val="22"/>
              </w:rPr>
              <w:t xml:space="preserve"> </w:t>
            </w:r>
          </w:p>
        </w:tc>
        <w:tc>
          <w:tcPr>
            <w:tcW w:w="424" w:type="dxa"/>
            <w:tcBorders>
              <w:top w:val="single" w:sz="2" w:space="0" w:color="000000"/>
              <w:left w:val="nil"/>
              <w:bottom w:val="single" w:sz="2" w:space="0" w:color="000000"/>
              <w:right w:val="single" w:sz="2" w:space="0" w:color="000000"/>
            </w:tcBorders>
            <w:shd w:val="clear" w:color="auto" w:fill="D9D9D9"/>
          </w:tcPr>
          <w:p w:rsidR="001E6494" w:rsidRDefault="001E6494">
            <w:pPr>
              <w:spacing w:after="160" w:line="259" w:lineRule="auto"/>
              <w:ind w:left="0" w:right="0" w:firstLine="0"/>
            </w:pPr>
          </w:p>
        </w:tc>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其中：美元</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653" w:right="0" w:firstLine="0"/>
            </w:pPr>
            <w:r>
              <w:t>欧元</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653" w:right="0" w:firstLine="0"/>
            </w:pPr>
            <w:r>
              <w:t>港币</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应付账款</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1987" w:type="dxa"/>
            <w:tcBorders>
              <w:top w:val="single" w:sz="2" w:space="0" w:color="000000"/>
              <w:left w:val="single" w:sz="2" w:space="0" w:color="000000"/>
              <w:bottom w:val="single" w:sz="2" w:space="0" w:color="000000"/>
              <w:right w:val="nil"/>
            </w:tcBorders>
            <w:shd w:val="clear" w:color="auto" w:fill="D9D9D9"/>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shd w:val="clear" w:color="auto" w:fill="D9D9D9"/>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42" w:firstLine="0"/>
              <w:jc w:val="right"/>
            </w:pPr>
            <w:r>
              <w:rPr>
                <w:rFonts w:ascii="Times New Roman" w:eastAsia="Times New Roman" w:hAnsi="Times New Roman" w:cs="Times New Roman"/>
              </w:rPr>
              <w:t xml:space="preserve">4,490,311.97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其中：美元</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2,345.88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6.96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16,338.12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653" w:right="0" w:firstLine="0"/>
            </w:pPr>
            <w:r>
              <w:t>欧元</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244.78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7.42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1,816.98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653" w:right="0" w:firstLine="0"/>
            </w:pPr>
            <w:r>
              <w:t>瑞典克朗</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1,985,400.00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1.50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2,981,475.18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653" w:right="0" w:firstLine="0"/>
            </w:pPr>
            <w:r>
              <w:t>印度卢比</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17,708,264.38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0.08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1,490,681.70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其他应付款</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1987" w:type="dxa"/>
            <w:tcBorders>
              <w:top w:val="single" w:sz="2" w:space="0" w:color="000000"/>
              <w:left w:val="single" w:sz="2" w:space="0" w:color="000000"/>
              <w:bottom w:val="single" w:sz="2" w:space="0" w:color="000000"/>
              <w:right w:val="nil"/>
            </w:tcBorders>
            <w:shd w:val="clear" w:color="auto" w:fill="D9D9D9"/>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shd w:val="clear" w:color="auto" w:fill="D9D9D9"/>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42" w:firstLine="0"/>
              <w:jc w:val="right"/>
            </w:pPr>
            <w:r>
              <w:rPr>
                <w:rFonts w:ascii="Times New Roman" w:eastAsia="Times New Roman" w:hAnsi="Times New Roman" w:cs="Times New Roman"/>
              </w:rPr>
              <w:t xml:space="preserve">17,898,170.92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110" w:right="0" w:firstLine="0"/>
            </w:pPr>
            <w:r>
              <w:t>其中：美元</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760,000.00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6.96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5,293,096.00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653" w:right="0" w:firstLine="0"/>
            </w:pPr>
            <w:r>
              <w:t>欧元</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281,267.58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7.42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2,087,821.12 </w:t>
            </w:r>
          </w:p>
        </w:tc>
      </w:tr>
      <w:tr w:rsidR="001E6494">
        <w:trPr>
          <w:trHeight w:val="244"/>
        </w:trPr>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653" w:right="0" w:firstLine="0"/>
            </w:pPr>
            <w:r>
              <w:t>印度卢比</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124,937,678.78 </w:t>
            </w:r>
          </w:p>
        </w:tc>
        <w:tc>
          <w:tcPr>
            <w:tcW w:w="1987"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424"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0" w:firstLine="0"/>
              <w:jc w:val="both"/>
            </w:pPr>
            <w:r>
              <w:rPr>
                <w:rFonts w:ascii="Times New Roman" w:eastAsia="Times New Roman" w:hAnsi="Times New Roman" w:cs="Times New Roman"/>
              </w:rPr>
              <w:t xml:space="preserve">0.08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10,517,253.80 </w:t>
            </w:r>
          </w:p>
        </w:tc>
      </w:tr>
    </w:tbl>
    <w:p w:rsidR="001E6494" w:rsidRDefault="00935B25">
      <w:pPr>
        <w:numPr>
          <w:ilvl w:val="0"/>
          <w:numId w:val="130"/>
        </w:numPr>
        <w:spacing w:after="36" w:line="358" w:lineRule="auto"/>
        <w:ind w:right="715" w:hanging="494"/>
      </w:pPr>
      <w:r>
        <w:t>境外经营实体说明，包括对于重要的境外经营实体，应披露其境外主要经营地、记账本位币及选择依据，记账本位币发生变化的还应披露原因。</w:t>
      </w:r>
      <w:r>
        <w:t xml:space="preserve"> </w:t>
      </w:r>
    </w:p>
    <w:p w:rsidR="001E6494" w:rsidRDefault="00935B25">
      <w:pPr>
        <w:spacing w:after="0"/>
        <w:ind w:left="-5" w:right="715"/>
      </w:pPr>
      <w:r>
        <w:rPr>
          <w:rFonts w:ascii="Wingdings 2" w:eastAsia="Wingdings 2" w:hAnsi="Wingdings 2" w:cs="Wingdings 2"/>
        </w:rPr>
        <w:t></w:t>
      </w:r>
      <w:r>
        <w:t>适用</w:t>
      </w:r>
      <w:r>
        <w:t xml:space="preserve"> □</w:t>
      </w:r>
      <w:r>
        <w:t>不适用</w:t>
      </w:r>
      <w:r>
        <w:t xml:space="preserve"> </w:t>
      </w:r>
    </w:p>
    <w:tbl>
      <w:tblPr>
        <w:tblStyle w:val="TableGrid"/>
        <w:tblW w:w="9594" w:type="dxa"/>
        <w:tblInd w:w="25" w:type="dxa"/>
        <w:tblCellMar>
          <w:top w:w="42" w:type="dxa"/>
          <w:left w:w="104" w:type="dxa"/>
          <w:bottom w:w="0" w:type="dxa"/>
          <w:right w:w="0" w:type="dxa"/>
        </w:tblCellMar>
        <w:tblLook w:val="04A0" w:firstRow="1" w:lastRow="0" w:firstColumn="1" w:lastColumn="0" w:noHBand="0" w:noVBand="1"/>
      </w:tblPr>
      <w:tblGrid>
        <w:gridCol w:w="4320"/>
        <w:gridCol w:w="1537"/>
        <w:gridCol w:w="1541"/>
        <w:gridCol w:w="2196"/>
      </w:tblGrid>
      <w:tr w:rsidR="001E6494">
        <w:trPr>
          <w:trHeight w:val="320"/>
        </w:trPr>
        <w:tc>
          <w:tcPr>
            <w:tcW w:w="432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111" w:firstLine="0"/>
              <w:jc w:val="center"/>
            </w:pPr>
            <w:r>
              <w:t>公司名称</w:t>
            </w:r>
            <w:r>
              <w:rPr>
                <w:sz w:val="24"/>
              </w:rPr>
              <w:t xml:space="preserve"> </w:t>
            </w:r>
          </w:p>
        </w:tc>
        <w:tc>
          <w:tcPr>
            <w:tcW w:w="1537"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218" w:right="0" w:firstLine="0"/>
            </w:pPr>
            <w:r>
              <w:t>主要经营地</w:t>
            </w:r>
            <w:r>
              <w:rPr>
                <w:sz w:val="24"/>
              </w:rPr>
              <w:t xml:space="preserve"> </w:t>
            </w:r>
          </w:p>
        </w:tc>
        <w:tc>
          <w:tcPr>
            <w:tcW w:w="1541"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217" w:right="0" w:firstLine="0"/>
            </w:pPr>
            <w:r>
              <w:t>记账本位币</w:t>
            </w:r>
            <w:r>
              <w:rPr>
                <w:sz w:val="24"/>
              </w:rPr>
              <w:t xml:space="preserve"> </w:t>
            </w:r>
          </w:p>
        </w:tc>
        <w:tc>
          <w:tcPr>
            <w:tcW w:w="2196"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184" w:right="0" w:firstLine="0"/>
            </w:pPr>
            <w:r>
              <w:t>记账本位币选择依据</w:t>
            </w:r>
            <w:r>
              <w:rPr>
                <w:sz w:val="24"/>
              </w:rPr>
              <w:t xml:space="preserve"> </w:t>
            </w:r>
          </w:p>
        </w:tc>
      </w:tr>
      <w:tr w:rsidR="001E6494">
        <w:trPr>
          <w:trHeight w:val="322"/>
        </w:trPr>
        <w:tc>
          <w:tcPr>
            <w:tcW w:w="432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pPr>
            <w:r>
              <w:t>阿莱德实业集团（香港）有限公司</w:t>
            </w:r>
            <w:r>
              <w:rPr>
                <w:sz w:val="24"/>
              </w:rPr>
              <w:t xml:space="preserve"> </w:t>
            </w:r>
          </w:p>
        </w:tc>
        <w:tc>
          <w:tcPr>
            <w:tcW w:w="1537"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95" w:firstLine="0"/>
              <w:jc w:val="center"/>
            </w:pPr>
            <w:r>
              <w:t>香港</w:t>
            </w:r>
            <w:r>
              <w:rPr>
                <w:sz w:val="24"/>
              </w:rPr>
              <w:t xml:space="preserve"> </w:t>
            </w:r>
          </w:p>
        </w:tc>
        <w:tc>
          <w:tcPr>
            <w:tcW w:w="154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00" w:firstLine="0"/>
              <w:jc w:val="center"/>
            </w:pPr>
            <w:r>
              <w:t>美元</w:t>
            </w:r>
            <w:r>
              <w:rPr>
                <w:sz w:val="24"/>
              </w:rPr>
              <w:t xml:space="preserve"> </w:t>
            </w:r>
          </w:p>
        </w:tc>
        <w:tc>
          <w:tcPr>
            <w:tcW w:w="2196"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pPr>
            <w:r>
              <w:t>日常以美元结算为主</w:t>
            </w:r>
            <w:r>
              <w:rPr>
                <w:sz w:val="24"/>
              </w:rPr>
              <w:t xml:space="preserve"> </w:t>
            </w:r>
          </w:p>
        </w:tc>
      </w:tr>
      <w:tr w:rsidR="001E6494">
        <w:trPr>
          <w:trHeight w:val="322"/>
        </w:trPr>
        <w:tc>
          <w:tcPr>
            <w:tcW w:w="432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pPr>
            <w:r>
              <w:t>阿莱德实业（香港）有限公司</w:t>
            </w:r>
            <w:r>
              <w:rPr>
                <w:sz w:val="24"/>
              </w:rPr>
              <w:t xml:space="preserve"> </w:t>
            </w:r>
          </w:p>
        </w:tc>
        <w:tc>
          <w:tcPr>
            <w:tcW w:w="1537"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95" w:firstLine="0"/>
              <w:jc w:val="center"/>
            </w:pPr>
            <w:r>
              <w:t>香港</w:t>
            </w:r>
            <w:r>
              <w:rPr>
                <w:sz w:val="24"/>
              </w:rPr>
              <w:t xml:space="preserve"> </w:t>
            </w:r>
          </w:p>
        </w:tc>
        <w:tc>
          <w:tcPr>
            <w:tcW w:w="154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00" w:firstLine="0"/>
              <w:jc w:val="center"/>
            </w:pPr>
            <w:r>
              <w:t>美元</w:t>
            </w:r>
            <w:r>
              <w:rPr>
                <w:sz w:val="24"/>
              </w:rPr>
              <w:t xml:space="preserve"> </w:t>
            </w:r>
          </w:p>
        </w:tc>
        <w:tc>
          <w:tcPr>
            <w:tcW w:w="2196"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pPr>
            <w:r>
              <w:t>日常以美元结算为主</w:t>
            </w:r>
            <w:r>
              <w:rPr>
                <w:sz w:val="24"/>
              </w:rPr>
              <w:t xml:space="preserve"> </w:t>
            </w:r>
          </w:p>
        </w:tc>
      </w:tr>
      <w:tr w:rsidR="001E6494">
        <w:trPr>
          <w:trHeight w:val="322"/>
        </w:trPr>
        <w:tc>
          <w:tcPr>
            <w:tcW w:w="432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AlliedtechEstoniaOÜ</w:t>
            </w:r>
            <w:r>
              <w:rPr>
                <w:rFonts w:ascii="Times New Roman" w:eastAsia="Times New Roman" w:hAnsi="Times New Roman" w:cs="Times New Roman"/>
                <w:sz w:val="24"/>
              </w:rPr>
              <w:t xml:space="preserve"> </w:t>
            </w:r>
          </w:p>
        </w:tc>
        <w:tc>
          <w:tcPr>
            <w:tcW w:w="1537"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00" w:firstLine="0"/>
              <w:jc w:val="center"/>
            </w:pPr>
            <w:r>
              <w:t>爱沙尼亚</w:t>
            </w:r>
            <w:r>
              <w:rPr>
                <w:sz w:val="24"/>
              </w:rPr>
              <w:t xml:space="preserve"> </w:t>
            </w:r>
          </w:p>
        </w:tc>
        <w:tc>
          <w:tcPr>
            <w:tcW w:w="154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00" w:firstLine="0"/>
              <w:jc w:val="center"/>
            </w:pPr>
            <w:r>
              <w:t>欧元</w:t>
            </w:r>
            <w:r>
              <w:rPr>
                <w:sz w:val="24"/>
              </w:rPr>
              <w:t xml:space="preserve"> </w:t>
            </w:r>
          </w:p>
        </w:tc>
        <w:tc>
          <w:tcPr>
            <w:tcW w:w="2196"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pPr>
            <w:r>
              <w:t>日常以欧元结算为主</w:t>
            </w:r>
            <w:r>
              <w:rPr>
                <w:sz w:val="24"/>
              </w:rPr>
              <w:t xml:space="preserve"> </w:t>
            </w:r>
          </w:p>
        </w:tc>
      </w:tr>
      <w:tr w:rsidR="001E6494">
        <w:trPr>
          <w:trHeight w:val="322"/>
        </w:trPr>
        <w:tc>
          <w:tcPr>
            <w:tcW w:w="432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UTTERLYALLIED(INDIA)PRIVATELIMITED</w:t>
            </w:r>
            <w:r>
              <w:rPr>
                <w:rFonts w:ascii="Times New Roman" w:eastAsia="Times New Roman" w:hAnsi="Times New Roman" w:cs="Times New Roman"/>
                <w:sz w:val="24"/>
              </w:rPr>
              <w:t xml:space="preserve"> </w:t>
            </w:r>
          </w:p>
        </w:tc>
        <w:tc>
          <w:tcPr>
            <w:tcW w:w="1537"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95" w:firstLine="0"/>
              <w:jc w:val="center"/>
            </w:pPr>
            <w:r>
              <w:t>印度</w:t>
            </w:r>
            <w:r>
              <w:rPr>
                <w:sz w:val="24"/>
              </w:rPr>
              <w:t xml:space="preserve"> </w:t>
            </w:r>
          </w:p>
        </w:tc>
        <w:tc>
          <w:tcPr>
            <w:tcW w:w="154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95" w:firstLine="0"/>
              <w:jc w:val="center"/>
            </w:pPr>
            <w:r>
              <w:t>印度卢比</w:t>
            </w:r>
            <w:r>
              <w:rPr>
                <w:sz w:val="24"/>
              </w:rPr>
              <w:t xml:space="preserve"> </w:t>
            </w:r>
          </w:p>
        </w:tc>
        <w:tc>
          <w:tcPr>
            <w:tcW w:w="2196"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jc w:val="both"/>
            </w:pPr>
            <w:r>
              <w:t>日常以印度卢比结算为主</w:t>
            </w:r>
            <w:r>
              <w:rPr>
                <w:sz w:val="24"/>
              </w:rPr>
              <w:t xml:space="preserve"> </w:t>
            </w:r>
          </w:p>
        </w:tc>
      </w:tr>
      <w:tr w:rsidR="001E6494">
        <w:trPr>
          <w:trHeight w:val="320"/>
        </w:trPr>
        <w:tc>
          <w:tcPr>
            <w:tcW w:w="432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jc w:val="both"/>
            </w:pPr>
            <w:r>
              <w:rPr>
                <w:rFonts w:ascii="Times New Roman" w:eastAsia="Times New Roman" w:hAnsi="Times New Roman" w:cs="Times New Roman"/>
              </w:rPr>
              <w:t>ALLIED-TECHINDUSTRIAL(SINGAPORE)PTE.LTD</w:t>
            </w:r>
            <w:r>
              <w:rPr>
                <w:rFonts w:ascii="Times New Roman" w:eastAsia="Times New Roman" w:hAnsi="Times New Roman" w:cs="Times New Roman"/>
                <w:sz w:val="24"/>
              </w:rPr>
              <w:t xml:space="preserve"> </w:t>
            </w:r>
          </w:p>
        </w:tc>
        <w:tc>
          <w:tcPr>
            <w:tcW w:w="1537"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00" w:firstLine="0"/>
              <w:jc w:val="center"/>
            </w:pPr>
            <w:r>
              <w:t>新加坡</w:t>
            </w:r>
            <w:r>
              <w:rPr>
                <w:sz w:val="24"/>
              </w:rPr>
              <w:t xml:space="preserve"> </w:t>
            </w:r>
          </w:p>
        </w:tc>
        <w:tc>
          <w:tcPr>
            <w:tcW w:w="154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00" w:firstLine="0"/>
              <w:jc w:val="center"/>
            </w:pPr>
            <w:r>
              <w:t>美元</w:t>
            </w:r>
            <w:r>
              <w:rPr>
                <w:sz w:val="24"/>
              </w:rPr>
              <w:t xml:space="preserve"> </w:t>
            </w:r>
          </w:p>
        </w:tc>
        <w:tc>
          <w:tcPr>
            <w:tcW w:w="2196"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1" w:right="0" w:firstLine="0"/>
            </w:pPr>
            <w:r>
              <w:t>日常以美元结算为主</w:t>
            </w:r>
            <w:r>
              <w:rPr>
                <w:sz w:val="24"/>
              </w:rPr>
              <w:t xml:space="preserve"> </w:t>
            </w:r>
          </w:p>
        </w:tc>
      </w:tr>
    </w:tbl>
    <w:p w:rsidR="001E6494" w:rsidRDefault="00935B25">
      <w:pPr>
        <w:numPr>
          <w:ilvl w:val="0"/>
          <w:numId w:val="131"/>
        </w:numPr>
        <w:spacing w:after="206" w:line="259" w:lineRule="auto"/>
        <w:ind w:right="0" w:hanging="422"/>
      </w:pPr>
      <w:r>
        <w:rPr>
          <w:sz w:val="21"/>
        </w:rPr>
        <w:t>套期</w:t>
      </w:r>
      <w:r>
        <w:rPr>
          <w:rFonts w:ascii="Times New Roman" w:eastAsia="Times New Roman" w:hAnsi="Times New Roman" w:cs="Times New Roman"/>
          <w:sz w:val="21"/>
        </w:rPr>
        <w:t xml:space="preserve"> </w:t>
      </w:r>
    </w:p>
    <w:p w:rsidR="001E6494" w:rsidRDefault="00935B25">
      <w:pPr>
        <w:ind w:left="370" w:right="715"/>
      </w:pPr>
      <w:r>
        <w:t>无</w:t>
      </w:r>
      <w:r>
        <w:t xml:space="preserve"> </w:t>
      </w:r>
    </w:p>
    <w:p w:rsidR="001E6494" w:rsidRDefault="00935B25">
      <w:pPr>
        <w:numPr>
          <w:ilvl w:val="0"/>
          <w:numId w:val="131"/>
        </w:numPr>
        <w:spacing w:after="149" w:line="259" w:lineRule="auto"/>
        <w:ind w:right="0" w:hanging="422"/>
      </w:pPr>
      <w:r>
        <w:rPr>
          <w:sz w:val="21"/>
        </w:rPr>
        <w:t>政府补助</w:t>
      </w:r>
      <w:r>
        <w:rPr>
          <w:rFonts w:ascii="Times New Roman" w:eastAsia="Times New Roman" w:hAnsi="Times New Roman" w:cs="Times New Roman"/>
          <w:sz w:val="21"/>
        </w:rPr>
        <w:t xml:space="preserve"> </w:t>
      </w:r>
    </w:p>
    <w:p w:rsidR="001E6494" w:rsidRDefault="00935B25">
      <w:pPr>
        <w:numPr>
          <w:ilvl w:val="0"/>
          <w:numId w:val="132"/>
        </w:numPr>
        <w:spacing w:after="89"/>
        <w:ind w:right="715" w:hanging="494"/>
      </w:pPr>
      <w:r>
        <w:t>政府补助基本情况</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8" w:type="dxa"/>
          <w:left w:w="110" w:type="dxa"/>
          <w:bottom w:w="0" w:type="dxa"/>
          <w:right w:w="58" w:type="dxa"/>
        </w:tblCellMar>
        <w:tblLook w:val="04A0" w:firstRow="1" w:lastRow="0" w:firstColumn="1" w:lastColumn="0" w:noHBand="0" w:noVBand="1"/>
      </w:tblPr>
      <w:tblGrid>
        <w:gridCol w:w="2411"/>
        <w:gridCol w:w="2411"/>
        <w:gridCol w:w="2411"/>
        <w:gridCol w:w="2408"/>
      </w:tblGrid>
      <w:tr w:rsidR="001E6494">
        <w:trPr>
          <w:trHeight w:val="244"/>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t>种类</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t>金额</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列报项目</w:t>
            </w:r>
            <w:r>
              <w:rPr>
                <w:rFonts w:ascii="Times New Roman" w:eastAsia="Times New Roman" w:hAnsi="Times New Roman" w:cs="Times New Roman"/>
              </w:rP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2" w:firstLine="0"/>
              <w:jc w:val="center"/>
            </w:pPr>
            <w:r>
              <w:t>计入当期损益的金额</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计入其他收益的政府补助</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1,803,913.96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其他收益</w:t>
            </w:r>
            <w:r>
              <w:rPr>
                <w:rFonts w:ascii="Times New Roman" w:eastAsia="Times New Roman" w:hAnsi="Times New Roman" w:cs="Times New Roman"/>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1,803,913.96 </w:t>
            </w:r>
          </w:p>
        </w:tc>
      </w:tr>
    </w:tbl>
    <w:p w:rsidR="001E6494" w:rsidRDefault="00935B25">
      <w:pPr>
        <w:numPr>
          <w:ilvl w:val="0"/>
          <w:numId w:val="132"/>
        </w:numPr>
        <w:spacing w:after="128"/>
        <w:ind w:right="715" w:hanging="494"/>
      </w:pPr>
      <w:r>
        <w:t>政府补助退回情况</w:t>
      </w:r>
      <w:r>
        <w:t xml:space="preserve"> </w:t>
      </w:r>
    </w:p>
    <w:p w:rsidR="001E6494" w:rsidRDefault="00935B25">
      <w:pPr>
        <w:spacing w:after="212"/>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206" w:line="259" w:lineRule="auto"/>
        <w:ind w:left="-5" w:right="0"/>
      </w:pPr>
      <w:r>
        <w:rPr>
          <w:rFonts w:ascii="Times New Roman" w:eastAsia="Times New Roman" w:hAnsi="Times New Roman" w:cs="Times New Roman"/>
          <w:b/>
          <w:sz w:val="21"/>
        </w:rPr>
        <w:t>85</w:t>
      </w:r>
      <w:r>
        <w:rPr>
          <w:sz w:val="21"/>
        </w:rPr>
        <w:t>、其他</w:t>
      </w:r>
      <w:r>
        <w:rPr>
          <w:rFonts w:ascii="Times New Roman" w:eastAsia="Times New Roman" w:hAnsi="Times New Roman" w:cs="Times New Roman"/>
          <w:sz w:val="21"/>
        </w:rPr>
        <w:t xml:space="preserve"> </w:t>
      </w:r>
    </w:p>
    <w:p w:rsidR="001E6494" w:rsidRDefault="00935B25">
      <w:pPr>
        <w:spacing w:after="263"/>
        <w:ind w:left="370" w:right="715"/>
      </w:pPr>
      <w:r>
        <w:t>无</w:t>
      </w:r>
      <w:r>
        <w:t xml:space="preserve"> </w:t>
      </w:r>
    </w:p>
    <w:p w:rsidR="001E6494" w:rsidRDefault="00935B25">
      <w:pPr>
        <w:pStyle w:val="3"/>
        <w:ind w:left="-5" w:right="736"/>
      </w:pPr>
      <w:r>
        <w:t>八、合并范围的变更</w:t>
      </w:r>
      <w:r>
        <w:rPr>
          <w:rFonts w:ascii="等线" w:eastAsia="等线" w:hAnsi="等线" w:cs="等线"/>
        </w:rPr>
        <w:t xml:space="preserve"> </w:t>
      </w:r>
    </w:p>
    <w:p w:rsidR="001E6494" w:rsidRDefault="00935B25">
      <w:pPr>
        <w:spacing w:after="151" w:line="259" w:lineRule="auto"/>
        <w:ind w:left="-5" w:right="0"/>
      </w:pPr>
      <w:r>
        <w:rPr>
          <w:rFonts w:ascii="Times New Roman" w:eastAsia="Times New Roman" w:hAnsi="Times New Roman" w:cs="Times New Roman"/>
          <w:b/>
          <w:sz w:val="21"/>
        </w:rPr>
        <w:t>1</w:t>
      </w:r>
      <w:r>
        <w:rPr>
          <w:sz w:val="21"/>
        </w:rPr>
        <w:t>、非同一控制下企业合并</w:t>
      </w:r>
      <w:r>
        <w:rPr>
          <w:rFonts w:ascii="Times New Roman" w:eastAsia="Times New Roman" w:hAnsi="Times New Roman" w:cs="Times New Roman"/>
          <w:b/>
          <w:sz w:val="21"/>
        </w:rPr>
        <w:t xml:space="preserve"> </w:t>
      </w:r>
    </w:p>
    <w:p w:rsidR="001E6494" w:rsidRDefault="00935B25">
      <w:pPr>
        <w:numPr>
          <w:ilvl w:val="0"/>
          <w:numId w:val="133"/>
        </w:numPr>
        <w:ind w:right="715" w:hanging="494"/>
      </w:pPr>
      <w:r>
        <w:t>本期发生的非同一控制下企业合并</w:t>
      </w:r>
      <w:r>
        <w:t xml:space="preserve"> </w:t>
      </w:r>
    </w:p>
    <w:p w:rsidR="001E6494" w:rsidRDefault="00935B25">
      <w:pPr>
        <w:ind w:left="370" w:right="715"/>
      </w:pPr>
      <w:r>
        <w:t>无</w:t>
      </w:r>
      <w:r>
        <w:t xml:space="preserve"> </w:t>
      </w:r>
    </w:p>
    <w:p w:rsidR="001E6494" w:rsidRDefault="00935B25">
      <w:pPr>
        <w:numPr>
          <w:ilvl w:val="0"/>
          <w:numId w:val="133"/>
        </w:numPr>
        <w:ind w:right="715" w:hanging="494"/>
      </w:pPr>
      <w:r>
        <w:t>合并成本及商誉</w:t>
      </w:r>
      <w:r>
        <w:t xml:space="preserve"> </w:t>
      </w:r>
    </w:p>
    <w:p w:rsidR="001E6494" w:rsidRDefault="00935B25">
      <w:pPr>
        <w:ind w:left="370" w:right="715"/>
      </w:pPr>
      <w:r>
        <w:t>无</w:t>
      </w:r>
      <w:r>
        <w:t xml:space="preserve"> </w:t>
      </w:r>
    </w:p>
    <w:p w:rsidR="001E6494" w:rsidRDefault="00935B25">
      <w:pPr>
        <w:numPr>
          <w:ilvl w:val="0"/>
          <w:numId w:val="133"/>
        </w:numPr>
        <w:ind w:right="715" w:hanging="494"/>
      </w:pPr>
      <w:r>
        <w:t>被购买方于购买日可辨认资产、负债</w:t>
      </w:r>
      <w:r>
        <w:t xml:space="preserve"> </w:t>
      </w:r>
    </w:p>
    <w:p w:rsidR="001E6494" w:rsidRDefault="00935B25">
      <w:pPr>
        <w:ind w:left="370" w:right="715"/>
      </w:pPr>
      <w:r>
        <w:t>无</w:t>
      </w:r>
      <w:r>
        <w:t xml:space="preserve"> </w:t>
      </w:r>
    </w:p>
    <w:p w:rsidR="001E6494" w:rsidRDefault="00935B25">
      <w:pPr>
        <w:numPr>
          <w:ilvl w:val="0"/>
          <w:numId w:val="133"/>
        </w:numPr>
        <w:spacing w:after="127"/>
        <w:ind w:right="715" w:hanging="494"/>
      </w:pPr>
      <w:r>
        <w:t>购买日之前持有的股权按照公允价值重新计量产生的利得或损失</w:t>
      </w:r>
      <w:r>
        <w:t xml:space="preserve"> </w:t>
      </w:r>
    </w:p>
    <w:p w:rsidR="001E6494" w:rsidRDefault="00935B25">
      <w:pPr>
        <w:spacing w:after="122"/>
        <w:ind w:left="-5" w:right="715"/>
      </w:pPr>
      <w:r>
        <w:t>是否存在通过多次交易分步实现企业合并且在报告期内取得控制权的交易</w:t>
      </w:r>
      <w:r>
        <w:t xml:space="preserve"> </w:t>
      </w:r>
    </w:p>
    <w:p w:rsidR="001E6494" w:rsidRDefault="00935B25">
      <w:pPr>
        <w:spacing w:after="130"/>
        <w:ind w:left="-5" w:right="715"/>
      </w:pPr>
      <w:r>
        <w:t>□</w:t>
      </w:r>
      <w:r>
        <w:t>是</w:t>
      </w:r>
      <w:r>
        <w:t xml:space="preserve"> </w:t>
      </w:r>
      <w:r>
        <w:rPr>
          <w:rFonts w:ascii="Wingdings 2" w:eastAsia="Wingdings 2" w:hAnsi="Wingdings 2" w:cs="Wingdings 2"/>
        </w:rPr>
        <w:t></w:t>
      </w:r>
      <w:r>
        <w:t>否</w:t>
      </w:r>
      <w:r>
        <w:t xml:space="preserve"> </w:t>
      </w:r>
    </w:p>
    <w:p w:rsidR="001E6494" w:rsidRDefault="00935B25">
      <w:pPr>
        <w:numPr>
          <w:ilvl w:val="0"/>
          <w:numId w:val="133"/>
        </w:numPr>
        <w:ind w:right="715" w:hanging="494"/>
      </w:pPr>
      <w:r>
        <w:t>购买日或合并当期期末无法合理确定合并对价或被购买方可辨认资产、负债公允价值的相关说明</w:t>
      </w:r>
      <w:r>
        <w:t xml:space="preserve"> </w:t>
      </w:r>
    </w:p>
    <w:p w:rsidR="001E6494" w:rsidRDefault="00935B25">
      <w:pPr>
        <w:ind w:left="370" w:right="715"/>
      </w:pPr>
      <w:r>
        <w:t>无</w:t>
      </w:r>
      <w:r>
        <w:t xml:space="preserve"> </w:t>
      </w:r>
    </w:p>
    <w:p w:rsidR="001E6494" w:rsidRDefault="00935B25">
      <w:pPr>
        <w:numPr>
          <w:ilvl w:val="0"/>
          <w:numId w:val="133"/>
        </w:numPr>
        <w:ind w:right="715" w:hanging="494"/>
      </w:pPr>
      <w:r>
        <w:t>其他说明</w:t>
      </w:r>
      <w:r>
        <w:t xml:space="preserve"> </w:t>
      </w:r>
    </w:p>
    <w:p w:rsidR="001E6494" w:rsidRDefault="00935B25">
      <w:pPr>
        <w:spacing w:after="264"/>
        <w:ind w:left="370" w:right="715"/>
      </w:pPr>
      <w:r>
        <w:t>无</w:t>
      </w:r>
      <w:r>
        <w:t xml:space="preserve"> </w:t>
      </w:r>
    </w:p>
    <w:p w:rsidR="001E6494" w:rsidRDefault="00935B25">
      <w:pPr>
        <w:spacing w:after="151" w:line="259" w:lineRule="auto"/>
        <w:ind w:left="-5" w:right="0"/>
      </w:pPr>
      <w:r>
        <w:rPr>
          <w:rFonts w:ascii="Times New Roman" w:eastAsia="Times New Roman" w:hAnsi="Times New Roman" w:cs="Times New Roman"/>
          <w:b/>
          <w:sz w:val="21"/>
        </w:rPr>
        <w:t>2</w:t>
      </w:r>
      <w:r>
        <w:rPr>
          <w:sz w:val="21"/>
        </w:rPr>
        <w:t>、同一控制下企业合并</w:t>
      </w:r>
      <w:r>
        <w:rPr>
          <w:rFonts w:ascii="Times New Roman" w:eastAsia="Times New Roman" w:hAnsi="Times New Roman" w:cs="Times New Roman"/>
          <w:sz w:val="21"/>
        </w:rPr>
        <w:t xml:space="preserve"> </w:t>
      </w:r>
    </w:p>
    <w:p w:rsidR="001E6494" w:rsidRDefault="00935B25">
      <w:pPr>
        <w:numPr>
          <w:ilvl w:val="0"/>
          <w:numId w:val="134"/>
        </w:numPr>
        <w:ind w:right="715" w:hanging="494"/>
      </w:pPr>
      <w:r>
        <w:t>本期发生的同一控制下企业合并</w:t>
      </w:r>
      <w:r>
        <w:t xml:space="preserve"> </w:t>
      </w:r>
    </w:p>
    <w:p w:rsidR="001E6494" w:rsidRDefault="00935B25">
      <w:pPr>
        <w:ind w:left="370" w:right="715"/>
      </w:pPr>
      <w:r>
        <w:t>无</w:t>
      </w:r>
      <w:r>
        <w:t xml:space="preserve"> </w:t>
      </w:r>
    </w:p>
    <w:p w:rsidR="001E6494" w:rsidRDefault="00935B25">
      <w:pPr>
        <w:numPr>
          <w:ilvl w:val="0"/>
          <w:numId w:val="134"/>
        </w:numPr>
        <w:ind w:right="715" w:hanging="494"/>
      </w:pPr>
      <w:r>
        <w:t>合并成本</w:t>
      </w:r>
      <w:r>
        <w:t xml:space="preserve"> </w:t>
      </w:r>
    </w:p>
    <w:p w:rsidR="001E6494" w:rsidRDefault="00935B25">
      <w:pPr>
        <w:ind w:left="370" w:right="715"/>
      </w:pPr>
      <w:r>
        <w:t>无</w:t>
      </w:r>
      <w:r>
        <w:t xml:space="preserve"> </w:t>
      </w:r>
    </w:p>
    <w:p w:rsidR="001E6494" w:rsidRDefault="00935B25">
      <w:pPr>
        <w:numPr>
          <w:ilvl w:val="0"/>
          <w:numId w:val="134"/>
        </w:numPr>
        <w:spacing w:line="451" w:lineRule="auto"/>
        <w:ind w:right="715" w:hanging="494"/>
      </w:pPr>
      <w:r>
        <w:t>合并日被合并方资产、负债的账面价值无</w:t>
      </w:r>
      <w:r>
        <w:t xml:space="preserve"> </w:t>
      </w:r>
    </w:p>
    <w:p w:rsidR="001E6494" w:rsidRDefault="00935B25">
      <w:pPr>
        <w:numPr>
          <w:ilvl w:val="0"/>
          <w:numId w:val="135"/>
        </w:numPr>
        <w:spacing w:after="144" w:line="259" w:lineRule="auto"/>
        <w:ind w:right="0" w:hanging="317"/>
      </w:pPr>
      <w:r>
        <w:rPr>
          <w:sz w:val="21"/>
        </w:rPr>
        <w:t>反向购买</w:t>
      </w:r>
      <w:r>
        <w:rPr>
          <w:rFonts w:ascii="Times New Roman" w:eastAsia="Times New Roman" w:hAnsi="Times New Roman" w:cs="Times New Roman"/>
          <w:sz w:val="21"/>
        </w:rPr>
        <w:t xml:space="preserve"> </w:t>
      </w:r>
    </w:p>
    <w:p w:rsidR="001E6494" w:rsidRDefault="00935B25">
      <w:pPr>
        <w:spacing w:after="91" w:line="345" w:lineRule="auto"/>
        <w:ind w:left="-5" w:right="715"/>
      </w:pPr>
      <w:r>
        <w:t>交易基本信息、交易构成反向购买的依据、上市公司保留的资产、负债是否构成业务及其依据、合并成本的确定、按照权益性交易处理时调整权益的金额及其计算：</w:t>
      </w:r>
      <w:r>
        <w:t xml:space="preserve"> </w:t>
      </w:r>
    </w:p>
    <w:p w:rsidR="001E6494" w:rsidRDefault="00935B25">
      <w:pPr>
        <w:spacing w:after="263"/>
        <w:ind w:left="370" w:right="715"/>
      </w:pPr>
      <w:r>
        <w:t>无</w:t>
      </w:r>
      <w:r>
        <w:t xml:space="preserve"> </w:t>
      </w:r>
    </w:p>
    <w:p w:rsidR="001E6494" w:rsidRDefault="00935B25">
      <w:pPr>
        <w:numPr>
          <w:ilvl w:val="0"/>
          <w:numId w:val="135"/>
        </w:numPr>
        <w:spacing w:after="145" w:line="259" w:lineRule="auto"/>
        <w:ind w:right="0" w:hanging="317"/>
      </w:pPr>
      <w:r>
        <w:rPr>
          <w:sz w:val="21"/>
        </w:rPr>
        <w:t>处置子公司</w:t>
      </w:r>
      <w:r>
        <w:rPr>
          <w:rFonts w:ascii="Times New Roman" w:eastAsia="Times New Roman" w:hAnsi="Times New Roman" w:cs="Times New Roman"/>
          <w:sz w:val="21"/>
        </w:rPr>
        <w:t xml:space="preserve"> </w:t>
      </w:r>
    </w:p>
    <w:p w:rsidR="001E6494" w:rsidRDefault="00935B25">
      <w:pPr>
        <w:spacing w:after="122"/>
        <w:ind w:left="-5" w:right="715"/>
      </w:pPr>
      <w:r>
        <w:t>是否存在单次处置对子公司投资即丧失控制权的情形</w:t>
      </w:r>
      <w:r>
        <w:t xml:space="preserve"> </w:t>
      </w:r>
    </w:p>
    <w:p w:rsidR="001E6494" w:rsidRDefault="00935B25">
      <w:pPr>
        <w:spacing w:after="129"/>
        <w:ind w:left="-5" w:right="715"/>
      </w:pPr>
      <w:r>
        <w:t>□</w:t>
      </w:r>
      <w:r>
        <w:t>是</w:t>
      </w:r>
      <w:r>
        <w:t xml:space="preserve"> </w:t>
      </w:r>
      <w:r>
        <w:rPr>
          <w:rFonts w:ascii="Wingdings 2" w:eastAsia="Wingdings 2" w:hAnsi="Wingdings 2" w:cs="Wingdings 2"/>
        </w:rPr>
        <w:t></w:t>
      </w:r>
      <w:r>
        <w:t>否</w:t>
      </w:r>
      <w:r>
        <w:t xml:space="preserve"> </w:t>
      </w:r>
    </w:p>
    <w:p w:rsidR="001E6494" w:rsidRDefault="00935B25">
      <w:pPr>
        <w:spacing w:after="116"/>
        <w:ind w:left="-5" w:right="715"/>
      </w:pPr>
      <w:r>
        <w:t>是否存在通过多次交易分步处置对子公司投资且在本期丧失控制权的情形</w:t>
      </w:r>
      <w:r>
        <w:t xml:space="preserve"> </w:t>
      </w:r>
    </w:p>
    <w:p w:rsidR="001E6494" w:rsidRDefault="00935B25">
      <w:pPr>
        <w:spacing w:after="212"/>
        <w:ind w:left="-5" w:right="715"/>
      </w:pPr>
      <w:r>
        <w:t>□</w:t>
      </w:r>
      <w:r>
        <w:t>是</w:t>
      </w:r>
      <w:r>
        <w:t xml:space="preserve"> </w:t>
      </w:r>
      <w:r>
        <w:rPr>
          <w:rFonts w:ascii="Wingdings 2" w:eastAsia="Wingdings 2" w:hAnsi="Wingdings 2" w:cs="Wingdings 2"/>
        </w:rPr>
        <w:t></w:t>
      </w:r>
      <w:r>
        <w:t>否</w:t>
      </w:r>
      <w:r>
        <w:t xml:space="preserve"> </w:t>
      </w:r>
    </w:p>
    <w:p w:rsidR="001E6494" w:rsidRDefault="00935B25">
      <w:pPr>
        <w:numPr>
          <w:ilvl w:val="0"/>
          <w:numId w:val="135"/>
        </w:numPr>
        <w:spacing w:after="146" w:line="259" w:lineRule="auto"/>
        <w:ind w:right="0" w:hanging="317"/>
      </w:pPr>
      <w:r>
        <w:rPr>
          <w:sz w:val="21"/>
        </w:rPr>
        <w:t>其他原因的合并范围变动</w:t>
      </w:r>
      <w:r>
        <w:rPr>
          <w:rFonts w:ascii="Times New Roman" w:eastAsia="Times New Roman" w:hAnsi="Times New Roman" w:cs="Times New Roman"/>
          <w:sz w:val="21"/>
        </w:rPr>
        <w:t xml:space="preserve"> </w:t>
      </w:r>
    </w:p>
    <w:p w:rsidR="001E6494" w:rsidRDefault="00935B25">
      <w:pPr>
        <w:spacing w:after="118"/>
        <w:ind w:left="-5" w:right="715"/>
      </w:pPr>
      <w:r>
        <w:t>说明其他原因导致的合并范围变动（如，新设子公司、清算子公司等）及其相关情况：</w:t>
      </w:r>
      <w:r>
        <w:t xml:space="preserve"> </w:t>
      </w:r>
    </w:p>
    <w:p w:rsidR="001E6494" w:rsidRDefault="00935B25">
      <w:pPr>
        <w:spacing w:after="0"/>
        <w:ind w:left="370" w:right="715"/>
      </w:pPr>
      <w:r>
        <w:t>本期纳入合并财务报表范围的主体较上期相比，增加</w:t>
      </w:r>
      <w:r>
        <w:t>1</w:t>
      </w:r>
      <w:r>
        <w:t>家。具体如下：</w:t>
      </w:r>
      <w:r>
        <w:t xml:space="preserve"> </w:t>
      </w:r>
    </w:p>
    <w:tbl>
      <w:tblPr>
        <w:tblStyle w:val="TableGrid"/>
        <w:tblW w:w="9630" w:type="dxa"/>
        <w:tblInd w:w="6" w:type="dxa"/>
        <w:tblCellMar>
          <w:top w:w="63" w:type="dxa"/>
          <w:left w:w="115" w:type="dxa"/>
          <w:bottom w:w="0" w:type="dxa"/>
          <w:right w:w="115" w:type="dxa"/>
        </w:tblCellMar>
        <w:tblLook w:val="04A0" w:firstRow="1" w:lastRow="0" w:firstColumn="1" w:lastColumn="0" w:noHBand="0" w:noVBand="1"/>
      </w:tblPr>
      <w:tblGrid>
        <w:gridCol w:w="5127"/>
        <w:gridCol w:w="4503"/>
      </w:tblGrid>
      <w:tr w:rsidR="001E6494">
        <w:trPr>
          <w:trHeight w:val="346"/>
        </w:trPr>
        <w:tc>
          <w:tcPr>
            <w:tcW w:w="5127"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368" w:right="0" w:firstLine="0"/>
              <w:jc w:val="center"/>
            </w:pPr>
            <w:r>
              <w:t>公司名称</w:t>
            </w:r>
            <w:r>
              <w:rPr>
                <w:sz w:val="24"/>
              </w:rPr>
              <w:t xml:space="preserve"> </w:t>
            </w:r>
          </w:p>
        </w:tc>
        <w:tc>
          <w:tcPr>
            <w:tcW w:w="4503"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361" w:right="0" w:firstLine="0"/>
              <w:jc w:val="center"/>
            </w:pPr>
            <w:r>
              <w:t>变更原因</w:t>
            </w:r>
            <w:r>
              <w:rPr>
                <w:sz w:val="24"/>
              </w:rPr>
              <w:t xml:space="preserve"> </w:t>
            </w:r>
          </w:p>
        </w:tc>
      </w:tr>
      <w:tr w:rsidR="001E6494">
        <w:trPr>
          <w:trHeight w:val="352"/>
        </w:trPr>
        <w:tc>
          <w:tcPr>
            <w:tcW w:w="5127"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368" w:right="0" w:firstLine="0"/>
              <w:jc w:val="center"/>
            </w:pPr>
            <w:r>
              <w:t>上海阿莱德科技有限公司</w:t>
            </w:r>
            <w:r>
              <w:rPr>
                <w:sz w:val="24"/>
              </w:rPr>
              <w:t xml:space="preserve"> </w:t>
            </w:r>
          </w:p>
        </w:tc>
        <w:tc>
          <w:tcPr>
            <w:tcW w:w="450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361" w:right="0" w:firstLine="0"/>
              <w:jc w:val="center"/>
            </w:pPr>
            <w:r>
              <w:t>新设立</w:t>
            </w:r>
            <w:r>
              <w:rPr>
                <w:sz w:val="24"/>
              </w:rPr>
              <w:t xml:space="preserve"> </w:t>
            </w:r>
          </w:p>
        </w:tc>
      </w:tr>
    </w:tbl>
    <w:p w:rsidR="001E6494" w:rsidRDefault="00935B25">
      <w:pPr>
        <w:numPr>
          <w:ilvl w:val="0"/>
          <w:numId w:val="135"/>
        </w:numPr>
        <w:spacing w:after="206" w:line="259" w:lineRule="auto"/>
        <w:ind w:right="0" w:hanging="317"/>
      </w:pPr>
      <w:r>
        <w:rPr>
          <w:sz w:val="21"/>
        </w:rPr>
        <w:t>其他</w:t>
      </w:r>
      <w:r>
        <w:rPr>
          <w:rFonts w:ascii="Times New Roman" w:eastAsia="Times New Roman" w:hAnsi="Times New Roman" w:cs="Times New Roman"/>
          <w:b/>
          <w:sz w:val="21"/>
        </w:rPr>
        <w:t xml:space="preserve"> </w:t>
      </w:r>
    </w:p>
    <w:p w:rsidR="001E6494" w:rsidRDefault="00935B25">
      <w:pPr>
        <w:spacing w:after="267"/>
        <w:ind w:left="370" w:right="715"/>
      </w:pPr>
      <w:r>
        <w:t>无</w:t>
      </w:r>
      <w:r>
        <w:t xml:space="preserve"> </w:t>
      </w:r>
    </w:p>
    <w:p w:rsidR="001E6494" w:rsidRDefault="00935B25">
      <w:pPr>
        <w:pStyle w:val="3"/>
        <w:ind w:left="-5" w:right="736"/>
      </w:pPr>
      <w:r>
        <w:t>九、在其他主体中的权益</w:t>
      </w:r>
      <w:r>
        <w:rPr>
          <w:rFonts w:ascii="等线" w:eastAsia="等线" w:hAnsi="等线" w:cs="等线"/>
        </w:rPr>
        <w:t xml:space="preserve"> </w:t>
      </w:r>
    </w:p>
    <w:p w:rsidR="001E6494" w:rsidRDefault="00935B25">
      <w:pPr>
        <w:spacing w:after="156" w:line="259" w:lineRule="auto"/>
        <w:ind w:left="-5" w:right="0"/>
      </w:pPr>
      <w:r>
        <w:rPr>
          <w:rFonts w:ascii="Times New Roman" w:eastAsia="Times New Roman" w:hAnsi="Times New Roman" w:cs="Times New Roman"/>
          <w:b/>
          <w:sz w:val="21"/>
        </w:rPr>
        <w:t>1</w:t>
      </w:r>
      <w:r>
        <w:rPr>
          <w:sz w:val="21"/>
        </w:rPr>
        <w:t>、在子公司中的权益</w:t>
      </w:r>
      <w:r>
        <w:rPr>
          <w:rFonts w:ascii="Times New Roman" w:eastAsia="Times New Roman" w:hAnsi="Times New Roman" w:cs="Times New Roman"/>
          <w:sz w:val="21"/>
        </w:rPr>
        <w:t xml:space="preserve"> </w:t>
      </w:r>
    </w:p>
    <w:p w:rsidR="001E6494" w:rsidRDefault="00935B25">
      <w:pPr>
        <w:numPr>
          <w:ilvl w:val="0"/>
          <w:numId w:val="136"/>
        </w:numPr>
        <w:spacing w:after="0"/>
        <w:ind w:right="715" w:hanging="494"/>
      </w:pPr>
      <w:r>
        <w:t>企业集团的构成</w:t>
      </w:r>
      <w:r>
        <w:t xml:space="preserve"> </w:t>
      </w:r>
    </w:p>
    <w:tbl>
      <w:tblPr>
        <w:tblStyle w:val="TableGrid"/>
        <w:tblW w:w="9640" w:type="dxa"/>
        <w:tblInd w:w="111" w:type="dxa"/>
        <w:tblCellMar>
          <w:top w:w="2" w:type="dxa"/>
          <w:left w:w="110" w:type="dxa"/>
          <w:bottom w:w="0" w:type="dxa"/>
          <w:right w:w="58" w:type="dxa"/>
        </w:tblCellMar>
        <w:tblLook w:val="04A0" w:firstRow="1" w:lastRow="0" w:firstColumn="1" w:lastColumn="0" w:noHBand="0" w:noVBand="1"/>
      </w:tblPr>
      <w:tblGrid>
        <w:gridCol w:w="1378"/>
        <w:gridCol w:w="1378"/>
        <w:gridCol w:w="1375"/>
        <w:gridCol w:w="1378"/>
        <w:gridCol w:w="1378"/>
        <w:gridCol w:w="1377"/>
        <w:gridCol w:w="1376"/>
      </w:tblGrid>
      <w:tr w:rsidR="001E6494">
        <w:trPr>
          <w:trHeight w:val="244"/>
        </w:trPr>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30" w:right="0" w:firstLine="0"/>
            </w:pPr>
            <w:r>
              <w:t>子公司名称</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30" w:right="0" w:firstLine="0"/>
            </w:pPr>
            <w:r>
              <w:t>主要经营地</w:t>
            </w:r>
            <w:r>
              <w:t xml:space="preserve"> </w:t>
            </w: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7" w:firstLine="0"/>
              <w:jc w:val="center"/>
            </w:pPr>
            <w:r>
              <w:t>注册地</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4" w:firstLine="0"/>
              <w:jc w:val="center"/>
            </w:pPr>
            <w:r>
              <w:t>业务性质</w:t>
            </w:r>
            <w: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持股比例</w:t>
            </w:r>
            <w:r>
              <w:t xml:space="preserve"> </w:t>
            </w: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8" w:firstLine="0"/>
              <w:jc w:val="center"/>
            </w:pPr>
            <w:r>
              <w:t>取得方式</w:t>
            </w:r>
            <w:r>
              <w:t xml:space="preserve"> </w:t>
            </w: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直接</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7" w:firstLine="0"/>
              <w:jc w:val="center"/>
            </w:pPr>
            <w:r>
              <w:t>间接</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475"/>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平湖阿莱德实业有限公司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浙江</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浙江</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生产制造</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100.00%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投资设立</w:t>
            </w:r>
            <w:r>
              <w:t xml:space="preserve"> </w:t>
            </w:r>
          </w:p>
        </w:tc>
      </w:tr>
      <w:tr w:rsidR="001E6494">
        <w:trPr>
          <w:trHeight w:val="1532"/>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5" w:line="233" w:lineRule="auto"/>
              <w:ind w:left="0" w:right="0" w:firstLine="0"/>
            </w:pPr>
            <w:r>
              <w:t>阿莱德实业集团（香港）有</w:t>
            </w:r>
          </w:p>
          <w:p w:rsidR="001E6494" w:rsidRDefault="00935B25">
            <w:pPr>
              <w:spacing w:after="0" w:line="259" w:lineRule="auto"/>
              <w:ind w:left="0" w:right="0" w:firstLine="0"/>
            </w:pPr>
            <w:r>
              <w:t>限公司</w:t>
            </w:r>
          </w:p>
          <w:p w:rsidR="001E6494" w:rsidRDefault="00935B25">
            <w:pPr>
              <w:spacing w:after="0" w:line="259" w:lineRule="auto"/>
              <w:ind w:left="0" w:right="0" w:firstLine="0"/>
            </w:pPr>
            <w:r>
              <w:rPr>
                <w:rFonts w:ascii="Times New Roman" w:eastAsia="Times New Roman" w:hAnsi="Times New Roman" w:cs="Times New Roman"/>
              </w:rPr>
              <w:t>(ALLIEDINDU</w:t>
            </w:r>
          </w:p>
          <w:p w:rsidR="001E6494" w:rsidRDefault="00935B25">
            <w:pPr>
              <w:spacing w:after="0" w:line="259" w:lineRule="auto"/>
              <w:ind w:left="0" w:right="0" w:firstLine="0"/>
            </w:pPr>
            <w:r>
              <w:rPr>
                <w:rFonts w:ascii="Times New Roman" w:eastAsia="Times New Roman" w:hAnsi="Times New Roman" w:cs="Times New Roman"/>
              </w:rPr>
              <w:t>STRALGROU</w:t>
            </w:r>
          </w:p>
          <w:p w:rsidR="001E6494" w:rsidRDefault="00935B25">
            <w:pPr>
              <w:spacing w:after="0" w:line="259" w:lineRule="auto"/>
              <w:ind w:left="0" w:right="0" w:firstLine="0"/>
              <w:jc w:val="both"/>
            </w:pPr>
            <w:r>
              <w:rPr>
                <w:rFonts w:ascii="Times New Roman" w:eastAsia="Times New Roman" w:hAnsi="Times New Roman" w:cs="Times New Roman"/>
              </w:rPr>
              <w:t>PHONGKONG</w:t>
            </w:r>
          </w:p>
          <w:p w:rsidR="001E6494" w:rsidRDefault="00935B25">
            <w:pPr>
              <w:spacing w:after="0" w:line="259" w:lineRule="auto"/>
              <w:ind w:left="0" w:right="0" w:firstLine="0"/>
            </w:pPr>
            <w:r>
              <w:rPr>
                <w:rFonts w:ascii="Times New Roman" w:eastAsia="Times New Roman" w:hAnsi="Times New Roman" w:cs="Times New Roman"/>
              </w:rPr>
              <w:t xml:space="preserve">LIMITED)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香港</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香港</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投资</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100.00%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投资设立</w:t>
            </w:r>
            <w:r>
              <w:t xml:space="preserve"> </w:t>
            </w:r>
          </w:p>
        </w:tc>
      </w:tr>
      <w:tr w:rsidR="001E6494">
        <w:trPr>
          <w:trHeight w:val="706"/>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阿莱德企业发展（上海）有限公司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上海</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上海</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投资</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100.00%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投资设立</w:t>
            </w:r>
            <w:r>
              <w:t xml:space="preserve"> </w:t>
            </w:r>
          </w:p>
        </w:tc>
      </w:tr>
      <w:tr w:rsidR="001E6494">
        <w:trPr>
          <w:trHeight w:val="706"/>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阿莱德实业</w:t>
            </w:r>
          </w:p>
          <w:p w:rsidR="001E6494" w:rsidRDefault="00935B25">
            <w:pPr>
              <w:spacing w:after="0" w:line="259" w:lineRule="auto"/>
              <w:ind w:left="0" w:right="0" w:firstLine="0"/>
            </w:pPr>
            <w:r>
              <w:t>（香港）有限公司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香港</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香港</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投资</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100.00%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投资设立</w:t>
            </w:r>
            <w:r>
              <w:t xml:space="preserve"> </w:t>
            </w:r>
          </w:p>
        </w:tc>
      </w:tr>
      <w:tr w:rsidR="001E6494">
        <w:trPr>
          <w:trHeight w:val="418"/>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AlliedtechEston iaOÜ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爱沙尼亚</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爱沙尼亚</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生产制造</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100.00%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收购</w:t>
            </w:r>
            <w:r>
              <w:t xml:space="preserve"> </w:t>
            </w:r>
          </w:p>
        </w:tc>
      </w:tr>
      <w:tr w:rsidR="001E6494">
        <w:trPr>
          <w:trHeight w:val="836"/>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UTTERLYAL</w:t>
            </w:r>
          </w:p>
          <w:p w:rsidR="001E6494" w:rsidRDefault="00935B25">
            <w:pPr>
              <w:spacing w:after="0" w:line="259" w:lineRule="auto"/>
              <w:ind w:left="0" w:right="0" w:firstLine="0"/>
            </w:pPr>
            <w:r>
              <w:rPr>
                <w:rFonts w:ascii="Times New Roman" w:eastAsia="Times New Roman" w:hAnsi="Times New Roman" w:cs="Times New Roman"/>
              </w:rPr>
              <w:t>LIED(INDIA)P</w:t>
            </w:r>
          </w:p>
          <w:p w:rsidR="001E6494" w:rsidRDefault="00935B25">
            <w:pPr>
              <w:spacing w:after="0" w:line="259" w:lineRule="auto"/>
              <w:ind w:left="0" w:right="0" w:firstLine="0"/>
            </w:pPr>
            <w:r>
              <w:rPr>
                <w:rFonts w:ascii="Times New Roman" w:eastAsia="Times New Roman" w:hAnsi="Times New Roman" w:cs="Times New Roman"/>
              </w:rPr>
              <w:t>RIVATELIMIT</w:t>
            </w:r>
          </w:p>
          <w:p w:rsidR="001E6494" w:rsidRDefault="00935B25">
            <w:pPr>
              <w:spacing w:after="0" w:line="259" w:lineRule="auto"/>
              <w:ind w:left="0" w:right="0" w:firstLine="0"/>
            </w:pPr>
            <w:r>
              <w:rPr>
                <w:rFonts w:ascii="Times New Roman" w:eastAsia="Times New Roman" w:hAnsi="Times New Roman" w:cs="Times New Roman"/>
              </w:rPr>
              <w:t xml:space="preserve">ED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印度</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印度</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生产制造</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99.99%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投资设立</w:t>
            </w:r>
            <w:r>
              <w:t xml:space="preserve"> </w:t>
            </w:r>
          </w:p>
        </w:tc>
      </w:tr>
      <w:tr w:rsidR="001E6494">
        <w:trPr>
          <w:trHeight w:val="417"/>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ALLIED-</w:t>
            </w:r>
          </w:p>
          <w:p w:rsidR="001E6494" w:rsidRDefault="00935B25">
            <w:pPr>
              <w:spacing w:after="0" w:line="259" w:lineRule="auto"/>
              <w:ind w:left="0" w:right="0" w:firstLine="0"/>
            </w:pPr>
            <w:r>
              <w:rPr>
                <w:rFonts w:ascii="Times New Roman" w:eastAsia="Times New Roman" w:hAnsi="Times New Roman" w:cs="Times New Roman"/>
              </w:rPr>
              <w:t>TECHINDUST</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新加坡</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新加坡</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投资</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100.00%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投资设立</w:t>
            </w:r>
            <w:r>
              <w:t xml:space="preserve"> </w:t>
            </w:r>
          </w:p>
        </w:tc>
      </w:tr>
      <w:tr w:rsidR="001E6494">
        <w:trPr>
          <w:trHeight w:val="417"/>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rPr>
              <w:t xml:space="preserve">RIAL(SINGAP ORE)PTE.LTD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5"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8"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8"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7"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6" w:type="dxa"/>
            <w:tcBorders>
              <w:top w:val="single" w:sz="2" w:space="0" w:color="000000"/>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706"/>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南通普莱德通讯科技有限公司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南通</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南通</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生产制造</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7" w:firstLine="0"/>
              <w:jc w:val="right"/>
            </w:pPr>
            <w:r>
              <w:rPr>
                <w:rFonts w:ascii="Times New Roman" w:eastAsia="Times New Roman" w:hAnsi="Times New Roman" w:cs="Times New Roman"/>
              </w:rPr>
              <w:t xml:space="preserve">51.00%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投资设立</w:t>
            </w:r>
            <w:r>
              <w:t xml:space="preserve"> </w:t>
            </w:r>
          </w:p>
        </w:tc>
      </w:tr>
      <w:tr w:rsidR="001E6494">
        <w:trPr>
          <w:trHeight w:val="706"/>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四川太恒复合材料有限责任公司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四川</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四川</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生产制造</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7" w:firstLine="0"/>
              <w:jc w:val="right"/>
            </w:pPr>
            <w:r>
              <w:rPr>
                <w:rFonts w:ascii="Times New Roman" w:eastAsia="Times New Roman" w:hAnsi="Times New Roman" w:cs="Times New Roman"/>
              </w:rPr>
              <w:t xml:space="preserve">50.00%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投资设立</w:t>
            </w:r>
            <w:r>
              <w:t xml:space="preserve"> </w:t>
            </w:r>
          </w:p>
        </w:tc>
      </w:tr>
      <w:tr w:rsidR="001E6494">
        <w:trPr>
          <w:trHeight w:val="472"/>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上海阿莱德科技有限公司</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 w:right="0" w:firstLine="0"/>
            </w:pPr>
            <w:r>
              <w:t>上海</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上海</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生产制造</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7" w:firstLine="0"/>
              <w:jc w:val="right"/>
            </w:pPr>
            <w:r>
              <w:rPr>
                <w:rFonts w:ascii="Times New Roman" w:eastAsia="Times New Roman" w:hAnsi="Times New Roman" w:cs="Times New Roman"/>
              </w:rPr>
              <w:t xml:space="preserve">100.00%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 w:right="0" w:firstLine="0"/>
            </w:pPr>
            <w:r>
              <w:t>投资设立</w:t>
            </w:r>
            <w:r>
              <w:t xml:space="preserve"> </w:t>
            </w:r>
          </w:p>
        </w:tc>
      </w:tr>
    </w:tbl>
    <w:p w:rsidR="001E6494" w:rsidRDefault="00935B25">
      <w:pPr>
        <w:numPr>
          <w:ilvl w:val="0"/>
          <w:numId w:val="136"/>
        </w:numPr>
        <w:ind w:right="715" w:hanging="494"/>
      </w:pPr>
      <w:r>
        <w:t>重要的非全资子公司</w:t>
      </w:r>
      <w:r>
        <w:t xml:space="preserve"> </w:t>
      </w:r>
    </w:p>
    <w:p w:rsidR="001E6494" w:rsidRDefault="00935B25">
      <w:pPr>
        <w:ind w:left="370" w:right="715"/>
      </w:pPr>
      <w:r>
        <w:t>无</w:t>
      </w:r>
      <w:r>
        <w:t xml:space="preserve"> </w:t>
      </w:r>
    </w:p>
    <w:p w:rsidR="001E6494" w:rsidRDefault="00935B25">
      <w:pPr>
        <w:numPr>
          <w:ilvl w:val="0"/>
          <w:numId w:val="136"/>
        </w:numPr>
        <w:ind w:right="715" w:hanging="494"/>
      </w:pPr>
      <w:r>
        <w:t>重要非全资子公司的主要财务信息</w:t>
      </w:r>
      <w:r>
        <w:t xml:space="preserve"> </w:t>
      </w:r>
    </w:p>
    <w:p w:rsidR="001E6494" w:rsidRDefault="00935B25">
      <w:pPr>
        <w:ind w:left="370" w:right="715"/>
      </w:pPr>
      <w:r>
        <w:t>无</w:t>
      </w:r>
      <w:r>
        <w:t xml:space="preserve"> </w:t>
      </w:r>
    </w:p>
    <w:p w:rsidR="001E6494" w:rsidRDefault="00935B25">
      <w:pPr>
        <w:numPr>
          <w:ilvl w:val="0"/>
          <w:numId w:val="136"/>
        </w:numPr>
        <w:ind w:right="715" w:hanging="494"/>
      </w:pPr>
      <w:r>
        <w:t>使用企业集团资产和清偿企业集团债务的重大限制</w:t>
      </w:r>
      <w:r>
        <w:t xml:space="preserve"> </w:t>
      </w:r>
    </w:p>
    <w:p w:rsidR="001E6494" w:rsidRDefault="00935B25">
      <w:pPr>
        <w:ind w:left="370" w:right="715"/>
      </w:pPr>
      <w:r>
        <w:t>无</w:t>
      </w:r>
      <w:r>
        <w:t xml:space="preserve"> </w:t>
      </w:r>
    </w:p>
    <w:p w:rsidR="001E6494" w:rsidRDefault="00935B25">
      <w:pPr>
        <w:numPr>
          <w:ilvl w:val="0"/>
          <w:numId w:val="136"/>
        </w:numPr>
        <w:ind w:right="715" w:hanging="494"/>
      </w:pPr>
      <w:r>
        <w:t>向纳入合并财务报表范围的结构化主体提供的财务支持或其他支持</w:t>
      </w:r>
      <w:r>
        <w:t xml:space="preserve"> </w:t>
      </w:r>
    </w:p>
    <w:p w:rsidR="001E6494" w:rsidRDefault="00935B25">
      <w:pPr>
        <w:spacing w:after="264"/>
        <w:ind w:left="370" w:right="715"/>
      </w:pPr>
      <w:r>
        <w:t>无</w:t>
      </w:r>
      <w:r>
        <w:t xml:space="preserve"> </w:t>
      </w:r>
    </w:p>
    <w:p w:rsidR="001E6494" w:rsidRDefault="00935B25">
      <w:pPr>
        <w:spacing w:after="151" w:line="259" w:lineRule="auto"/>
        <w:ind w:left="-5" w:right="0"/>
      </w:pPr>
      <w:r>
        <w:rPr>
          <w:rFonts w:ascii="Times New Roman" w:eastAsia="Times New Roman" w:hAnsi="Times New Roman" w:cs="Times New Roman"/>
          <w:b/>
          <w:sz w:val="21"/>
        </w:rPr>
        <w:t>2</w:t>
      </w:r>
      <w:r>
        <w:rPr>
          <w:sz w:val="21"/>
        </w:rPr>
        <w:t>、在子公司的所有者权益份额发生变化且仍控制子公司的交易</w:t>
      </w:r>
      <w:r>
        <w:rPr>
          <w:rFonts w:ascii="Times New Roman" w:eastAsia="Times New Roman" w:hAnsi="Times New Roman" w:cs="Times New Roman"/>
          <w:b/>
          <w:sz w:val="21"/>
        </w:rPr>
        <w:t xml:space="preserve"> </w:t>
      </w:r>
    </w:p>
    <w:p w:rsidR="001E6494" w:rsidRDefault="00935B25">
      <w:pPr>
        <w:numPr>
          <w:ilvl w:val="0"/>
          <w:numId w:val="137"/>
        </w:numPr>
        <w:ind w:right="715" w:hanging="494"/>
      </w:pPr>
      <w:r>
        <w:t>在子公司所有者权益份额发生变化的情况说明</w:t>
      </w:r>
      <w:r>
        <w:t xml:space="preserve"> </w:t>
      </w:r>
    </w:p>
    <w:p w:rsidR="001E6494" w:rsidRDefault="00935B25">
      <w:pPr>
        <w:ind w:left="370" w:right="715"/>
      </w:pPr>
      <w:r>
        <w:t>无</w:t>
      </w:r>
      <w:r>
        <w:t xml:space="preserve"> </w:t>
      </w:r>
    </w:p>
    <w:p w:rsidR="001E6494" w:rsidRDefault="00935B25">
      <w:pPr>
        <w:numPr>
          <w:ilvl w:val="0"/>
          <w:numId w:val="137"/>
        </w:numPr>
        <w:ind w:right="715" w:hanging="494"/>
      </w:pPr>
      <w:r>
        <w:t>交易对于少数股东权益及归属于母公司所有者权益的影响</w:t>
      </w:r>
      <w:r>
        <w:t xml:space="preserve"> </w:t>
      </w:r>
    </w:p>
    <w:p w:rsidR="001E6494" w:rsidRDefault="00935B25">
      <w:pPr>
        <w:spacing w:after="259"/>
        <w:ind w:left="370" w:right="715"/>
      </w:pPr>
      <w:r>
        <w:t>无</w:t>
      </w:r>
      <w:r>
        <w:t xml:space="preserve"> </w:t>
      </w:r>
    </w:p>
    <w:p w:rsidR="001E6494" w:rsidRDefault="00935B25">
      <w:pPr>
        <w:spacing w:after="156" w:line="259" w:lineRule="auto"/>
        <w:ind w:left="-5" w:right="0"/>
      </w:pPr>
      <w:r>
        <w:rPr>
          <w:rFonts w:ascii="Times New Roman" w:eastAsia="Times New Roman" w:hAnsi="Times New Roman" w:cs="Times New Roman"/>
          <w:b/>
          <w:sz w:val="21"/>
        </w:rPr>
        <w:t>3</w:t>
      </w:r>
      <w:r>
        <w:rPr>
          <w:sz w:val="21"/>
        </w:rPr>
        <w:t>、在合营安排或联营企业中的权益</w:t>
      </w:r>
      <w:r>
        <w:rPr>
          <w:rFonts w:ascii="Times New Roman" w:eastAsia="Times New Roman" w:hAnsi="Times New Roman" w:cs="Times New Roman"/>
          <w:sz w:val="21"/>
        </w:rPr>
        <w:t xml:space="preserve"> </w:t>
      </w:r>
    </w:p>
    <w:p w:rsidR="001E6494" w:rsidRDefault="00935B25">
      <w:pPr>
        <w:numPr>
          <w:ilvl w:val="0"/>
          <w:numId w:val="138"/>
        </w:numPr>
        <w:ind w:right="715" w:hanging="494"/>
      </w:pPr>
      <w:r>
        <w:t>重要的合营企业或联营企业</w:t>
      </w:r>
      <w:r>
        <w:t xml:space="preserve"> </w:t>
      </w:r>
    </w:p>
    <w:p w:rsidR="001E6494" w:rsidRDefault="00935B25">
      <w:pPr>
        <w:ind w:left="370" w:right="715"/>
      </w:pPr>
      <w:r>
        <w:t>无</w:t>
      </w:r>
      <w:r>
        <w:t xml:space="preserve"> </w:t>
      </w:r>
    </w:p>
    <w:p w:rsidR="001E6494" w:rsidRDefault="00935B25">
      <w:pPr>
        <w:numPr>
          <w:ilvl w:val="0"/>
          <w:numId w:val="138"/>
        </w:numPr>
        <w:ind w:right="715" w:hanging="494"/>
      </w:pPr>
      <w:r>
        <w:t>重要合营企业的主要财务信息</w:t>
      </w:r>
      <w:r>
        <w:t xml:space="preserve"> </w:t>
      </w:r>
    </w:p>
    <w:p w:rsidR="001E6494" w:rsidRDefault="00935B25">
      <w:pPr>
        <w:ind w:left="370" w:right="715"/>
      </w:pPr>
      <w:r>
        <w:t>无</w:t>
      </w:r>
      <w:r>
        <w:t xml:space="preserve"> </w:t>
      </w:r>
    </w:p>
    <w:p w:rsidR="001E6494" w:rsidRDefault="00935B25">
      <w:pPr>
        <w:numPr>
          <w:ilvl w:val="0"/>
          <w:numId w:val="138"/>
        </w:numPr>
        <w:ind w:right="715" w:hanging="494"/>
      </w:pPr>
      <w:r>
        <w:t>重要联营企业的主要财务信息</w:t>
      </w:r>
      <w:r>
        <w:t xml:space="preserve"> </w:t>
      </w:r>
    </w:p>
    <w:p w:rsidR="001E6494" w:rsidRDefault="00935B25">
      <w:pPr>
        <w:ind w:left="370" w:right="715"/>
      </w:pPr>
      <w:r>
        <w:t>无</w:t>
      </w:r>
      <w:r>
        <w:t xml:space="preserve"> </w:t>
      </w:r>
    </w:p>
    <w:p w:rsidR="001E6494" w:rsidRDefault="00935B25">
      <w:pPr>
        <w:numPr>
          <w:ilvl w:val="0"/>
          <w:numId w:val="138"/>
        </w:numPr>
        <w:ind w:right="715" w:hanging="494"/>
      </w:pPr>
      <w:r>
        <w:t>不重要的合营企业和联营企业的汇总财务信息</w:t>
      </w:r>
      <w:r>
        <w:t xml:space="preserve"> </w:t>
      </w:r>
    </w:p>
    <w:p w:rsidR="001E6494" w:rsidRDefault="00935B25">
      <w:pPr>
        <w:ind w:left="370" w:right="715"/>
      </w:pPr>
      <w:r>
        <w:t>无</w:t>
      </w:r>
      <w:r>
        <w:t xml:space="preserve"> </w:t>
      </w:r>
    </w:p>
    <w:p w:rsidR="001E6494" w:rsidRDefault="00935B25">
      <w:pPr>
        <w:numPr>
          <w:ilvl w:val="0"/>
          <w:numId w:val="138"/>
        </w:numPr>
        <w:ind w:right="715" w:hanging="494"/>
      </w:pPr>
      <w:r>
        <w:t>合营企业或联营企业向本公司转移资金的能力存在重大限制的说明</w:t>
      </w:r>
      <w:r>
        <w:t xml:space="preserve"> </w:t>
      </w:r>
    </w:p>
    <w:p w:rsidR="001E6494" w:rsidRDefault="00935B25">
      <w:pPr>
        <w:ind w:left="370" w:right="715"/>
      </w:pPr>
      <w:r>
        <w:t>无</w:t>
      </w:r>
      <w:r>
        <w:t xml:space="preserve"> </w:t>
      </w:r>
    </w:p>
    <w:p w:rsidR="001E6494" w:rsidRDefault="00935B25">
      <w:pPr>
        <w:numPr>
          <w:ilvl w:val="0"/>
          <w:numId w:val="138"/>
        </w:numPr>
        <w:spacing w:line="450" w:lineRule="auto"/>
        <w:ind w:right="715" w:hanging="494"/>
      </w:pPr>
      <w:r>
        <w:t>合营企业或联营企业发生的超额亏损无</w:t>
      </w:r>
      <w:r>
        <w:t xml:space="preserve"> </w:t>
      </w:r>
    </w:p>
    <w:p w:rsidR="001E6494" w:rsidRDefault="00935B25">
      <w:pPr>
        <w:numPr>
          <w:ilvl w:val="0"/>
          <w:numId w:val="138"/>
        </w:numPr>
        <w:ind w:right="715" w:hanging="494"/>
      </w:pPr>
      <w:r>
        <w:t>与合营企业投资相关的未确认承诺</w:t>
      </w:r>
      <w:r>
        <w:t xml:space="preserve"> </w:t>
      </w:r>
    </w:p>
    <w:p w:rsidR="001E6494" w:rsidRDefault="00935B25">
      <w:pPr>
        <w:ind w:left="370" w:right="715"/>
      </w:pPr>
      <w:r>
        <w:t>无</w:t>
      </w:r>
      <w:r>
        <w:t xml:space="preserve"> </w:t>
      </w:r>
    </w:p>
    <w:p w:rsidR="001E6494" w:rsidRDefault="00935B25">
      <w:pPr>
        <w:numPr>
          <w:ilvl w:val="0"/>
          <w:numId w:val="138"/>
        </w:numPr>
        <w:ind w:right="715" w:hanging="494"/>
      </w:pPr>
      <w:r>
        <w:t>与合营企业或联营企业投资相关的或有负债</w:t>
      </w:r>
      <w:r>
        <w:t xml:space="preserve"> </w:t>
      </w:r>
    </w:p>
    <w:p w:rsidR="001E6494" w:rsidRDefault="00935B25">
      <w:pPr>
        <w:spacing w:after="264"/>
        <w:ind w:left="370" w:right="715"/>
      </w:pPr>
      <w:r>
        <w:t>无</w:t>
      </w:r>
      <w:r>
        <w:t xml:space="preserve"> </w:t>
      </w:r>
    </w:p>
    <w:p w:rsidR="001E6494" w:rsidRDefault="00935B25">
      <w:pPr>
        <w:numPr>
          <w:ilvl w:val="0"/>
          <w:numId w:val="139"/>
        </w:numPr>
        <w:spacing w:after="26" w:line="505" w:lineRule="auto"/>
        <w:ind w:right="0" w:hanging="317"/>
      </w:pPr>
      <w:r>
        <w:rPr>
          <w:sz w:val="21"/>
        </w:rPr>
        <w:t>重要的共同经营</w:t>
      </w:r>
      <w:r>
        <w:t>无</w:t>
      </w:r>
      <w:r>
        <w:t xml:space="preserve"> </w:t>
      </w:r>
    </w:p>
    <w:p w:rsidR="001E6494" w:rsidRDefault="00935B25">
      <w:pPr>
        <w:numPr>
          <w:ilvl w:val="0"/>
          <w:numId w:val="139"/>
        </w:numPr>
        <w:spacing w:after="206" w:line="259" w:lineRule="auto"/>
        <w:ind w:right="0" w:hanging="317"/>
      </w:pPr>
      <w:r>
        <w:rPr>
          <w:sz w:val="21"/>
        </w:rPr>
        <w:t>在未纳入合并财务报表范围的结构化主体中的权益</w:t>
      </w:r>
      <w:r>
        <w:rPr>
          <w:rFonts w:ascii="Times New Roman" w:eastAsia="Times New Roman" w:hAnsi="Times New Roman" w:cs="Times New Roman"/>
          <w:sz w:val="21"/>
        </w:rPr>
        <w:t xml:space="preserve"> </w:t>
      </w:r>
    </w:p>
    <w:p w:rsidR="001E6494" w:rsidRDefault="00935B25">
      <w:pPr>
        <w:spacing w:after="263"/>
        <w:ind w:left="370" w:right="715"/>
      </w:pPr>
      <w:r>
        <w:t>无</w:t>
      </w:r>
      <w:r>
        <w:t xml:space="preserve"> </w:t>
      </w:r>
    </w:p>
    <w:p w:rsidR="001E6494" w:rsidRDefault="00935B25">
      <w:pPr>
        <w:numPr>
          <w:ilvl w:val="0"/>
          <w:numId w:val="139"/>
        </w:numPr>
        <w:spacing w:after="206" w:line="259" w:lineRule="auto"/>
        <w:ind w:right="0" w:hanging="317"/>
      </w:pPr>
      <w:r>
        <w:rPr>
          <w:sz w:val="21"/>
        </w:rPr>
        <w:t>其他</w:t>
      </w:r>
      <w:r>
        <w:rPr>
          <w:rFonts w:ascii="Times New Roman" w:eastAsia="Times New Roman" w:hAnsi="Times New Roman" w:cs="Times New Roman"/>
          <w:sz w:val="21"/>
        </w:rPr>
        <w:t xml:space="preserve"> </w:t>
      </w:r>
    </w:p>
    <w:p w:rsidR="001E6494" w:rsidRDefault="00935B25">
      <w:pPr>
        <w:spacing w:after="267"/>
        <w:ind w:left="370" w:right="715"/>
      </w:pPr>
      <w:r>
        <w:t>无</w:t>
      </w:r>
      <w:r>
        <w:t xml:space="preserve"> </w:t>
      </w:r>
    </w:p>
    <w:p w:rsidR="001E6494" w:rsidRDefault="00935B25">
      <w:pPr>
        <w:pStyle w:val="3"/>
        <w:ind w:left="-5" w:right="736"/>
      </w:pPr>
      <w:r>
        <w:t>十、与金融工具相关的风险</w:t>
      </w:r>
      <w:r>
        <w:rPr>
          <w:rFonts w:ascii="等线" w:eastAsia="等线" w:hAnsi="等线" w:cs="等线"/>
        </w:rPr>
        <w:t xml:space="preserve"> </w:t>
      </w:r>
    </w:p>
    <w:p w:rsidR="001E6494" w:rsidRDefault="00935B25">
      <w:pPr>
        <w:spacing w:after="101" w:line="352" w:lineRule="auto"/>
        <w:ind w:left="-15" w:right="963" w:firstLine="350"/>
        <w:jc w:val="both"/>
      </w:pPr>
      <w:r>
        <w:t>本公司的主要金融工具包括货币资金、股权投资、借款、应收款项、应付款项等。在日常活动中面临各种金融工具的风险，主要包括信用风险、流动性风险、市场风险。与这些金融工具相关的风险，以及本公司为降低这些风险所采取的风险管理政策如下所述：</w:t>
      </w:r>
      <w:r>
        <w:t xml:space="preserve"> </w:t>
      </w:r>
    </w:p>
    <w:p w:rsidR="001E6494" w:rsidRDefault="00935B25">
      <w:pPr>
        <w:spacing w:line="340" w:lineRule="auto"/>
        <w:ind w:left="-15" w:right="715" w:firstLine="360"/>
      </w:pPr>
      <w:r>
        <w:t>董事会负责规划并建立本公司的风险管理架构，制定本公司的风险管理政策和相关指引并监督风险管理措施的执行情况。本公司已制定风险管理政策以识别和分析本公司所面临的风险，这些风险管理政策对特定风险进行了明确规定，涵盖了市场风险、信用风险和流动性风险管理等诸多方面。本公司定期评估市场环境及本公司经营活动的变化以决定是否对风险管理政策及系统进行更新。内部审计部门就风险管理控制及程序进行定期的审核，并将审核结果上报本公司的审计委员会。风险管理的总体目标是在不过度影响公司竞争力和应变力的情况下，制定尽可能降低风险的风险管理</w:t>
      </w:r>
      <w:r>
        <w:t>政策。</w:t>
      </w:r>
      <w:r>
        <w:t xml:space="preserve"> </w:t>
      </w:r>
    </w:p>
    <w:p w:rsidR="001E6494" w:rsidRDefault="00935B25">
      <w:pPr>
        <w:spacing w:after="206" w:line="259" w:lineRule="auto"/>
        <w:ind w:left="-5" w:right="0"/>
      </w:pPr>
      <w:r>
        <w:rPr>
          <w:sz w:val="21"/>
        </w:rPr>
        <w:t>（一）信用风险</w:t>
      </w:r>
      <w:r>
        <w:rPr>
          <w:rFonts w:ascii="Times New Roman" w:eastAsia="Times New Roman" w:hAnsi="Times New Roman" w:cs="Times New Roman"/>
          <w:b/>
          <w:sz w:val="21"/>
        </w:rPr>
        <w:t xml:space="preserve"> </w:t>
      </w:r>
    </w:p>
    <w:p w:rsidR="001E6494" w:rsidRDefault="00935B25">
      <w:pPr>
        <w:spacing w:after="106" w:line="340" w:lineRule="auto"/>
        <w:ind w:left="-15" w:right="715" w:firstLine="360"/>
      </w:pPr>
      <w:r>
        <w:t>信用风险是指交易对手未能履行合同义务而导致本公司产生财务损失的风险，管理层已制定适当的信用政策，并且不断监察这些信用风险的敞口。</w:t>
      </w:r>
      <w:r>
        <w:t xml:space="preserve"> </w:t>
      </w:r>
    </w:p>
    <w:p w:rsidR="001E6494" w:rsidRDefault="00935B25">
      <w:pPr>
        <w:spacing w:after="106" w:line="340" w:lineRule="auto"/>
        <w:ind w:left="-15" w:right="715" w:firstLine="360"/>
      </w:pPr>
      <w:r>
        <w:t>本公司已采取政策只与信用良好的交易对手进行交易。另外，本公司基于对客户的财务状况、从第三方获取担保的可能性、信用记录及其它因素诸如目前市场状况等评估客户的信用资质并设置相应信用期。本公司对应收票据、应收账款余额及收回情况进行持续监控，对于信用记录不良的客户，本公司会采用书面催款、缩短信用期或取消信用期等方式，以确保本公司不致面临重大信用损失。此外，本</w:t>
      </w:r>
      <w:r>
        <w:t>公司于每个资产负债表日审核金融资产的回收情况，以确保相关金融资产计提了充分的预期信用损失准备。</w:t>
      </w:r>
      <w:r>
        <w:t xml:space="preserve"> </w:t>
      </w:r>
    </w:p>
    <w:p w:rsidR="001E6494" w:rsidRDefault="00935B25">
      <w:pPr>
        <w:spacing w:after="110" w:line="335" w:lineRule="auto"/>
        <w:ind w:left="-15" w:right="715" w:firstLine="360"/>
      </w:pPr>
      <w:r>
        <w:t>本公司其他金融资产包括货币资金、其他应收款等，这些金融资产的信用风险源自于交易对手违约，最大信用风险敞口为资产负债表中每项金融资产的账面金额。本公司没有提供任何其他可能令本公司承受信用风险的担保。</w:t>
      </w:r>
      <w:r>
        <w:t xml:space="preserve"> </w:t>
      </w:r>
    </w:p>
    <w:p w:rsidR="001E6494" w:rsidRDefault="00935B25">
      <w:pPr>
        <w:spacing w:after="108" w:line="338" w:lineRule="auto"/>
        <w:ind w:left="-15" w:right="715" w:firstLine="360"/>
      </w:pPr>
      <w:r>
        <w:t>本公司持有的货币资金主要存放于国有控股银行和其他大中型商业银行等金融机构，管理层认为这些商业银行具备较高信誉和资产状况，不存在重大的信用风险，不会产生因对方单位违约而导致的任何重大损失。本公司的政策是根据各知名金融</w:t>
      </w:r>
      <w:r>
        <w:t>机构的市场信誉、经营规模及财务背景来控制存放当中的存款金额，以限制对任何单个金融机构的信用风险金额。</w:t>
      </w:r>
      <w:r>
        <w:t xml:space="preserve"> </w:t>
      </w:r>
    </w:p>
    <w:p w:rsidR="001E6494" w:rsidRDefault="00935B25">
      <w:pPr>
        <w:spacing w:after="101" w:line="352" w:lineRule="auto"/>
        <w:ind w:left="-15" w:right="963" w:firstLine="350"/>
        <w:jc w:val="both"/>
      </w:pPr>
      <w:r>
        <w:t>作为本公司信用风险资产管理的一部分，本公司利用账龄来评估应收账款和其他应收款的减值损失。本公司的应收账款和其他应收款涉及大量客户，账龄信息可以反映这些客户对于应收账款和其他应收款的偿付能力和坏账风险。本公司根据历史数据计算不同账龄期间的历史实际坏账率，并考虑了当前及未来经济状况的预测，如国家</w:t>
      </w:r>
      <w:r>
        <w:t xml:space="preserve"> </w:t>
      </w:r>
      <w:r>
        <w:rPr>
          <w:rFonts w:ascii="Times New Roman" w:eastAsia="Times New Roman" w:hAnsi="Times New Roman" w:cs="Times New Roman"/>
        </w:rPr>
        <w:t xml:space="preserve">GDP </w:t>
      </w:r>
      <w:r>
        <w:t>增速、基建投资总额、国家货币政策等前瞻性信息进行调整得出预期损失率。</w:t>
      </w:r>
      <w:r>
        <w:t xml:space="preserve"> </w:t>
      </w:r>
    </w:p>
    <w:p w:rsidR="001E6494" w:rsidRDefault="00935B25">
      <w:pPr>
        <w:spacing w:after="0"/>
        <w:ind w:left="370" w:right="715"/>
      </w:pPr>
      <w:r>
        <w:t>本报告期末公司相关资产的账面余额与</w:t>
      </w:r>
      <w:r>
        <w:t>预期信用减值损失情况如下：</w:t>
      </w:r>
      <w:r>
        <w:t xml:space="preserve"> </w:t>
      </w:r>
    </w:p>
    <w:tbl>
      <w:tblPr>
        <w:tblStyle w:val="TableGrid"/>
        <w:tblW w:w="9630" w:type="dxa"/>
        <w:tblInd w:w="6" w:type="dxa"/>
        <w:tblCellMar>
          <w:top w:w="24" w:type="dxa"/>
          <w:left w:w="115" w:type="dxa"/>
          <w:bottom w:w="0" w:type="dxa"/>
          <w:right w:w="45" w:type="dxa"/>
        </w:tblCellMar>
        <w:tblLook w:val="04A0" w:firstRow="1" w:lastRow="0" w:firstColumn="1" w:lastColumn="0" w:noHBand="0" w:noVBand="1"/>
      </w:tblPr>
      <w:tblGrid>
        <w:gridCol w:w="3206"/>
        <w:gridCol w:w="3213"/>
        <w:gridCol w:w="3211"/>
      </w:tblGrid>
      <w:tr w:rsidR="001E6494">
        <w:trPr>
          <w:trHeight w:val="320"/>
        </w:trPr>
        <w:tc>
          <w:tcPr>
            <w:tcW w:w="3206"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62" w:firstLine="0"/>
              <w:jc w:val="center"/>
            </w:pPr>
            <w:r>
              <w:t>账龄</w:t>
            </w:r>
            <w:r>
              <w:rPr>
                <w:rFonts w:ascii="Times New Roman" w:eastAsia="Times New Roman" w:hAnsi="Times New Roman" w:cs="Times New Roman"/>
                <w:sz w:val="21"/>
              </w:rPr>
              <w:t xml:space="preserve"> </w:t>
            </w:r>
          </w:p>
        </w:tc>
        <w:tc>
          <w:tcPr>
            <w:tcW w:w="3213"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61" w:firstLine="0"/>
              <w:jc w:val="center"/>
            </w:pPr>
            <w:r>
              <w:t>期末余额</w:t>
            </w:r>
            <w:r>
              <w:rPr>
                <w:rFonts w:ascii="Times New Roman" w:eastAsia="Times New Roman" w:hAnsi="Times New Roman" w:cs="Times New Roman"/>
                <w:sz w:val="21"/>
              </w:rPr>
              <w:t xml:space="preserve"> </w:t>
            </w:r>
          </w:p>
        </w:tc>
        <w:tc>
          <w:tcPr>
            <w:tcW w:w="3211"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60" w:firstLine="0"/>
              <w:jc w:val="center"/>
            </w:pPr>
            <w:r>
              <w:t>减值准备</w:t>
            </w:r>
            <w:r>
              <w:rPr>
                <w:rFonts w:ascii="Times New Roman" w:eastAsia="Times New Roman" w:hAnsi="Times New Roman" w:cs="Times New Roman"/>
                <w:sz w:val="21"/>
              </w:rPr>
              <w:t xml:space="preserve"> </w:t>
            </w:r>
          </w:p>
        </w:tc>
      </w:tr>
      <w:tr w:rsidR="001E6494">
        <w:trPr>
          <w:trHeight w:val="322"/>
        </w:trPr>
        <w:tc>
          <w:tcPr>
            <w:tcW w:w="3206"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62" w:firstLine="0"/>
              <w:jc w:val="center"/>
            </w:pPr>
            <w:r>
              <w:t>应收款项融资</w:t>
            </w:r>
            <w:r>
              <w:rPr>
                <w:rFonts w:ascii="Times New Roman" w:eastAsia="Times New Roman" w:hAnsi="Times New Roman" w:cs="Times New Roman"/>
                <w:sz w:val="21"/>
              </w:rPr>
              <w:t xml:space="preserve"> </w:t>
            </w:r>
          </w:p>
        </w:tc>
        <w:tc>
          <w:tcPr>
            <w:tcW w:w="32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355,100.00</w:t>
            </w:r>
            <w:r>
              <w:rPr>
                <w:rFonts w:ascii="Times New Roman" w:eastAsia="Times New Roman" w:hAnsi="Times New Roman" w:cs="Times New Roman"/>
                <w:sz w:val="24"/>
              </w:rPr>
              <w:t xml:space="preserve"> </w:t>
            </w:r>
          </w:p>
        </w:tc>
        <w:tc>
          <w:tcPr>
            <w:tcW w:w="321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r>
      <w:tr w:rsidR="001E6494">
        <w:trPr>
          <w:trHeight w:val="322"/>
        </w:trPr>
        <w:tc>
          <w:tcPr>
            <w:tcW w:w="3206"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67" w:firstLine="0"/>
              <w:jc w:val="center"/>
            </w:pPr>
            <w:r>
              <w:t>应收票据</w:t>
            </w:r>
            <w:r>
              <w:rPr>
                <w:rFonts w:ascii="Times New Roman" w:eastAsia="Times New Roman" w:hAnsi="Times New Roman" w:cs="Times New Roman"/>
                <w:sz w:val="21"/>
              </w:rPr>
              <w:t xml:space="preserve"> </w:t>
            </w:r>
          </w:p>
        </w:tc>
        <w:tc>
          <w:tcPr>
            <w:tcW w:w="32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3,578,223.94</w:t>
            </w:r>
            <w:r>
              <w:rPr>
                <w:rFonts w:ascii="Times New Roman" w:eastAsia="Times New Roman" w:hAnsi="Times New Roman" w:cs="Times New Roman"/>
                <w:sz w:val="24"/>
              </w:rPr>
              <w:t xml:space="preserve"> </w:t>
            </w:r>
          </w:p>
        </w:tc>
        <w:tc>
          <w:tcPr>
            <w:tcW w:w="321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5" w:firstLine="0"/>
              <w:jc w:val="right"/>
            </w:pPr>
            <w:r>
              <w:rPr>
                <w:rFonts w:ascii="Times New Roman" w:eastAsia="Times New Roman" w:hAnsi="Times New Roman" w:cs="Times New Roman"/>
              </w:rPr>
              <w:t>178,911.20</w:t>
            </w:r>
            <w:r>
              <w:rPr>
                <w:rFonts w:ascii="Times New Roman" w:eastAsia="Times New Roman" w:hAnsi="Times New Roman" w:cs="Times New Roman"/>
                <w:sz w:val="24"/>
              </w:rPr>
              <w:t xml:space="preserve"> </w:t>
            </w:r>
          </w:p>
        </w:tc>
      </w:tr>
      <w:tr w:rsidR="001E6494">
        <w:trPr>
          <w:trHeight w:val="324"/>
        </w:trPr>
        <w:tc>
          <w:tcPr>
            <w:tcW w:w="3206"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67" w:firstLine="0"/>
              <w:jc w:val="center"/>
            </w:pPr>
            <w:r>
              <w:t>应收账款</w:t>
            </w:r>
            <w:r>
              <w:rPr>
                <w:rFonts w:ascii="Times New Roman" w:eastAsia="Times New Roman" w:hAnsi="Times New Roman" w:cs="Times New Roman"/>
                <w:sz w:val="21"/>
              </w:rPr>
              <w:t xml:space="preserve"> </w:t>
            </w:r>
          </w:p>
        </w:tc>
        <w:tc>
          <w:tcPr>
            <w:tcW w:w="32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165,303,498.65</w:t>
            </w:r>
            <w:r>
              <w:rPr>
                <w:rFonts w:ascii="Times New Roman" w:eastAsia="Times New Roman" w:hAnsi="Times New Roman" w:cs="Times New Roman"/>
                <w:sz w:val="24"/>
              </w:rPr>
              <w:t xml:space="preserve"> </w:t>
            </w:r>
          </w:p>
        </w:tc>
        <w:tc>
          <w:tcPr>
            <w:tcW w:w="321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5" w:firstLine="0"/>
              <w:jc w:val="right"/>
            </w:pPr>
            <w:r>
              <w:rPr>
                <w:rFonts w:ascii="Times New Roman" w:eastAsia="Times New Roman" w:hAnsi="Times New Roman" w:cs="Times New Roman"/>
              </w:rPr>
              <w:t>8,931,247.10</w:t>
            </w:r>
            <w:r>
              <w:rPr>
                <w:rFonts w:ascii="Times New Roman" w:eastAsia="Times New Roman" w:hAnsi="Times New Roman" w:cs="Times New Roman"/>
                <w:sz w:val="24"/>
              </w:rPr>
              <w:t xml:space="preserve"> </w:t>
            </w:r>
          </w:p>
        </w:tc>
      </w:tr>
      <w:tr w:rsidR="001E6494">
        <w:trPr>
          <w:trHeight w:val="324"/>
        </w:trPr>
        <w:tc>
          <w:tcPr>
            <w:tcW w:w="3206"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62" w:firstLine="0"/>
              <w:jc w:val="center"/>
            </w:pPr>
            <w:r>
              <w:t>其他应收款</w:t>
            </w:r>
            <w:r>
              <w:rPr>
                <w:rFonts w:ascii="Times New Roman" w:eastAsia="Times New Roman" w:hAnsi="Times New Roman" w:cs="Times New Roman"/>
                <w:sz w:val="21"/>
              </w:rPr>
              <w:t xml:space="preserve"> </w:t>
            </w:r>
          </w:p>
        </w:tc>
        <w:tc>
          <w:tcPr>
            <w:tcW w:w="32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3,981,724.21</w:t>
            </w:r>
            <w:r>
              <w:rPr>
                <w:rFonts w:ascii="Times New Roman" w:eastAsia="Times New Roman" w:hAnsi="Times New Roman" w:cs="Times New Roman"/>
                <w:sz w:val="24"/>
              </w:rPr>
              <w:t xml:space="preserve"> </w:t>
            </w:r>
          </w:p>
        </w:tc>
        <w:tc>
          <w:tcPr>
            <w:tcW w:w="321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83,083.29</w:t>
            </w:r>
            <w:r>
              <w:rPr>
                <w:rFonts w:ascii="Times New Roman" w:eastAsia="Times New Roman" w:hAnsi="Times New Roman" w:cs="Times New Roman"/>
                <w:sz w:val="24"/>
              </w:rPr>
              <w:t xml:space="preserve"> </w:t>
            </w:r>
          </w:p>
        </w:tc>
      </w:tr>
      <w:tr w:rsidR="001E6494">
        <w:trPr>
          <w:trHeight w:val="320"/>
        </w:trPr>
        <w:tc>
          <w:tcPr>
            <w:tcW w:w="3206"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62" w:firstLine="0"/>
              <w:jc w:val="center"/>
            </w:pPr>
            <w:r>
              <w:t>合计</w:t>
            </w:r>
            <w:r>
              <w:rPr>
                <w:rFonts w:ascii="Times New Roman" w:eastAsia="Times New Roman" w:hAnsi="Times New Roman" w:cs="Times New Roman"/>
                <w:sz w:val="21"/>
              </w:rPr>
              <w:t xml:space="preserve"> </w:t>
            </w:r>
          </w:p>
        </w:tc>
        <w:tc>
          <w:tcPr>
            <w:tcW w:w="32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173,218,546.80</w:t>
            </w:r>
            <w:r>
              <w:rPr>
                <w:rFonts w:ascii="Times New Roman" w:eastAsia="Times New Roman" w:hAnsi="Times New Roman" w:cs="Times New Roman"/>
                <w:sz w:val="24"/>
              </w:rPr>
              <w:t xml:space="preserve"> </w:t>
            </w:r>
          </w:p>
        </w:tc>
        <w:tc>
          <w:tcPr>
            <w:tcW w:w="321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5" w:firstLine="0"/>
              <w:jc w:val="right"/>
            </w:pPr>
            <w:r>
              <w:rPr>
                <w:rFonts w:ascii="Times New Roman" w:eastAsia="Times New Roman" w:hAnsi="Times New Roman" w:cs="Times New Roman"/>
              </w:rPr>
              <w:t>9,193,241.59</w:t>
            </w:r>
            <w:r>
              <w:rPr>
                <w:rFonts w:ascii="Times New Roman" w:eastAsia="Times New Roman" w:hAnsi="Times New Roman" w:cs="Times New Roman"/>
                <w:sz w:val="24"/>
              </w:rPr>
              <w:t xml:space="preserve"> </w:t>
            </w:r>
          </w:p>
        </w:tc>
      </w:tr>
    </w:tbl>
    <w:p w:rsidR="001E6494" w:rsidRDefault="00935B25">
      <w:pPr>
        <w:spacing w:after="117" w:line="345" w:lineRule="auto"/>
        <w:ind w:left="-15" w:right="715" w:firstLine="360"/>
      </w:pPr>
      <w:r>
        <w:t>本公司的主要客户为爱立信、诺基亚等，该等客户具有可靠及良好的信誉，因此，本公司认为该等客户并无重大信用风险。</w:t>
      </w:r>
      <w:r>
        <w:rPr>
          <w:rFonts w:ascii="Times New Roman" w:eastAsia="Times New Roman" w:hAnsi="Times New Roman" w:cs="Times New Roman"/>
        </w:rPr>
        <w:t xml:space="preserve"> </w:t>
      </w:r>
    </w:p>
    <w:p w:rsidR="001E6494" w:rsidRDefault="00935B25">
      <w:pPr>
        <w:spacing w:line="356" w:lineRule="auto"/>
        <w:ind w:left="-15" w:right="715" w:firstLine="360"/>
      </w:pPr>
      <w:r>
        <w:t>截止</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日，本公司的前五大客户的应收账款占本公司应收账款总额的</w:t>
      </w:r>
      <w:r>
        <w:t xml:space="preserve"> </w:t>
      </w:r>
      <w:r>
        <w:rPr>
          <w:rFonts w:ascii="Times New Roman" w:eastAsia="Times New Roman" w:hAnsi="Times New Roman" w:cs="Times New Roman"/>
        </w:rPr>
        <w:t>57.44%</w:t>
      </w:r>
      <w:r>
        <w:t>（</w:t>
      </w:r>
      <w:r>
        <w:rPr>
          <w:rFonts w:ascii="Times New Roman" w:eastAsia="Times New Roman" w:hAnsi="Times New Roman" w:cs="Times New Roman"/>
        </w:rPr>
        <w:t>2021</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日本公司的前五大客户的应收账款占本公司应收账款总额的</w:t>
      </w:r>
      <w:r>
        <w:t xml:space="preserve"> </w:t>
      </w:r>
      <w:r>
        <w:rPr>
          <w:rFonts w:ascii="Times New Roman" w:eastAsia="Times New Roman" w:hAnsi="Times New Roman" w:cs="Times New Roman"/>
        </w:rPr>
        <w:t>51.61%</w:t>
      </w:r>
      <w:r>
        <w:t>）。</w:t>
      </w:r>
      <w:r>
        <w:rPr>
          <w:rFonts w:ascii="Times New Roman" w:eastAsia="Times New Roman" w:hAnsi="Times New Roman" w:cs="Times New Roman"/>
        </w:rPr>
        <w:t xml:space="preserve"> </w:t>
      </w:r>
    </w:p>
    <w:p w:rsidR="001E6494" w:rsidRDefault="00935B25">
      <w:pPr>
        <w:numPr>
          <w:ilvl w:val="0"/>
          <w:numId w:val="140"/>
        </w:numPr>
        <w:spacing w:after="206" w:line="259" w:lineRule="auto"/>
        <w:ind w:right="0" w:hanging="634"/>
      </w:pPr>
      <w:r>
        <w:rPr>
          <w:sz w:val="21"/>
        </w:rPr>
        <w:t>流动性风险</w:t>
      </w:r>
      <w:r>
        <w:rPr>
          <w:rFonts w:ascii="Times New Roman" w:eastAsia="Times New Roman" w:hAnsi="Times New Roman" w:cs="Times New Roman"/>
          <w:b/>
          <w:sz w:val="21"/>
        </w:rPr>
        <w:t xml:space="preserve"> </w:t>
      </w:r>
    </w:p>
    <w:p w:rsidR="001E6494" w:rsidRDefault="00935B25">
      <w:pPr>
        <w:spacing w:after="13" w:line="344" w:lineRule="auto"/>
        <w:ind w:left="-15" w:right="715" w:firstLine="360"/>
      </w:pPr>
      <w:r>
        <w:t>流动性风险是指本公司在履行以交付现金或其他金融资产的方式结算的义务时发生资金短缺的风险。本公司下属成员企业各自负责其现金流量预测。公司下属财务部门基于各成员企业的现金流量预测结果，在公司层面持续监控公司短期和长期的资金需求，以确保维持充裕的现金储备；同时持续监控是否符合借款协议的规定，从主要金融机构获得提</w:t>
      </w:r>
      <w:r>
        <w:t>供足够备用资金的承诺，以满足短期和长期的资金需求。此外，本公司与主要业务往来银行订立融资额度授信协议，为本公司履行与商业票据相关的义务提供支持。截止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日，本公司已拥有国内多家银行提供的银行授信额度，金额</w:t>
      </w:r>
    </w:p>
    <w:p w:rsidR="001E6494" w:rsidRDefault="00935B25">
      <w:pPr>
        <w:spacing w:after="198" w:line="259" w:lineRule="auto"/>
        <w:ind w:left="-5" w:right="0"/>
      </w:pPr>
      <w:r>
        <w:rPr>
          <w:rFonts w:ascii="Times New Roman" w:eastAsia="Times New Roman" w:hAnsi="Times New Roman" w:cs="Times New Roman"/>
        </w:rPr>
        <w:t xml:space="preserve">29,570.00 </w:t>
      </w:r>
      <w:r>
        <w:t>万元，其中：已使用授信金额为</w:t>
      </w:r>
      <w:r>
        <w:t xml:space="preserve"> </w:t>
      </w:r>
      <w:r>
        <w:rPr>
          <w:rFonts w:ascii="Times New Roman" w:eastAsia="Times New Roman" w:hAnsi="Times New Roman" w:cs="Times New Roman"/>
        </w:rPr>
        <w:t xml:space="preserve">21,198.69 </w:t>
      </w:r>
      <w:r>
        <w:t>万元。</w:t>
      </w:r>
      <w:r>
        <w:rPr>
          <w:rFonts w:ascii="Times New Roman" w:eastAsia="Times New Roman" w:hAnsi="Times New Roman" w:cs="Times New Roman"/>
        </w:rPr>
        <w:t xml:space="preserve"> </w:t>
      </w:r>
    </w:p>
    <w:p w:rsidR="001E6494" w:rsidRDefault="00935B25">
      <w:pPr>
        <w:spacing w:after="0"/>
        <w:ind w:left="370" w:right="715"/>
      </w:pPr>
      <w:r>
        <w:t>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日，公司金融负债和表外担保项目以未折现的合同现金流量按合同剩余期限列示如下：</w:t>
      </w:r>
      <w:r>
        <w:rPr>
          <w:rFonts w:ascii="Times New Roman" w:eastAsia="Times New Roman" w:hAnsi="Times New Roman" w:cs="Times New Roman"/>
        </w:rPr>
        <w:t xml:space="preserve"> </w:t>
      </w:r>
    </w:p>
    <w:tbl>
      <w:tblPr>
        <w:tblStyle w:val="TableGrid"/>
        <w:tblW w:w="9630" w:type="dxa"/>
        <w:tblInd w:w="6" w:type="dxa"/>
        <w:tblCellMar>
          <w:top w:w="5" w:type="dxa"/>
          <w:left w:w="109" w:type="dxa"/>
          <w:bottom w:w="0" w:type="dxa"/>
          <w:right w:w="49" w:type="dxa"/>
        </w:tblCellMar>
        <w:tblLook w:val="04A0" w:firstRow="1" w:lastRow="0" w:firstColumn="1" w:lastColumn="0" w:noHBand="0" w:noVBand="1"/>
      </w:tblPr>
      <w:tblGrid>
        <w:gridCol w:w="1059"/>
        <w:gridCol w:w="1413"/>
        <w:gridCol w:w="1412"/>
        <w:gridCol w:w="1412"/>
        <w:gridCol w:w="1412"/>
        <w:gridCol w:w="1411"/>
        <w:gridCol w:w="1513"/>
      </w:tblGrid>
      <w:tr w:rsidR="001E6494">
        <w:trPr>
          <w:trHeight w:val="292"/>
        </w:trPr>
        <w:tc>
          <w:tcPr>
            <w:tcW w:w="1059"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rsidR="001E6494" w:rsidRDefault="00935B25">
            <w:pPr>
              <w:spacing w:after="0" w:line="259" w:lineRule="auto"/>
              <w:ind w:left="0" w:right="56" w:firstLine="0"/>
              <w:jc w:val="center"/>
            </w:pPr>
            <w:r>
              <w:t>项目</w:t>
            </w:r>
            <w:r>
              <w:rPr>
                <w:sz w:val="24"/>
              </w:rPr>
              <w:t xml:space="preserve"> </w:t>
            </w:r>
          </w:p>
        </w:tc>
        <w:tc>
          <w:tcPr>
            <w:tcW w:w="1413" w:type="dxa"/>
            <w:tcBorders>
              <w:top w:val="single" w:sz="4" w:space="0" w:color="000000"/>
              <w:left w:val="single" w:sz="4" w:space="0" w:color="000000"/>
              <w:bottom w:val="single" w:sz="4" w:space="0" w:color="000000"/>
              <w:right w:val="nil"/>
            </w:tcBorders>
            <w:shd w:val="clear" w:color="auto" w:fill="D9D9D9"/>
          </w:tcPr>
          <w:p w:rsidR="001E6494" w:rsidRDefault="001E6494">
            <w:pPr>
              <w:spacing w:after="160" w:line="259" w:lineRule="auto"/>
              <w:ind w:left="0" w:right="0" w:firstLine="0"/>
            </w:pPr>
          </w:p>
        </w:tc>
        <w:tc>
          <w:tcPr>
            <w:tcW w:w="1412" w:type="dxa"/>
            <w:tcBorders>
              <w:top w:val="single" w:sz="4" w:space="0" w:color="000000"/>
              <w:left w:val="nil"/>
              <w:bottom w:val="single" w:sz="4" w:space="0" w:color="000000"/>
              <w:right w:val="nil"/>
            </w:tcBorders>
            <w:shd w:val="clear" w:color="auto" w:fill="D9D9D9"/>
          </w:tcPr>
          <w:p w:rsidR="001E6494" w:rsidRDefault="001E6494">
            <w:pPr>
              <w:spacing w:after="160" w:line="259" w:lineRule="auto"/>
              <w:ind w:left="0" w:right="0" w:firstLine="0"/>
            </w:pPr>
          </w:p>
        </w:tc>
        <w:tc>
          <w:tcPr>
            <w:tcW w:w="2823" w:type="dxa"/>
            <w:gridSpan w:val="2"/>
            <w:tcBorders>
              <w:top w:val="single" w:sz="4" w:space="0" w:color="000000"/>
              <w:left w:val="nil"/>
              <w:bottom w:val="single" w:sz="4" w:space="0" w:color="000000"/>
              <w:right w:val="nil"/>
            </w:tcBorders>
            <w:shd w:val="clear" w:color="auto" w:fill="D9D9D9"/>
          </w:tcPr>
          <w:p w:rsidR="001E6494" w:rsidRDefault="00935B25">
            <w:pPr>
              <w:spacing w:after="0" w:line="259" w:lineRule="auto"/>
              <w:ind w:left="41" w:right="0" w:firstLine="0"/>
              <w:jc w:val="center"/>
            </w:pPr>
            <w:r>
              <w:t>期末余额</w:t>
            </w:r>
            <w:r>
              <w:rPr>
                <w:sz w:val="24"/>
              </w:rPr>
              <w:t xml:space="preserve"> </w:t>
            </w:r>
          </w:p>
        </w:tc>
        <w:tc>
          <w:tcPr>
            <w:tcW w:w="1411" w:type="dxa"/>
            <w:tcBorders>
              <w:top w:val="single" w:sz="4" w:space="0" w:color="000000"/>
              <w:left w:val="nil"/>
              <w:bottom w:val="single" w:sz="4" w:space="0" w:color="000000"/>
              <w:right w:val="nil"/>
            </w:tcBorders>
            <w:shd w:val="clear" w:color="auto" w:fill="D9D9D9"/>
          </w:tcPr>
          <w:p w:rsidR="001E6494" w:rsidRDefault="001E6494">
            <w:pPr>
              <w:spacing w:after="160" w:line="259" w:lineRule="auto"/>
              <w:ind w:left="0" w:right="0" w:firstLine="0"/>
            </w:pPr>
          </w:p>
        </w:tc>
        <w:tc>
          <w:tcPr>
            <w:tcW w:w="1513" w:type="dxa"/>
            <w:tcBorders>
              <w:top w:val="single" w:sz="4" w:space="0" w:color="000000"/>
              <w:left w:val="nil"/>
              <w:bottom w:val="single" w:sz="4" w:space="0" w:color="000000"/>
              <w:right w:val="single" w:sz="4" w:space="0" w:color="000000"/>
            </w:tcBorders>
            <w:shd w:val="clear" w:color="auto" w:fill="D9D9D9"/>
          </w:tcPr>
          <w:p w:rsidR="001E6494" w:rsidRDefault="001E6494">
            <w:pPr>
              <w:spacing w:after="160" w:line="259" w:lineRule="auto"/>
              <w:ind w:left="0" w:right="0" w:firstLine="0"/>
            </w:pPr>
          </w:p>
        </w:tc>
      </w:tr>
      <w:tr w:rsidR="001E6494">
        <w:trPr>
          <w:trHeight w:val="293"/>
        </w:trPr>
        <w:tc>
          <w:tcPr>
            <w:tcW w:w="0" w:type="auto"/>
            <w:vMerge/>
            <w:tcBorders>
              <w:top w:val="nil"/>
              <w:left w:val="single" w:sz="4" w:space="0" w:color="000000"/>
              <w:bottom w:val="single" w:sz="4" w:space="0" w:color="000000"/>
              <w:right w:val="single" w:sz="4" w:space="0" w:color="000000"/>
            </w:tcBorders>
          </w:tcPr>
          <w:p w:rsidR="001E6494" w:rsidRDefault="001E6494">
            <w:pPr>
              <w:spacing w:after="160" w:line="259" w:lineRule="auto"/>
              <w:ind w:left="0" w:right="0" w:firstLine="0"/>
            </w:pPr>
          </w:p>
        </w:tc>
        <w:tc>
          <w:tcPr>
            <w:tcW w:w="1413"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64" w:firstLine="0"/>
              <w:jc w:val="center"/>
            </w:pPr>
            <w:r>
              <w:t>即时偿还</w:t>
            </w:r>
            <w:r>
              <w:rPr>
                <w:sz w:val="24"/>
              </w:rPr>
              <w:t xml:space="preserve"> </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169" w:right="0" w:firstLine="0"/>
            </w:pPr>
            <w:r>
              <w:rPr>
                <w:rFonts w:ascii="Times New Roman" w:eastAsia="Times New Roman" w:hAnsi="Times New Roman" w:cs="Times New Roman"/>
              </w:rPr>
              <w:t xml:space="preserve">1 </w:t>
            </w:r>
            <w:r>
              <w:t>个月以内</w:t>
            </w:r>
            <w:r>
              <w:rPr>
                <w:sz w:val="24"/>
              </w:rPr>
              <w:t xml:space="preserve"> </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65" w:firstLine="0"/>
              <w:jc w:val="center"/>
            </w:pPr>
            <w:r>
              <w:rPr>
                <w:rFonts w:ascii="Times New Roman" w:eastAsia="Times New Roman" w:hAnsi="Times New Roman" w:cs="Times New Roman"/>
              </w:rPr>
              <w:t xml:space="preserve">1-3 </w:t>
            </w:r>
            <w:r>
              <w:t>个月</w:t>
            </w:r>
            <w:r>
              <w:rPr>
                <w:sz w:val="24"/>
              </w:rPr>
              <w:t xml:space="preserve"> </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60" w:firstLine="0"/>
              <w:jc w:val="center"/>
            </w:pP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-1 </w:t>
            </w:r>
            <w:r>
              <w:t>年</w:t>
            </w:r>
            <w:r>
              <w:rPr>
                <w:sz w:val="24"/>
              </w:rPr>
              <w:t xml:space="preserve"> </w:t>
            </w:r>
          </w:p>
        </w:tc>
        <w:tc>
          <w:tcPr>
            <w:tcW w:w="1411"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58" w:firstLine="0"/>
              <w:jc w:val="center"/>
            </w:pPr>
            <w:r>
              <w:rPr>
                <w:rFonts w:ascii="Times New Roman" w:eastAsia="Times New Roman" w:hAnsi="Times New Roman" w:cs="Times New Roman"/>
              </w:rPr>
              <w:t xml:space="preserve">1-5 </w:t>
            </w:r>
            <w:r>
              <w:t>年</w:t>
            </w:r>
            <w:r>
              <w:rPr>
                <w:sz w:val="24"/>
              </w:rPr>
              <w:t xml:space="preserve"> </w:t>
            </w:r>
          </w:p>
        </w:tc>
        <w:tc>
          <w:tcPr>
            <w:tcW w:w="1513"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63" w:firstLine="0"/>
              <w:jc w:val="center"/>
            </w:pPr>
            <w:r>
              <w:t>合计</w:t>
            </w:r>
            <w:r>
              <w:rPr>
                <w:sz w:val="24"/>
              </w:rPr>
              <w:t xml:space="preserve"> </w:t>
            </w:r>
          </w:p>
        </w:tc>
      </w:tr>
      <w:tr w:rsidR="001E6494">
        <w:trPr>
          <w:trHeight w:val="293"/>
        </w:trPr>
        <w:tc>
          <w:tcPr>
            <w:tcW w:w="1059"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jc w:val="both"/>
            </w:pPr>
            <w:r>
              <w:t>短期借款</w:t>
            </w:r>
            <w:r>
              <w:rPr>
                <w:sz w:val="24"/>
              </w:rPr>
              <w:t xml:space="preserve"> </w:t>
            </w:r>
          </w:p>
        </w:tc>
        <w:tc>
          <w:tcPr>
            <w:tcW w:w="14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117,583.88</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23,000,000.00</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27,000,000.00</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56,800,000.00</w:t>
            </w:r>
            <w:r>
              <w:rPr>
                <w:rFonts w:ascii="Times New Roman" w:eastAsia="Times New Roman" w:hAnsi="Times New Roman" w:cs="Times New Roman"/>
                <w:sz w:val="24"/>
              </w:rPr>
              <w:t xml:space="preserve"> </w:t>
            </w:r>
          </w:p>
        </w:tc>
        <w:tc>
          <w:tcPr>
            <w:tcW w:w="141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5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106,917,583.88</w:t>
            </w:r>
            <w:r>
              <w:rPr>
                <w:rFonts w:ascii="Times New Roman" w:eastAsia="Times New Roman" w:hAnsi="Times New Roman" w:cs="Times New Roman"/>
                <w:sz w:val="24"/>
              </w:rPr>
              <w:t xml:space="preserve"> </w:t>
            </w:r>
          </w:p>
        </w:tc>
      </w:tr>
      <w:tr w:rsidR="001E6494">
        <w:trPr>
          <w:trHeight w:val="293"/>
        </w:trPr>
        <w:tc>
          <w:tcPr>
            <w:tcW w:w="1059"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jc w:val="both"/>
            </w:pPr>
            <w:r>
              <w:t>应付账款</w:t>
            </w:r>
            <w:r>
              <w:rPr>
                <w:sz w:val="24"/>
              </w:rPr>
              <w:t xml:space="preserve"> </w:t>
            </w:r>
          </w:p>
        </w:tc>
        <w:tc>
          <w:tcPr>
            <w:tcW w:w="14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40,207,920.46</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43,258,922.18</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17,192,383.37</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41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5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100,659,226.01</w:t>
            </w:r>
            <w:r>
              <w:rPr>
                <w:rFonts w:ascii="Times New Roman" w:eastAsia="Times New Roman" w:hAnsi="Times New Roman" w:cs="Times New Roman"/>
                <w:sz w:val="24"/>
              </w:rPr>
              <w:t xml:space="preserve"> </w:t>
            </w:r>
          </w:p>
        </w:tc>
      </w:tr>
      <w:tr w:rsidR="001E6494">
        <w:trPr>
          <w:trHeight w:val="514"/>
        </w:trPr>
        <w:tc>
          <w:tcPr>
            <w:tcW w:w="1059"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pPr>
            <w:r>
              <w:t>其他应付款</w:t>
            </w:r>
            <w:r>
              <w:rPr>
                <w:sz w:val="24"/>
              </w:rPr>
              <w:t xml:space="preserve"> </w:t>
            </w:r>
          </w:p>
        </w:tc>
        <w:tc>
          <w:tcPr>
            <w:tcW w:w="1413"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57" w:firstLine="0"/>
              <w:jc w:val="right"/>
            </w:pPr>
            <w:r>
              <w:rPr>
                <w:rFonts w:ascii="Times New Roman" w:eastAsia="Times New Roman" w:hAnsi="Times New Roman" w:cs="Times New Roman"/>
              </w:rPr>
              <w:t>2,601,395.78</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1"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1"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1"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411"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513"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56" w:firstLine="0"/>
              <w:jc w:val="right"/>
            </w:pPr>
            <w:r>
              <w:rPr>
                <w:rFonts w:ascii="Times New Roman" w:eastAsia="Times New Roman" w:hAnsi="Times New Roman" w:cs="Times New Roman"/>
              </w:rPr>
              <w:t>2,601,395.78</w:t>
            </w:r>
            <w:r>
              <w:rPr>
                <w:rFonts w:ascii="Times New Roman" w:eastAsia="Times New Roman" w:hAnsi="Times New Roman" w:cs="Times New Roman"/>
                <w:sz w:val="24"/>
              </w:rPr>
              <w:t xml:space="preserve"> </w:t>
            </w:r>
          </w:p>
        </w:tc>
      </w:tr>
      <w:tr w:rsidR="001E6494">
        <w:trPr>
          <w:trHeight w:val="293"/>
        </w:trPr>
        <w:tc>
          <w:tcPr>
            <w:tcW w:w="1059"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jc w:val="both"/>
            </w:pPr>
            <w:r>
              <w:t>长期借款</w:t>
            </w:r>
            <w:r>
              <w:rPr>
                <w:sz w:val="24"/>
              </w:rPr>
              <w:t xml:space="preserve"> </w:t>
            </w:r>
          </w:p>
        </w:tc>
        <w:tc>
          <w:tcPr>
            <w:tcW w:w="14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41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27,546,711.68</w:t>
            </w:r>
            <w:r>
              <w:rPr>
                <w:rFonts w:ascii="Times New Roman" w:eastAsia="Times New Roman" w:hAnsi="Times New Roman" w:cs="Times New Roman"/>
                <w:sz w:val="24"/>
              </w:rPr>
              <w:t xml:space="preserve"> </w:t>
            </w:r>
          </w:p>
        </w:tc>
        <w:tc>
          <w:tcPr>
            <w:tcW w:w="15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27,546,711.68</w:t>
            </w:r>
            <w:r>
              <w:rPr>
                <w:rFonts w:ascii="Times New Roman" w:eastAsia="Times New Roman" w:hAnsi="Times New Roman" w:cs="Times New Roman"/>
                <w:sz w:val="24"/>
              </w:rPr>
              <w:t xml:space="preserve"> </w:t>
            </w:r>
          </w:p>
        </w:tc>
      </w:tr>
      <w:tr w:rsidR="001E6494">
        <w:trPr>
          <w:trHeight w:val="768"/>
        </w:trPr>
        <w:tc>
          <w:tcPr>
            <w:tcW w:w="1059"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pPr>
            <w:r>
              <w:t>一年内到期的非流动负债</w:t>
            </w:r>
            <w:r>
              <w:rPr>
                <w:sz w:val="24"/>
              </w:rPr>
              <w:t xml:space="preserve"> </w:t>
            </w:r>
          </w:p>
        </w:tc>
        <w:tc>
          <w:tcPr>
            <w:tcW w:w="1413"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1"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57" w:firstLine="0"/>
              <w:jc w:val="right"/>
            </w:pPr>
            <w:r>
              <w:rPr>
                <w:rFonts w:ascii="Times New Roman" w:eastAsia="Times New Roman" w:hAnsi="Times New Roman" w:cs="Times New Roman"/>
              </w:rPr>
              <w:t>83,233.06</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1"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57" w:firstLine="0"/>
              <w:jc w:val="right"/>
            </w:pPr>
            <w:r>
              <w:rPr>
                <w:rFonts w:ascii="Times New Roman" w:eastAsia="Times New Roman" w:hAnsi="Times New Roman" w:cs="Times New Roman"/>
              </w:rPr>
              <w:t>32,929,417.26</w:t>
            </w:r>
            <w:r>
              <w:rPr>
                <w:rFonts w:ascii="Times New Roman" w:eastAsia="Times New Roman" w:hAnsi="Times New Roman" w:cs="Times New Roman"/>
                <w:sz w:val="24"/>
              </w:rPr>
              <w:t xml:space="preserve"> </w:t>
            </w:r>
          </w:p>
        </w:tc>
        <w:tc>
          <w:tcPr>
            <w:tcW w:w="1411"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513" w:type="dxa"/>
            <w:tcBorders>
              <w:top w:val="single" w:sz="4" w:space="0" w:color="000000"/>
              <w:left w:val="single" w:sz="4" w:space="0" w:color="000000"/>
              <w:bottom w:val="single" w:sz="4" w:space="0" w:color="000000"/>
              <w:right w:val="single" w:sz="4" w:space="0" w:color="000000"/>
            </w:tcBorders>
            <w:vAlign w:val="center"/>
          </w:tcPr>
          <w:p w:rsidR="001E6494" w:rsidRDefault="00935B25">
            <w:pPr>
              <w:spacing w:after="0" w:line="259" w:lineRule="auto"/>
              <w:ind w:left="0" w:right="56" w:firstLine="0"/>
              <w:jc w:val="right"/>
            </w:pPr>
            <w:r>
              <w:rPr>
                <w:rFonts w:ascii="Times New Roman" w:eastAsia="Times New Roman" w:hAnsi="Times New Roman" w:cs="Times New Roman"/>
              </w:rPr>
              <w:t>33,012,650.32</w:t>
            </w:r>
            <w:r>
              <w:rPr>
                <w:rFonts w:ascii="Times New Roman" w:eastAsia="Times New Roman" w:hAnsi="Times New Roman" w:cs="Times New Roman"/>
                <w:sz w:val="24"/>
              </w:rPr>
              <w:t xml:space="preserve"> </w:t>
            </w:r>
          </w:p>
        </w:tc>
      </w:tr>
      <w:tr w:rsidR="001E6494">
        <w:trPr>
          <w:trHeight w:val="293"/>
        </w:trPr>
        <w:tc>
          <w:tcPr>
            <w:tcW w:w="1059"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jc w:val="both"/>
            </w:pPr>
            <w:r>
              <w:t>租赁负债</w:t>
            </w:r>
            <w:r>
              <w:t xml:space="preserve"> </w:t>
            </w:r>
          </w:p>
        </w:tc>
        <w:tc>
          <w:tcPr>
            <w:tcW w:w="14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6" w:firstLine="0"/>
              <w:jc w:val="right"/>
            </w:pPr>
            <w:r>
              <w:rPr>
                <w:rFonts w:ascii="Times New Roman" w:eastAsia="Times New Roman" w:hAnsi="Times New Roman" w:cs="Times New Roman"/>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6" w:firstLine="0"/>
              <w:jc w:val="right"/>
            </w:pPr>
            <w:r>
              <w:rPr>
                <w:rFonts w:ascii="Times New Roman" w:eastAsia="Times New Roman" w:hAnsi="Times New Roman" w:cs="Times New Roman"/>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6" w:firstLine="0"/>
              <w:jc w:val="right"/>
            </w:pPr>
            <w:r>
              <w:rPr>
                <w:rFonts w:ascii="Times New Roman" w:eastAsia="Times New Roman" w:hAnsi="Times New Roman" w:cs="Times New Roman"/>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6" w:firstLine="0"/>
              <w:jc w:val="right"/>
            </w:pPr>
            <w:r>
              <w:rPr>
                <w:rFonts w:ascii="Times New Roman" w:eastAsia="Times New Roman" w:hAnsi="Times New Roman" w:cs="Times New Roman"/>
              </w:rPr>
              <w:t xml:space="preserve"> </w:t>
            </w:r>
          </w:p>
        </w:tc>
        <w:tc>
          <w:tcPr>
            <w:tcW w:w="141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 xml:space="preserve">10,251,600.51 </w:t>
            </w:r>
          </w:p>
        </w:tc>
        <w:tc>
          <w:tcPr>
            <w:tcW w:w="15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 xml:space="preserve">10,251,600.51 </w:t>
            </w:r>
          </w:p>
        </w:tc>
      </w:tr>
      <w:tr w:rsidR="001E6494">
        <w:trPr>
          <w:trHeight w:val="292"/>
        </w:trPr>
        <w:tc>
          <w:tcPr>
            <w:tcW w:w="1059"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56" w:firstLine="0"/>
              <w:jc w:val="center"/>
            </w:pPr>
            <w:r>
              <w:t>合计</w:t>
            </w:r>
            <w:r>
              <w:rPr>
                <w:sz w:val="24"/>
              </w:rPr>
              <w:t xml:space="preserve"> </w:t>
            </w:r>
          </w:p>
        </w:tc>
        <w:tc>
          <w:tcPr>
            <w:tcW w:w="14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42,926,900.12</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66,342,155.24</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44,192,383.37</w:t>
            </w:r>
            <w:r>
              <w:rPr>
                <w:rFonts w:ascii="Times New Roman" w:eastAsia="Times New Roman" w:hAnsi="Times New Roman" w:cs="Times New Roman"/>
                <w:sz w:val="24"/>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89,729,417.26</w:t>
            </w:r>
            <w:r>
              <w:rPr>
                <w:rFonts w:ascii="Times New Roman" w:eastAsia="Times New Roman" w:hAnsi="Times New Roman" w:cs="Times New Roman"/>
                <w:sz w:val="24"/>
              </w:rPr>
              <w:t xml:space="preserve"> </w:t>
            </w:r>
          </w:p>
        </w:tc>
        <w:tc>
          <w:tcPr>
            <w:tcW w:w="1411"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37,798,312.19</w:t>
            </w:r>
            <w:r>
              <w:rPr>
                <w:rFonts w:ascii="Times New Roman" w:eastAsia="Times New Roman" w:hAnsi="Times New Roman" w:cs="Times New Roman"/>
                <w:sz w:val="24"/>
              </w:rPr>
              <w:t xml:space="preserve"> </w:t>
            </w:r>
          </w:p>
        </w:tc>
        <w:tc>
          <w:tcPr>
            <w:tcW w:w="151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280,989,168.18</w:t>
            </w:r>
            <w:r>
              <w:rPr>
                <w:rFonts w:ascii="Times New Roman" w:eastAsia="Times New Roman" w:hAnsi="Times New Roman" w:cs="Times New Roman"/>
                <w:sz w:val="24"/>
              </w:rPr>
              <w:t xml:space="preserve"> </w:t>
            </w:r>
          </w:p>
        </w:tc>
      </w:tr>
    </w:tbl>
    <w:p w:rsidR="001E6494" w:rsidRDefault="00935B25">
      <w:pPr>
        <w:numPr>
          <w:ilvl w:val="0"/>
          <w:numId w:val="140"/>
        </w:numPr>
        <w:spacing w:after="182" w:line="259" w:lineRule="auto"/>
        <w:ind w:right="0" w:hanging="634"/>
      </w:pPr>
      <w:r>
        <w:rPr>
          <w:sz w:val="21"/>
        </w:rPr>
        <w:t>市场风险</w:t>
      </w:r>
      <w:r>
        <w:rPr>
          <w:rFonts w:ascii="Times New Roman" w:eastAsia="Times New Roman" w:hAnsi="Times New Roman" w:cs="Times New Roman"/>
          <w:b/>
          <w:sz w:val="21"/>
        </w:rPr>
        <w:t xml:space="preserve"> </w:t>
      </w:r>
    </w:p>
    <w:p w:rsidR="001E6494" w:rsidRDefault="00935B25">
      <w:pPr>
        <w:numPr>
          <w:ilvl w:val="1"/>
          <w:numId w:val="140"/>
        </w:numPr>
        <w:spacing w:after="248"/>
        <w:ind w:right="715" w:hanging="480"/>
      </w:pPr>
      <w:r>
        <w:t>汇率风险</w:t>
      </w:r>
      <w:r>
        <w:rPr>
          <w:rFonts w:ascii="Times New Roman" w:eastAsia="Times New Roman" w:hAnsi="Times New Roman" w:cs="Times New Roman"/>
          <w:sz w:val="15"/>
        </w:rPr>
        <w:t xml:space="preserve"> </w:t>
      </w:r>
    </w:p>
    <w:p w:rsidR="001E6494" w:rsidRDefault="00935B25">
      <w:pPr>
        <w:spacing w:after="106" w:line="340" w:lineRule="auto"/>
        <w:ind w:left="-15" w:right="715" w:firstLine="360"/>
      </w:pPr>
      <w:r>
        <w:t>本公司的主要经营位于中国境内，主要业务以人民币结算。但本公司已确认的外币资产和负债及未来的外币交易（外币资产和负债及外币交易的计价货币主要为美元和欧元）依然存在汇率风险。本公司财务部门负责监控公司外币交易和外币资产及负债的规模，以最大程度降低面临的汇率风险。</w:t>
      </w:r>
      <w:r>
        <w:t xml:space="preserve"> </w:t>
      </w:r>
    </w:p>
    <w:p w:rsidR="001E6494" w:rsidRDefault="00935B25">
      <w:pPr>
        <w:numPr>
          <w:ilvl w:val="1"/>
          <w:numId w:val="141"/>
        </w:numPr>
        <w:ind w:right="715" w:hanging="274"/>
      </w:pPr>
      <w:r>
        <w:t>本报告期公司未签署任何远期外汇合约或货币互换合约。</w:t>
      </w:r>
      <w:r>
        <w:rPr>
          <w:rFonts w:ascii="Times New Roman" w:eastAsia="Times New Roman" w:hAnsi="Times New Roman" w:cs="Times New Roman"/>
        </w:rPr>
        <w:t xml:space="preserve"> </w:t>
      </w:r>
    </w:p>
    <w:p w:rsidR="001E6494" w:rsidRDefault="00935B25">
      <w:pPr>
        <w:numPr>
          <w:ilvl w:val="1"/>
          <w:numId w:val="141"/>
        </w:numPr>
        <w:spacing w:after="0"/>
        <w:ind w:right="715" w:hanging="274"/>
      </w:pPr>
      <w:r>
        <w:t>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日，公司持有的外币金融资产和外币金融负债折算成人民币的金额列示如下：</w:t>
      </w:r>
      <w:r>
        <w:rPr>
          <w:rFonts w:ascii="Times New Roman" w:eastAsia="Times New Roman" w:hAnsi="Times New Roman" w:cs="Times New Roman"/>
        </w:rPr>
        <w:t xml:space="preserve"> </w:t>
      </w:r>
    </w:p>
    <w:tbl>
      <w:tblPr>
        <w:tblStyle w:val="TableGrid"/>
        <w:tblW w:w="9630" w:type="dxa"/>
        <w:tblInd w:w="6" w:type="dxa"/>
        <w:tblCellMar>
          <w:top w:w="0" w:type="dxa"/>
          <w:left w:w="109" w:type="dxa"/>
          <w:bottom w:w="0" w:type="dxa"/>
          <w:right w:w="45" w:type="dxa"/>
        </w:tblCellMar>
        <w:tblLook w:val="04A0" w:firstRow="1" w:lastRow="0" w:firstColumn="1" w:lastColumn="0" w:noHBand="0" w:noVBand="1"/>
      </w:tblPr>
      <w:tblGrid>
        <w:gridCol w:w="1562"/>
        <w:gridCol w:w="1440"/>
        <w:gridCol w:w="1764"/>
        <w:gridCol w:w="1598"/>
        <w:gridCol w:w="1760"/>
        <w:gridCol w:w="1507"/>
      </w:tblGrid>
      <w:tr w:rsidR="001E6494">
        <w:trPr>
          <w:trHeight w:val="248"/>
        </w:trPr>
        <w:tc>
          <w:tcPr>
            <w:tcW w:w="1562"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rsidR="001E6494" w:rsidRDefault="00935B25">
            <w:pPr>
              <w:spacing w:after="0" w:line="259" w:lineRule="auto"/>
              <w:ind w:left="0" w:right="64" w:firstLine="0"/>
              <w:jc w:val="center"/>
            </w:pPr>
            <w:r>
              <w:t>项目</w:t>
            </w:r>
            <w:r>
              <w:rPr>
                <w:sz w:val="24"/>
              </w:rPr>
              <w:t xml:space="preserve"> </w:t>
            </w:r>
          </w:p>
        </w:tc>
        <w:tc>
          <w:tcPr>
            <w:tcW w:w="1440" w:type="dxa"/>
            <w:tcBorders>
              <w:top w:val="single" w:sz="4" w:space="0" w:color="000000"/>
              <w:left w:val="single" w:sz="4" w:space="0" w:color="000000"/>
              <w:bottom w:val="single" w:sz="4" w:space="0" w:color="000000"/>
              <w:right w:val="nil"/>
            </w:tcBorders>
            <w:shd w:val="clear" w:color="auto" w:fill="D9D9D9"/>
          </w:tcPr>
          <w:p w:rsidR="001E6494" w:rsidRDefault="001E6494">
            <w:pPr>
              <w:spacing w:after="160" w:line="259" w:lineRule="auto"/>
              <w:ind w:left="0" w:right="0" w:firstLine="0"/>
            </w:pPr>
          </w:p>
        </w:tc>
        <w:tc>
          <w:tcPr>
            <w:tcW w:w="1764" w:type="dxa"/>
            <w:tcBorders>
              <w:top w:val="single" w:sz="4" w:space="0" w:color="000000"/>
              <w:left w:val="nil"/>
              <w:bottom w:val="single" w:sz="4" w:space="0" w:color="000000"/>
              <w:right w:val="nil"/>
            </w:tcBorders>
            <w:shd w:val="clear" w:color="auto" w:fill="D9D9D9"/>
          </w:tcPr>
          <w:p w:rsidR="001E6494" w:rsidRDefault="001E6494">
            <w:pPr>
              <w:spacing w:after="160" w:line="259" w:lineRule="auto"/>
              <w:ind w:left="0" w:right="0" w:firstLine="0"/>
            </w:pPr>
          </w:p>
        </w:tc>
        <w:tc>
          <w:tcPr>
            <w:tcW w:w="1598" w:type="dxa"/>
            <w:tcBorders>
              <w:top w:val="single" w:sz="4" w:space="0" w:color="000000"/>
              <w:left w:val="nil"/>
              <w:bottom w:val="single" w:sz="4" w:space="0" w:color="000000"/>
              <w:right w:val="nil"/>
            </w:tcBorders>
            <w:shd w:val="clear" w:color="auto" w:fill="D9D9D9"/>
          </w:tcPr>
          <w:p w:rsidR="001E6494" w:rsidRDefault="00935B25">
            <w:pPr>
              <w:spacing w:after="0" w:line="259" w:lineRule="auto"/>
              <w:ind w:left="0" w:right="3" w:firstLine="0"/>
              <w:jc w:val="center"/>
            </w:pPr>
            <w:r>
              <w:t>期末余额</w:t>
            </w:r>
            <w:r>
              <w:rPr>
                <w:sz w:val="24"/>
              </w:rPr>
              <w:t xml:space="preserve"> </w:t>
            </w:r>
          </w:p>
        </w:tc>
        <w:tc>
          <w:tcPr>
            <w:tcW w:w="1760" w:type="dxa"/>
            <w:tcBorders>
              <w:top w:val="single" w:sz="4" w:space="0" w:color="000000"/>
              <w:left w:val="nil"/>
              <w:bottom w:val="single" w:sz="4" w:space="0" w:color="000000"/>
              <w:right w:val="nil"/>
            </w:tcBorders>
            <w:shd w:val="clear" w:color="auto" w:fill="D9D9D9"/>
          </w:tcPr>
          <w:p w:rsidR="001E6494" w:rsidRDefault="001E6494">
            <w:pPr>
              <w:spacing w:after="160" w:line="259" w:lineRule="auto"/>
              <w:ind w:left="0" w:right="0" w:firstLine="0"/>
            </w:pPr>
          </w:p>
        </w:tc>
        <w:tc>
          <w:tcPr>
            <w:tcW w:w="1507" w:type="dxa"/>
            <w:tcBorders>
              <w:top w:val="single" w:sz="4" w:space="0" w:color="000000"/>
              <w:left w:val="nil"/>
              <w:bottom w:val="single" w:sz="4" w:space="0" w:color="000000"/>
              <w:right w:val="single" w:sz="4" w:space="0" w:color="000000"/>
            </w:tcBorders>
            <w:shd w:val="clear" w:color="auto" w:fill="D9D9D9"/>
          </w:tcPr>
          <w:p w:rsidR="001E6494" w:rsidRDefault="001E6494">
            <w:pPr>
              <w:spacing w:after="160" w:line="259" w:lineRule="auto"/>
              <w:ind w:left="0" w:right="0" w:firstLine="0"/>
            </w:pPr>
          </w:p>
        </w:tc>
      </w:tr>
      <w:tr w:rsidR="001E6494">
        <w:trPr>
          <w:trHeight w:val="245"/>
        </w:trPr>
        <w:tc>
          <w:tcPr>
            <w:tcW w:w="0" w:type="auto"/>
            <w:vMerge/>
            <w:tcBorders>
              <w:top w:val="nil"/>
              <w:left w:val="single" w:sz="4" w:space="0" w:color="000000"/>
              <w:bottom w:val="single" w:sz="4" w:space="0" w:color="000000"/>
              <w:right w:val="single" w:sz="4" w:space="0" w:color="000000"/>
            </w:tcBorders>
          </w:tcPr>
          <w:p w:rsidR="001E6494" w:rsidRDefault="001E6494">
            <w:pPr>
              <w:spacing w:after="160" w:line="259" w:lineRule="auto"/>
              <w:ind w:left="0" w:right="0" w:firstLine="0"/>
            </w:pPr>
          </w:p>
        </w:tc>
        <w:tc>
          <w:tcPr>
            <w:tcW w:w="144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65" w:firstLine="0"/>
              <w:jc w:val="center"/>
            </w:pPr>
            <w:r>
              <w:t>美元项目</w:t>
            </w:r>
            <w:r>
              <w:rPr>
                <w:sz w:val="24"/>
              </w:rPr>
              <w:t xml:space="preserve"> </w:t>
            </w:r>
          </w:p>
        </w:tc>
        <w:tc>
          <w:tcPr>
            <w:tcW w:w="1764"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60" w:firstLine="0"/>
              <w:jc w:val="center"/>
            </w:pPr>
            <w:r>
              <w:t>欧元项目</w:t>
            </w:r>
            <w:r>
              <w:rPr>
                <w:sz w:val="24"/>
              </w:rPr>
              <w:t xml:space="preserve"> </w:t>
            </w:r>
          </w:p>
        </w:tc>
        <w:tc>
          <w:tcPr>
            <w:tcW w:w="1598"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146" w:right="0" w:firstLine="0"/>
            </w:pPr>
            <w:r>
              <w:t>瑞典克朗项目</w:t>
            </w:r>
            <w:r>
              <w:rPr>
                <w:sz w:val="24"/>
              </w:rP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229" w:right="0" w:firstLine="0"/>
            </w:pPr>
            <w:r>
              <w:t>印度卢比项目</w:t>
            </w:r>
            <w:r>
              <w:rPr>
                <w:sz w:val="24"/>
              </w:rPr>
              <w:t xml:space="preserve"> </w:t>
            </w:r>
          </w:p>
        </w:tc>
        <w:tc>
          <w:tcPr>
            <w:tcW w:w="1507"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54" w:firstLine="0"/>
              <w:jc w:val="center"/>
            </w:pPr>
            <w:r>
              <w:t>合计</w:t>
            </w:r>
            <w:r>
              <w:rPr>
                <w:sz w:val="24"/>
              </w:rPr>
              <w:t xml:space="preserve"> </w:t>
            </w:r>
          </w:p>
        </w:tc>
      </w:tr>
      <w:tr w:rsidR="001E6494">
        <w:trPr>
          <w:trHeight w:val="250"/>
        </w:trPr>
        <w:tc>
          <w:tcPr>
            <w:tcW w:w="1562"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jc w:val="both"/>
            </w:pPr>
            <w:r>
              <w:t>外币金融资产：</w:t>
            </w:r>
            <w:r>
              <w:rPr>
                <w:sz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76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59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76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507"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r>
      <w:tr w:rsidR="001E6494">
        <w:trPr>
          <w:trHeight w:val="250"/>
        </w:trPr>
        <w:tc>
          <w:tcPr>
            <w:tcW w:w="1562"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pPr>
            <w:r>
              <w:t>货币资金</w:t>
            </w:r>
            <w:r>
              <w:rPr>
                <w:sz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62,283,514.84</w:t>
            </w:r>
            <w:r>
              <w:rPr>
                <w:rFonts w:ascii="Times New Roman" w:eastAsia="Times New Roman" w:hAnsi="Times New Roman" w:cs="Times New Roman"/>
                <w:sz w:val="24"/>
              </w:rPr>
              <w:t xml:space="preserve"> </w:t>
            </w:r>
          </w:p>
        </w:tc>
        <w:tc>
          <w:tcPr>
            <w:tcW w:w="176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60" w:firstLine="0"/>
              <w:jc w:val="right"/>
            </w:pPr>
            <w:r>
              <w:rPr>
                <w:rFonts w:ascii="Times New Roman" w:eastAsia="Times New Roman" w:hAnsi="Times New Roman" w:cs="Times New Roman"/>
              </w:rPr>
              <w:t>1,592,880.48</w:t>
            </w:r>
            <w:r>
              <w:rPr>
                <w:rFonts w:ascii="Times New Roman" w:eastAsia="Times New Roman" w:hAnsi="Times New Roman" w:cs="Times New Roman"/>
                <w:sz w:val="24"/>
              </w:rPr>
              <w:t xml:space="preserve"> </w:t>
            </w:r>
          </w:p>
        </w:tc>
        <w:tc>
          <w:tcPr>
            <w:tcW w:w="159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76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9,672,695.48</w:t>
            </w:r>
            <w:r>
              <w:rPr>
                <w:rFonts w:ascii="Times New Roman" w:eastAsia="Times New Roman" w:hAnsi="Times New Roman" w:cs="Times New Roman"/>
                <w:sz w:val="24"/>
              </w:rPr>
              <w:t xml:space="preserve"> </w:t>
            </w:r>
          </w:p>
        </w:tc>
        <w:tc>
          <w:tcPr>
            <w:tcW w:w="1507"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73,549,090.80</w:t>
            </w:r>
            <w:r>
              <w:rPr>
                <w:rFonts w:ascii="Times New Roman" w:eastAsia="Times New Roman" w:hAnsi="Times New Roman" w:cs="Times New Roman"/>
                <w:sz w:val="24"/>
              </w:rPr>
              <w:t xml:space="preserve"> </w:t>
            </w:r>
          </w:p>
        </w:tc>
      </w:tr>
      <w:tr w:rsidR="001E6494">
        <w:trPr>
          <w:trHeight w:val="245"/>
        </w:trPr>
        <w:tc>
          <w:tcPr>
            <w:tcW w:w="1562"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pPr>
            <w:r>
              <w:t>应收账款</w:t>
            </w:r>
            <w:r>
              <w:rPr>
                <w:sz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73,980,385.40</w:t>
            </w:r>
            <w:r>
              <w:rPr>
                <w:rFonts w:ascii="Times New Roman" w:eastAsia="Times New Roman" w:hAnsi="Times New Roman" w:cs="Times New Roman"/>
                <w:sz w:val="24"/>
              </w:rPr>
              <w:t xml:space="preserve"> </w:t>
            </w:r>
          </w:p>
        </w:tc>
        <w:tc>
          <w:tcPr>
            <w:tcW w:w="176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60" w:firstLine="0"/>
              <w:jc w:val="right"/>
            </w:pPr>
            <w:r>
              <w:rPr>
                <w:rFonts w:ascii="Times New Roman" w:eastAsia="Times New Roman" w:hAnsi="Times New Roman" w:cs="Times New Roman"/>
              </w:rPr>
              <w:t>108,274.87</w:t>
            </w:r>
            <w:r>
              <w:rPr>
                <w:rFonts w:ascii="Times New Roman" w:eastAsia="Times New Roman" w:hAnsi="Times New Roman" w:cs="Times New Roman"/>
                <w:sz w:val="24"/>
              </w:rPr>
              <w:t xml:space="preserve"> </w:t>
            </w:r>
          </w:p>
        </w:tc>
        <w:tc>
          <w:tcPr>
            <w:tcW w:w="159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76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404,852.49</w:t>
            </w:r>
            <w:r>
              <w:rPr>
                <w:rFonts w:ascii="Times New Roman" w:eastAsia="Times New Roman" w:hAnsi="Times New Roman" w:cs="Times New Roman"/>
                <w:sz w:val="24"/>
              </w:rPr>
              <w:t xml:space="preserve"> </w:t>
            </w:r>
          </w:p>
        </w:tc>
        <w:tc>
          <w:tcPr>
            <w:tcW w:w="1507"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74,493,512.76</w:t>
            </w:r>
            <w:r>
              <w:rPr>
                <w:rFonts w:ascii="Times New Roman" w:eastAsia="Times New Roman" w:hAnsi="Times New Roman" w:cs="Times New Roman"/>
                <w:sz w:val="24"/>
              </w:rPr>
              <w:t xml:space="preserve"> </w:t>
            </w:r>
          </w:p>
        </w:tc>
      </w:tr>
      <w:tr w:rsidR="001E6494">
        <w:trPr>
          <w:trHeight w:val="250"/>
        </w:trPr>
        <w:tc>
          <w:tcPr>
            <w:tcW w:w="1562"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23" w:right="0" w:firstLine="0"/>
              <w:jc w:val="center"/>
            </w:pPr>
            <w:r>
              <w:t>小计</w:t>
            </w:r>
            <w:r>
              <w:rPr>
                <w:sz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136,263,900.24</w:t>
            </w:r>
            <w:r>
              <w:rPr>
                <w:rFonts w:ascii="Times New Roman" w:eastAsia="Times New Roman" w:hAnsi="Times New Roman" w:cs="Times New Roman"/>
                <w:sz w:val="24"/>
              </w:rPr>
              <w:t xml:space="preserve"> </w:t>
            </w:r>
          </w:p>
        </w:tc>
        <w:tc>
          <w:tcPr>
            <w:tcW w:w="176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60" w:firstLine="0"/>
              <w:jc w:val="right"/>
            </w:pPr>
            <w:r>
              <w:rPr>
                <w:rFonts w:ascii="Times New Roman" w:eastAsia="Times New Roman" w:hAnsi="Times New Roman" w:cs="Times New Roman"/>
              </w:rPr>
              <w:t>1,701,155.35</w:t>
            </w:r>
            <w:r>
              <w:rPr>
                <w:rFonts w:ascii="Times New Roman" w:eastAsia="Times New Roman" w:hAnsi="Times New Roman" w:cs="Times New Roman"/>
                <w:sz w:val="24"/>
              </w:rPr>
              <w:t xml:space="preserve"> </w:t>
            </w:r>
          </w:p>
        </w:tc>
        <w:tc>
          <w:tcPr>
            <w:tcW w:w="159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76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10,077,547.97</w:t>
            </w:r>
            <w:r>
              <w:rPr>
                <w:rFonts w:ascii="Times New Roman" w:eastAsia="Times New Roman" w:hAnsi="Times New Roman" w:cs="Times New Roman"/>
                <w:sz w:val="24"/>
              </w:rPr>
              <w:t xml:space="preserve"> </w:t>
            </w:r>
          </w:p>
        </w:tc>
        <w:tc>
          <w:tcPr>
            <w:tcW w:w="1507"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5" w:firstLine="0"/>
              <w:jc w:val="right"/>
            </w:pPr>
            <w:r>
              <w:rPr>
                <w:rFonts w:ascii="Times New Roman" w:eastAsia="Times New Roman" w:hAnsi="Times New Roman" w:cs="Times New Roman"/>
              </w:rPr>
              <w:t>148,042,603.56</w:t>
            </w:r>
            <w:r>
              <w:rPr>
                <w:rFonts w:ascii="Times New Roman" w:eastAsia="Times New Roman" w:hAnsi="Times New Roman" w:cs="Times New Roman"/>
                <w:sz w:val="24"/>
              </w:rPr>
              <w:t xml:space="preserve"> </w:t>
            </w:r>
          </w:p>
        </w:tc>
      </w:tr>
      <w:tr w:rsidR="001E6494">
        <w:trPr>
          <w:trHeight w:val="250"/>
        </w:trPr>
        <w:tc>
          <w:tcPr>
            <w:tcW w:w="1562"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jc w:val="both"/>
            </w:pPr>
            <w:r>
              <w:t>外币金融负债：</w:t>
            </w:r>
            <w:r>
              <w:rPr>
                <w:sz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76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4"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59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76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1"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507"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r>
      <w:tr w:rsidR="001E6494">
        <w:trPr>
          <w:trHeight w:val="245"/>
        </w:trPr>
        <w:tc>
          <w:tcPr>
            <w:tcW w:w="1562"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pPr>
            <w:r>
              <w:t>应付账款</w:t>
            </w:r>
            <w:r>
              <w:rPr>
                <w:sz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16,338.12</w:t>
            </w:r>
            <w:r>
              <w:rPr>
                <w:rFonts w:ascii="Times New Roman" w:eastAsia="Times New Roman" w:hAnsi="Times New Roman" w:cs="Times New Roman"/>
                <w:sz w:val="24"/>
              </w:rPr>
              <w:t xml:space="preserve"> </w:t>
            </w:r>
          </w:p>
        </w:tc>
        <w:tc>
          <w:tcPr>
            <w:tcW w:w="176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60" w:firstLine="0"/>
              <w:jc w:val="right"/>
            </w:pPr>
            <w:r>
              <w:rPr>
                <w:rFonts w:ascii="Times New Roman" w:eastAsia="Times New Roman" w:hAnsi="Times New Roman" w:cs="Times New Roman"/>
              </w:rPr>
              <w:t>1,816.98</w:t>
            </w:r>
            <w:r>
              <w:rPr>
                <w:rFonts w:ascii="Times New Roman" w:eastAsia="Times New Roman" w:hAnsi="Times New Roman" w:cs="Times New Roman"/>
                <w:sz w:val="24"/>
              </w:rPr>
              <w:t xml:space="preserve"> </w:t>
            </w:r>
          </w:p>
        </w:tc>
        <w:tc>
          <w:tcPr>
            <w:tcW w:w="159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2,981,475.18</w:t>
            </w:r>
            <w:r>
              <w:rPr>
                <w:rFonts w:ascii="Times New Roman" w:eastAsia="Times New Roman" w:hAnsi="Times New Roman" w:cs="Times New Roman"/>
                <w:sz w:val="24"/>
              </w:rPr>
              <w:t xml:space="preserve"> </w:t>
            </w:r>
          </w:p>
        </w:tc>
        <w:tc>
          <w:tcPr>
            <w:tcW w:w="176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1,490,681.70</w:t>
            </w:r>
            <w:r>
              <w:rPr>
                <w:rFonts w:ascii="Times New Roman" w:eastAsia="Times New Roman" w:hAnsi="Times New Roman" w:cs="Times New Roman"/>
                <w:sz w:val="24"/>
              </w:rPr>
              <w:t xml:space="preserve"> </w:t>
            </w:r>
          </w:p>
        </w:tc>
        <w:tc>
          <w:tcPr>
            <w:tcW w:w="1507"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5" w:firstLine="0"/>
              <w:jc w:val="right"/>
            </w:pPr>
            <w:r>
              <w:rPr>
                <w:rFonts w:ascii="Times New Roman" w:eastAsia="Times New Roman" w:hAnsi="Times New Roman" w:cs="Times New Roman"/>
              </w:rPr>
              <w:t>4,490,311.97</w:t>
            </w:r>
            <w:r>
              <w:rPr>
                <w:rFonts w:ascii="Times New Roman" w:eastAsia="Times New Roman" w:hAnsi="Times New Roman" w:cs="Times New Roman"/>
                <w:sz w:val="24"/>
              </w:rPr>
              <w:t xml:space="preserve"> </w:t>
            </w:r>
          </w:p>
        </w:tc>
      </w:tr>
      <w:tr w:rsidR="001E6494">
        <w:trPr>
          <w:trHeight w:val="250"/>
        </w:trPr>
        <w:tc>
          <w:tcPr>
            <w:tcW w:w="1562"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0" w:firstLine="0"/>
            </w:pPr>
            <w:r>
              <w:t>其他应付款</w:t>
            </w:r>
            <w:r>
              <w:rPr>
                <w:sz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5,293,096.00</w:t>
            </w:r>
            <w:r>
              <w:rPr>
                <w:rFonts w:ascii="Times New Roman" w:eastAsia="Times New Roman" w:hAnsi="Times New Roman" w:cs="Times New Roman"/>
                <w:sz w:val="24"/>
              </w:rPr>
              <w:t xml:space="preserve"> </w:t>
            </w:r>
          </w:p>
        </w:tc>
        <w:tc>
          <w:tcPr>
            <w:tcW w:w="176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60" w:firstLine="0"/>
              <w:jc w:val="right"/>
            </w:pPr>
            <w:r>
              <w:rPr>
                <w:rFonts w:ascii="Times New Roman" w:eastAsia="Times New Roman" w:hAnsi="Times New Roman" w:cs="Times New Roman"/>
              </w:rPr>
              <w:t>2,087,821.12</w:t>
            </w:r>
            <w:r>
              <w:rPr>
                <w:rFonts w:ascii="Times New Roman" w:eastAsia="Times New Roman" w:hAnsi="Times New Roman" w:cs="Times New Roman"/>
                <w:sz w:val="24"/>
              </w:rPr>
              <w:t xml:space="preserve"> </w:t>
            </w:r>
          </w:p>
        </w:tc>
        <w:tc>
          <w:tcPr>
            <w:tcW w:w="159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c>
          <w:tcPr>
            <w:tcW w:w="176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10,517,253.80</w:t>
            </w:r>
            <w:r>
              <w:rPr>
                <w:rFonts w:ascii="Times New Roman" w:eastAsia="Times New Roman" w:hAnsi="Times New Roman" w:cs="Times New Roman"/>
                <w:sz w:val="24"/>
              </w:rPr>
              <w:t xml:space="preserve"> </w:t>
            </w:r>
          </w:p>
        </w:tc>
        <w:tc>
          <w:tcPr>
            <w:tcW w:w="1507"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17,898,170.92</w:t>
            </w:r>
            <w:r>
              <w:rPr>
                <w:rFonts w:ascii="Times New Roman" w:eastAsia="Times New Roman" w:hAnsi="Times New Roman" w:cs="Times New Roman"/>
                <w:sz w:val="24"/>
              </w:rPr>
              <w:t xml:space="preserve"> </w:t>
            </w:r>
          </w:p>
        </w:tc>
      </w:tr>
      <w:tr w:rsidR="001E6494">
        <w:trPr>
          <w:trHeight w:val="249"/>
        </w:trPr>
        <w:tc>
          <w:tcPr>
            <w:tcW w:w="1562" w:type="dxa"/>
            <w:tcBorders>
              <w:top w:val="single" w:sz="4" w:space="0" w:color="000000"/>
              <w:left w:val="single" w:sz="4" w:space="0" w:color="000000"/>
              <w:bottom w:val="single" w:sz="4" w:space="0" w:color="000000"/>
              <w:right w:val="single" w:sz="4" w:space="0" w:color="000000"/>
            </w:tcBorders>
            <w:shd w:val="clear" w:color="auto" w:fill="D9D9D9"/>
          </w:tcPr>
          <w:p w:rsidR="001E6494" w:rsidRDefault="00935B25">
            <w:pPr>
              <w:spacing w:after="0" w:line="259" w:lineRule="auto"/>
              <w:ind w:left="0" w:right="64" w:firstLine="0"/>
              <w:jc w:val="center"/>
            </w:pPr>
            <w:r>
              <w:t>小计</w:t>
            </w:r>
            <w:r>
              <w:rPr>
                <w:sz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5,309,434.12</w:t>
            </w:r>
            <w:r>
              <w:rPr>
                <w:rFonts w:ascii="Times New Roman" w:eastAsia="Times New Roman" w:hAnsi="Times New Roman" w:cs="Times New Roman"/>
                <w:sz w:val="24"/>
              </w:rPr>
              <w:t xml:space="preserve"> </w:t>
            </w:r>
          </w:p>
        </w:tc>
        <w:tc>
          <w:tcPr>
            <w:tcW w:w="1764"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60" w:firstLine="0"/>
              <w:jc w:val="right"/>
            </w:pPr>
            <w:r>
              <w:rPr>
                <w:rFonts w:ascii="Times New Roman" w:eastAsia="Times New Roman" w:hAnsi="Times New Roman" w:cs="Times New Roman"/>
              </w:rPr>
              <w:t>2,089,638.10</w:t>
            </w:r>
            <w:r>
              <w:rPr>
                <w:rFonts w:ascii="Times New Roman" w:eastAsia="Times New Roman" w:hAnsi="Times New Roman" w:cs="Times New Roman"/>
                <w:sz w:val="24"/>
              </w:rPr>
              <w:t xml:space="preserve"> </w:t>
            </w:r>
          </w:p>
        </w:tc>
        <w:tc>
          <w:tcPr>
            <w:tcW w:w="1598"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2,981,475.18</w:t>
            </w:r>
            <w:r>
              <w:rPr>
                <w:rFonts w:ascii="Times New Roman" w:eastAsia="Times New Roman" w:hAnsi="Times New Roman" w:cs="Times New Roman"/>
                <w:sz w:val="24"/>
              </w:rPr>
              <w:t xml:space="preserve"> </w:t>
            </w:r>
          </w:p>
        </w:tc>
        <w:tc>
          <w:tcPr>
            <w:tcW w:w="176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7" w:firstLine="0"/>
              <w:jc w:val="right"/>
            </w:pPr>
            <w:r>
              <w:rPr>
                <w:rFonts w:ascii="Times New Roman" w:eastAsia="Times New Roman" w:hAnsi="Times New Roman" w:cs="Times New Roman"/>
              </w:rPr>
              <w:t>12,007,935.50</w:t>
            </w:r>
            <w:r>
              <w:rPr>
                <w:rFonts w:ascii="Times New Roman" w:eastAsia="Times New Roman" w:hAnsi="Times New Roman" w:cs="Times New Roman"/>
                <w:sz w:val="24"/>
              </w:rPr>
              <w:t xml:space="preserve"> </w:t>
            </w:r>
          </w:p>
        </w:tc>
        <w:tc>
          <w:tcPr>
            <w:tcW w:w="1507"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22,388,482.89</w:t>
            </w:r>
            <w:r>
              <w:rPr>
                <w:rFonts w:ascii="Times New Roman" w:eastAsia="Times New Roman" w:hAnsi="Times New Roman" w:cs="Times New Roman"/>
                <w:sz w:val="24"/>
              </w:rPr>
              <w:t xml:space="preserve"> </w:t>
            </w:r>
          </w:p>
        </w:tc>
      </w:tr>
    </w:tbl>
    <w:p w:rsidR="001E6494" w:rsidRDefault="00935B25">
      <w:pPr>
        <w:numPr>
          <w:ilvl w:val="1"/>
          <w:numId w:val="141"/>
        </w:numPr>
        <w:ind w:right="715" w:hanging="274"/>
      </w:pPr>
      <w:r>
        <w:t>敏感性分析</w:t>
      </w:r>
      <w:r>
        <w:rPr>
          <w:rFonts w:ascii="Times New Roman" w:eastAsia="Times New Roman" w:hAnsi="Times New Roman" w:cs="Times New Roman"/>
        </w:rPr>
        <w:t xml:space="preserve"> </w:t>
      </w:r>
    </w:p>
    <w:p w:rsidR="001E6494" w:rsidRDefault="00935B25">
      <w:pPr>
        <w:spacing w:after="177" w:line="352" w:lineRule="auto"/>
        <w:ind w:left="-15" w:right="963" w:firstLine="350"/>
        <w:jc w:val="both"/>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日止，对于本公司各类美元、欧元、瑞典克朗及印度卢比等金融资产和美元、欧元、瑞典克朗及印度卢比金融负债，如果人民币对美元及欧元等外币升值或贬值</w:t>
      </w:r>
      <w:r>
        <w:t xml:space="preserve"> </w:t>
      </w:r>
      <w:r>
        <w:rPr>
          <w:rFonts w:ascii="Times New Roman" w:eastAsia="Times New Roman" w:hAnsi="Times New Roman" w:cs="Times New Roman"/>
        </w:rPr>
        <w:t>10%</w:t>
      </w:r>
      <w:r>
        <w:t>，其他因素保持不变，则本公司将减少或增加净利润约</w:t>
      </w:r>
      <w:r>
        <w:t xml:space="preserve"> </w:t>
      </w:r>
      <w:r>
        <w:rPr>
          <w:rFonts w:ascii="Times New Roman" w:eastAsia="Times New Roman" w:hAnsi="Times New Roman" w:cs="Times New Roman"/>
        </w:rPr>
        <w:t xml:space="preserve">12,565,412.06 </w:t>
      </w:r>
      <w:r>
        <w:t>元（</w:t>
      </w:r>
      <w:r>
        <w:rPr>
          <w:rFonts w:ascii="Times New Roman" w:eastAsia="Times New Roman" w:hAnsi="Times New Roman" w:cs="Times New Roman"/>
        </w:rPr>
        <w:t xml:space="preserve">2021 </w:t>
      </w:r>
      <w:r>
        <w:t>年约</w:t>
      </w:r>
      <w:r>
        <w:t xml:space="preserve"> </w:t>
      </w:r>
      <w:r>
        <w:rPr>
          <w:rFonts w:ascii="Times New Roman" w:eastAsia="Times New Roman" w:hAnsi="Times New Roman" w:cs="Times New Roman"/>
        </w:rPr>
        <w:t xml:space="preserve">9,332,555.88 </w:t>
      </w:r>
      <w:r>
        <w:t>元）。</w:t>
      </w:r>
      <w:r>
        <w:rPr>
          <w:rFonts w:ascii="Times New Roman" w:eastAsia="Times New Roman" w:hAnsi="Times New Roman" w:cs="Times New Roman"/>
        </w:rPr>
        <w:t xml:space="preserve"> </w:t>
      </w:r>
    </w:p>
    <w:p w:rsidR="001E6494" w:rsidRDefault="00935B25">
      <w:pPr>
        <w:numPr>
          <w:ilvl w:val="1"/>
          <w:numId w:val="140"/>
        </w:numPr>
        <w:spacing w:after="243"/>
        <w:ind w:right="715" w:hanging="480"/>
      </w:pPr>
      <w:r>
        <w:t>利率风险</w:t>
      </w:r>
      <w:r>
        <w:rPr>
          <w:rFonts w:ascii="Times New Roman" w:eastAsia="Times New Roman" w:hAnsi="Times New Roman" w:cs="Times New Roman"/>
          <w:sz w:val="15"/>
        </w:rPr>
        <w:t xml:space="preserve"> </w:t>
      </w:r>
    </w:p>
    <w:p w:rsidR="001E6494" w:rsidRDefault="00935B25">
      <w:pPr>
        <w:spacing w:after="114" w:line="346" w:lineRule="auto"/>
        <w:ind w:left="-15" w:right="715" w:firstLine="360"/>
      </w:pPr>
      <w:r>
        <w:t>本公司的利率风险主要产生于银行借款等。浮动利率的金融负债使本公司面临现金流量利率风险，固定利率的金融负债使本公司面临公允价值利率风险。本公司根据当时的市场环境来决定固定利率及浮动利率合同的相对比例。</w:t>
      </w:r>
      <w:r>
        <w:rPr>
          <w:rFonts w:ascii="Times New Roman" w:eastAsia="Times New Roman" w:hAnsi="Times New Roman" w:cs="Times New Roman"/>
        </w:rPr>
        <w:t xml:space="preserve"> </w:t>
      </w:r>
    </w:p>
    <w:p w:rsidR="001E6494" w:rsidRDefault="00935B25">
      <w:pPr>
        <w:spacing w:after="101" w:line="352" w:lineRule="auto"/>
        <w:ind w:left="-15" w:right="963" w:firstLine="350"/>
        <w:jc w:val="both"/>
      </w:pPr>
      <w:r>
        <w:t>本公司财务部门持续监控公司利率水平。利率上升会增加新增带息债务的成本以及本公司尚未付清的以浮动利率计息的带息债务的利息支出，并对本公司的财务业绩产生重大的不利影响，管理层会依据最新的市场状况及时做出调整降低利率风险。</w:t>
      </w:r>
      <w:r>
        <w:rPr>
          <w:rFonts w:ascii="Times New Roman" w:eastAsia="Times New Roman" w:hAnsi="Times New Roman" w:cs="Times New Roman"/>
        </w:rPr>
        <w:t xml:space="preserve"> </w:t>
      </w:r>
    </w:p>
    <w:p w:rsidR="001E6494" w:rsidRDefault="00935B25">
      <w:pPr>
        <w:numPr>
          <w:ilvl w:val="1"/>
          <w:numId w:val="142"/>
        </w:numPr>
        <w:ind w:right="715" w:firstLine="360"/>
      </w:pPr>
      <w:r>
        <w:t>本报告期公司无利率互换安排。</w:t>
      </w:r>
      <w:r>
        <w:rPr>
          <w:rFonts w:ascii="Times New Roman" w:eastAsia="Times New Roman" w:hAnsi="Times New Roman" w:cs="Times New Roman"/>
        </w:rPr>
        <w:t xml:space="preserve"> </w:t>
      </w:r>
    </w:p>
    <w:p w:rsidR="001E6494" w:rsidRDefault="00935B25">
      <w:pPr>
        <w:numPr>
          <w:ilvl w:val="1"/>
          <w:numId w:val="142"/>
        </w:numPr>
        <w:spacing w:after="106" w:line="357" w:lineRule="auto"/>
        <w:ind w:right="715" w:firstLine="360"/>
      </w:pPr>
      <w:r>
        <w:t>截至</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日止，本公司长期带息债务主要为人民币计价的浮动利率合同，金额为</w:t>
      </w:r>
      <w:r>
        <w:t xml:space="preserve"> </w:t>
      </w:r>
      <w:r>
        <w:rPr>
          <w:rFonts w:ascii="Times New Roman" w:eastAsia="Times New Roman" w:hAnsi="Times New Roman" w:cs="Times New Roman"/>
        </w:rPr>
        <w:t>5,509.34</w:t>
      </w:r>
      <w:r>
        <w:t>万元，详见附注五、注释</w:t>
      </w:r>
      <w:r>
        <w:t xml:space="preserve"> </w:t>
      </w:r>
      <w:r>
        <w:rPr>
          <w:rFonts w:ascii="Times New Roman" w:eastAsia="Times New Roman" w:hAnsi="Times New Roman" w:cs="Times New Roman"/>
        </w:rPr>
        <w:t>25</w:t>
      </w:r>
      <w:r>
        <w:t>。</w:t>
      </w:r>
      <w:r>
        <w:rPr>
          <w:rFonts w:ascii="Times New Roman" w:eastAsia="Times New Roman" w:hAnsi="Times New Roman" w:cs="Times New Roman"/>
        </w:rPr>
        <w:t xml:space="preserve"> </w:t>
      </w:r>
    </w:p>
    <w:p w:rsidR="001E6494" w:rsidRDefault="00935B25">
      <w:pPr>
        <w:numPr>
          <w:ilvl w:val="1"/>
          <w:numId w:val="142"/>
        </w:numPr>
        <w:ind w:right="715" w:firstLine="360"/>
      </w:pPr>
      <w:r>
        <w:t>敏感性分析：</w:t>
      </w:r>
      <w:r>
        <w:rPr>
          <w:rFonts w:ascii="Times New Roman" w:eastAsia="Times New Roman" w:hAnsi="Times New Roman" w:cs="Times New Roman"/>
        </w:rPr>
        <w:t xml:space="preserve"> </w:t>
      </w:r>
    </w:p>
    <w:p w:rsidR="001E6494" w:rsidRDefault="00935B25">
      <w:pPr>
        <w:spacing w:after="105" w:line="356" w:lineRule="auto"/>
        <w:ind w:left="-15" w:right="715" w:firstLine="360"/>
      </w:pPr>
      <w:r>
        <w:t>截至</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日止，如果以浮动利率计算的借款利率上升或下降</w:t>
      </w:r>
      <w:r>
        <w:t xml:space="preserve"> </w:t>
      </w:r>
      <w:r>
        <w:rPr>
          <w:rFonts w:ascii="Times New Roman" w:eastAsia="Times New Roman" w:hAnsi="Times New Roman" w:cs="Times New Roman"/>
        </w:rPr>
        <w:t>50</w:t>
      </w:r>
      <w:r>
        <w:t>个基点，而其他因素保</w:t>
      </w:r>
      <w:r>
        <w:t>持不变，本公司的净利润会减少或增加约</w:t>
      </w:r>
      <w:r>
        <w:t xml:space="preserve"> </w:t>
      </w:r>
      <w:r>
        <w:rPr>
          <w:rFonts w:ascii="Times New Roman" w:eastAsia="Times New Roman" w:hAnsi="Times New Roman" w:cs="Times New Roman"/>
        </w:rPr>
        <w:t xml:space="preserve">279,293.05 </w:t>
      </w:r>
      <w:r>
        <w:t>元。</w:t>
      </w:r>
      <w:r>
        <w:rPr>
          <w:rFonts w:ascii="Times New Roman" w:eastAsia="Times New Roman" w:hAnsi="Times New Roman" w:cs="Times New Roman"/>
        </w:rPr>
        <w:t xml:space="preserve"> </w:t>
      </w:r>
    </w:p>
    <w:p w:rsidR="001E6494" w:rsidRDefault="00935B25">
      <w:pPr>
        <w:spacing w:after="281"/>
        <w:ind w:left="370" w:right="715"/>
      </w:pPr>
      <w:r>
        <w:t>上述敏感性分析假定在资产负债表日已发生利率变动，并且已应用于本公司所有按浮动利率获得的借款。</w:t>
      </w:r>
      <w:r>
        <w:rPr>
          <w:rFonts w:ascii="Times New Roman" w:eastAsia="Times New Roman" w:hAnsi="Times New Roman" w:cs="Times New Roman"/>
        </w:rPr>
        <w:t xml:space="preserve"> </w:t>
      </w:r>
    </w:p>
    <w:p w:rsidR="001E6494" w:rsidRDefault="00935B25">
      <w:pPr>
        <w:pStyle w:val="3"/>
        <w:ind w:left="-5" w:right="736"/>
      </w:pPr>
      <w:r>
        <w:t>十一、公允价值的披露</w:t>
      </w:r>
      <w:r>
        <w:rPr>
          <w:rFonts w:ascii="等线" w:eastAsia="等线" w:hAnsi="等线" w:cs="等线"/>
        </w:rPr>
        <w:t xml:space="preserve"> </w:t>
      </w:r>
    </w:p>
    <w:p w:rsidR="001E6494" w:rsidRDefault="00935B25">
      <w:pPr>
        <w:numPr>
          <w:ilvl w:val="0"/>
          <w:numId w:val="143"/>
        </w:numPr>
        <w:spacing w:after="107" w:line="259" w:lineRule="auto"/>
        <w:ind w:right="0" w:hanging="317"/>
      </w:pPr>
      <w:r>
        <w:rPr>
          <w:sz w:val="21"/>
        </w:rPr>
        <w:t>以公允价值计量的资产和负债的期末公允价值</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15" w:type="dxa"/>
        </w:tblCellMar>
        <w:tblLook w:val="04A0" w:firstRow="1" w:lastRow="0" w:firstColumn="1" w:lastColumn="0" w:noHBand="0" w:noVBand="1"/>
      </w:tblPr>
      <w:tblGrid>
        <w:gridCol w:w="2977"/>
        <w:gridCol w:w="1419"/>
        <w:gridCol w:w="1419"/>
        <w:gridCol w:w="1985"/>
        <w:gridCol w:w="1840"/>
      </w:tblGrid>
      <w:tr w:rsidR="001E6494">
        <w:trPr>
          <w:trHeight w:val="244"/>
        </w:trPr>
        <w:tc>
          <w:tcPr>
            <w:tcW w:w="29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86" w:firstLine="0"/>
              <w:jc w:val="center"/>
            </w:pPr>
            <w:r>
              <w:t>项目</w:t>
            </w:r>
            <w:r>
              <w:t xml:space="preserve"> </w:t>
            </w:r>
          </w:p>
        </w:tc>
        <w:tc>
          <w:tcPr>
            <w:tcW w:w="1419"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3404" w:type="dxa"/>
            <w:gridSpan w:val="2"/>
            <w:tcBorders>
              <w:top w:val="single" w:sz="2" w:space="0" w:color="000000"/>
              <w:left w:val="nil"/>
              <w:bottom w:val="single" w:sz="2" w:space="0" w:color="000000"/>
              <w:right w:val="nil"/>
            </w:tcBorders>
            <w:shd w:val="clear" w:color="auto" w:fill="D3D3D3"/>
          </w:tcPr>
          <w:p w:rsidR="001E6494" w:rsidRDefault="00935B25">
            <w:pPr>
              <w:spacing w:after="0" w:line="259" w:lineRule="auto"/>
              <w:ind w:left="337" w:right="0" w:firstLine="0"/>
              <w:jc w:val="center"/>
            </w:pPr>
            <w:r>
              <w:t>期末公允价值</w:t>
            </w:r>
            <w:r>
              <w:t xml:space="preserve"> </w:t>
            </w:r>
          </w:p>
        </w:tc>
        <w:tc>
          <w:tcPr>
            <w:tcW w:w="1840"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47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第一层次公允价值计量</w:t>
            </w:r>
            <w:r>
              <w:t xml:space="preserve"> </w:t>
            </w:r>
          </w:p>
        </w:tc>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第二层次公允价值计量</w:t>
            </w:r>
            <w: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第三层次公允价值计量</w:t>
            </w:r>
            <w:r>
              <w:t xml:space="preserve"> </w:t>
            </w:r>
          </w:p>
        </w:tc>
        <w:tc>
          <w:tcPr>
            <w:tcW w:w="18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86" w:firstLine="0"/>
              <w:jc w:val="center"/>
            </w:pPr>
            <w:r>
              <w:t>合计</w:t>
            </w:r>
            <w:r>
              <w:t xml:space="preserve"> </w:t>
            </w:r>
          </w:p>
        </w:tc>
      </w:tr>
      <w:tr w:rsidR="001E6494">
        <w:trPr>
          <w:trHeight w:val="245"/>
        </w:trPr>
        <w:tc>
          <w:tcPr>
            <w:tcW w:w="29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一、持续的公允价值计量</w:t>
            </w:r>
            <w:r>
              <w:t xml:space="preserve"> </w:t>
            </w:r>
          </w:p>
        </w:tc>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98" w:firstLine="0"/>
              <w:jc w:val="center"/>
            </w:pPr>
            <w:r>
              <w:t xml:space="preserve">- </w:t>
            </w:r>
          </w:p>
        </w:tc>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93" w:firstLine="0"/>
              <w:jc w:val="center"/>
            </w:pPr>
            <w: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89" w:firstLine="0"/>
              <w:jc w:val="center"/>
            </w:pPr>
            <w:r>
              <w:t xml:space="preserve">- </w:t>
            </w:r>
          </w:p>
        </w:tc>
        <w:tc>
          <w:tcPr>
            <w:tcW w:w="184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91" w:firstLine="0"/>
              <w:jc w:val="center"/>
            </w:pPr>
            <w:r>
              <w:t xml:space="preserve">- </w:t>
            </w:r>
          </w:p>
        </w:tc>
      </w:tr>
      <w:tr w:rsidR="001E6494">
        <w:trPr>
          <w:trHeight w:val="245"/>
        </w:trPr>
        <w:tc>
          <w:tcPr>
            <w:tcW w:w="2977"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应收账款融资</w:t>
            </w:r>
            <w:r>
              <w:t xml:space="preserve"> </w:t>
            </w:r>
          </w:p>
        </w:tc>
        <w:tc>
          <w:tcPr>
            <w:tcW w:w="14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t xml:space="preserve"> </w:t>
            </w:r>
          </w:p>
        </w:tc>
        <w:tc>
          <w:tcPr>
            <w:tcW w:w="14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4" w:firstLine="0"/>
              <w:jc w:val="right"/>
            </w:pPr>
            <w:r>
              <w:rPr>
                <w:rFonts w:ascii="Times New Roman" w:eastAsia="Times New Roman" w:hAnsi="Times New Roman" w:cs="Times New Roman"/>
              </w:rPr>
              <w:t xml:space="preserve">355,100.00 </w:t>
            </w:r>
          </w:p>
        </w:tc>
        <w:tc>
          <w:tcPr>
            <w:tcW w:w="18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5" w:firstLine="0"/>
              <w:jc w:val="right"/>
            </w:pPr>
            <w:r>
              <w:rPr>
                <w:rFonts w:ascii="Times New Roman" w:eastAsia="Times New Roman" w:hAnsi="Times New Roman" w:cs="Times New Roman"/>
              </w:rPr>
              <w:t xml:space="preserve">355,100.00 </w:t>
            </w:r>
          </w:p>
        </w:tc>
      </w:tr>
      <w:tr w:rsidR="001E6494">
        <w:trPr>
          <w:trHeight w:val="245"/>
        </w:trPr>
        <w:tc>
          <w:tcPr>
            <w:tcW w:w="29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持续以公允价值计量的资产总额</w:t>
            </w:r>
            <w:r>
              <w:t xml:space="preserve"> </w:t>
            </w:r>
          </w:p>
        </w:tc>
        <w:tc>
          <w:tcPr>
            <w:tcW w:w="14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t xml:space="preserve"> </w:t>
            </w:r>
          </w:p>
        </w:tc>
        <w:tc>
          <w:tcPr>
            <w:tcW w:w="14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4" w:firstLine="0"/>
              <w:jc w:val="right"/>
            </w:pPr>
            <w:r>
              <w:rPr>
                <w:rFonts w:ascii="Times New Roman" w:eastAsia="Times New Roman" w:hAnsi="Times New Roman" w:cs="Times New Roman"/>
              </w:rPr>
              <w:t xml:space="preserve">355,100.00 </w:t>
            </w:r>
          </w:p>
        </w:tc>
        <w:tc>
          <w:tcPr>
            <w:tcW w:w="184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85" w:firstLine="0"/>
              <w:jc w:val="right"/>
            </w:pPr>
            <w:r>
              <w:rPr>
                <w:rFonts w:ascii="Times New Roman" w:eastAsia="Times New Roman" w:hAnsi="Times New Roman" w:cs="Times New Roman"/>
              </w:rPr>
              <w:t xml:space="preserve">355,100.00 </w:t>
            </w:r>
          </w:p>
        </w:tc>
      </w:tr>
      <w:tr w:rsidR="001E6494">
        <w:trPr>
          <w:trHeight w:val="245"/>
        </w:trPr>
        <w:tc>
          <w:tcPr>
            <w:tcW w:w="29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二、非持续的公允价值计量</w:t>
            </w:r>
            <w:r>
              <w:t xml:space="preserve"> </w:t>
            </w:r>
          </w:p>
        </w:tc>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98" w:firstLine="0"/>
              <w:jc w:val="center"/>
            </w:pPr>
            <w:r>
              <w:t xml:space="preserve">- </w:t>
            </w:r>
          </w:p>
        </w:tc>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93" w:firstLine="0"/>
              <w:jc w:val="center"/>
            </w:pPr>
            <w: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89" w:firstLine="0"/>
              <w:jc w:val="center"/>
            </w:pPr>
            <w:r>
              <w:t xml:space="preserve">- </w:t>
            </w:r>
          </w:p>
        </w:tc>
        <w:tc>
          <w:tcPr>
            <w:tcW w:w="184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91" w:firstLine="0"/>
              <w:jc w:val="center"/>
            </w:pPr>
            <w:r>
              <w:t xml:space="preserve">- </w:t>
            </w:r>
          </w:p>
        </w:tc>
      </w:tr>
    </w:tbl>
    <w:p w:rsidR="001E6494" w:rsidRDefault="00935B25">
      <w:pPr>
        <w:numPr>
          <w:ilvl w:val="0"/>
          <w:numId w:val="143"/>
        </w:numPr>
        <w:spacing w:after="206" w:line="259" w:lineRule="auto"/>
        <w:ind w:right="0" w:hanging="317"/>
      </w:pPr>
      <w:r>
        <w:rPr>
          <w:sz w:val="21"/>
        </w:rPr>
        <w:t>持续和非持续第一层次公允价值计量项目市价的确定依据</w:t>
      </w:r>
      <w:r>
        <w:rPr>
          <w:rFonts w:ascii="Times New Roman" w:eastAsia="Times New Roman" w:hAnsi="Times New Roman" w:cs="Times New Roman"/>
          <w:sz w:val="21"/>
        </w:rPr>
        <w:t xml:space="preserve"> </w:t>
      </w:r>
    </w:p>
    <w:p w:rsidR="001E6494" w:rsidRDefault="00935B25">
      <w:pPr>
        <w:spacing w:after="76"/>
        <w:ind w:left="370" w:right="715"/>
      </w:pPr>
      <w:r>
        <w:t>是在计量日能够取得的相同资产或负债在活跃市场上，是除第一层次输入值外相关资产或负债直接或间接可观察的输</w:t>
      </w:r>
    </w:p>
    <w:p w:rsidR="001E6494" w:rsidRDefault="00935B25">
      <w:pPr>
        <w:spacing w:after="264"/>
        <w:ind w:left="-5" w:right="715"/>
      </w:pPr>
      <w:r>
        <w:t>入值，未经调整的报价。</w:t>
      </w:r>
      <w:r>
        <w:t xml:space="preserve"> </w:t>
      </w:r>
    </w:p>
    <w:p w:rsidR="001E6494" w:rsidRDefault="00935B25">
      <w:pPr>
        <w:numPr>
          <w:ilvl w:val="0"/>
          <w:numId w:val="143"/>
        </w:numPr>
        <w:spacing w:after="206" w:line="259" w:lineRule="auto"/>
        <w:ind w:right="0" w:hanging="317"/>
      </w:pPr>
      <w:r>
        <w:rPr>
          <w:sz w:val="21"/>
        </w:rPr>
        <w:t>持续和非持续第二层次公允价值计量项目，采用的估值技术和重要参数的定性及定量信息</w:t>
      </w:r>
      <w:r>
        <w:rPr>
          <w:rFonts w:ascii="Times New Roman" w:eastAsia="Times New Roman" w:hAnsi="Times New Roman" w:cs="Times New Roman"/>
          <w:sz w:val="21"/>
        </w:rPr>
        <w:t xml:space="preserve"> </w:t>
      </w:r>
    </w:p>
    <w:p w:rsidR="001E6494" w:rsidRDefault="00935B25">
      <w:pPr>
        <w:spacing w:after="264"/>
        <w:ind w:left="370" w:right="715"/>
      </w:pPr>
      <w:r>
        <w:t>是除第一层次输入值外相关资产或负债直接或间接可观察的输入值。</w:t>
      </w:r>
      <w:r>
        <w:t xml:space="preserve"> </w:t>
      </w:r>
    </w:p>
    <w:p w:rsidR="001E6494" w:rsidRDefault="00935B25">
      <w:pPr>
        <w:numPr>
          <w:ilvl w:val="0"/>
          <w:numId w:val="143"/>
        </w:numPr>
        <w:spacing w:after="24" w:line="506" w:lineRule="auto"/>
        <w:ind w:right="0" w:hanging="317"/>
      </w:pPr>
      <w:r>
        <w:rPr>
          <w:sz w:val="21"/>
        </w:rPr>
        <w:t>持续和非持续第三层次公允价值计量项目，采用的估值技术和重要参数的定性及定量信息</w:t>
      </w:r>
      <w:r>
        <w:t>是相关资产或负债的不可观察输入值。</w:t>
      </w:r>
      <w:r>
        <w:t xml:space="preserve"> </w:t>
      </w:r>
    </w:p>
    <w:p w:rsidR="001E6494" w:rsidRDefault="00935B25">
      <w:pPr>
        <w:numPr>
          <w:ilvl w:val="0"/>
          <w:numId w:val="143"/>
        </w:numPr>
        <w:spacing w:after="206" w:line="259" w:lineRule="auto"/>
        <w:ind w:right="0" w:hanging="317"/>
      </w:pPr>
      <w:r>
        <w:rPr>
          <w:sz w:val="21"/>
        </w:rPr>
        <w:t>持续的第三层次公允价值计量项目，期初与期末账面价值间的调节信息及不可观察参数敏感性分析</w:t>
      </w:r>
      <w:r>
        <w:rPr>
          <w:rFonts w:ascii="Times New Roman" w:eastAsia="Times New Roman" w:hAnsi="Times New Roman" w:cs="Times New Roman"/>
          <w:sz w:val="21"/>
        </w:rPr>
        <w:t xml:space="preserve"> </w:t>
      </w:r>
    </w:p>
    <w:p w:rsidR="001E6494" w:rsidRDefault="00935B25">
      <w:pPr>
        <w:spacing w:after="260"/>
        <w:ind w:left="370" w:right="715"/>
      </w:pPr>
      <w:r>
        <w:t>无</w:t>
      </w:r>
      <w:r>
        <w:t xml:space="preserve"> </w:t>
      </w:r>
    </w:p>
    <w:p w:rsidR="001E6494" w:rsidRDefault="00935B25">
      <w:pPr>
        <w:numPr>
          <w:ilvl w:val="0"/>
          <w:numId w:val="143"/>
        </w:numPr>
        <w:spacing w:after="206" w:line="259" w:lineRule="auto"/>
        <w:ind w:right="0" w:hanging="317"/>
      </w:pPr>
      <w:r>
        <w:rPr>
          <w:sz w:val="21"/>
        </w:rPr>
        <w:t>持续的公允价值计量项目，本期内发生各层级之间转换的，转换的原因及确定转换时点的政策</w:t>
      </w:r>
      <w:r>
        <w:rPr>
          <w:rFonts w:ascii="Times New Roman" w:eastAsia="Times New Roman" w:hAnsi="Times New Roman" w:cs="Times New Roman"/>
          <w:sz w:val="21"/>
        </w:rPr>
        <w:t xml:space="preserve"> </w:t>
      </w:r>
    </w:p>
    <w:p w:rsidR="001E6494" w:rsidRDefault="00935B25">
      <w:pPr>
        <w:spacing w:after="264"/>
        <w:ind w:left="370" w:right="715"/>
      </w:pPr>
      <w:r>
        <w:t>无</w:t>
      </w:r>
      <w:r>
        <w:t xml:space="preserve"> </w:t>
      </w:r>
    </w:p>
    <w:p w:rsidR="001E6494" w:rsidRDefault="00935B25">
      <w:pPr>
        <w:numPr>
          <w:ilvl w:val="0"/>
          <w:numId w:val="143"/>
        </w:numPr>
        <w:spacing w:after="24" w:line="506" w:lineRule="auto"/>
        <w:ind w:right="0" w:hanging="317"/>
      </w:pPr>
      <w:r>
        <w:rPr>
          <w:sz w:val="21"/>
        </w:rPr>
        <w:t>本期内发生的估值技术变更及变更原因</w:t>
      </w:r>
      <w:r>
        <w:t>无</w:t>
      </w:r>
      <w:r>
        <w:t xml:space="preserve"> </w:t>
      </w:r>
    </w:p>
    <w:p w:rsidR="001E6494" w:rsidRDefault="00935B25">
      <w:pPr>
        <w:numPr>
          <w:ilvl w:val="0"/>
          <w:numId w:val="143"/>
        </w:numPr>
        <w:spacing w:after="206" w:line="259" w:lineRule="auto"/>
        <w:ind w:right="0" w:hanging="317"/>
      </w:pPr>
      <w:r>
        <w:rPr>
          <w:sz w:val="21"/>
        </w:rPr>
        <w:t>不以公允价值计量的金融资产和金融负债的公允价值情况</w:t>
      </w:r>
      <w:r>
        <w:rPr>
          <w:rFonts w:ascii="Times New Roman" w:eastAsia="Times New Roman" w:hAnsi="Times New Roman" w:cs="Times New Roman"/>
          <w:sz w:val="21"/>
        </w:rPr>
        <w:t xml:space="preserve"> </w:t>
      </w:r>
    </w:p>
    <w:p w:rsidR="001E6494" w:rsidRDefault="00935B25">
      <w:pPr>
        <w:spacing w:after="106" w:line="335" w:lineRule="auto"/>
        <w:ind w:left="-15" w:right="715" w:firstLine="360"/>
      </w:pPr>
      <w:r>
        <w:t>不以公允价值计量的金融资产和负债主要包括：应收款项、债权投资、短期借款、应付款项、一年内到期的非流动负债和长期借款、在活跃市场中没有报价且其公允价值不能可靠计量的权益工具投资。</w:t>
      </w:r>
      <w:r>
        <w:t xml:space="preserve"> </w:t>
      </w:r>
    </w:p>
    <w:p w:rsidR="001E6494" w:rsidRDefault="00935B25">
      <w:pPr>
        <w:spacing w:after="263"/>
        <w:ind w:left="370" w:right="715"/>
      </w:pPr>
      <w:r>
        <w:t>上述不以公允价值计量的金融资产和负债的账面价值与公允价值相差很小。</w:t>
      </w:r>
      <w:r>
        <w:t xml:space="preserve"> </w:t>
      </w:r>
    </w:p>
    <w:p w:rsidR="001E6494" w:rsidRDefault="00935B25">
      <w:pPr>
        <w:numPr>
          <w:ilvl w:val="0"/>
          <w:numId w:val="143"/>
        </w:numPr>
        <w:spacing w:after="206" w:line="259" w:lineRule="auto"/>
        <w:ind w:right="0" w:hanging="317"/>
      </w:pPr>
      <w:r>
        <w:rPr>
          <w:sz w:val="21"/>
        </w:rPr>
        <w:t>其他</w:t>
      </w:r>
      <w:r>
        <w:rPr>
          <w:rFonts w:ascii="Times New Roman" w:eastAsia="Times New Roman" w:hAnsi="Times New Roman" w:cs="Times New Roman"/>
          <w:sz w:val="21"/>
        </w:rPr>
        <w:t xml:space="preserve"> </w:t>
      </w:r>
    </w:p>
    <w:p w:rsidR="001E6494" w:rsidRDefault="00935B25">
      <w:pPr>
        <w:spacing w:after="268"/>
        <w:ind w:left="370" w:right="715"/>
      </w:pPr>
      <w:r>
        <w:t>无</w:t>
      </w:r>
      <w:r>
        <w:t xml:space="preserve"> </w:t>
      </w:r>
    </w:p>
    <w:p w:rsidR="001E6494" w:rsidRDefault="00935B25">
      <w:pPr>
        <w:pStyle w:val="3"/>
        <w:ind w:left="-5" w:right="736"/>
      </w:pPr>
      <w:r>
        <w:t>十二、关联方及关联交易</w:t>
      </w:r>
      <w:r>
        <w:rPr>
          <w:rFonts w:ascii="等线" w:eastAsia="等线" w:hAnsi="等线" w:cs="等线"/>
        </w:rPr>
        <w:t xml:space="preserve"> </w:t>
      </w:r>
    </w:p>
    <w:p w:rsidR="001E6494" w:rsidRDefault="00935B25">
      <w:pPr>
        <w:numPr>
          <w:ilvl w:val="0"/>
          <w:numId w:val="144"/>
        </w:numPr>
        <w:spacing w:after="206" w:line="259" w:lineRule="auto"/>
        <w:ind w:right="0" w:hanging="317"/>
      </w:pPr>
      <w:r>
        <w:rPr>
          <w:sz w:val="21"/>
        </w:rPr>
        <w:t>本企业的母公司情况</w:t>
      </w:r>
      <w:r>
        <w:rPr>
          <w:rFonts w:ascii="Times New Roman" w:eastAsia="Times New Roman" w:hAnsi="Times New Roman" w:cs="Times New Roman"/>
          <w:sz w:val="21"/>
        </w:rPr>
        <w:t xml:space="preserve"> </w:t>
      </w:r>
    </w:p>
    <w:p w:rsidR="001E6494" w:rsidRDefault="00935B25">
      <w:pPr>
        <w:ind w:left="370" w:right="715"/>
      </w:pPr>
      <w:r>
        <w:t>本企业最终控制方是张耀华。</w:t>
      </w:r>
      <w:r>
        <w:t xml:space="preserve"> </w:t>
      </w:r>
    </w:p>
    <w:p w:rsidR="001E6494" w:rsidRDefault="00935B25">
      <w:pPr>
        <w:ind w:left="370" w:right="715"/>
      </w:pPr>
      <w:r>
        <w:t>其他说明：</w:t>
      </w:r>
      <w:r>
        <w:t xml:space="preserve"> </w:t>
      </w:r>
    </w:p>
    <w:p w:rsidR="001E6494" w:rsidRDefault="00935B25">
      <w:pPr>
        <w:spacing w:after="264"/>
        <w:ind w:left="370" w:right="715"/>
      </w:pPr>
      <w:r>
        <w:t>张耀华、张艺露、朱红、朱玲玲、薛伟、上海英帕学企业管理中心（有限合伙）为一致行动人。</w:t>
      </w:r>
      <w:r>
        <w:t xml:space="preserve"> </w:t>
      </w:r>
    </w:p>
    <w:p w:rsidR="001E6494" w:rsidRDefault="00935B25">
      <w:pPr>
        <w:numPr>
          <w:ilvl w:val="0"/>
          <w:numId w:val="144"/>
        </w:numPr>
        <w:spacing w:after="206" w:line="259" w:lineRule="auto"/>
        <w:ind w:right="0" w:hanging="317"/>
      </w:pPr>
      <w:r>
        <w:rPr>
          <w:sz w:val="21"/>
        </w:rPr>
        <w:t>本企业的子公司情况</w:t>
      </w:r>
      <w:r>
        <w:rPr>
          <w:rFonts w:ascii="Times New Roman" w:eastAsia="Times New Roman" w:hAnsi="Times New Roman" w:cs="Times New Roman"/>
          <w:sz w:val="21"/>
        </w:rPr>
        <w:t xml:space="preserve"> </w:t>
      </w:r>
    </w:p>
    <w:p w:rsidR="001E6494" w:rsidRDefault="00935B25">
      <w:pPr>
        <w:spacing w:after="264"/>
        <w:ind w:left="370" w:right="715"/>
      </w:pPr>
      <w:r>
        <w:t>本企业子公司的情况详见附注八（一）在子公司中的权益。</w:t>
      </w:r>
      <w:r>
        <w:t xml:space="preserve"> </w:t>
      </w:r>
    </w:p>
    <w:p w:rsidR="001E6494" w:rsidRDefault="00935B25">
      <w:pPr>
        <w:numPr>
          <w:ilvl w:val="0"/>
          <w:numId w:val="144"/>
        </w:numPr>
        <w:spacing w:after="206" w:line="259" w:lineRule="auto"/>
        <w:ind w:right="0" w:hanging="317"/>
      </w:pPr>
      <w:r>
        <w:rPr>
          <w:sz w:val="21"/>
        </w:rPr>
        <w:t>本企业合营和联营企业情况</w:t>
      </w:r>
      <w:r>
        <w:rPr>
          <w:rFonts w:ascii="Times New Roman" w:eastAsia="Times New Roman" w:hAnsi="Times New Roman" w:cs="Times New Roman"/>
          <w:sz w:val="21"/>
        </w:rPr>
        <w:t xml:space="preserve"> </w:t>
      </w:r>
    </w:p>
    <w:p w:rsidR="001E6494" w:rsidRDefault="00935B25">
      <w:pPr>
        <w:ind w:left="370" w:right="715"/>
      </w:pPr>
      <w:r>
        <w:t>本企业重要的合营或联营企业详见附注。</w:t>
      </w:r>
      <w:r>
        <w:t xml:space="preserve"> </w:t>
      </w:r>
    </w:p>
    <w:p w:rsidR="001E6494" w:rsidRDefault="00935B25">
      <w:pPr>
        <w:numPr>
          <w:ilvl w:val="0"/>
          <w:numId w:val="144"/>
        </w:numPr>
        <w:spacing w:after="0" w:line="259" w:lineRule="auto"/>
        <w:ind w:right="0" w:hanging="317"/>
      </w:pPr>
      <w:r>
        <w:rPr>
          <w:sz w:val="21"/>
        </w:rPr>
        <w:t>其他关联方情况</w:t>
      </w:r>
      <w:r>
        <w:rPr>
          <w:rFonts w:ascii="Times New Roman" w:eastAsia="Times New Roman" w:hAnsi="Times New Roman" w:cs="Times New Roman"/>
          <w:sz w:val="21"/>
        </w:rPr>
        <w:t xml:space="preserve"> </w:t>
      </w:r>
    </w:p>
    <w:tbl>
      <w:tblPr>
        <w:tblStyle w:val="TableGrid"/>
        <w:tblW w:w="9640" w:type="dxa"/>
        <w:tblInd w:w="111" w:type="dxa"/>
        <w:tblCellMar>
          <w:top w:w="22" w:type="dxa"/>
          <w:left w:w="110" w:type="dxa"/>
          <w:bottom w:w="0" w:type="dxa"/>
          <w:right w:w="115" w:type="dxa"/>
        </w:tblCellMar>
        <w:tblLook w:val="04A0" w:firstRow="1" w:lastRow="0" w:firstColumn="1" w:lastColumn="0" w:noHBand="0" w:noVBand="1"/>
      </w:tblPr>
      <w:tblGrid>
        <w:gridCol w:w="4821"/>
        <w:gridCol w:w="4819"/>
      </w:tblGrid>
      <w:tr w:rsidR="001E6494">
        <w:trPr>
          <w:trHeight w:val="24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8" w:right="0" w:firstLine="0"/>
              <w:jc w:val="center"/>
            </w:pPr>
            <w:r>
              <w:t>其他关联方名称</w:t>
            </w:r>
            <w:r>
              <w:rPr>
                <w:rFonts w:ascii="Times New Roman" w:eastAsia="Times New Roman" w:hAnsi="Times New Roman" w:cs="Times New Roman"/>
              </w:rPr>
              <w:t xml:space="preserve"> </w:t>
            </w:r>
          </w:p>
        </w:tc>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right="0" w:firstLine="0"/>
              <w:jc w:val="center"/>
            </w:pPr>
            <w:r>
              <w:t>其他关联方与本企业关系</w:t>
            </w:r>
            <w:r>
              <w:rPr>
                <w:rFonts w:ascii="Times New Roman" w:eastAsia="Times New Roman" w:hAnsi="Times New Roman" w:cs="Times New Roman"/>
              </w:rPr>
              <w:t xml:space="preserve"> </w:t>
            </w:r>
          </w:p>
        </w:tc>
      </w:tr>
      <w:tr w:rsidR="001E6494">
        <w:trPr>
          <w:trHeight w:val="245"/>
        </w:trPr>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昆山鸿运塑料器材有限公司</w:t>
            </w:r>
            <w:r>
              <w:rPr>
                <w:rFonts w:ascii="Times New Roman" w:eastAsia="Times New Roman" w:hAnsi="Times New Roman" w:cs="Times New Roman"/>
              </w:rPr>
              <w:t xml:space="preserve"> </w:t>
            </w:r>
          </w:p>
        </w:tc>
        <w:tc>
          <w:tcPr>
            <w:tcW w:w="48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公司董事朱红控制的公司</w:t>
            </w:r>
            <w:r>
              <w:rPr>
                <w:rFonts w:ascii="Times New Roman" w:eastAsia="Times New Roman" w:hAnsi="Times New Roman" w:cs="Times New Roman"/>
              </w:rPr>
              <w:t xml:space="preserve"> </w:t>
            </w:r>
          </w:p>
        </w:tc>
      </w:tr>
      <w:tr w:rsidR="001E6494">
        <w:trPr>
          <w:trHeight w:val="245"/>
        </w:trPr>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平湖市金九塑料加工厂</w:t>
            </w:r>
            <w:r>
              <w:rPr>
                <w:rFonts w:ascii="Times New Roman" w:eastAsia="Times New Roman" w:hAnsi="Times New Roman" w:cs="Times New Roman"/>
              </w:rPr>
              <w:t xml:space="preserve"> </w:t>
            </w:r>
          </w:p>
        </w:tc>
        <w:tc>
          <w:tcPr>
            <w:tcW w:w="48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根据实质重于形式判断为关联方</w:t>
            </w:r>
            <w:r>
              <w:rPr>
                <w:rFonts w:ascii="Times New Roman" w:eastAsia="Times New Roman" w:hAnsi="Times New Roman" w:cs="Times New Roman"/>
              </w:rPr>
              <w:t xml:space="preserve"> </w:t>
            </w:r>
          </w:p>
        </w:tc>
      </w:tr>
      <w:tr w:rsidR="001E6494">
        <w:trPr>
          <w:trHeight w:val="245"/>
        </w:trPr>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薛伟</w:t>
            </w:r>
            <w:r>
              <w:rPr>
                <w:rFonts w:ascii="Times New Roman" w:eastAsia="Times New Roman" w:hAnsi="Times New Roman" w:cs="Times New Roman"/>
              </w:rPr>
              <w:t xml:space="preserve"> </w:t>
            </w:r>
          </w:p>
        </w:tc>
        <w:tc>
          <w:tcPr>
            <w:tcW w:w="48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持股</w:t>
            </w:r>
            <w:r>
              <w:t xml:space="preserve"> </w:t>
            </w:r>
            <w:r>
              <w:rPr>
                <w:rFonts w:ascii="Times New Roman" w:eastAsia="Times New Roman" w:hAnsi="Times New Roman" w:cs="Times New Roman"/>
              </w:rPr>
              <w:t>13.60%</w:t>
            </w:r>
            <w:r>
              <w:t>的股东、董事</w:t>
            </w:r>
            <w:r>
              <w:rPr>
                <w:rFonts w:ascii="Times New Roman" w:eastAsia="Times New Roman" w:hAnsi="Times New Roman" w:cs="Times New Roman"/>
              </w:rPr>
              <w:t xml:space="preserve"> </w:t>
            </w:r>
          </w:p>
        </w:tc>
      </w:tr>
      <w:tr w:rsidR="001E6494">
        <w:trPr>
          <w:trHeight w:val="245"/>
        </w:trPr>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吴靖</w:t>
            </w:r>
            <w:r>
              <w:rPr>
                <w:rFonts w:ascii="Times New Roman" w:eastAsia="Times New Roman" w:hAnsi="Times New Roman" w:cs="Times New Roman"/>
              </w:rPr>
              <w:t xml:space="preserve"> </w:t>
            </w:r>
          </w:p>
        </w:tc>
        <w:tc>
          <w:tcPr>
            <w:tcW w:w="48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持股</w:t>
            </w:r>
            <w:r>
              <w:t xml:space="preserve"> </w:t>
            </w:r>
            <w:r>
              <w:rPr>
                <w:rFonts w:ascii="Times New Roman" w:eastAsia="Times New Roman" w:hAnsi="Times New Roman" w:cs="Times New Roman"/>
              </w:rPr>
              <w:t>8.00%</w:t>
            </w:r>
            <w:r>
              <w:t>的股东、董事</w:t>
            </w:r>
            <w:r>
              <w:rPr>
                <w:rFonts w:ascii="Times New Roman" w:eastAsia="Times New Roman" w:hAnsi="Times New Roman" w:cs="Times New Roman"/>
              </w:rPr>
              <w:t xml:space="preserve"> </w:t>
            </w:r>
          </w:p>
        </w:tc>
      </w:tr>
      <w:tr w:rsidR="001E6494">
        <w:trPr>
          <w:trHeight w:val="245"/>
        </w:trPr>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张京</w:t>
            </w:r>
            <w:r>
              <w:rPr>
                <w:rFonts w:ascii="Times New Roman" w:eastAsia="Times New Roman" w:hAnsi="Times New Roman" w:cs="Times New Roman"/>
              </w:rPr>
              <w:t xml:space="preserve"> </w:t>
            </w:r>
          </w:p>
        </w:tc>
        <w:tc>
          <w:tcPr>
            <w:tcW w:w="48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公司董事吴靖之配偶</w:t>
            </w:r>
            <w:r>
              <w:rPr>
                <w:rFonts w:ascii="Times New Roman" w:eastAsia="Times New Roman" w:hAnsi="Times New Roman" w:cs="Times New Roman"/>
              </w:rPr>
              <w:t xml:space="preserve"> </w:t>
            </w:r>
          </w:p>
        </w:tc>
      </w:tr>
    </w:tbl>
    <w:p w:rsidR="001E6494" w:rsidRDefault="00935B25">
      <w:pPr>
        <w:numPr>
          <w:ilvl w:val="0"/>
          <w:numId w:val="144"/>
        </w:numPr>
        <w:spacing w:after="150" w:line="259" w:lineRule="auto"/>
        <w:ind w:right="0" w:hanging="317"/>
      </w:pPr>
      <w:r>
        <w:rPr>
          <w:sz w:val="21"/>
        </w:rPr>
        <w:t>关联交易情况</w:t>
      </w:r>
      <w:r>
        <w:rPr>
          <w:rFonts w:ascii="Times New Roman" w:eastAsia="Times New Roman" w:hAnsi="Times New Roman" w:cs="Times New Roman"/>
          <w:sz w:val="21"/>
        </w:rPr>
        <w:t xml:space="preserve"> </w:t>
      </w:r>
    </w:p>
    <w:p w:rsidR="001E6494" w:rsidRDefault="00935B25">
      <w:pPr>
        <w:numPr>
          <w:ilvl w:val="0"/>
          <w:numId w:val="145"/>
        </w:numPr>
        <w:spacing w:after="0" w:line="397" w:lineRule="auto"/>
        <w:ind w:right="2799" w:hanging="494"/>
      </w:pPr>
      <w:r>
        <w:t>购销商品、提供和接受劳务的关联交易采购商品</w:t>
      </w:r>
      <w:r>
        <w:t>/</w:t>
      </w:r>
      <w:r>
        <w:t>接受劳务情况表</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8" w:type="dxa"/>
          <w:left w:w="108" w:type="dxa"/>
          <w:bottom w:w="0" w:type="dxa"/>
          <w:right w:w="58" w:type="dxa"/>
        </w:tblCellMar>
        <w:tblLook w:val="04A0" w:firstRow="1" w:lastRow="0" w:firstColumn="1" w:lastColumn="0" w:noHBand="0" w:noVBand="1"/>
      </w:tblPr>
      <w:tblGrid>
        <w:gridCol w:w="2127"/>
        <w:gridCol w:w="1417"/>
        <w:gridCol w:w="1277"/>
        <w:gridCol w:w="1605"/>
        <w:gridCol w:w="1799"/>
        <w:gridCol w:w="1414"/>
      </w:tblGrid>
      <w:tr w:rsidR="001E6494">
        <w:trPr>
          <w:trHeight w:val="244"/>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关联方</w:t>
            </w:r>
            <w: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9" w:right="0" w:firstLine="0"/>
              <w:jc w:val="both"/>
            </w:pPr>
            <w:r>
              <w:t>关联交易内容</w:t>
            </w:r>
            <w:r>
              <w:t xml:space="preserve"> </w:t>
            </w:r>
          </w:p>
        </w:tc>
        <w:tc>
          <w:tcPr>
            <w:tcW w:w="12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83" w:right="0" w:firstLine="0"/>
            </w:pPr>
            <w:r>
              <w:t>本期发生额</w:t>
            </w:r>
            <w:r>
              <w:t xml:space="preserve"> </w:t>
            </w:r>
          </w:p>
        </w:tc>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4" w:right="0" w:firstLine="0"/>
            </w:pPr>
            <w:r>
              <w:t>获批的交易额度</w:t>
            </w:r>
            <w:r>
              <w:t xml:space="preserve"> </w:t>
            </w:r>
          </w:p>
        </w:tc>
        <w:tc>
          <w:tcPr>
            <w:tcW w:w="179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7" w:right="0" w:firstLine="0"/>
            </w:pPr>
            <w:r>
              <w:t>是否超过交易额度</w:t>
            </w:r>
            <w:r>
              <w:t xml:space="preserve"> </w:t>
            </w:r>
          </w:p>
        </w:tc>
        <w:tc>
          <w:tcPr>
            <w:tcW w:w="14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51" w:right="0" w:firstLine="0"/>
            </w:pPr>
            <w:r>
              <w:t>上期发生额</w:t>
            </w:r>
            <w:r>
              <w:t xml:space="preserve"> </w:t>
            </w:r>
          </w:p>
        </w:tc>
      </w:tr>
      <w:tr w:rsidR="001E6494">
        <w:trPr>
          <w:trHeight w:val="245"/>
        </w:trPr>
        <w:tc>
          <w:tcPr>
            <w:tcW w:w="21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jc w:val="both"/>
            </w:pPr>
            <w:r>
              <w:t>平湖市金九塑料加工厂</w:t>
            </w:r>
            <w:r>
              <w:t xml:space="preserve"> </w:t>
            </w:r>
          </w:p>
        </w:tc>
        <w:tc>
          <w:tcPr>
            <w:tcW w:w="141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采购产品</w:t>
            </w:r>
            <w:r>
              <w:t xml:space="preserve"> </w:t>
            </w:r>
          </w:p>
        </w:tc>
        <w:tc>
          <w:tcPr>
            <w:tcW w:w="12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6,113,057.70 </w:t>
            </w:r>
          </w:p>
        </w:tc>
        <w:tc>
          <w:tcPr>
            <w:tcW w:w="16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20,000,000.00 </w:t>
            </w:r>
          </w:p>
        </w:tc>
        <w:tc>
          <w:tcPr>
            <w:tcW w:w="179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t xml:space="preserve"> </w:t>
            </w:r>
          </w:p>
        </w:tc>
        <w:tc>
          <w:tcPr>
            <w:tcW w:w="14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6,357,349.76 </w:t>
            </w:r>
          </w:p>
        </w:tc>
      </w:tr>
    </w:tbl>
    <w:p w:rsidR="001E6494" w:rsidRDefault="00935B25">
      <w:pPr>
        <w:spacing w:after="105"/>
        <w:ind w:left="-5" w:right="715"/>
      </w:pPr>
      <w:r>
        <w:t>出售商品</w:t>
      </w:r>
      <w:r>
        <w:t>/</w:t>
      </w:r>
      <w:r>
        <w:t>提供劳务情况表</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8" w:type="dxa"/>
          <w:left w:w="110" w:type="dxa"/>
          <w:bottom w:w="0" w:type="dxa"/>
          <w:right w:w="58" w:type="dxa"/>
        </w:tblCellMar>
        <w:tblLook w:val="04A0" w:firstRow="1" w:lastRow="0" w:firstColumn="1" w:lastColumn="0" w:noHBand="0" w:noVBand="1"/>
      </w:tblPr>
      <w:tblGrid>
        <w:gridCol w:w="2411"/>
        <w:gridCol w:w="2411"/>
        <w:gridCol w:w="2411"/>
        <w:gridCol w:w="2408"/>
      </w:tblGrid>
      <w:tr w:rsidR="001E6494">
        <w:trPr>
          <w:trHeight w:val="244"/>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关联方</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t>关联交易内容</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t>本期发生额</w:t>
            </w:r>
            <w: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2" w:firstLine="0"/>
              <w:jc w:val="center"/>
            </w:pPr>
            <w:r>
              <w:t>上期发生额</w:t>
            </w:r>
            <w: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平湖市金九塑料加工厂</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销售材料</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2,367,074.06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3,213,295.71 </w:t>
            </w:r>
          </w:p>
        </w:tc>
      </w:tr>
    </w:tbl>
    <w:p w:rsidR="001E6494" w:rsidRDefault="00935B25">
      <w:pPr>
        <w:numPr>
          <w:ilvl w:val="0"/>
          <w:numId w:val="145"/>
        </w:numPr>
        <w:ind w:right="2799" w:hanging="494"/>
      </w:pPr>
      <w:r>
        <w:t>关联受托管理</w:t>
      </w:r>
      <w:r>
        <w:rPr>
          <w:rFonts w:ascii="Times New Roman" w:eastAsia="Times New Roman" w:hAnsi="Times New Roman" w:cs="Times New Roman"/>
          <w:b/>
        </w:rPr>
        <w:t>/</w:t>
      </w:r>
      <w:r>
        <w:t>承包及委托管理</w:t>
      </w:r>
      <w:r>
        <w:rPr>
          <w:rFonts w:ascii="Times New Roman" w:eastAsia="Times New Roman" w:hAnsi="Times New Roman" w:cs="Times New Roman"/>
          <w:b/>
        </w:rPr>
        <w:t>/</w:t>
      </w:r>
      <w:r>
        <w:t>出包情况</w:t>
      </w:r>
      <w:r>
        <w:t xml:space="preserve"> </w:t>
      </w:r>
    </w:p>
    <w:p w:rsidR="001E6494" w:rsidRDefault="00935B25">
      <w:pPr>
        <w:ind w:left="370" w:right="715"/>
      </w:pPr>
      <w:r>
        <w:t>无</w:t>
      </w:r>
      <w:r>
        <w:t xml:space="preserve"> </w:t>
      </w:r>
    </w:p>
    <w:p w:rsidR="001E6494" w:rsidRDefault="00935B25">
      <w:pPr>
        <w:numPr>
          <w:ilvl w:val="0"/>
          <w:numId w:val="145"/>
        </w:numPr>
        <w:ind w:right="2799" w:hanging="494"/>
      </w:pPr>
      <w:r>
        <w:t>关联租赁情况</w:t>
      </w:r>
      <w:r>
        <w:t xml:space="preserve"> </w:t>
      </w:r>
    </w:p>
    <w:p w:rsidR="001E6494" w:rsidRDefault="00935B25">
      <w:pPr>
        <w:ind w:left="-5" w:right="715"/>
      </w:pPr>
      <w:r>
        <w:t>本公司作为出租方：</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2411"/>
        <w:gridCol w:w="2411"/>
        <w:gridCol w:w="2411"/>
        <w:gridCol w:w="2408"/>
      </w:tblGrid>
      <w:tr w:rsidR="001E6494">
        <w:trPr>
          <w:trHeight w:val="244"/>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t>承租方名称</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t>租赁资产种类</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t>本期确认的租赁收入</w:t>
            </w:r>
            <w: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2" w:firstLine="0"/>
              <w:jc w:val="center"/>
            </w:pPr>
            <w:r>
              <w:t>上期确认的租赁收入</w:t>
            </w:r>
            <w:r>
              <w:t xml:space="preserve"> </w:t>
            </w:r>
          </w:p>
        </w:tc>
      </w:tr>
      <w:tr w:rsidR="001E6494">
        <w:trPr>
          <w:trHeight w:val="246"/>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薛伟</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机动车</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21,844.20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21,844.24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吴靖、张京</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机动车</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10,412.40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20,824.78 </w:t>
            </w:r>
          </w:p>
        </w:tc>
      </w:tr>
    </w:tbl>
    <w:p w:rsidR="001E6494" w:rsidRDefault="00935B25">
      <w:pPr>
        <w:ind w:left="-5" w:right="715"/>
      </w:pPr>
      <w:r>
        <w:t>本公司作为承租方：</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3" w:type="dxa"/>
          <w:left w:w="108" w:type="dxa"/>
          <w:bottom w:w="0" w:type="dxa"/>
          <w:right w:w="44" w:type="dxa"/>
        </w:tblCellMar>
        <w:tblLook w:val="04A0" w:firstRow="1" w:lastRow="0" w:firstColumn="1" w:lastColumn="0" w:noHBand="0" w:noVBand="1"/>
      </w:tblPr>
      <w:tblGrid>
        <w:gridCol w:w="804"/>
        <w:gridCol w:w="805"/>
        <w:gridCol w:w="804"/>
        <w:gridCol w:w="805"/>
        <w:gridCol w:w="802"/>
        <w:gridCol w:w="804"/>
        <w:gridCol w:w="802"/>
        <w:gridCol w:w="805"/>
        <w:gridCol w:w="802"/>
        <w:gridCol w:w="803"/>
        <w:gridCol w:w="805"/>
        <w:gridCol w:w="800"/>
      </w:tblGrid>
      <w:tr w:rsidR="001E6494">
        <w:trPr>
          <w:trHeight w:val="936"/>
        </w:trPr>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出租方名称</w:t>
            </w:r>
            <w:r>
              <w:t xml:space="preserve"> </w:t>
            </w:r>
          </w:p>
        </w:tc>
        <w:tc>
          <w:tcPr>
            <w:tcW w:w="8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租赁资产种类</w:t>
            </w:r>
            <w:r>
              <w:t xml:space="preserve"> </w:t>
            </w:r>
          </w:p>
        </w:tc>
        <w:tc>
          <w:tcPr>
            <w:tcW w:w="1609"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简化处理的短期租赁和低价值资产租赁的租金费用（如适用）</w:t>
            </w:r>
            <w:r>
              <w:t xml:space="preserve"> </w:t>
            </w:r>
          </w:p>
        </w:tc>
        <w:tc>
          <w:tcPr>
            <w:tcW w:w="1605"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1" w:firstLine="0"/>
              <w:jc w:val="center"/>
            </w:pPr>
            <w:r>
              <w:t>未纳入租赁负债计量的可变租赁付款额（如适用）</w:t>
            </w:r>
            <w:r>
              <w:t xml:space="preserve"> </w:t>
            </w:r>
          </w:p>
        </w:tc>
        <w:tc>
          <w:tcPr>
            <w:tcW w:w="160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63" w:firstLine="0"/>
              <w:jc w:val="center"/>
            </w:pPr>
            <w:r>
              <w:t>支付的租金</w:t>
            </w:r>
            <w: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承担的租赁负债利息支出</w:t>
            </w:r>
            <w:r>
              <w:t xml:space="preserve"> </w:t>
            </w:r>
          </w:p>
        </w:tc>
        <w:tc>
          <w:tcPr>
            <w:tcW w:w="160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32" w:firstLine="0"/>
              <w:jc w:val="center"/>
            </w:pPr>
            <w:r>
              <w:t>增加的使用权资产</w:t>
            </w:r>
            <w:r>
              <w:t xml:space="preserve"> </w:t>
            </w:r>
          </w:p>
        </w:tc>
      </w:tr>
      <w:tr w:rsidR="001E6494">
        <w:trPr>
          <w:trHeight w:val="47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本期发生额</w:t>
            </w:r>
            <w:r>
              <w:t xml:space="preserve"> </w:t>
            </w:r>
          </w:p>
        </w:tc>
        <w:tc>
          <w:tcPr>
            <w:tcW w:w="8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上期发生额</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本期发生额</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上期发生额</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本期发生额</w:t>
            </w:r>
            <w:r>
              <w:t xml:space="preserve"> </w:t>
            </w:r>
          </w:p>
        </w:tc>
        <w:tc>
          <w:tcPr>
            <w:tcW w:w="8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上期发生额</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本期发生额</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上期发生额</w:t>
            </w:r>
            <w:r>
              <w:t xml:space="preserve"> </w:t>
            </w:r>
          </w:p>
        </w:tc>
        <w:tc>
          <w:tcPr>
            <w:tcW w:w="8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本期发生额</w:t>
            </w:r>
            <w:r>
              <w:t xml:space="preserve"> </w:t>
            </w:r>
          </w:p>
        </w:tc>
        <w:tc>
          <w:tcPr>
            <w:tcW w:w="80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上期发生额</w:t>
            </w:r>
            <w:r>
              <w:t xml:space="preserve"> </w:t>
            </w:r>
          </w:p>
        </w:tc>
      </w:tr>
      <w:tr w:rsidR="001E6494">
        <w:trPr>
          <w:trHeight w:val="937"/>
        </w:trPr>
        <w:tc>
          <w:tcPr>
            <w:tcW w:w="80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 w:right="0" w:firstLine="0"/>
            </w:pPr>
            <w:r>
              <w:t>昆山鸿运塑料器材有限公司</w:t>
            </w:r>
            <w: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经营租赁</w:t>
            </w:r>
            <w: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9"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7"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19"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91" w:right="0" w:firstLine="0"/>
            </w:pPr>
            <w:r>
              <w:rPr>
                <w:rFonts w:ascii="Times New Roman" w:eastAsia="Times New Roman" w:hAnsi="Times New Roman" w:cs="Times New Roman"/>
                <w:sz w:val="11"/>
              </w:rPr>
              <w:t xml:space="preserve">994,948.60 </w:t>
            </w:r>
          </w:p>
        </w:tc>
        <w:tc>
          <w:tcPr>
            <w:tcW w:w="8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96" w:right="0" w:firstLine="0"/>
            </w:pPr>
            <w:r>
              <w:rPr>
                <w:rFonts w:ascii="Times New Roman" w:eastAsia="Times New Roman" w:hAnsi="Times New Roman" w:cs="Times New Roman"/>
                <w:sz w:val="11"/>
              </w:rPr>
              <w:t xml:space="preserve">994,948.60 </w:t>
            </w:r>
          </w:p>
        </w:tc>
        <w:tc>
          <w:tcPr>
            <w:tcW w:w="802"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93" w:right="0" w:firstLine="0"/>
            </w:pPr>
            <w:r>
              <w:rPr>
                <w:rFonts w:ascii="Times New Roman" w:eastAsia="Times New Roman" w:hAnsi="Times New Roman" w:cs="Times New Roman"/>
                <w:sz w:val="11"/>
              </w:rPr>
              <w:t xml:space="preserve">167,080.34 </w:t>
            </w:r>
          </w:p>
        </w:tc>
        <w:tc>
          <w:tcPr>
            <w:tcW w:w="80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93" w:right="0" w:firstLine="0"/>
            </w:pPr>
            <w:r>
              <w:rPr>
                <w:rFonts w:ascii="Times New Roman" w:eastAsia="Times New Roman" w:hAnsi="Times New Roman" w:cs="Times New Roman"/>
                <w:sz w:val="11"/>
              </w:rPr>
              <w:t xml:space="preserve">204,623.88 </w:t>
            </w:r>
          </w:p>
        </w:tc>
        <w:tc>
          <w:tcPr>
            <w:tcW w:w="8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0" w:firstLine="0"/>
              <w:jc w:val="right"/>
            </w:pPr>
            <w:r>
              <w:rPr>
                <w:rFonts w:ascii="Times New Roman" w:eastAsia="Times New Roman" w:hAnsi="Times New Roman" w:cs="Times New Roman"/>
                <w:sz w:val="11"/>
              </w:rPr>
              <w:t xml:space="preserve"> </w:t>
            </w:r>
          </w:p>
        </w:tc>
        <w:tc>
          <w:tcPr>
            <w:tcW w:w="80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2" w:firstLine="0"/>
              <w:jc w:val="center"/>
            </w:pPr>
            <w:r>
              <w:rPr>
                <w:rFonts w:ascii="Times New Roman" w:eastAsia="Times New Roman" w:hAnsi="Times New Roman" w:cs="Times New Roman"/>
                <w:sz w:val="11"/>
              </w:rPr>
              <w:t xml:space="preserve">4,307,513.37 </w:t>
            </w:r>
          </w:p>
        </w:tc>
      </w:tr>
    </w:tbl>
    <w:p w:rsidR="001E6494" w:rsidRDefault="00935B25">
      <w:pPr>
        <w:ind w:left="-5" w:right="715"/>
      </w:pPr>
      <w:r>
        <w:t>关联租赁情况说明</w:t>
      </w:r>
      <w:r>
        <w:t xml:space="preserve"> </w:t>
      </w:r>
    </w:p>
    <w:p w:rsidR="001E6494" w:rsidRDefault="00935B25">
      <w:pPr>
        <w:spacing w:after="109" w:line="357" w:lineRule="auto"/>
        <w:ind w:left="-15" w:right="715" w:firstLine="360"/>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日，公司与昆山鸿运塑料器材有限公司签订《厂房租赁协议》，向其租赁位于昆山市千灯镇萧墅路</w:t>
      </w:r>
      <w:r>
        <w:t xml:space="preserve"> </w:t>
      </w:r>
      <w:r>
        <w:rPr>
          <w:rFonts w:ascii="Times New Roman" w:eastAsia="Times New Roman" w:hAnsi="Times New Roman" w:cs="Times New Roman"/>
        </w:rPr>
        <w:t xml:space="preserve">15 </w:t>
      </w:r>
      <w:r>
        <w:t>号的厂房及土地，租赁期限为</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日，租赁金额：人民币</w:t>
      </w:r>
      <w:r>
        <w:t xml:space="preserve"> </w:t>
      </w:r>
      <w:r>
        <w:rPr>
          <w:rFonts w:ascii="Times New Roman" w:eastAsia="Times New Roman" w:hAnsi="Times New Roman" w:cs="Times New Roman"/>
        </w:rPr>
        <w:t xml:space="preserve">1,044,696.00 </w:t>
      </w:r>
      <w:r>
        <w:t>元（含税）</w:t>
      </w:r>
      <w:r>
        <w:rPr>
          <w:rFonts w:ascii="Times New Roman" w:eastAsia="Times New Roman" w:hAnsi="Times New Roman" w:cs="Times New Roman"/>
        </w:rPr>
        <w:t>/</w:t>
      </w:r>
      <w:r>
        <w:t>年。</w:t>
      </w:r>
      <w:r>
        <w:rPr>
          <w:rFonts w:ascii="Times New Roman" w:eastAsia="Times New Roman" w:hAnsi="Times New Roman" w:cs="Times New Roman"/>
        </w:rPr>
        <w:t xml:space="preserve"> </w:t>
      </w:r>
    </w:p>
    <w:p w:rsidR="001E6494" w:rsidRDefault="00935B25">
      <w:pPr>
        <w:spacing w:line="356" w:lineRule="auto"/>
        <w:ind w:left="-15" w:right="715" w:firstLine="360"/>
      </w:pPr>
      <w:r>
        <w:t>本公司自</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日起执行《企业会计准则第</w:t>
      </w:r>
      <w:r>
        <w:t xml:space="preserve"> </w:t>
      </w:r>
      <w:r>
        <w:rPr>
          <w:rFonts w:ascii="Times New Roman" w:eastAsia="Times New Roman" w:hAnsi="Times New Roman" w:cs="Times New Roman"/>
        </w:rPr>
        <w:t xml:space="preserve">21 </w:t>
      </w:r>
      <w:r>
        <w:t>号</w:t>
      </w:r>
      <w:r>
        <w:rPr>
          <w:rFonts w:ascii="Times New Roman" w:eastAsia="Times New Roman" w:hAnsi="Times New Roman" w:cs="Times New Roman"/>
        </w:rPr>
        <w:t>-</w:t>
      </w:r>
      <w:r>
        <w:t>租赁》，根据衔接规定，本公司</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日确认该项租赁的使用权资产金额为</w:t>
      </w:r>
      <w:r>
        <w:t xml:space="preserve"> </w:t>
      </w:r>
      <w:r>
        <w:rPr>
          <w:rFonts w:ascii="Times New Roman" w:eastAsia="Times New Roman" w:hAnsi="Times New Roman" w:cs="Times New Roman"/>
        </w:rPr>
        <w:t xml:space="preserve">4,307,513.37 </w:t>
      </w:r>
      <w:r>
        <w:t>元。</w:t>
      </w:r>
      <w:r>
        <w:rPr>
          <w:rFonts w:ascii="Times New Roman" w:eastAsia="Times New Roman" w:hAnsi="Times New Roman" w:cs="Times New Roman"/>
        </w:rPr>
        <w:t xml:space="preserve">2022 </w:t>
      </w:r>
      <w:r>
        <w:t>年度该项使用权资产摊销金额为</w:t>
      </w:r>
      <w:r>
        <w:rPr>
          <w:rFonts w:ascii="Times New Roman" w:eastAsia="Times New Roman" w:hAnsi="Times New Roman" w:cs="Times New Roman"/>
        </w:rPr>
        <w:t xml:space="preserve"> 861,502.68 </w:t>
      </w:r>
      <w:r>
        <w:t>元。</w:t>
      </w:r>
      <w:r>
        <w:rPr>
          <w:rFonts w:ascii="Times New Roman" w:eastAsia="Times New Roman" w:hAnsi="Times New Roman" w:cs="Times New Roman"/>
        </w:rPr>
        <w:t xml:space="preserve"> </w:t>
      </w:r>
    </w:p>
    <w:p w:rsidR="001E6494" w:rsidRDefault="00935B25">
      <w:pPr>
        <w:numPr>
          <w:ilvl w:val="0"/>
          <w:numId w:val="145"/>
        </w:numPr>
        <w:spacing w:after="0" w:line="450" w:lineRule="auto"/>
        <w:ind w:right="2799" w:hanging="494"/>
      </w:pPr>
      <w:r>
        <w:t>关联担保情况本公司作为担保方</w:t>
      </w:r>
      <w:r>
        <w:t xml:space="preserve"> </w:t>
      </w:r>
    </w:p>
    <w:p w:rsidR="001E6494" w:rsidRDefault="00935B25">
      <w:pPr>
        <w:ind w:left="370" w:right="715"/>
      </w:pPr>
      <w:r>
        <w:t>无</w:t>
      </w:r>
      <w:r>
        <w:t xml:space="preserve"> </w:t>
      </w:r>
    </w:p>
    <w:p w:rsidR="001E6494" w:rsidRDefault="00935B25">
      <w:pPr>
        <w:ind w:left="-5" w:right="715"/>
      </w:pPr>
      <w:r>
        <w:t>本公司作为被担保方</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61" w:type="dxa"/>
        </w:tblCellMar>
        <w:tblLook w:val="04A0" w:firstRow="1" w:lastRow="0" w:firstColumn="1" w:lastColumn="0" w:noHBand="0" w:noVBand="1"/>
      </w:tblPr>
      <w:tblGrid>
        <w:gridCol w:w="2411"/>
        <w:gridCol w:w="1445"/>
        <w:gridCol w:w="1930"/>
        <w:gridCol w:w="1729"/>
        <w:gridCol w:w="2125"/>
      </w:tblGrid>
      <w:tr w:rsidR="001E6494">
        <w:trPr>
          <w:trHeight w:val="244"/>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担保方</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担保金额</w:t>
            </w: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担保起始日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担保到期日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3" w:right="0" w:firstLine="0"/>
              <w:jc w:val="both"/>
            </w:pPr>
            <w:r>
              <w:t>担保是否已经履行完毕</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10,000,000.00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07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5,000,000.00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2,000,000.00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7,000,000.00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20,000,000.00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13,588,000.00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10,000,000.00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14,537,343.28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901,648.00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2,418,516.70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3,471,829.15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3,024,749.55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23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张耀华、杜永芳</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569,720.00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50"/>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张耀华、杜永芳</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1,256,050.09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张耀华、杜永芳</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4,028,377.29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张耀华、杜永芳</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6,507,180.32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01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张耀华、杜永芳</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2,483,432.50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张耀华、杜永芳</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3,400,000.00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23,000,000.00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27,000,000.00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12,000,000.00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471"/>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平湖阿莱德实业有限公司、张耀华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10,000,000.00 </w:t>
            </w:r>
          </w:p>
        </w:tc>
        <w:tc>
          <w:tcPr>
            <w:tcW w:w="193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03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03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r w:rsidR="001E6494">
        <w:trPr>
          <w:trHeight w:val="470"/>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平湖阿莱德实业有限公司、张耀华</w:t>
            </w:r>
            <w:r>
              <w:rPr>
                <w:rFonts w:ascii="Times New Roman" w:eastAsia="Times New Roman" w:hAnsi="Times New Roman" w:cs="Times New Roman"/>
              </w:rPr>
              <w:t xml:space="preserve"> </w:t>
            </w:r>
          </w:p>
        </w:tc>
        <w:tc>
          <w:tcPr>
            <w:tcW w:w="144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9,800,000.00 </w:t>
            </w:r>
          </w:p>
        </w:tc>
        <w:tc>
          <w:tcPr>
            <w:tcW w:w="193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tc>
        <w:tc>
          <w:tcPr>
            <w:tcW w:w="172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212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pPr>
            <w:r>
              <w:t>否</w:t>
            </w:r>
            <w:r>
              <w:rPr>
                <w:rFonts w:ascii="Times New Roman" w:eastAsia="Times New Roman" w:hAnsi="Times New Roman" w:cs="Times New Roman"/>
              </w:rPr>
              <w:t xml:space="preserve"> </w:t>
            </w:r>
          </w:p>
        </w:tc>
      </w:tr>
    </w:tbl>
    <w:p w:rsidR="001E6494" w:rsidRDefault="00935B25">
      <w:pPr>
        <w:ind w:left="-5" w:right="715"/>
      </w:pPr>
      <w:r>
        <w:t>关联担保情况说明</w:t>
      </w:r>
      <w:r>
        <w:t xml:space="preserve"> </w:t>
      </w:r>
    </w:p>
    <w:p w:rsidR="001E6494" w:rsidRDefault="00935B25">
      <w:pPr>
        <w:spacing w:after="0" w:line="352" w:lineRule="auto"/>
        <w:ind w:left="-15" w:right="963" w:firstLine="0"/>
        <w:jc w:val="both"/>
      </w:pPr>
      <w:r>
        <w:t>注</w:t>
      </w:r>
      <w:r>
        <w:t xml:space="preserve"> </w:t>
      </w:r>
      <w:r>
        <w:rPr>
          <w:rFonts w:ascii="Times New Roman" w:eastAsia="Times New Roman" w:hAnsi="Times New Roman" w:cs="Times New Roman"/>
        </w:rPr>
        <w:t>1</w:t>
      </w:r>
      <w:r>
        <w:t>：张耀华为本公司合同编号为</w:t>
      </w:r>
      <w:r>
        <w:t xml:space="preserve"> </w:t>
      </w:r>
      <w:r>
        <w:rPr>
          <w:rFonts w:ascii="Times New Roman" w:eastAsia="Times New Roman" w:hAnsi="Times New Roman" w:cs="Times New Roman"/>
        </w:rPr>
        <w:t xml:space="preserve">Z1911LN15669149 </w:t>
      </w:r>
      <w:r>
        <w:t>的固定资产贷款签署了编号为</w:t>
      </w:r>
      <w:r>
        <w:t xml:space="preserve"> </w:t>
      </w:r>
      <w:r>
        <w:rPr>
          <w:rFonts w:ascii="Times New Roman" w:eastAsia="Times New Roman" w:hAnsi="Times New Roman" w:cs="Times New Roman"/>
        </w:rPr>
        <w:t xml:space="preserve">C191209GR3104770 </w:t>
      </w:r>
      <w:r>
        <w:t>的保证合同，合同额度金额为</w:t>
      </w:r>
      <w:r>
        <w:rPr>
          <w:rFonts w:ascii="Times New Roman" w:eastAsia="Times New Roman" w:hAnsi="Times New Roman" w:cs="Times New Roman"/>
        </w:rPr>
        <w:t>1,700</w:t>
      </w:r>
      <w:r>
        <w:t>万元。合同期限为</w:t>
      </w:r>
      <w:r>
        <w:rPr>
          <w:rFonts w:ascii="Times New Roman" w:eastAsia="Times New Roman" w:hAnsi="Times New Roman" w:cs="Times New Roman"/>
        </w:rPr>
        <w:t>2019</w:t>
      </w:r>
      <w:r>
        <w:t>年</w:t>
      </w:r>
      <w:r>
        <w:rPr>
          <w:rFonts w:ascii="Times New Roman" w:eastAsia="Times New Roman" w:hAnsi="Times New Roman" w:cs="Times New Roman"/>
        </w:rPr>
        <w:t>12</w:t>
      </w:r>
      <w:r>
        <w:t>月</w:t>
      </w:r>
      <w:r>
        <w:rPr>
          <w:rFonts w:ascii="Times New Roman" w:eastAsia="Times New Roman" w:hAnsi="Times New Roman" w:cs="Times New Roman"/>
        </w:rPr>
        <w:t>23</w:t>
      </w:r>
      <w:r>
        <w:t>日至</w:t>
      </w:r>
      <w:r>
        <w:rPr>
          <w:rFonts w:ascii="Times New Roman" w:eastAsia="Times New Roman" w:hAnsi="Times New Roman" w:cs="Times New Roman"/>
        </w:rPr>
        <w:t>2024</w:t>
      </w:r>
      <w:r>
        <w:t>年</w:t>
      </w:r>
      <w:r>
        <w:rPr>
          <w:rFonts w:ascii="Times New Roman" w:eastAsia="Times New Roman" w:hAnsi="Times New Roman" w:cs="Times New Roman"/>
        </w:rPr>
        <w:t>12</w:t>
      </w:r>
      <w:r>
        <w:t>月</w:t>
      </w:r>
      <w:r>
        <w:rPr>
          <w:rFonts w:ascii="Times New Roman" w:eastAsia="Times New Roman" w:hAnsi="Times New Roman" w:cs="Times New Roman"/>
        </w:rPr>
        <w:t>31</w:t>
      </w:r>
      <w:r>
        <w:t>日，利率为一年贷款市场报价利率</w:t>
      </w:r>
      <w:r>
        <w:rPr>
          <w:rFonts w:ascii="Times New Roman" w:eastAsia="Times New Roman" w:hAnsi="Times New Roman" w:cs="Times New Roman"/>
        </w:rPr>
        <w:t>LPR+0.8375%</w:t>
      </w:r>
      <w:r>
        <w:t>，按季付息。截至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日止，公司收到交通银行发放的贷款金额为</w:t>
      </w:r>
      <w:r>
        <w:t xml:space="preserve"> </w:t>
      </w:r>
      <w:r>
        <w:rPr>
          <w:rFonts w:ascii="Times New Roman" w:eastAsia="Times New Roman" w:hAnsi="Times New Roman" w:cs="Times New Roman"/>
        </w:rPr>
        <w:t xml:space="preserve">1,700 </w:t>
      </w:r>
      <w:r>
        <w:t>万元。</w:t>
      </w:r>
      <w:r>
        <w:rPr>
          <w:rFonts w:ascii="Times New Roman" w:eastAsia="Times New Roman" w:hAnsi="Times New Roman" w:cs="Times New Roman"/>
        </w:rPr>
        <w:t xml:space="preserve"> </w:t>
      </w:r>
    </w:p>
    <w:p w:rsidR="001E6494" w:rsidRDefault="00935B25">
      <w:pPr>
        <w:spacing w:after="0" w:line="352" w:lineRule="auto"/>
        <w:ind w:left="-15" w:right="963" w:firstLine="0"/>
        <w:jc w:val="both"/>
      </w:pPr>
      <w:r>
        <w:t>注</w:t>
      </w:r>
      <w:r>
        <w:t xml:space="preserve"> </w:t>
      </w:r>
      <w:r>
        <w:rPr>
          <w:rFonts w:ascii="Times New Roman" w:eastAsia="Times New Roman" w:hAnsi="Times New Roman" w:cs="Times New Roman"/>
        </w:rPr>
        <w:t>2</w:t>
      </w:r>
      <w:r>
        <w:t>：张耀华为本公司合同编号为</w:t>
      </w:r>
      <w:r>
        <w:t xml:space="preserve"> </w:t>
      </w:r>
      <w:r>
        <w:rPr>
          <w:rFonts w:ascii="Times New Roman" w:eastAsia="Times New Roman" w:hAnsi="Times New Roman" w:cs="Times New Roman"/>
        </w:rPr>
        <w:t xml:space="preserve">Z2008LN15652811 </w:t>
      </w:r>
      <w:r>
        <w:t>的固定资产贷款签署了编号为</w:t>
      </w:r>
      <w:r>
        <w:t xml:space="preserve"> </w:t>
      </w:r>
      <w:r>
        <w:rPr>
          <w:rFonts w:ascii="Times New Roman" w:eastAsia="Times New Roman" w:hAnsi="Times New Roman" w:cs="Times New Roman"/>
        </w:rPr>
        <w:t xml:space="preserve">C200826GR3103413 </w:t>
      </w:r>
      <w:r>
        <w:t>的保证合同，合同额度金额为</w:t>
      </w:r>
      <w:r>
        <w:t xml:space="preserve"> </w:t>
      </w:r>
      <w:r>
        <w:rPr>
          <w:rFonts w:ascii="Times New Roman" w:eastAsia="Times New Roman" w:hAnsi="Times New Roman" w:cs="Times New Roman"/>
        </w:rPr>
        <w:t xml:space="preserve">7,500 </w:t>
      </w:r>
      <w:r>
        <w:t>万元，合同期限为</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14 </w:t>
      </w:r>
      <w:r>
        <w:t>日至</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日该笔借款放款共计金额</w:t>
      </w:r>
      <w:r>
        <w:t xml:space="preserve"> </w:t>
      </w:r>
      <w:r>
        <w:rPr>
          <w:rFonts w:ascii="Times New Roman" w:eastAsia="Times New Roman" w:hAnsi="Times New Roman" w:cs="Times New Roman"/>
        </w:rPr>
        <w:t xml:space="preserve">7,494.21 </w:t>
      </w:r>
      <w:r>
        <w:t>万元。</w:t>
      </w:r>
      <w:r>
        <w:rPr>
          <w:rFonts w:ascii="Times New Roman" w:eastAsia="Times New Roman" w:hAnsi="Times New Roman" w:cs="Times New Roman"/>
        </w:rPr>
        <w:t xml:space="preserve"> </w:t>
      </w:r>
    </w:p>
    <w:p w:rsidR="001E6494" w:rsidRDefault="00935B25">
      <w:pPr>
        <w:spacing w:after="0" w:line="334" w:lineRule="auto"/>
        <w:ind w:left="-5" w:right="715"/>
      </w:pPr>
      <w:r>
        <w:t>注</w:t>
      </w:r>
      <w:r>
        <w:t xml:space="preserve"> </w:t>
      </w:r>
      <w:r>
        <w:rPr>
          <w:rFonts w:ascii="Times New Roman" w:eastAsia="Times New Roman" w:hAnsi="Times New Roman" w:cs="Times New Roman"/>
        </w:rPr>
        <w:t>3</w:t>
      </w:r>
      <w:r>
        <w:t>：张耀华为本公司合同编号为</w:t>
      </w:r>
      <w:r>
        <w:t xml:space="preserve"> </w:t>
      </w:r>
      <w:r>
        <w:rPr>
          <w:rFonts w:ascii="Times New Roman" w:eastAsia="Times New Roman" w:hAnsi="Times New Roman" w:cs="Times New Roman"/>
        </w:rPr>
        <w:t xml:space="preserve">Z2102LN15688301 </w:t>
      </w:r>
      <w:r>
        <w:t>的固定资产贷款签署了编号为</w:t>
      </w:r>
      <w:r>
        <w:t xml:space="preserve"> </w:t>
      </w:r>
      <w:r>
        <w:rPr>
          <w:rFonts w:ascii="Times New Roman" w:eastAsia="Times New Roman" w:hAnsi="Times New Roman" w:cs="Times New Roman"/>
        </w:rPr>
        <w:t xml:space="preserve">C210223GR3102594 </w:t>
      </w:r>
      <w:r>
        <w:t>的保证合同，合同额度金额为</w:t>
      </w:r>
      <w:r>
        <w:t xml:space="preserve"> </w:t>
      </w:r>
      <w:r>
        <w:rPr>
          <w:rFonts w:ascii="Times New Roman" w:eastAsia="Times New Roman" w:hAnsi="Times New Roman" w:cs="Times New Roman"/>
        </w:rPr>
        <w:t xml:space="preserve">1,870 </w:t>
      </w:r>
      <w:r>
        <w:t>万元，截止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日该笔借款放款共计金额</w:t>
      </w:r>
      <w:r>
        <w:t xml:space="preserve"> </w:t>
      </w:r>
      <w:r>
        <w:rPr>
          <w:rFonts w:ascii="Times New Roman" w:eastAsia="Times New Roman" w:hAnsi="Times New Roman" w:cs="Times New Roman"/>
        </w:rPr>
        <w:t xml:space="preserve">1,824.48 </w:t>
      </w:r>
      <w:r>
        <w:t>万元。</w:t>
      </w:r>
      <w:r>
        <w:rPr>
          <w:rFonts w:ascii="Times New Roman" w:eastAsia="Times New Roman" w:hAnsi="Times New Roman" w:cs="Times New Roman"/>
        </w:rPr>
        <w:t xml:space="preserve"> </w:t>
      </w:r>
    </w:p>
    <w:p w:rsidR="001E6494" w:rsidRDefault="00935B25">
      <w:pPr>
        <w:spacing w:after="0" w:line="352" w:lineRule="auto"/>
        <w:ind w:left="-15" w:right="963" w:firstLine="0"/>
        <w:jc w:val="both"/>
      </w:pPr>
      <w:r>
        <w:t>注</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28 </w:t>
      </w:r>
      <w:r>
        <w:t>日，张耀华为本公司签署了合同编号为</w:t>
      </w:r>
      <w:r>
        <w:t xml:space="preserve"> </w:t>
      </w:r>
      <w:r>
        <w:rPr>
          <w:rFonts w:ascii="Times New Roman" w:eastAsia="Times New Roman" w:hAnsi="Times New Roman" w:cs="Times New Roman"/>
        </w:rPr>
        <w:t xml:space="preserve">C220622GR3106646 </w:t>
      </w:r>
      <w:r>
        <w:t>的保证合同，主要用于本公司和交通银行于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13 </w:t>
      </w:r>
      <w:r>
        <w:t>日至</w:t>
      </w:r>
      <w:r>
        <w:t xml:space="preserve"> </w:t>
      </w:r>
      <w:r>
        <w:rPr>
          <w:rFonts w:ascii="Times New Roman" w:eastAsia="Times New Roman" w:hAnsi="Times New Roman" w:cs="Times New Roman"/>
        </w:rPr>
        <w:t>2027</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13 </w:t>
      </w:r>
      <w:r>
        <w:t>日期间贷款、融资</w:t>
      </w:r>
      <w:r>
        <w:t>、开立银行承兑汇票、信用证、保函等提供最高保证担保，担保的最高债权额为人民币</w:t>
      </w:r>
      <w:r>
        <w:t xml:space="preserve"> </w:t>
      </w:r>
      <w:r>
        <w:rPr>
          <w:rFonts w:ascii="Times New Roman" w:eastAsia="Times New Roman" w:hAnsi="Times New Roman" w:cs="Times New Roman"/>
        </w:rPr>
        <w:t xml:space="preserve">10,000 </w:t>
      </w:r>
      <w:r>
        <w:t>万元。</w:t>
      </w:r>
      <w:r>
        <w:rPr>
          <w:rFonts w:ascii="Times New Roman" w:eastAsia="Times New Roman" w:hAnsi="Times New Roman" w:cs="Times New Roman"/>
        </w:rPr>
        <w:t xml:space="preserve"> </w:t>
      </w:r>
    </w:p>
    <w:p w:rsidR="001E6494" w:rsidRDefault="00935B25">
      <w:pPr>
        <w:spacing w:after="101" w:line="352" w:lineRule="auto"/>
        <w:ind w:left="-15" w:right="963" w:firstLine="0"/>
        <w:jc w:val="both"/>
      </w:pPr>
      <w:r>
        <w:t>注</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 </w:t>
      </w:r>
      <w:r>
        <w:t>日，本公司与中信银行签署综合授信合同，合同编号【银沪信</w:t>
      </w:r>
      <w:r>
        <w:t xml:space="preserve"> </w:t>
      </w:r>
      <w:r>
        <w:rPr>
          <w:rFonts w:ascii="Times New Roman" w:eastAsia="Times New Roman" w:hAnsi="Times New Roman" w:cs="Times New Roman"/>
        </w:rPr>
        <w:t xml:space="preserve">e </w:t>
      </w:r>
      <w:r>
        <w:t>融</w:t>
      </w:r>
      <w:r>
        <w:t xml:space="preserve"> </w:t>
      </w:r>
      <w:r>
        <w:rPr>
          <w:rFonts w:ascii="Times New Roman" w:eastAsia="Times New Roman" w:hAnsi="Times New Roman" w:cs="Times New Roman"/>
        </w:rPr>
        <w:t xml:space="preserve">2022 </w:t>
      </w:r>
      <w:r>
        <w:t>年字</w:t>
      </w:r>
      <w:r>
        <w:rPr>
          <w:rFonts w:ascii="Times New Roman" w:eastAsia="Times New Roman" w:hAnsi="Times New Roman" w:cs="Times New Roman"/>
        </w:rPr>
        <w:t>/</w:t>
      </w:r>
      <w:r>
        <w:t>第</w:t>
      </w:r>
      <w:r>
        <w:t xml:space="preserve"> </w:t>
      </w:r>
      <w:r>
        <w:rPr>
          <w:rFonts w:ascii="Times New Roman" w:eastAsia="Times New Roman" w:hAnsi="Times New Roman" w:cs="Times New Roman"/>
        </w:rPr>
        <w:t xml:space="preserve">731611005 </w:t>
      </w:r>
      <w:r>
        <w:t>号</w:t>
      </w:r>
      <w:r>
        <w:t xml:space="preserve"> </w:t>
      </w:r>
      <w:r>
        <w:rPr>
          <w:rFonts w:ascii="Times New Roman" w:eastAsia="Times New Roman" w:hAnsi="Times New Roman" w:cs="Times New Roman"/>
        </w:rPr>
        <w:t>202200224167</w:t>
      </w:r>
      <w:r>
        <w:t>】，授信期限自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8 </w:t>
      </w:r>
      <w:r>
        <w:t>日至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8 </w:t>
      </w:r>
      <w:r>
        <w:t>日止，授信金额为</w:t>
      </w:r>
      <w:r>
        <w:t xml:space="preserve"> </w:t>
      </w:r>
      <w:r>
        <w:rPr>
          <w:rFonts w:ascii="Times New Roman" w:eastAsia="Times New Roman" w:hAnsi="Times New Roman" w:cs="Times New Roman"/>
        </w:rPr>
        <w:t xml:space="preserve">5,000 </w:t>
      </w:r>
      <w:r>
        <w:t>万元人民币，张耀华和平湖阿莱德实业有限公司与中信银行签订合同编号为【</w:t>
      </w:r>
      <w:r>
        <w:rPr>
          <w:rFonts w:ascii="Times New Roman" w:eastAsia="Times New Roman" w:hAnsi="Times New Roman" w:cs="Times New Roman"/>
        </w:rPr>
        <w:t>(2021)</w:t>
      </w:r>
      <w:r>
        <w:t>沪银最保字</w:t>
      </w:r>
      <w:r>
        <w:t xml:space="preserve"> </w:t>
      </w:r>
      <w:r>
        <w:rPr>
          <w:rFonts w:ascii="Times New Roman" w:eastAsia="Times New Roman" w:hAnsi="Times New Roman" w:cs="Times New Roman"/>
        </w:rPr>
        <w:t xml:space="preserve">731611213007 </w:t>
      </w:r>
      <w:r>
        <w:t>号</w:t>
      </w:r>
      <w:r>
        <w:rPr>
          <w:rFonts w:ascii="Times New Roman" w:eastAsia="Times New Roman" w:hAnsi="Times New Roman" w:cs="Times New Roman"/>
        </w:rPr>
        <w:t>/(2021)</w:t>
      </w:r>
      <w:r>
        <w:t>沪银最保字</w:t>
      </w:r>
      <w:r>
        <w:t xml:space="preserve"> </w:t>
      </w:r>
      <w:r>
        <w:rPr>
          <w:rFonts w:ascii="Times New Roman" w:eastAsia="Times New Roman" w:hAnsi="Times New Roman" w:cs="Times New Roman"/>
        </w:rPr>
        <w:t xml:space="preserve">731611213008 </w:t>
      </w:r>
      <w:r>
        <w:t>号】最高额保证合同为其授信提供担保。</w:t>
      </w:r>
      <w:r>
        <w:rPr>
          <w:rFonts w:ascii="Times New Roman" w:eastAsia="Times New Roman" w:hAnsi="Times New Roman" w:cs="Times New Roman"/>
        </w:rPr>
        <w:t xml:space="preserve"> </w:t>
      </w:r>
    </w:p>
    <w:p w:rsidR="001E6494" w:rsidRDefault="00935B25">
      <w:pPr>
        <w:numPr>
          <w:ilvl w:val="0"/>
          <w:numId w:val="146"/>
        </w:numPr>
        <w:ind w:right="715" w:hanging="494"/>
      </w:pPr>
      <w:r>
        <w:t>关联方资金拆借</w:t>
      </w:r>
      <w:r>
        <w:t xml:space="preserve"> </w:t>
      </w:r>
    </w:p>
    <w:p w:rsidR="001E6494" w:rsidRDefault="00935B25">
      <w:pPr>
        <w:ind w:left="370" w:right="715"/>
      </w:pPr>
      <w:r>
        <w:t>无</w:t>
      </w:r>
      <w:r>
        <w:t xml:space="preserve"> </w:t>
      </w:r>
    </w:p>
    <w:p w:rsidR="001E6494" w:rsidRDefault="00935B25">
      <w:pPr>
        <w:numPr>
          <w:ilvl w:val="0"/>
          <w:numId w:val="146"/>
        </w:numPr>
        <w:ind w:right="715" w:hanging="494"/>
      </w:pPr>
      <w:r>
        <w:t>关联方资产转让、债务重组情况</w:t>
      </w:r>
      <w:r>
        <w:t xml:space="preserve"> </w:t>
      </w:r>
    </w:p>
    <w:p w:rsidR="001E6494" w:rsidRDefault="00935B25">
      <w:pPr>
        <w:ind w:left="370" w:right="715"/>
      </w:pPr>
      <w:r>
        <w:t>无</w:t>
      </w:r>
      <w:r>
        <w:t xml:space="preserve"> </w:t>
      </w:r>
    </w:p>
    <w:p w:rsidR="001E6494" w:rsidRDefault="00935B25">
      <w:pPr>
        <w:numPr>
          <w:ilvl w:val="0"/>
          <w:numId w:val="146"/>
        </w:numPr>
        <w:spacing w:after="83"/>
        <w:ind w:right="715" w:hanging="494"/>
      </w:pPr>
      <w:r>
        <w:t>关键管理人员报酬</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8"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5" w:firstLine="0"/>
              <w:jc w:val="center"/>
            </w:pPr>
            <w:r>
              <w:t>本期发生额</w:t>
            </w: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上期发生额</w:t>
            </w:r>
            <w:r>
              <w:rPr>
                <w:rFonts w:ascii="Times New Roman" w:eastAsia="Times New Roman" w:hAnsi="Times New Roman" w:cs="Times New Roman"/>
              </w:rPr>
              <w:t xml:space="preserve"> </w:t>
            </w:r>
          </w:p>
        </w:tc>
      </w:tr>
      <w:tr w:rsidR="001E6494">
        <w:trPr>
          <w:trHeight w:val="246"/>
        </w:trPr>
        <w:tc>
          <w:tcPr>
            <w:tcW w:w="321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关键管理人员薪酬</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7,117,177.78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5,923,960.44 </w:t>
            </w:r>
          </w:p>
        </w:tc>
      </w:tr>
    </w:tbl>
    <w:p w:rsidR="001E6494" w:rsidRDefault="00935B25">
      <w:pPr>
        <w:numPr>
          <w:ilvl w:val="0"/>
          <w:numId w:val="146"/>
        </w:numPr>
        <w:ind w:right="715" w:hanging="494"/>
      </w:pPr>
      <w:r>
        <w:t>其他关联交易</w:t>
      </w:r>
      <w:r>
        <w:t xml:space="preserve"> </w:t>
      </w:r>
    </w:p>
    <w:p w:rsidR="001E6494" w:rsidRDefault="00935B25">
      <w:pPr>
        <w:spacing w:after="264"/>
        <w:ind w:left="370" w:right="715"/>
      </w:pPr>
      <w:r>
        <w:t>无</w:t>
      </w:r>
      <w:r>
        <w:t xml:space="preserve"> </w:t>
      </w:r>
    </w:p>
    <w:p w:rsidR="001E6494" w:rsidRDefault="00935B25">
      <w:pPr>
        <w:spacing w:after="156" w:line="259" w:lineRule="auto"/>
        <w:ind w:left="-5" w:right="0"/>
      </w:pPr>
      <w:r>
        <w:rPr>
          <w:rFonts w:ascii="Times New Roman" w:eastAsia="Times New Roman" w:hAnsi="Times New Roman" w:cs="Times New Roman"/>
          <w:b/>
          <w:sz w:val="21"/>
        </w:rPr>
        <w:t>6</w:t>
      </w:r>
      <w:r>
        <w:rPr>
          <w:sz w:val="21"/>
        </w:rPr>
        <w:t>、关联方应收应付款项</w:t>
      </w:r>
      <w:r>
        <w:rPr>
          <w:rFonts w:ascii="Times New Roman" w:eastAsia="Times New Roman" w:hAnsi="Times New Roman" w:cs="Times New Roman"/>
          <w:sz w:val="21"/>
        </w:rPr>
        <w:t xml:space="preserve"> </w:t>
      </w:r>
    </w:p>
    <w:p w:rsidR="001E6494" w:rsidRDefault="00935B25">
      <w:pPr>
        <w:numPr>
          <w:ilvl w:val="0"/>
          <w:numId w:val="147"/>
        </w:numPr>
        <w:spacing w:after="83"/>
        <w:ind w:right="715" w:hanging="494"/>
      </w:pPr>
      <w:r>
        <w:t>应收项目</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8" w:type="dxa"/>
          <w:left w:w="110" w:type="dxa"/>
          <w:bottom w:w="0" w:type="dxa"/>
          <w:right w:w="56" w:type="dxa"/>
        </w:tblCellMar>
        <w:tblLook w:val="04A0" w:firstRow="1" w:lastRow="0" w:firstColumn="1" w:lastColumn="0" w:noHBand="0" w:noVBand="1"/>
      </w:tblPr>
      <w:tblGrid>
        <w:gridCol w:w="1609"/>
        <w:gridCol w:w="1606"/>
        <w:gridCol w:w="1607"/>
        <w:gridCol w:w="1608"/>
        <w:gridCol w:w="1604"/>
        <w:gridCol w:w="1607"/>
      </w:tblGrid>
      <w:tr w:rsidR="001E6494">
        <w:trPr>
          <w:trHeight w:val="244"/>
        </w:trPr>
        <w:tc>
          <w:tcPr>
            <w:tcW w:w="16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6" w:firstLine="0"/>
              <w:jc w:val="center"/>
            </w:pPr>
            <w:r>
              <w:t>项目名称</w:t>
            </w:r>
            <w:r>
              <w:t xml:space="preserve"> </w:t>
            </w:r>
          </w:p>
        </w:tc>
        <w:tc>
          <w:tcPr>
            <w:tcW w:w="160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3" w:firstLine="0"/>
              <w:jc w:val="center"/>
            </w:pPr>
            <w:r>
              <w:t>关联方</w:t>
            </w:r>
            <w:r>
              <w:t xml:space="preserve"> </w:t>
            </w:r>
          </w:p>
        </w:tc>
        <w:tc>
          <w:tcPr>
            <w:tcW w:w="3215"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2" w:firstLine="0"/>
              <w:jc w:val="center"/>
            </w:pPr>
            <w:r>
              <w:t>期末余额</w:t>
            </w:r>
            <w:r>
              <w:t xml:space="preserve"> </w:t>
            </w:r>
          </w:p>
        </w:tc>
        <w:tc>
          <w:tcPr>
            <w:tcW w:w="3210"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t>期初余额</w:t>
            </w:r>
            <w:r>
              <w:t xml:space="preserve"> </w:t>
            </w:r>
          </w:p>
        </w:tc>
      </w:tr>
      <w:tr w:rsidR="001E6494">
        <w:trPr>
          <w:trHeight w:val="244"/>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账面余额</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坏账准备</w:t>
            </w:r>
            <w:r>
              <w:t xml:space="preserve"> </w:t>
            </w:r>
          </w:p>
        </w:tc>
        <w:tc>
          <w:tcPr>
            <w:tcW w:w="160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账面余额</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t>坏账准备</w:t>
            </w:r>
            <w:r>
              <w:t xml:space="preserve"> </w:t>
            </w:r>
          </w:p>
        </w:tc>
      </w:tr>
      <w:tr w:rsidR="001E6494">
        <w:trPr>
          <w:trHeight w:val="245"/>
        </w:trPr>
        <w:tc>
          <w:tcPr>
            <w:tcW w:w="160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其他应收款</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吴靖</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60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11,766.00 </w:t>
            </w:r>
          </w:p>
        </w:tc>
        <w:tc>
          <w:tcPr>
            <w:tcW w:w="160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rPr>
              <w:t xml:space="preserve"> </w:t>
            </w:r>
          </w:p>
        </w:tc>
      </w:tr>
    </w:tbl>
    <w:p w:rsidR="001E6494" w:rsidRDefault="00935B25">
      <w:pPr>
        <w:numPr>
          <w:ilvl w:val="0"/>
          <w:numId w:val="147"/>
        </w:numPr>
        <w:spacing w:after="83"/>
        <w:ind w:right="715" w:hanging="494"/>
      </w:pPr>
      <w:r>
        <w:t>应付项目</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2" w:type="dxa"/>
          <w:left w:w="110" w:type="dxa"/>
          <w:bottom w:w="0" w:type="dxa"/>
          <w:right w:w="58" w:type="dxa"/>
        </w:tblCellMar>
        <w:tblLook w:val="04A0" w:firstRow="1" w:lastRow="0" w:firstColumn="1" w:lastColumn="0" w:noHBand="0" w:noVBand="1"/>
      </w:tblPr>
      <w:tblGrid>
        <w:gridCol w:w="2411"/>
        <w:gridCol w:w="2411"/>
        <w:gridCol w:w="2411"/>
        <w:gridCol w:w="2408"/>
      </w:tblGrid>
      <w:tr w:rsidR="001E6494">
        <w:trPr>
          <w:trHeight w:val="244"/>
        </w:trPr>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项目名称</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8" w:firstLine="0"/>
              <w:jc w:val="center"/>
            </w:pPr>
            <w:r>
              <w:t>关联方</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t>期末账面余额</w:t>
            </w:r>
            <w: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2" w:firstLine="0"/>
              <w:jc w:val="center"/>
            </w:pPr>
            <w:r>
              <w:t>期初账面余额</w:t>
            </w:r>
            <w:r>
              <w:t xml:space="preserve">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应付账款</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平湖市金九塑料加工厂</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1,849,772.21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2,225,413.47 </w:t>
            </w:r>
          </w:p>
        </w:tc>
      </w:tr>
      <w:tr w:rsidR="001E6494">
        <w:trPr>
          <w:trHeight w:val="245"/>
        </w:trPr>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其他应付款</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pPr>
            <w:r>
              <w:t>薛伟</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6,634.03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bl>
    <w:p w:rsidR="001E6494" w:rsidRDefault="00935B25">
      <w:pPr>
        <w:numPr>
          <w:ilvl w:val="0"/>
          <w:numId w:val="148"/>
        </w:numPr>
        <w:spacing w:after="206" w:line="259" w:lineRule="auto"/>
        <w:ind w:right="0" w:hanging="317"/>
      </w:pPr>
      <w:r>
        <w:rPr>
          <w:sz w:val="21"/>
        </w:rPr>
        <w:t>关联方承诺</w:t>
      </w:r>
      <w:r>
        <w:rPr>
          <w:rFonts w:ascii="Times New Roman" w:eastAsia="Times New Roman" w:hAnsi="Times New Roman" w:cs="Times New Roman"/>
          <w:sz w:val="21"/>
        </w:rPr>
        <w:t xml:space="preserve"> </w:t>
      </w:r>
    </w:p>
    <w:p w:rsidR="001E6494" w:rsidRDefault="00935B25">
      <w:pPr>
        <w:spacing w:after="263"/>
        <w:ind w:left="370" w:right="715"/>
      </w:pPr>
      <w:r>
        <w:t>无</w:t>
      </w:r>
      <w:r>
        <w:t xml:space="preserve"> </w:t>
      </w:r>
    </w:p>
    <w:p w:rsidR="001E6494" w:rsidRDefault="00935B25">
      <w:pPr>
        <w:numPr>
          <w:ilvl w:val="0"/>
          <w:numId w:val="148"/>
        </w:numPr>
        <w:spacing w:after="206" w:line="259" w:lineRule="auto"/>
        <w:ind w:right="0" w:hanging="317"/>
      </w:pPr>
      <w:r>
        <w:rPr>
          <w:sz w:val="21"/>
        </w:rPr>
        <w:t>其他</w:t>
      </w:r>
      <w:r>
        <w:rPr>
          <w:rFonts w:ascii="Times New Roman" w:eastAsia="Times New Roman" w:hAnsi="Times New Roman" w:cs="Times New Roman"/>
          <w:b/>
          <w:sz w:val="21"/>
        </w:rPr>
        <w:t xml:space="preserve"> </w:t>
      </w:r>
    </w:p>
    <w:p w:rsidR="001E6494" w:rsidRDefault="00935B25">
      <w:pPr>
        <w:spacing w:after="268"/>
        <w:ind w:left="370" w:right="715"/>
      </w:pPr>
      <w:r>
        <w:t>无</w:t>
      </w:r>
      <w:r>
        <w:t xml:space="preserve"> </w:t>
      </w:r>
    </w:p>
    <w:p w:rsidR="001E6494" w:rsidRDefault="00935B25">
      <w:pPr>
        <w:pStyle w:val="3"/>
        <w:ind w:left="-5" w:right="736"/>
      </w:pPr>
      <w:r>
        <w:t>十三、股份支付</w:t>
      </w:r>
      <w:r>
        <w:rPr>
          <w:rFonts w:ascii="等线" w:eastAsia="等线" w:hAnsi="等线" w:cs="等线"/>
        </w:rPr>
        <w:t xml:space="preserve"> </w:t>
      </w:r>
    </w:p>
    <w:p w:rsidR="001E6494" w:rsidRDefault="00935B25">
      <w:pPr>
        <w:numPr>
          <w:ilvl w:val="0"/>
          <w:numId w:val="149"/>
        </w:numPr>
        <w:spacing w:after="152" w:line="259" w:lineRule="auto"/>
        <w:ind w:right="0" w:hanging="317"/>
      </w:pPr>
      <w:r>
        <w:rPr>
          <w:sz w:val="21"/>
        </w:rPr>
        <w:t>股份支付总体情况</w:t>
      </w:r>
      <w:r>
        <w:rPr>
          <w:rFonts w:ascii="Times New Roman" w:eastAsia="Times New Roman" w:hAnsi="Times New Roman" w:cs="Times New Roman"/>
          <w:sz w:val="21"/>
        </w:rPr>
        <w:t xml:space="preserve"> </w:t>
      </w:r>
    </w:p>
    <w:p w:rsidR="001E6494" w:rsidRDefault="00935B25">
      <w:pPr>
        <w:spacing w:after="213"/>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49"/>
        </w:numPr>
        <w:spacing w:after="148" w:line="259" w:lineRule="auto"/>
        <w:ind w:right="0" w:hanging="317"/>
      </w:pPr>
      <w:r>
        <w:rPr>
          <w:sz w:val="21"/>
        </w:rPr>
        <w:t>以权益结算的股份支付情况</w:t>
      </w:r>
      <w:r>
        <w:rPr>
          <w:rFonts w:ascii="Times New Roman" w:eastAsia="Times New Roman" w:hAnsi="Times New Roman" w:cs="Times New Roman"/>
          <w:sz w:val="21"/>
        </w:rPr>
        <w:t xml:space="preserve"> </w:t>
      </w:r>
    </w:p>
    <w:p w:rsidR="001E6494" w:rsidRDefault="00935B25">
      <w:pPr>
        <w:spacing w:after="213"/>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49"/>
        </w:numPr>
        <w:spacing w:after="147" w:line="259" w:lineRule="auto"/>
        <w:ind w:right="0" w:hanging="317"/>
      </w:pPr>
      <w:r>
        <w:rPr>
          <w:sz w:val="21"/>
        </w:rPr>
        <w:t>以现金结算的股份支付情况</w:t>
      </w:r>
      <w:r>
        <w:rPr>
          <w:rFonts w:ascii="Times New Roman" w:eastAsia="Times New Roman" w:hAnsi="Times New Roman" w:cs="Times New Roman"/>
          <w:sz w:val="21"/>
        </w:rPr>
        <w:t xml:space="preserve"> </w:t>
      </w:r>
    </w:p>
    <w:p w:rsidR="001E6494" w:rsidRDefault="00935B25">
      <w:pPr>
        <w:spacing w:after="213"/>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49"/>
        </w:numPr>
        <w:spacing w:after="206" w:line="259" w:lineRule="auto"/>
        <w:ind w:right="0" w:hanging="317"/>
      </w:pPr>
      <w:r>
        <w:rPr>
          <w:sz w:val="21"/>
        </w:rPr>
        <w:t>股份支付的修改、终止情况</w:t>
      </w:r>
      <w:r>
        <w:rPr>
          <w:rFonts w:ascii="Times New Roman" w:eastAsia="Times New Roman" w:hAnsi="Times New Roman" w:cs="Times New Roman"/>
          <w:b/>
          <w:sz w:val="21"/>
        </w:rPr>
        <w:t xml:space="preserve"> </w:t>
      </w:r>
    </w:p>
    <w:p w:rsidR="001E6494" w:rsidRDefault="00935B25">
      <w:pPr>
        <w:ind w:left="370" w:right="715"/>
      </w:pPr>
      <w:r>
        <w:t>无</w:t>
      </w:r>
      <w:r>
        <w:t xml:space="preserve"> </w:t>
      </w:r>
    </w:p>
    <w:p w:rsidR="001E6494" w:rsidRDefault="00935B25">
      <w:pPr>
        <w:numPr>
          <w:ilvl w:val="0"/>
          <w:numId w:val="149"/>
        </w:numPr>
        <w:spacing w:after="206" w:line="259" w:lineRule="auto"/>
        <w:ind w:right="0" w:hanging="317"/>
      </w:pPr>
      <w:r>
        <w:rPr>
          <w:sz w:val="21"/>
        </w:rPr>
        <w:t>其他</w:t>
      </w:r>
      <w:r>
        <w:rPr>
          <w:rFonts w:ascii="Times New Roman" w:eastAsia="Times New Roman" w:hAnsi="Times New Roman" w:cs="Times New Roman"/>
          <w:b/>
          <w:sz w:val="21"/>
        </w:rPr>
        <w:t xml:space="preserve"> </w:t>
      </w:r>
      <w:r>
        <w:rPr>
          <w:rFonts w:ascii="Times New Roman" w:eastAsia="Times New Roman" w:hAnsi="Times New Roman" w:cs="Times New Roman"/>
          <w:sz w:val="21"/>
        </w:rPr>
        <w:t xml:space="preserve"> </w:t>
      </w:r>
    </w:p>
    <w:p w:rsidR="001E6494" w:rsidRDefault="00935B25">
      <w:pPr>
        <w:spacing w:after="268"/>
        <w:ind w:left="370" w:right="715"/>
      </w:pPr>
      <w:r>
        <w:t>无</w:t>
      </w:r>
      <w:r>
        <w:t xml:space="preserve"> </w:t>
      </w:r>
    </w:p>
    <w:p w:rsidR="001E6494" w:rsidRDefault="00935B25">
      <w:pPr>
        <w:pStyle w:val="3"/>
        <w:ind w:left="-5" w:right="736"/>
      </w:pPr>
      <w:r>
        <w:t>十四、承诺及或有事项</w:t>
      </w:r>
      <w:r>
        <w:rPr>
          <w:rFonts w:ascii="等线" w:eastAsia="等线" w:hAnsi="等线" w:cs="等线"/>
        </w:rPr>
        <w:t xml:space="preserve"> </w:t>
      </w:r>
    </w:p>
    <w:p w:rsidR="001E6494" w:rsidRDefault="00935B25">
      <w:pPr>
        <w:numPr>
          <w:ilvl w:val="0"/>
          <w:numId w:val="150"/>
        </w:numPr>
        <w:spacing w:after="145" w:line="259" w:lineRule="auto"/>
        <w:ind w:right="0" w:hanging="317"/>
      </w:pPr>
      <w:r>
        <w:rPr>
          <w:sz w:val="21"/>
        </w:rPr>
        <w:t>重要承诺事项</w:t>
      </w:r>
      <w:r>
        <w:rPr>
          <w:rFonts w:ascii="Times New Roman" w:eastAsia="Times New Roman" w:hAnsi="Times New Roman" w:cs="Times New Roman"/>
          <w:sz w:val="21"/>
        </w:rPr>
        <w:t xml:space="preserve"> </w:t>
      </w:r>
    </w:p>
    <w:p w:rsidR="001E6494" w:rsidRDefault="00935B25">
      <w:pPr>
        <w:ind w:left="-5" w:right="715"/>
      </w:pPr>
      <w:r>
        <w:t>资产负债表日存在的重要承诺</w:t>
      </w:r>
      <w:r>
        <w:t xml:space="preserve"> </w:t>
      </w:r>
    </w:p>
    <w:p w:rsidR="001E6494" w:rsidRDefault="00935B25">
      <w:pPr>
        <w:spacing w:after="0" w:line="365" w:lineRule="auto"/>
        <w:ind w:left="-15" w:right="715" w:firstLine="360"/>
      </w:pPr>
      <w:r>
        <w:t>截止</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日，本公司与交通银行签署了合同编号为</w:t>
      </w:r>
      <w:r>
        <w:t xml:space="preserve"> </w:t>
      </w:r>
      <w:r>
        <w:rPr>
          <w:rFonts w:ascii="Times New Roman" w:eastAsia="Times New Roman" w:hAnsi="Times New Roman" w:cs="Times New Roman"/>
        </w:rPr>
        <w:t>Z1911LN15669149</w:t>
      </w:r>
      <w:r>
        <w:t>，以（奉贤区奉新镇</w:t>
      </w:r>
      <w:r>
        <w:t xml:space="preserve"> </w:t>
      </w:r>
      <w:r>
        <w:rPr>
          <w:rFonts w:ascii="Times New Roman" w:eastAsia="Times New Roman" w:hAnsi="Times New Roman" w:cs="Times New Roman"/>
        </w:rPr>
        <w:t>4</w:t>
      </w:r>
      <w:r>
        <w:t>街坊</w:t>
      </w:r>
      <w:r>
        <w:t xml:space="preserve"> </w:t>
      </w:r>
      <w:r>
        <w:rPr>
          <w:rFonts w:ascii="Times New Roman" w:eastAsia="Times New Roman" w:hAnsi="Times New Roman" w:cs="Times New Roman"/>
        </w:rPr>
        <w:t xml:space="preserve">12/1 </w:t>
      </w:r>
      <w:r>
        <w:t>丘）土地使用权为抵押物的固定资产抵押贷款，借款余额为</w:t>
      </w:r>
      <w:r>
        <w:t xml:space="preserve"> </w:t>
      </w:r>
      <w:r>
        <w:rPr>
          <w:rFonts w:ascii="Times New Roman" w:eastAsia="Times New Roman" w:hAnsi="Times New Roman" w:cs="Times New Roman"/>
        </w:rPr>
        <w:t xml:space="preserve">850.00 </w:t>
      </w:r>
      <w:r>
        <w:t>万元，土地使用权的证书编号为沪（</w:t>
      </w:r>
      <w:r>
        <w:rPr>
          <w:rFonts w:ascii="Times New Roman" w:eastAsia="Times New Roman" w:hAnsi="Times New Roman" w:cs="Times New Roman"/>
        </w:rPr>
        <w:t>2022</w:t>
      </w:r>
      <w:r>
        <w:t>）奉字不动产权第</w:t>
      </w:r>
    </w:p>
    <w:p w:rsidR="001E6494" w:rsidRDefault="00935B25">
      <w:pPr>
        <w:spacing w:after="198" w:line="259" w:lineRule="auto"/>
        <w:ind w:left="-5" w:right="0"/>
      </w:pPr>
      <w:r>
        <w:rPr>
          <w:rFonts w:ascii="Times New Roman" w:eastAsia="Times New Roman" w:hAnsi="Times New Roman" w:cs="Times New Roman"/>
        </w:rPr>
        <w:t xml:space="preserve">010253 </w:t>
      </w:r>
      <w:r>
        <w:t>号。截至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日止，该土地使用权的账面净值为</w:t>
      </w:r>
      <w:r>
        <w:t xml:space="preserve"> </w:t>
      </w:r>
      <w:r>
        <w:rPr>
          <w:rFonts w:ascii="Times New Roman" w:eastAsia="Times New Roman" w:hAnsi="Times New Roman" w:cs="Times New Roman"/>
        </w:rPr>
        <w:t xml:space="preserve">24,868,027.97 </w:t>
      </w:r>
      <w:r>
        <w:t>元。</w:t>
      </w:r>
      <w:r>
        <w:rPr>
          <w:rFonts w:ascii="Times New Roman" w:eastAsia="Times New Roman" w:hAnsi="Times New Roman" w:cs="Times New Roman"/>
        </w:rPr>
        <w:t xml:space="preserve"> </w:t>
      </w:r>
    </w:p>
    <w:p w:rsidR="001E6494" w:rsidRDefault="00935B25">
      <w:pPr>
        <w:spacing w:after="7" w:line="352" w:lineRule="auto"/>
        <w:ind w:left="-15" w:right="963" w:firstLine="350"/>
        <w:jc w:val="both"/>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日止，本公司与交通银行签署了合同编号为</w:t>
      </w:r>
      <w:r>
        <w:t xml:space="preserve"> </w:t>
      </w:r>
      <w:r>
        <w:rPr>
          <w:rFonts w:ascii="Times New Roman" w:eastAsia="Times New Roman" w:hAnsi="Times New Roman" w:cs="Times New Roman"/>
        </w:rPr>
        <w:t>Z2008LN15</w:t>
      </w:r>
      <w:r>
        <w:rPr>
          <w:rFonts w:ascii="Times New Roman" w:eastAsia="Times New Roman" w:hAnsi="Times New Roman" w:cs="Times New Roman"/>
        </w:rPr>
        <w:t>652811</w:t>
      </w:r>
      <w:r>
        <w:t>、</w:t>
      </w:r>
      <w:r>
        <w:rPr>
          <w:rFonts w:ascii="Times New Roman" w:eastAsia="Times New Roman" w:hAnsi="Times New Roman" w:cs="Times New Roman"/>
        </w:rPr>
        <w:t>Z2102LN15688301</w:t>
      </w:r>
      <w:r>
        <w:t>，以奉贤总部基地及研发中心建设项目（位于奉贤区奉新镇</w:t>
      </w:r>
      <w:r>
        <w:t xml:space="preserve"> </w:t>
      </w:r>
      <w:r>
        <w:rPr>
          <w:rFonts w:ascii="Times New Roman" w:eastAsia="Times New Roman" w:hAnsi="Times New Roman" w:cs="Times New Roman"/>
        </w:rPr>
        <w:t xml:space="preserve">4 </w:t>
      </w:r>
      <w:r>
        <w:t>街坊</w:t>
      </w:r>
      <w:r>
        <w:t xml:space="preserve"> </w:t>
      </w:r>
      <w:r>
        <w:rPr>
          <w:rFonts w:ascii="Times New Roman" w:eastAsia="Times New Roman" w:hAnsi="Times New Roman" w:cs="Times New Roman"/>
        </w:rPr>
        <w:t xml:space="preserve">12/1 </w:t>
      </w:r>
      <w:r>
        <w:t>丘）为抵押物的固定资产抵押贷款，借款余额为</w:t>
      </w:r>
      <w:r>
        <w:t xml:space="preserve"> </w:t>
      </w:r>
      <w:r>
        <w:rPr>
          <w:rFonts w:ascii="Times New Roman" w:eastAsia="Times New Roman" w:hAnsi="Times New Roman" w:cs="Times New Roman"/>
        </w:rPr>
        <w:t xml:space="preserve">4,659.34 </w:t>
      </w:r>
      <w:r>
        <w:t>万元，固定资产的证书编号为沪（</w:t>
      </w:r>
      <w:r>
        <w:rPr>
          <w:rFonts w:ascii="Times New Roman" w:eastAsia="Times New Roman" w:hAnsi="Times New Roman" w:cs="Times New Roman"/>
        </w:rPr>
        <w:t>2022</w:t>
      </w:r>
      <w:r>
        <w:t>）奉字不动产权第</w:t>
      </w:r>
      <w:r>
        <w:t xml:space="preserve"> </w:t>
      </w:r>
      <w:r>
        <w:rPr>
          <w:rFonts w:ascii="Times New Roman" w:eastAsia="Times New Roman" w:hAnsi="Times New Roman" w:cs="Times New Roman"/>
        </w:rPr>
        <w:t xml:space="preserve">010253 </w:t>
      </w:r>
      <w:r>
        <w:t>号。截至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日止，该房屋的账面净值为</w:t>
      </w:r>
    </w:p>
    <w:p w:rsidR="001E6494" w:rsidRDefault="00935B25">
      <w:pPr>
        <w:spacing w:after="198" w:line="259" w:lineRule="auto"/>
        <w:ind w:left="-5" w:right="0"/>
      </w:pPr>
      <w:r>
        <w:rPr>
          <w:rFonts w:ascii="Times New Roman" w:eastAsia="Times New Roman" w:hAnsi="Times New Roman" w:cs="Times New Roman"/>
        </w:rPr>
        <w:t xml:space="preserve">175,700,815.82 </w:t>
      </w:r>
      <w:r>
        <w:t>元。</w:t>
      </w:r>
      <w:r>
        <w:rPr>
          <w:rFonts w:ascii="Times New Roman" w:eastAsia="Times New Roman" w:hAnsi="Times New Roman" w:cs="Times New Roman"/>
        </w:rPr>
        <w:t xml:space="preserve"> </w:t>
      </w:r>
    </w:p>
    <w:p w:rsidR="001E6494" w:rsidRDefault="00935B25">
      <w:pPr>
        <w:spacing w:after="281"/>
        <w:ind w:left="370" w:right="715"/>
      </w:pPr>
      <w:r>
        <w:t>除存在上述承诺事项外，截至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日止，本公司无其他应披露未披露的重大承诺事项。</w:t>
      </w:r>
      <w:r>
        <w:rPr>
          <w:rFonts w:ascii="Times New Roman" w:eastAsia="Times New Roman" w:hAnsi="Times New Roman" w:cs="Times New Roman"/>
        </w:rPr>
        <w:t xml:space="preserve"> </w:t>
      </w:r>
    </w:p>
    <w:p w:rsidR="001E6494" w:rsidRDefault="00935B25">
      <w:pPr>
        <w:numPr>
          <w:ilvl w:val="0"/>
          <w:numId w:val="150"/>
        </w:numPr>
        <w:spacing w:after="155" w:line="259" w:lineRule="auto"/>
        <w:ind w:right="0" w:hanging="317"/>
      </w:pPr>
      <w:r>
        <w:rPr>
          <w:sz w:val="21"/>
        </w:rPr>
        <w:t>或有事项</w:t>
      </w:r>
      <w:r>
        <w:rPr>
          <w:rFonts w:ascii="Times New Roman" w:eastAsia="Times New Roman" w:hAnsi="Times New Roman" w:cs="Times New Roman"/>
          <w:sz w:val="21"/>
        </w:rPr>
        <w:t xml:space="preserve"> </w:t>
      </w:r>
    </w:p>
    <w:p w:rsidR="001E6494" w:rsidRDefault="00935B25">
      <w:pPr>
        <w:numPr>
          <w:ilvl w:val="0"/>
          <w:numId w:val="151"/>
        </w:numPr>
        <w:spacing w:after="160"/>
        <w:ind w:right="715" w:hanging="494"/>
      </w:pPr>
      <w:r>
        <w:t>资产负债表日存在的重要或有事项</w:t>
      </w:r>
      <w:r>
        <w:t xml:space="preserve"> </w:t>
      </w:r>
    </w:p>
    <w:p w:rsidR="001E6494" w:rsidRDefault="00935B25">
      <w:pPr>
        <w:ind w:left="432" w:right="715"/>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日止，本公司不存在需要披露的重要或有事项。</w:t>
      </w:r>
      <w:r>
        <w:t xml:space="preserve"> </w:t>
      </w:r>
    </w:p>
    <w:p w:rsidR="001E6494" w:rsidRDefault="00935B25">
      <w:pPr>
        <w:numPr>
          <w:ilvl w:val="0"/>
          <w:numId w:val="151"/>
        </w:numPr>
        <w:spacing w:after="156"/>
        <w:ind w:right="715" w:hanging="494"/>
      </w:pPr>
      <w:r>
        <w:t>公司没有需要披露的重要或有事项，也应予以说明</w:t>
      </w:r>
      <w:r>
        <w:t xml:space="preserve"> </w:t>
      </w:r>
    </w:p>
    <w:p w:rsidR="001E6494" w:rsidRDefault="00935B25">
      <w:pPr>
        <w:spacing w:after="225"/>
        <w:ind w:left="432" w:right="715"/>
      </w:pPr>
      <w:r>
        <w:t>公司不存在需要披露的重要或有事项。</w:t>
      </w:r>
      <w:r>
        <w:t xml:space="preserve"> </w:t>
      </w:r>
    </w:p>
    <w:p w:rsidR="001E6494" w:rsidRDefault="00935B25">
      <w:pPr>
        <w:spacing w:after="172" w:line="259" w:lineRule="auto"/>
        <w:ind w:left="-5" w:right="0"/>
      </w:pPr>
      <w:r>
        <w:rPr>
          <w:rFonts w:ascii="Times New Roman" w:eastAsia="Times New Roman" w:hAnsi="Times New Roman" w:cs="Times New Roman"/>
          <w:b/>
          <w:sz w:val="21"/>
        </w:rPr>
        <w:t>3</w:t>
      </w:r>
      <w:r>
        <w:rPr>
          <w:sz w:val="21"/>
        </w:rPr>
        <w:t>、其他</w:t>
      </w:r>
      <w:r>
        <w:rPr>
          <w:rFonts w:ascii="Times New Roman" w:eastAsia="Times New Roman" w:hAnsi="Times New Roman" w:cs="Times New Roman"/>
          <w:sz w:val="21"/>
        </w:rPr>
        <w:t xml:space="preserve"> </w:t>
      </w:r>
    </w:p>
    <w:p w:rsidR="001E6494" w:rsidRDefault="00935B25">
      <w:pPr>
        <w:spacing w:after="229"/>
        <w:ind w:left="432" w:right="715"/>
      </w:pPr>
      <w:r>
        <w:t>无</w:t>
      </w:r>
      <w:r>
        <w:t xml:space="preserve"> </w:t>
      </w:r>
    </w:p>
    <w:p w:rsidR="001E6494" w:rsidRDefault="00935B25">
      <w:pPr>
        <w:pStyle w:val="3"/>
        <w:ind w:left="-5" w:right="736"/>
      </w:pPr>
      <w:r>
        <w:t>十五、资产负债表日后事项</w:t>
      </w:r>
      <w:r>
        <w:rPr>
          <w:rFonts w:ascii="等线" w:eastAsia="等线" w:hAnsi="等线" w:cs="等线"/>
        </w:rPr>
        <w:t xml:space="preserve"> </w:t>
      </w:r>
    </w:p>
    <w:p w:rsidR="001E6494" w:rsidRDefault="00935B25">
      <w:pPr>
        <w:numPr>
          <w:ilvl w:val="0"/>
          <w:numId w:val="152"/>
        </w:numPr>
        <w:spacing w:after="69" w:line="259" w:lineRule="auto"/>
        <w:ind w:right="0" w:hanging="317"/>
      </w:pPr>
      <w:r>
        <w:rPr>
          <w:sz w:val="21"/>
        </w:rPr>
        <w:t>重要的非调整事项</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3" w:type="dxa"/>
          <w:left w:w="110" w:type="dxa"/>
          <w:bottom w:w="0" w:type="dxa"/>
          <w:right w:w="44" w:type="dxa"/>
        </w:tblCellMar>
        <w:tblLook w:val="04A0" w:firstRow="1" w:lastRow="0" w:firstColumn="1" w:lastColumn="0" w:noHBand="0" w:noVBand="1"/>
      </w:tblPr>
      <w:tblGrid>
        <w:gridCol w:w="994"/>
        <w:gridCol w:w="4110"/>
        <w:gridCol w:w="994"/>
        <w:gridCol w:w="2268"/>
        <w:gridCol w:w="1273"/>
      </w:tblGrid>
      <w:tr w:rsidR="001E6494">
        <w:trPr>
          <w:trHeight w:val="244"/>
        </w:trPr>
        <w:tc>
          <w:tcPr>
            <w:tcW w:w="99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63" w:firstLine="0"/>
              <w:jc w:val="center"/>
            </w:pPr>
            <w:r>
              <w:t>项目</w:t>
            </w:r>
            <w:r>
              <w:t xml:space="preserve"> </w:t>
            </w:r>
          </w:p>
        </w:tc>
        <w:tc>
          <w:tcPr>
            <w:tcW w:w="411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58" w:firstLine="0"/>
              <w:jc w:val="center"/>
            </w:pPr>
            <w:r>
              <w:t>内容</w:t>
            </w:r>
            <w:r>
              <w:t xml:space="preserve"> </w:t>
            </w:r>
          </w:p>
        </w:tc>
        <w:tc>
          <w:tcPr>
            <w:tcW w:w="3262"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65" w:firstLine="0"/>
              <w:jc w:val="center"/>
            </w:pPr>
            <w:r>
              <w:t>对财务状况和经营成果的影响数</w:t>
            </w:r>
            <w:r>
              <w:t xml:space="preserve"> </w:t>
            </w:r>
          </w:p>
        </w:tc>
        <w:tc>
          <w:tcPr>
            <w:tcW w:w="1273"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无法估计影响数的原因</w:t>
            </w:r>
            <w:r>
              <w:t xml:space="preserve"> </w:t>
            </w: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9" w:right="0" w:firstLine="0"/>
              <w:jc w:val="both"/>
            </w:pPr>
            <w:r>
              <w:t>报表科目</w:t>
            </w:r>
            <w:r>
              <w:t xml:space="preserve"> </w:t>
            </w:r>
          </w:p>
        </w:tc>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9" w:firstLine="0"/>
              <w:jc w:val="center"/>
            </w:pPr>
            <w:r>
              <w:t>金额</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782"/>
        </w:trPr>
        <w:tc>
          <w:tcPr>
            <w:tcW w:w="99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pPr>
            <w:r>
              <w:t>股票和债券的发行</w:t>
            </w:r>
            <w:r>
              <w:t xml:space="preserve"> </w:t>
            </w:r>
          </w:p>
        </w:tc>
        <w:tc>
          <w:tcPr>
            <w:tcW w:w="4110" w:type="dxa"/>
            <w:vMerge w:val="restart"/>
            <w:tcBorders>
              <w:top w:val="single" w:sz="2" w:space="0" w:color="000000"/>
              <w:left w:val="single" w:sz="2" w:space="0" w:color="000000"/>
              <w:bottom w:val="single" w:sz="2" w:space="0" w:color="000000"/>
              <w:right w:val="single" w:sz="2" w:space="0" w:color="000000"/>
            </w:tcBorders>
          </w:tcPr>
          <w:p w:rsidR="001E6494" w:rsidRDefault="00935B25">
            <w:pPr>
              <w:spacing w:after="6" w:line="249" w:lineRule="auto"/>
              <w:ind w:left="0" w:right="55" w:firstLine="0"/>
              <w:jc w:val="both"/>
            </w:pPr>
            <w:r>
              <w:t>本公司经中国证券监督管理委员会证监许可</w:t>
            </w:r>
            <w:r>
              <w:t xml:space="preserve"> [</w:t>
            </w:r>
            <w:r>
              <w:rPr>
                <w:rFonts w:ascii="Times New Roman" w:eastAsia="Times New Roman" w:hAnsi="Times New Roman" w:cs="Times New Roman"/>
              </w:rPr>
              <w:t>2022</w:t>
            </w:r>
            <w:r>
              <w:t>]</w:t>
            </w:r>
            <w:r>
              <w:rPr>
                <w:rFonts w:ascii="Times New Roman" w:eastAsia="Times New Roman" w:hAnsi="Times New Roman" w:cs="Times New Roman"/>
              </w:rPr>
              <w:t xml:space="preserve">2648 </w:t>
            </w:r>
            <w:r>
              <w:t>号文《关于同意上海阿莱德实业股份有限公司首次公开发行股票注册的批复》同意注册，同意本公司向社会公众公开发行人民币普通股（</w:t>
            </w:r>
            <w:r>
              <w:rPr>
                <w:rFonts w:ascii="Times New Roman" w:eastAsia="Times New Roman" w:hAnsi="Times New Roman" w:cs="Times New Roman"/>
              </w:rPr>
              <w:t>A</w:t>
            </w:r>
            <w:r>
              <w:t>股）</w:t>
            </w:r>
            <w:r>
              <w:rPr>
                <w:rFonts w:ascii="Times New Roman" w:eastAsia="Times New Roman" w:hAnsi="Times New Roman" w:cs="Times New Roman"/>
              </w:rPr>
              <w:t>2,500</w:t>
            </w:r>
            <w:r>
              <w:t>万股。本公司于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6</w:t>
            </w:r>
            <w:r>
              <w:t>日向社会公众投资者定价发行人民币普通股（</w:t>
            </w:r>
            <w:r>
              <w:rPr>
                <w:rFonts w:ascii="Times New Roman" w:eastAsia="Times New Roman" w:hAnsi="Times New Roman" w:cs="Times New Roman"/>
              </w:rPr>
              <w:t xml:space="preserve">A </w:t>
            </w:r>
            <w:r>
              <w:t>股）</w:t>
            </w:r>
            <w:r>
              <w:rPr>
                <w:rFonts w:ascii="Times New Roman" w:eastAsia="Times New Roman" w:hAnsi="Times New Roman" w:cs="Times New Roman"/>
              </w:rPr>
              <w:t>2,500</w:t>
            </w:r>
            <w:r>
              <w:t>万股，每股面值人民币</w:t>
            </w:r>
            <w:r>
              <w:t xml:space="preserve"> </w:t>
            </w:r>
            <w:r>
              <w:rPr>
                <w:rFonts w:ascii="Times New Roman" w:eastAsia="Times New Roman" w:hAnsi="Times New Roman" w:cs="Times New Roman"/>
              </w:rPr>
              <w:t>1.00</w:t>
            </w:r>
            <w:r>
              <w:t>元，每股发行认购价格为人民币</w:t>
            </w:r>
            <w:r>
              <w:t xml:space="preserve"> </w:t>
            </w:r>
            <w:r>
              <w:rPr>
                <w:rFonts w:ascii="Times New Roman" w:eastAsia="Times New Roman" w:hAnsi="Times New Roman" w:cs="Times New Roman"/>
              </w:rPr>
              <w:t xml:space="preserve">24.80 </w:t>
            </w:r>
            <w:r>
              <w:t>元，共计募集人民币</w:t>
            </w:r>
          </w:p>
          <w:p w:rsidR="001E6494" w:rsidRDefault="00935B25">
            <w:pPr>
              <w:spacing w:after="0" w:line="259" w:lineRule="auto"/>
              <w:ind w:left="0" w:right="0" w:firstLine="0"/>
              <w:jc w:val="both"/>
            </w:pPr>
            <w:r>
              <w:rPr>
                <w:rFonts w:ascii="Times New Roman" w:eastAsia="Times New Roman" w:hAnsi="Times New Roman" w:cs="Times New Roman"/>
              </w:rPr>
              <w:t xml:space="preserve">620,000,000.00 </w:t>
            </w:r>
            <w:r>
              <w:t>元，募集资金净额为人民币</w:t>
            </w:r>
          </w:p>
          <w:p w:rsidR="001E6494" w:rsidRDefault="00935B25">
            <w:pPr>
              <w:spacing w:after="0" w:line="259" w:lineRule="auto"/>
              <w:ind w:left="0" w:right="0" w:firstLine="0"/>
            </w:pPr>
            <w:r>
              <w:rPr>
                <w:rFonts w:ascii="Times New Roman" w:eastAsia="Times New Roman" w:hAnsi="Times New Roman" w:cs="Times New Roman"/>
              </w:rPr>
              <w:t xml:space="preserve">542,443,880.10 </w:t>
            </w:r>
            <w:r>
              <w:t>元。</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9" w:right="0" w:firstLine="0"/>
              <w:jc w:val="both"/>
            </w:pPr>
            <w:r>
              <w:t>货币资金</w:t>
            </w:r>
            <w:r>
              <w:t xml:space="preserve"> </w:t>
            </w:r>
          </w:p>
        </w:tc>
        <w:tc>
          <w:tcPr>
            <w:tcW w:w="226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5" w:firstLine="0"/>
              <w:jc w:val="right"/>
            </w:pPr>
            <w:r>
              <w:rPr>
                <w:rFonts w:ascii="Times New Roman" w:eastAsia="Times New Roman" w:hAnsi="Times New Roman" w:cs="Times New Roman"/>
              </w:rPr>
              <w:t xml:space="preserve">542,443,880.10 </w:t>
            </w:r>
          </w:p>
        </w:tc>
        <w:tc>
          <w:tcPr>
            <w:tcW w:w="127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4" w:right="0" w:firstLine="0"/>
              <w:jc w:val="center"/>
            </w:pPr>
            <w:r>
              <w:t xml:space="preserve"> </w:t>
            </w:r>
          </w:p>
        </w:tc>
      </w:tr>
      <w:tr w:rsidR="001E6494">
        <w:trPr>
          <w:trHeight w:val="783"/>
        </w:trPr>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c>
          <w:tcPr>
            <w:tcW w:w="99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9" w:right="0" w:firstLine="0"/>
              <w:jc w:val="both"/>
            </w:pPr>
            <w:r>
              <w:t>实收资本</w:t>
            </w:r>
            <w:r>
              <w:t xml:space="preserve"> </w:t>
            </w:r>
          </w:p>
        </w:tc>
        <w:tc>
          <w:tcPr>
            <w:tcW w:w="226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5" w:firstLine="0"/>
              <w:jc w:val="right"/>
            </w:pPr>
            <w:r>
              <w:rPr>
                <w:rFonts w:ascii="Times New Roman" w:eastAsia="Times New Roman" w:hAnsi="Times New Roman" w:cs="Times New Roman"/>
              </w:rPr>
              <w:t>25,000,000.00</w:t>
            </w:r>
            <w:r>
              <w:rPr>
                <w:rFonts w:ascii="Times New Roman" w:eastAsia="Times New Roman" w:hAnsi="Times New Roman" w:cs="Times New Roman"/>
              </w:rPr>
              <w:t xml:space="preserve"> </w:t>
            </w:r>
          </w:p>
        </w:tc>
        <w:tc>
          <w:tcPr>
            <w:tcW w:w="127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4" w:right="0" w:firstLine="0"/>
              <w:jc w:val="center"/>
            </w:pPr>
            <w:r>
              <w:t xml:space="preserve"> </w:t>
            </w:r>
          </w:p>
        </w:tc>
      </w:tr>
      <w:tr w:rsidR="001E6494">
        <w:trPr>
          <w:trHeight w:val="773"/>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99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9" w:right="0" w:firstLine="0"/>
              <w:jc w:val="both"/>
            </w:pPr>
            <w:r>
              <w:t>资本公积</w:t>
            </w:r>
            <w:r>
              <w:t xml:space="preserve"> </w:t>
            </w:r>
          </w:p>
        </w:tc>
        <w:tc>
          <w:tcPr>
            <w:tcW w:w="226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5" w:firstLine="0"/>
              <w:jc w:val="right"/>
            </w:pPr>
            <w:r>
              <w:rPr>
                <w:rFonts w:ascii="Times New Roman" w:eastAsia="Times New Roman" w:hAnsi="Times New Roman" w:cs="Times New Roman"/>
              </w:rPr>
              <w:t xml:space="preserve">517,443,880.10 </w:t>
            </w:r>
          </w:p>
        </w:tc>
        <w:tc>
          <w:tcPr>
            <w:tcW w:w="127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4" w:right="0" w:firstLine="0"/>
              <w:jc w:val="center"/>
            </w:pPr>
            <w:r>
              <w:t xml:space="preserve"> </w:t>
            </w:r>
          </w:p>
        </w:tc>
      </w:tr>
    </w:tbl>
    <w:p w:rsidR="001E6494" w:rsidRDefault="00935B25">
      <w:pPr>
        <w:numPr>
          <w:ilvl w:val="0"/>
          <w:numId w:val="152"/>
        </w:numPr>
        <w:spacing w:after="106" w:line="259" w:lineRule="auto"/>
        <w:ind w:right="0" w:hanging="317"/>
      </w:pPr>
      <w:r>
        <w:rPr>
          <w:sz w:val="21"/>
        </w:rPr>
        <w:t>利润分配情况</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39" w:type="dxa"/>
        <w:tblInd w:w="111" w:type="dxa"/>
        <w:tblCellMar>
          <w:top w:w="17" w:type="dxa"/>
          <w:left w:w="110" w:type="dxa"/>
          <w:bottom w:w="0" w:type="dxa"/>
          <w:right w:w="58" w:type="dxa"/>
        </w:tblCellMar>
        <w:tblLook w:val="04A0" w:firstRow="1" w:lastRow="0" w:firstColumn="1" w:lastColumn="0" w:noHBand="0" w:noVBand="1"/>
      </w:tblPr>
      <w:tblGrid>
        <w:gridCol w:w="4819"/>
        <w:gridCol w:w="4821"/>
      </w:tblGrid>
      <w:tr w:rsidR="001E6494">
        <w:trPr>
          <w:trHeight w:val="244"/>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拟分配的利润或股利</w:t>
            </w:r>
            <w:r>
              <w:rPr>
                <w:rFonts w:ascii="Times New Roman" w:eastAsia="Times New Roman" w:hAnsi="Times New Roman" w:cs="Times New Roman"/>
              </w:rP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50,000,000.00 </w:t>
            </w:r>
          </w:p>
        </w:tc>
      </w:tr>
      <w:tr w:rsidR="001E6494">
        <w:trPr>
          <w:trHeight w:val="244"/>
        </w:trPr>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经审议批准宣告发放的利润或股利</w:t>
            </w:r>
            <w:r>
              <w:rPr>
                <w:rFonts w:ascii="Times New Roman" w:eastAsia="Times New Roman" w:hAnsi="Times New Roman" w:cs="Times New Roman"/>
              </w:rP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50,000,000.00 </w:t>
            </w:r>
          </w:p>
        </w:tc>
      </w:tr>
      <w:tr w:rsidR="001E6494">
        <w:trPr>
          <w:trHeight w:val="940"/>
        </w:trPr>
        <w:tc>
          <w:tcPr>
            <w:tcW w:w="48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pPr>
            <w:r>
              <w:t>利润分配方案</w:t>
            </w:r>
            <w:r>
              <w:rPr>
                <w:rFonts w:ascii="Times New Roman" w:eastAsia="Times New Roman" w:hAnsi="Times New Roman" w:cs="Times New Roman"/>
              </w:rPr>
              <w:t xml:space="preserve"> </w:t>
            </w:r>
          </w:p>
        </w:tc>
        <w:tc>
          <w:tcPr>
            <w:tcW w:w="4821" w:type="dxa"/>
            <w:tcBorders>
              <w:top w:val="single" w:sz="2" w:space="0" w:color="000000"/>
              <w:left w:val="single" w:sz="2" w:space="0" w:color="000000"/>
              <w:bottom w:val="single" w:sz="2" w:space="0" w:color="000000"/>
              <w:right w:val="single" w:sz="2" w:space="0" w:color="000000"/>
            </w:tcBorders>
          </w:tcPr>
          <w:p w:rsidR="001E6494" w:rsidRDefault="00935B25">
            <w:pPr>
              <w:spacing w:after="12" w:line="248" w:lineRule="auto"/>
              <w:ind w:left="2" w:right="0" w:firstLine="0"/>
              <w:jc w:val="both"/>
            </w:pPr>
            <w:r>
              <w:t>经第三届董事会第六次会议审议通过，以公司发行后总股本</w:t>
            </w:r>
            <w:r>
              <w:t xml:space="preserve"> </w:t>
            </w:r>
            <w:r>
              <w:rPr>
                <w:rFonts w:ascii="Times New Roman" w:eastAsia="Times New Roman" w:hAnsi="Times New Roman" w:cs="Times New Roman"/>
              </w:rPr>
              <w:t xml:space="preserve">100,000,000.00 </w:t>
            </w:r>
            <w:r>
              <w:t>股为基数，向全体股东每</w:t>
            </w:r>
            <w:r>
              <w:t xml:space="preserve"> </w:t>
            </w:r>
            <w:r>
              <w:rPr>
                <w:rFonts w:ascii="Times New Roman" w:eastAsia="Times New Roman" w:hAnsi="Times New Roman" w:cs="Times New Roman"/>
              </w:rPr>
              <w:t xml:space="preserve">10 </w:t>
            </w:r>
            <w:r>
              <w:t>股派发现金股利人民币</w:t>
            </w:r>
            <w:r>
              <w:t xml:space="preserve"> </w:t>
            </w:r>
            <w:r>
              <w:rPr>
                <w:rFonts w:ascii="Times New Roman" w:eastAsia="Times New Roman" w:hAnsi="Times New Roman" w:cs="Times New Roman"/>
              </w:rPr>
              <w:t xml:space="preserve">5 </w:t>
            </w:r>
            <w:r>
              <w:t>元（含税），合计派发现金股利人民币</w:t>
            </w:r>
          </w:p>
          <w:p w:rsidR="001E6494" w:rsidRDefault="00935B25">
            <w:pPr>
              <w:spacing w:after="0" w:line="259" w:lineRule="auto"/>
              <w:ind w:left="2" w:right="0" w:firstLine="0"/>
            </w:pPr>
            <w:r>
              <w:rPr>
                <w:rFonts w:ascii="Times New Roman" w:eastAsia="Times New Roman" w:hAnsi="Times New Roman" w:cs="Times New Roman"/>
              </w:rPr>
              <w:t xml:space="preserve">50,000,000.00 </w:t>
            </w:r>
            <w:r>
              <w:t>元（含税）。</w:t>
            </w:r>
            <w:r>
              <w:rPr>
                <w:rFonts w:ascii="Times New Roman" w:eastAsia="Times New Roman" w:hAnsi="Times New Roman" w:cs="Times New Roman"/>
              </w:rPr>
              <w:t xml:space="preserve"> </w:t>
            </w:r>
          </w:p>
        </w:tc>
      </w:tr>
    </w:tbl>
    <w:p w:rsidR="001E6494" w:rsidRDefault="00935B25">
      <w:pPr>
        <w:numPr>
          <w:ilvl w:val="0"/>
          <w:numId w:val="152"/>
        </w:numPr>
        <w:spacing w:after="173" w:line="259" w:lineRule="auto"/>
        <w:ind w:right="0" w:hanging="317"/>
      </w:pPr>
      <w:r>
        <w:rPr>
          <w:sz w:val="21"/>
        </w:rPr>
        <w:t>销售退回</w:t>
      </w:r>
      <w:r>
        <w:rPr>
          <w:rFonts w:ascii="Times New Roman" w:eastAsia="Times New Roman" w:hAnsi="Times New Roman" w:cs="Times New Roman"/>
          <w:sz w:val="21"/>
        </w:rPr>
        <w:t xml:space="preserve"> </w:t>
      </w:r>
    </w:p>
    <w:p w:rsidR="001E6494" w:rsidRDefault="00935B25">
      <w:pPr>
        <w:spacing w:after="225"/>
        <w:ind w:left="432" w:right="715"/>
      </w:pPr>
      <w:r>
        <w:t>无</w:t>
      </w:r>
      <w:r>
        <w:t xml:space="preserve"> </w:t>
      </w:r>
    </w:p>
    <w:p w:rsidR="001E6494" w:rsidRDefault="00935B25">
      <w:pPr>
        <w:numPr>
          <w:ilvl w:val="0"/>
          <w:numId w:val="152"/>
        </w:numPr>
        <w:spacing w:after="174" w:line="259" w:lineRule="auto"/>
        <w:ind w:right="0" w:hanging="317"/>
      </w:pPr>
      <w:r>
        <w:rPr>
          <w:sz w:val="21"/>
        </w:rPr>
        <w:t>其他资产负债表日后事项说明</w:t>
      </w:r>
      <w:r>
        <w:rPr>
          <w:rFonts w:ascii="Times New Roman" w:eastAsia="Times New Roman" w:hAnsi="Times New Roman" w:cs="Times New Roman"/>
          <w:sz w:val="21"/>
        </w:rPr>
        <w:t xml:space="preserve"> </w:t>
      </w:r>
    </w:p>
    <w:p w:rsidR="001E6494" w:rsidRDefault="00935B25">
      <w:pPr>
        <w:spacing w:after="229"/>
        <w:ind w:left="432" w:right="715"/>
      </w:pPr>
      <w:r>
        <w:t>除上述已披露的事项外，截至本财务报告批准报出日止，本公司无其他应披露未披露的重大资产负债表日后事项。</w:t>
      </w:r>
      <w:r>
        <w:t xml:space="preserve"> </w:t>
      </w:r>
    </w:p>
    <w:p w:rsidR="001E6494" w:rsidRDefault="00935B25">
      <w:pPr>
        <w:pStyle w:val="3"/>
        <w:ind w:left="-5" w:right="736"/>
      </w:pPr>
      <w:r>
        <w:t>十六、其他重要事项</w:t>
      </w:r>
      <w:r>
        <w:rPr>
          <w:rFonts w:ascii="等线" w:eastAsia="等线" w:hAnsi="等线" w:cs="等线"/>
        </w:rPr>
        <w:t xml:space="preserve"> </w:t>
      </w:r>
    </w:p>
    <w:p w:rsidR="001E6494" w:rsidRDefault="00935B25">
      <w:pPr>
        <w:spacing w:after="155" w:line="259" w:lineRule="auto"/>
        <w:ind w:left="-5" w:right="0"/>
      </w:pPr>
      <w:r>
        <w:rPr>
          <w:rFonts w:ascii="Times New Roman" w:eastAsia="Times New Roman" w:hAnsi="Times New Roman" w:cs="Times New Roman"/>
          <w:b/>
          <w:sz w:val="21"/>
        </w:rPr>
        <w:t>1</w:t>
      </w:r>
      <w:r>
        <w:rPr>
          <w:sz w:val="21"/>
        </w:rPr>
        <w:t>、前期会计差错更正</w:t>
      </w:r>
      <w:r>
        <w:rPr>
          <w:rFonts w:ascii="Times New Roman" w:eastAsia="Times New Roman" w:hAnsi="Times New Roman" w:cs="Times New Roman"/>
          <w:b/>
          <w:sz w:val="21"/>
        </w:rPr>
        <w:t xml:space="preserve"> </w:t>
      </w:r>
    </w:p>
    <w:p w:rsidR="001E6494" w:rsidRDefault="00935B25">
      <w:pPr>
        <w:numPr>
          <w:ilvl w:val="0"/>
          <w:numId w:val="153"/>
        </w:numPr>
        <w:ind w:right="715" w:hanging="494"/>
      </w:pPr>
      <w:r>
        <w:t>追溯重述法</w:t>
      </w:r>
      <w:r>
        <w:t xml:space="preserve"> </w:t>
      </w:r>
    </w:p>
    <w:p w:rsidR="001E6494" w:rsidRDefault="00935B25">
      <w:pPr>
        <w:ind w:left="370" w:right="715"/>
      </w:pPr>
      <w:r>
        <w:t>无</w:t>
      </w:r>
      <w:r>
        <w:t xml:space="preserve"> </w:t>
      </w:r>
    </w:p>
    <w:p w:rsidR="001E6494" w:rsidRDefault="00935B25">
      <w:pPr>
        <w:numPr>
          <w:ilvl w:val="0"/>
          <w:numId w:val="153"/>
        </w:numPr>
        <w:ind w:right="715" w:hanging="494"/>
      </w:pPr>
      <w:r>
        <w:t>未来适用法</w:t>
      </w:r>
      <w:r>
        <w:t xml:space="preserve"> </w:t>
      </w:r>
    </w:p>
    <w:p w:rsidR="001E6494" w:rsidRDefault="00935B25">
      <w:pPr>
        <w:spacing w:after="263"/>
        <w:ind w:left="370" w:right="715"/>
      </w:pPr>
      <w:r>
        <w:t>无</w:t>
      </w:r>
      <w:r>
        <w:t xml:space="preserve"> </w:t>
      </w:r>
    </w:p>
    <w:p w:rsidR="001E6494" w:rsidRDefault="00935B25">
      <w:pPr>
        <w:numPr>
          <w:ilvl w:val="0"/>
          <w:numId w:val="154"/>
        </w:numPr>
        <w:spacing w:after="206" w:line="259" w:lineRule="auto"/>
        <w:ind w:right="0" w:hanging="317"/>
      </w:pPr>
      <w:r>
        <w:rPr>
          <w:sz w:val="21"/>
        </w:rPr>
        <w:t>债务重组</w:t>
      </w:r>
      <w:r>
        <w:rPr>
          <w:rFonts w:ascii="Times New Roman" w:eastAsia="Times New Roman" w:hAnsi="Times New Roman" w:cs="Times New Roman"/>
          <w:sz w:val="21"/>
        </w:rPr>
        <w:t xml:space="preserve"> </w:t>
      </w:r>
    </w:p>
    <w:p w:rsidR="001E6494" w:rsidRDefault="00935B25">
      <w:pPr>
        <w:spacing w:after="263"/>
        <w:ind w:left="370" w:right="715"/>
      </w:pPr>
      <w:r>
        <w:t>无</w:t>
      </w:r>
      <w:r>
        <w:t xml:space="preserve"> </w:t>
      </w:r>
    </w:p>
    <w:p w:rsidR="001E6494" w:rsidRDefault="00935B25">
      <w:pPr>
        <w:numPr>
          <w:ilvl w:val="0"/>
          <w:numId w:val="154"/>
        </w:numPr>
        <w:spacing w:after="154" w:line="259" w:lineRule="auto"/>
        <w:ind w:right="0" w:hanging="317"/>
      </w:pPr>
      <w:r>
        <w:rPr>
          <w:sz w:val="21"/>
        </w:rPr>
        <w:t>资产置换</w:t>
      </w:r>
      <w:r>
        <w:rPr>
          <w:rFonts w:ascii="Times New Roman" w:eastAsia="Times New Roman" w:hAnsi="Times New Roman" w:cs="Times New Roman"/>
          <w:sz w:val="21"/>
        </w:rPr>
        <w:t xml:space="preserve"> </w:t>
      </w:r>
    </w:p>
    <w:p w:rsidR="001E6494" w:rsidRDefault="00935B25">
      <w:pPr>
        <w:numPr>
          <w:ilvl w:val="0"/>
          <w:numId w:val="155"/>
        </w:numPr>
        <w:ind w:right="715" w:hanging="494"/>
      </w:pPr>
      <w:r>
        <w:t>非货币性资产交换</w:t>
      </w:r>
      <w:r>
        <w:t xml:space="preserve"> </w:t>
      </w:r>
    </w:p>
    <w:p w:rsidR="001E6494" w:rsidRDefault="00935B25">
      <w:pPr>
        <w:ind w:left="370" w:right="715"/>
      </w:pPr>
      <w:r>
        <w:t>无</w:t>
      </w:r>
      <w:r>
        <w:t xml:space="preserve"> </w:t>
      </w:r>
    </w:p>
    <w:p w:rsidR="001E6494" w:rsidRDefault="00935B25">
      <w:pPr>
        <w:numPr>
          <w:ilvl w:val="0"/>
          <w:numId w:val="155"/>
        </w:numPr>
        <w:ind w:right="715" w:hanging="494"/>
      </w:pPr>
      <w:r>
        <w:t>其他资产置换</w:t>
      </w:r>
      <w:r>
        <w:t xml:space="preserve"> </w:t>
      </w:r>
    </w:p>
    <w:p w:rsidR="001E6494" w:rsidRDefault="00935B25">
      <w:pPr>
        <w:spacing w:after="263"/>
        <w:ind w:left="370" w:right="715"/>
      </w:pPr>
      <w:r>
        <w:t>无</w:t>
      </w:r>
      <w:r>
        <w:t xml:space="preserve"> </w:t>
      </w:r>
    </w:p>
    <w:p w:rsidR="001E6494" w:rsidRDefault="00935B25">
      <w:pPr>
        <w:numPr>
          <w:ilvl w:val="0"/>
          <w:numId w:val="156"/>
        </w:numPr>
        <w:spacing w:after="206" w:line="259" w:lineRule="auto"/>
        <w:ind w:right="0" w:hanging="317"/>
      </w:pPr>
      <w:r>
        <w:rPr>
          <w:sz w:val="21"/>
        </w:rPr>
        <w:t>年金计划</w:t>
      </w:r>
      <w:r>
        <w:rPr>
          <w:rFonts w:ascii="Times New Roman" w:eastAsia="Times New Roman" w:hAnsi="Times New Roman" w:cs="Times New Roman"/>
          <w:sz w:val="21"/>
        </w:rPr>
        <w:t xml:space="preserve"> </w:t>
      </w:r>
    </w:p>
    <w:p w:rsidR="001E6494" w:rsidRDefault="00935B25">
      <w:pPr>
        <w:spacing w:after="263"/>
        <w:ind w:left="370" w:right="715"/>
      </w:pPr>
      <w:r>
        <w:t>无</w:t>
      </w:r>
      <w:r>
        <w:t xml:space="preserve"> </w:t>
      </w:r>
    </w:p>
    <w:p w:rsidR="001E6494" w:rsidRDefault="00935B25">
      <w:pPr>
        <w:numPr>
          <w:ilvl w:val="0"/>
          <w:numId w:val="156"/>
        </w:numPr>
        <w:spacing w:after="206" w:line="259" w:lineRule="auto"/>
        <w:ind w:right="0" w:hanging="317"/>
      </w:pPr>
      <w:r>
        <w:rPr>
          <w:sz w:val="21"/>
        </w:rPr>
        <w:t>终止经营</w:t>
      </w:r>
      <w:r>
        <w:rPr>
          <w:rFonts w:ascii="Times New Roman" w:eastAsia="Times New Roman" w:hAnsi="Times New Roman" w:cs="Times New Roman"/>
          <w:sz w:val="21"/>
        </w:rPr>
        <w:t xml:space="preserve"> </w:t>
      </w:r>
    </w:p>
    <w:p w:rsidR="001E6494" w:rsidRDefault="00935B25">
      <w:pPr>
        <w:spacing w:after="263"/>
        <w:ind w:left="370" w:right="715"/>
      </w:pPr>
      <w:r>
        <w:t>无</w:t>
      </w:r>
      <w:r>
        <w:t xml:space="preserve"> </w:t>
      </w:r>
    </w:p>
    <w:p w:rsidR="001E6494" w:rsidRDefault="00935B25">
      <w:pPr>
        <w:numPr>
          <w:ilvl w:val="0"/>
          <w:numId w:val="156"/>
        </w:numPr>
        <w:spacing w:after="150" w:line="259" w:lineRule="auto"/>
        <w:ind w:right="0" w:hanging="317"/>
      </w:pPr>
      <w:r>
        <w:rPr>
          <w:sz w:val="21"/>
        </w:rPr>
        <w:t>分部信息</w:t>
      </w:r>
      <w:r>
        <w:rPr>
          <w:rFonts w:ascii="Times New Roman" w:eastAsia="Times New Roman" w:hAnsi="Times New Roman" w:cs="Times New Roman"/>
          <w:sz w:val="21"/>
        </w:rPr>
        <w:t xml:space="preserve"> </w:t>
      </w:r>
    </w:p>
    <w:p w:rsidR="001E6494" w:rsidRDefault="00935B25">
      <w:pPr>
        <w:numPr>
          <w:ilvl w:val="0"/>
          <w:numId w:val="157"/>
        </w:numPr>
        <w:ind w:right="715" w:hanging="494"/>
      </w:pPr>
      <w:r>
        <w:t>报告分部的确定依据与会计政策</w:t>
      </w:r>
      <w:r>
        <w:t xml:space="preserve"> </w:t>
      </w:r>
    </w:p>
    <w:p w:rsidR="001E6494" w:rsidRDefault="00935B25">
      <w:pPr>
        <w:ind w:left="370" w:right="715"/>
      </w:pPr>
      <w:r>
        <w:t>本公司及子公司均从事通讯配套产品的生产和销售，经营业务未按经营分部划分。</w:t>
      </w:r>
      <w:r>
        <w:t xml:space="preserve"> </w:t>
      </w:r>
    </w:p>
    <w:p w:rsidR="001E6494" w:rsidRDefault="00935B25">
      <w:pPr>
        <w:numPr>
          <w:ilvl w:val="0"/>
          <w:numId w:val="157"/>
        </w:numPr>
        <w:ind w:right="715" w:hanging="494"/>
      </w:pPr>
      <w:r>
        <w:t>报告分部的财务信息</w:t>
      </w:r>
      <w:r>
        <w:t xml:space="preserve"> </w:t>
      </w:r>
    </w:p>
    <w:p w:rsidR="001E6494" w:rsidRDefault="00935B25">
      <w:pPr>
        <w:ind w:left="370" w:right="715"/>
      </w:pPr>
      <w:r>
        <w:t>无</w:t>
      </w:r>
      <w:r>
        <w:t xml:space="preserve"> </w:t>
      </w:r>
    </w:p>
    <w:p w:rsidR="001E6494" w:rsidRDefault="00935B25">
      <w:pPr>
        <w:numPr>
          <w:ilvl w:val="0"/>
          <w:numId w:val="157"/>
        </w:numPr>
        <w:ind w:right="715" w:hanging="494"/>
      </w:pPr>
      <w:r>
        <w:t>公司无报告分部的，或者不能披露各报告分部的资产总额和负债总额的，应说明原因。</w:t>
      </w:r>
      <w:r>
        <w:t xml:space="preserve"> </w:t>
      </w:r>
    </w:p>
    <w:p w:rsidR="001E6494" w:rsidRDefault="00935B25">
      <w:pPr>
        <w:ind w:left="370" w:right="715"/>
      </w:pPr>
      <w:r>
        <w:t>无</w:t>
      </w:r>
      <w:r>
        <w:t xml:space="preserve"> </w:t>
      </w:r>
    </w:p>
    <w:p w:rsidR="001E6494" w:rsidRDefault="00935B25">
      <w:pPr>
        <w:numPr>
          <w:ilvl w:val="0"/>
          <w:numId w:val="157"/>
        </w:numPr>
        <w:ind w:right="715" w:hanging="494"/>
      </w:pPr>
      <w:r>
        <w:t>其他说明</w:t>
      </w:r>
      <w:r>
        <w:t xml:space="preserve"> </w:t>
      </w:r>
    </w:p>
    <w:p w:rsidR="001E6494" w:rsidRDefault="00935B25">
      <w:pPr>
        <w:spacing w:after="265"/>
        <w:ind w:left="370" w:right="715"/>
      </w:pPr>
      <w:r>
        <w:t>无</w:t>
      </w:r>
      <w:r>
        <w:t xml:space="preserve"> </w:t>
      </w:r>
    </w:p>
    <w:p w:rsidR="001E6494" w:rsidRDefault="00935B25">
      <w:pPr>
        <w:numPr>
          <w:ilvl w:val="0"/>
          <w:numId w:val="158"/>
        </w:numPr>
        <w:spacing w:after="24" w:line="506" w:lineRule="auto"/>
        <w:ind w:right="3031" w:hanging="317"/>
      </w:pPr>
      <w:r>
        <w:rPr>
          <w:sz w:val="21"/>
        </w:rPr>
        <w:t>其他对投资者决策有影响的重要交易和事项</w:t>
      </w:r>
      <w:r>
        <w:t>无</w:t>
      </w:r>
      <w:r>
        <w:t xml:space="preserve"> </w:t>
      </w:r>
    </w:p>
    <w:p w:rsidR="001E6494" w:rsidRDefault="00935B25">
      <w:pPr>
        <w:numPr>
          <w:ilvl w:val="0"/>
          <w:numId w:val="158"/>
        </w:numPr>
        <w:spacing w:after="206" w:line="259" w:lineRule="auto"/>
        <w:ind w:right="3031" w:hanging="317"/>
      </w:pPr>
      <w:r>
        <w:rPr>
          <w:sz w:val="21"/>
        </w:rPr>
        <w:t>其他</w:t>
      </w:r>
      <w:r>
        <w:rPr>
          <w:rFonts w:ascii="Times New Roman" w:eastAsia="Times New Roman" w:hAnsi="Times New Roman" w:cs="Times New Roman"/>
          <w:b/>
          <w:sz w:val="21"/>
        </w:rPr>
        <w:t xml:space="preserve"> </w:t>
      </w:r>
    </w:p>
    <w:p w:rsidR="001E6494" w:rsidRDefault="00935B25">
      <w:pPr>
        <w:spacing w:after="268"/>
        <w:ind w:left="370" w:right="715"/>
      </w:pPr>
      <w:r>
        <w:t>截止本财务报告批准报出日，本公司未发生影响本财务报表阅读和理解的其他重要事项。</w:t>
      </w:r>
      <w:r>
        <w:t xml:space="preserve"> </w:t>
      </w:r>
    </w:p>
    <w:p w:rsidR="001E6494" w:rsidRDefault="00935B25">
      <w:pPr>
        <w:pStyle w:val="3"/>
        <w:ind w:left="-5" w:right="736"/>
      </w:pPr>
      <w:r>
        <w:t>十七、母公司财务报表主要项目注释</w:t>
      </w:r>
      <w:r>
        <w:rPr>
          <w:rFonts w:ascii="等线" w:eastAsia="等线" w:hAnsi="等线" w:cs="等线"/>
        </w:rPr>
        <w:t xml:space="preserve"> </w:t>
      </w:r>
    </w:p>
    <w:p w:rsidR="001E6494" w:rsidRDefault="00935B25">
      <w:pPr>
        <w:spacing w:after="154" w:line="259" w:lineRule="auto"/>
        <w:ind w:left="-5" w:right="0"/>
      </w:pPr>
      <w:r>
        <w:rPr>
          <w:rFonts w:ascii="Times New Roman" w:eastAsia="Times New Roman" w:hAnsi="Times New Roman" w:cs="Times New Roman"/>
          <w:b/>
          <w:sz w:val="21"/>
        </w:rPr>
        <w:t>1</w:t>
      </w:r>
      <w:r>
        <w:rPr>
          <w:sz w:val="21"/>
        </w:rPr>
        <w:t>、应收账款</w:t>
      </w:r>
      <w:r>
        <w:rPr>
          <w:rFonts w:ascii="Times New Roman" w:eastAsia="Times New Roman" w:hAnsi="Times New Roman" w:cs="Times New Roman"/>
          <w:sz w:val="21"/>
        </w:rPr>
        <w:t xml:space="preserve"> </w:t>
      </w:r>
    </w:p>
    <w:p w:rsidR="001E6494" w:rsidRDefault="00935B25">
      <w:pPr>
        <w:numPr>
          <w:ilvl w:val="0"/>
          <w:numId w:val="159"/>
        </w:numPr>
        <w:spacing w:after="84"/>
        <w:ind w:right="715" w:hanging="494"/>
      </w:pPr>
      <w:r>
        <w:t>应收账款分类披露</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3" w:type="dxa"/>
          <w:left w:w="79" w:type="dxa"/>
          <w:bottom w:w="0" w:type="dxa"/>
          <w:right w:w="74" w:type="dxa"/>
        </w:tblCellMar>
        <w:tblLook w:val="04A0" w:firstRow="1" w:lastRow="0" w:firstColumn="1" w:lastColumn="0" w:noHBand="0" w:noVBand="1"/>
      </w:tblPr>
      <w:tblGrid>
        <w:gridCol w:w="874"/>
        <w:gridCol w:w="878"/>
        <w:gridCol w:w="876"/>
        <w:gridCol w:w="877"/>
        <w:gridCol w:w="879"/>
        <w:gridCol w:w="874"/>
        <w:gridCol w:w="879"/>
        <w:gridCol w:w="876"/>
        <w:gridCol w:w="877"/>
        <w:gridCol w:w="876"/>
        <w:gridCol w:w="874"/>
      </w:tblGrid>
      <w:tr w:rsidR="001E6494">
        <w:trPr>
          <w:trHeight w:val="244"/>
        </w:trPr>
        <w:tc>
          <w:tcPr>
            <w:tcW w:w="8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79" w:right="0" w:firstLine="0"/>
            </w:pPr>
            <w:r>
              <w:t>类别</w:t>
            </w:r>
            <w:r>
              <w:t xml:space="preserve"> </w:t>
            </w:r>
          </w:p>
        </w:tc>
        <w:tc>
          <w:tcPr>
            <w:tcW w:w="3510" w:type="dxa"/>
            <w:gridSpan w:val="4"/>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876" w:right="0" w:firstLine="0"/>
              <w:jc w:val="center"/>
            </w:pPr>
            <w:r>
              <w:t>期末余额</w:t>
            </w:r>
            <w:r>
              <w:t xml:space="preserve"> </w:t>
            </w:r>
          </w:p>
        </w:tc>
        <w:tc>
          <w:tcPr>
            <w:tcW w:w="874"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755" w:type="dxa"/>
            <w:gridSpan w:val="2"/>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753" w:type="dxa"/>
            <w:gridSpan w:val="2"/>
            <w:tcBorders>
              <w:top w:val="single" w:sz="2" w:space="0" w:color="000000"/>
              <w:left w:val="nil"/>
              <w:bottom w:val="single" w:sz="2" w:space="0" w:color="000000"/>
              <w:right w:val="nil"/>
            </w:tcBorders>
            <w:shd w:val="clear" w:color="auto" w:fill="D3D3D3"/>
          </w:tcPr>
          <w:p w:rsidR="001E6494" w:rsidRDefault="00935B25">
            <w:pPr>
              <w:spacing w:after="0" w:line="259" w:lineRule="auto"/>
              <w:ind w:left="0" w:right="0" w:firstLine="0"/>
            </w:pPr>
            <w:r>
              <w:t>期初余额</w:t>
            </w:r>
            <w:r>
              <w:t xml:space="preserve"> </w:t>
            </w:r>
          </w:p>
        </w:tc>
        <w:tc>
          <w:tcPr>
            <w:tcW w:w="874"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0" w:type="auto"/>
            <w:vMerge/>
            <w:tcBorders>
              <w:top w:val="nil"/>
              <w:left w:val="single" w:sz="2" w:space="0" w:color="000000"/>
              <w:bottom w:val="nil"/>
              <w:right w:val="single" w:sz="2" w:space="0" w:color="000000"/>
            </w:tcBorders>
          </w:tcPr>
          <w:p w:rsidR="001E6494" w:rsidRDefault="001E6494">
            <w:pPr>
              <w:spacing w:after="160" w:line="259" w:lineRule="auto"/>
              <w:ind w:left="0" w:right="0" w:firstLine="0"/>
            </w:pP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 w:right="0" w:firstLine="0"/>
              <w:jc w:val="center"/>
            </w:pPr>
            <w:r>
              <w:t>账面余额</w:t>
            </w:r>
            <w:r>
              <w:t xml:space="preserve"> </w:t>
            </w:r>
          </w:p>
        </w:tc>
        <w:tc>
          <w:tcPr>
            <w:tcW w:w="1756"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 w:firstLine="0"/>
              <w:jc w:val="center"/>
            </w:pPr>
            <w:r>
              <w:t>坏账准备</w:t>
            </w:r>
            <w:r>
              <w:t xml:space="preserve"> </w:t>
            </w:r>
          </w:p>
        </w:tc>
        <w:tc>
          <w:tcPr>
            <w:tcW w:w="8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账面价值</w:t>
            </w:r>
            <w:r>
              <w:t xml:space="preserve"> </w:t>
            </w:r>
          </w:p>
        </w:tc>
        <w:tc>
          <w:tcPr>
            <w:tcW w:w="1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 w:right="0" w:firstLine="0"/>
              <w:jc w:val="center"/>
            </w:pPr>
            <w:r>
              <w:t>账面余额</w:t>
            </w:r>
            <w:r>
              <w:t xml:space="preserve">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2" w:firstLine="0"/>
              <w:jc w:val="center"/>
            </w:pPr>
            <w:r>
              <w:t>坏账准备</w:t>
            </w:r>
            <w:r>
              <w:t xml:space="preserve"> </w:t>
            </w:r>
          </w:p>
        </w:tc>
        <w:tc>
          <w:tcPr>
            <w:tcW w:w="8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0" w:firstLine="0"/>
              <w:jc w:val="center"/>
            </w:pPr>
            <w:r>
              <w:t>账面价值</w:t>
            </w:r>
            <w:r>
              <w:t xml:space="preserve"> </w:t>
            </w:r>
          </w:p>
        </w:tc>
      </w:tr>
      <w:tr w:rsidR="001E6494">
        <w:trPr>
          <w:trHeight w:val="470"/>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79" w:right="0" w:firstLine="0"/>
            </w:pPr>
            <w:r>
              <w:t>金额</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80" w:right="0" w:firstLine="0"/>
            </w:pPr>
            <w:r>
              <w:t>比例</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77" w:right="0" w:firstLine="0"/>
            </w:pPr>
            <w:r>
              <w:t>金额</w:t>
            </w:r>
            <w:r>
              <w:t xml:space="preserve"> </w:t>
            </w:r>
          </w:p>
        </w:tc>
        <w:tc>
          <w:tcPr>
            <w:tcW w:w="87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计提比例</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87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79" w:right="0" w:firstLine="0"/>
            </w:pPr>
            <w:r>
              <w:t>金额</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79" w:right="0" w:firstLine="0"/>
            </w:pPr>
            <w:r>
              <w:t>比例</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78" w:right="0" w:firstLine="0"/>
            </w:pPr>
            <w:r>
              <w:t>金额</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计提比例</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302"/>
        </w:trPr>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jc w:val="both"/>
            </w:pPr>
            <w:r>
              <w:t>其中：</w:t>
            </w:r>
            <w: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等线" w:eastAsia="等线" w:hAnsi="等线" w:cs="等线"/>
                <w:sz w:val="22"/>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等线" w:eastAsia="等线" w:hAnsi="等线" w:cs="等线"/>
                <w:sz w:val="22"/>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9" w:right="0" w:firstLine="0"/>
            </w:pPr>
            <w:r>
              <w:rPr>
                <w:rFonts w:ascii="等线" w:eastAsia="等线" w:hAnsi="等线" w:cs="等线"/>
                <w:sz w:val="22"/>
              </w:rPr>
              <w:t xml:space="preserve"> </w:t>
            </w:r>
          </w:p>
        </w:tc>
        <w:tc>
          <w:tcPr>
            <w:tcW w:w="87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等线" w:eastAsia="等线" w:hAnsi="等线" w:cs="等线"/>
                <w:sz w:val="22"/>
              </w:rP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等线" w:eastAsia="等线" w:hAnsi="等线" w:cs="等线"/>
                <w:sz w:val="22"/>
              </w:rPr>
              <w:t xml:space="preserve"> </w:t>
            </w:r>
          </w:p>
        </w:tc>
        <w:tc>
          <w:tcPr>
            <w:tcW w:w="87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等线" w:eastAsia="等线" w:hAnsi="等线" w:cs="等线"/>
                <w:sz w:val="22"/>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等线" w:eastAsia="等线" w:hAnsi="等线" w:cs="等线"/>
                <w:sz w:val="22"/>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9" w:right="0" w:firstLine="0"/>
            </w:pPr>
            <w:r>
              <w:rPr>
                <w:rFonts w:ascii="等线" w:eastAsia="等线" w:hAnsi="等线" w:cs="等线"/>
                <w:sz w:val="22"/>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等线" w:eastAsia="等线" w:hAnsi="等线" w:cs="等线"/>
                <w:sz w:val="22"/>
              </w:rP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3" w:right="0" w:firstLine="0"/>
            </w:pPr>
            <w:r>
              <w:rPr>
                <w:rFonts w:ascii="等线" w:eastAsia="等线" w:hAnsi="等线" w:cs="等线"/>
                <w:sz w:val="22"/>
              </w:rPr>
              <w:t xml:space="preserve"> </w:t>
            </w:r>
          </w:p>
        </w:tc>
      </w:tr>
      <w:tr w:rsidR="001E6494">
        <w:trPr>
          <w:trHeight w:val="1172"/>
        </w:trPr>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t>按组合计提坏账准备的应收账款</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8" w:right="0" w:firstLine="0"/>
              <w:jc w:val="center"/>
            </w:pPr>
            <w:r>
              <w:rPr>
                <w:rFonts w:ascii="Times New Roman" w:eastAsia="Times New Roman" w:hAnsi="Times New Roman" w:cs="Times New Roman"/>
                <w:sz w:val="10"/>
              </w:rPr>
              <w:t xml:space="preserve">164,672,441.34 </w:t>
            </w:r>
          </w:p>
        </w:tc>
        <w:tc>
          <w:tcPr>
            <w:tcW w:w="8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7" w:firstLine="0"/>
              <w:jc w:val="right"/>
            </w:pPr>
            <w:r>
              <w:rPr>
                <w:rFonts w:ascii="Times New Roman" w:eastAsia="Times New Roman" w:hAnsi="Times New Roman" w:cs="Times New Roman"/>
                <w:sz w:val="10"/>
              </w:rPr>
              <w:t xml:space="preserve">100.00%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68" w:right="0" w:firstLine="0"/>
            </w:pPr>
            <w:r>
              <w:rPr>
                <w:rFonts w:ascii="Times New Roman" w:eastAsia="Times New Roman" w:hAnsi="Times New Roman" w:cs="Times New Roman"/>
                <w:sz w:val="10"/>
              </w:rPr>
              <w:t xml:space="preserve">7,656,353.34 </w:t>
            </w:r>
          </w:p>
        </w:tc>
        <w:tc>
          <w:tcPr>
            <w:tcW w:w="87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0" w:firstLine="0"/>
              <w:jc w:val="right"/>
            </w:pPr>
            <w:r>
              <w:rPr>
                <w:rFonts w:ascii="Times New Roman" w:eastAsia="Times New Roman" w:hAnsi="Times New Roman" w:cs="Times New Roman"/>
                <w:sz w:val="10"/>
              </w:rPr>
              <w:t xml:space="preserve">4.65% </w:t>
            </w:r>
          </w:p>
        </w:tc>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3" w:right="0" w:firstLine="0"/>
              <w:jc w:val="center"/>
            </w:pPr>
            <w:r>
              <w:rPr>
                <w:rFonts w:ascii="Times New Roman" w:eastAsia="Times New Roman" w:hAnsi="Times New Roman" w:cs="Times New Roman"/>
                <w:sz w:val="10"/>
              </w:rPr>
              <w:t xml:space="preserve">157,016,088.00 </w:t>
            </w:r>
          </w:p>
        </w:tc>
        <w:tc>
          <w:tcPr>
            <w:tcW w:w="87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8" w:right="0" w:firstLine="0"/>
              <w:jc w:val="center"/>
            </w:pPr>
            <w:r>
              <w:rPr>
                <w:rFonts w:ascii="Times New Roman" w:eastAsia="Times New Roman" w:hAnsi="Times New Roman" w:cs="Times New Roman"/>
                <w:sz w:val="10"/>
              </w:rPr>
              <w:t xml:space="preserve">113,041,927.57 </w:t>
            </w:r>
          </w:p>
        </w:tc>
        <w:tc>
          <w:tcPr>
            <w:tcW w:w="8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sz w:val="10"/>
              </w:rPr>
              <w:t xml:space="preserve">100.00%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68" w:right="0" w:firstLine="0"/>
            </w:pPr>
            <w:r>
              <w:rPr>
                <w:rFonts w:ascii="Times New Roman" w:eastAsia="Times New Roman" w:hAnsi="Times New Roman" w:cs="Times New Roman"/>
                <w:sz w:val="10"/>
              </w:rPr>
              <w:t xml:space="preserve">6,291,069.80 </w:t>
            </w:r>
          </w:p>
        </w:tc>
        <w:tc>
          <w:tcPr>
            <w:tcW w:w="8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sz w:val="10"/>
              </w:rPr>
              <w:t xml:space="preserve">5.57% </w:t>
            </w:r>
          </w:p>
        </w:tc>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7" w:right="0" w:firstLine="0"/>
              <w:jc w:val="center"/>
            </w:pPr>
            <w:r>
              <w:rPr>
                <w:rFonts w:ascii="Times New Roman" w:eastAsia="Times New Roman" w:hAnsi="Times New Roman" w:cs="Times New Roman"/>
                <w:sz w:val="10"/>
              </w:rPr>
              <w:t xml:space="preserve">106,750,857.77 </w:t>
            </w:r>
          </w:p>
        </w:tc>
      </w:tr>
      <w:tr w:rsidR="001E6494">
        <w:trPr>
          <w:trHeight w:val="244"/>
        </w:trPr>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jc w:val="both"/>
            </w:pPr>
            <w:r>
              <w:t>其中：</w:t>
            </w:r>
            <w: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等线" w:eastAsia="等线" w:hAnsi="等线" w:cs="等线"/>
                <w:sz w:val="10"/>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等线" w:eastAsia="等线" w:hAnsi="等线" w:cs="等线"/>
                <w:sz w:val="10"/>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9" w:right="0" w:firstLine="0"/>
            </w:pPr>
            <w:r>
              <w:rPr>
                <w:rFonts w:ascii="等线" w:eastAsia="等线" w:hAnsi="等线" w:cs="等线"/>
                <w:sz w:val="10"/>
              </w:rPr>
              <w:t xml:space="preserve"> </w:t>
            </w:r>
          </w:p>
        </w:tc>
        <w:tc>
          <w:tcPr>
            <w:tcW w:w="87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等线" w:eastAsia="等线" w:hAnsi="等线" w:cs="等线"/>
                <w:sz w:val="10"/>
              </w:rP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等线" w:eastAsia="等线" w:hAnsi="等线" w:cs="等线"/>
                <w:sz w:val="10"/>
              </w:rPr>
              <w:t xml:space="preserve"> </w:t>
            </w:r>
          </w:p>
        </w:tc>
        <w:tc>
          <w:tcPr>
            <w:tcW w:w="87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等线" w:eastAsia="等线" w:hAnsi="等线" w:cs="等线"/>
                <w:sz w:val="10"/>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等线" w:eastAsia="等线" w:hAnsi="等线" w:cs="等线"/>
                <w:sz w:val="10"/>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9" w:right="0" w:firstLine="0"/>
            </w:pPr>
            <w:r>
              <w:rPr>
                <w:rFonts w:ascii="等线" w:eastAsia="等线" w:hAnsi="等线" w:cs="等线"/>
                <w:sz w:val="10"/>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1" w:right="0" w:firstLine="0"/>
            </w:pPr>
            <w:r>
              <w:rPr>
                <w:rFonts w:ascii="等线" w:eastAsia="等线" w:hAnsi="等线" w:cs="等线"/>
                <w:sz w:val="10"/>
              </w:rP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3" w:right="0" w:firstLine="0"/>
            </w:pPr>
            <w:r>
              <w:rPr>
                <w:rFonts w:ascii="等线" w:eastAsia="等线" w:hAnsi="等线" w:cs="等线"/>
                <w:sz w:val="10"/>
              </w:rPr>
              <w:t xml:space="preserve"> </w:t>
            </w:r>
          </w:p>
        </w:tc>
      </w:tr>
      <w:tr w:rsidR="001E6494">
        <w:trPr>
          <w:trHeight w:val="476"/>
        </w:trPr>
        <w:tc>
          <w:tcPr>
            <w:tcW w:w="8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账龄组合</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8" w:right="0" w:firstLine="0"/>
              <w:jc w:val="center"/>
            </w:pPr>
            <w:r>
              <w:rPr>
                <w:rFonts w:ascii="Times New Roman" w:eastAsia="Times New Roman" w:hAnsi="Times New Roman" w:cs="Times New Roman"/>
                <w:sz w:val="10"/>
              </w:rPr>
              <w:t xml:space="preserve">139,805,714.84 </w:t>
            </w:r>
          </w:p>
        </w:tc>
        <w:tc>
          <w:tcPr>
            <w:tcW w:w="8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7" w:firstLine="0"/>
              <w:jc w:val="right"/>
            </w:pPr>
            <w:r>
              <w:rPr>
                <w:rFonts w:ascii="Times New Roman" w:eastAsia="Times New Roman" w:hAnsi="Times New Roman" w:cs="Times New Roman"/>
                <w:sz w:val="10"/>
              </w:rPr>
              <w:t xml:space="preserve">84.90% </w:t>
            </w:r>
          </w:p>
        </w:tc>
        <w:tc>
          <w:tcPr>
            <w:tcW w:w="8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68" w:right="0" w:firstLine="0"/>
            </w:pPr>
            <w:r>
              <w:rPr>
                <w:rFonts w:ascii="Times New Roman" w:eastAsia="Times New Roman" w:hAnsi="Times New Roman" w:cs="Times New Roman"/>
                <w:sz w:val="10"/>
              </w:rPr>
              <w:t xml:space="preserve">7,656,353.34 </w:t>
            </w:r>
          </w:p>
        </w:tc>
        <w:tc>
          <w:tcPr>
            <w:tcW w:w="87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0" w:firstLine="0"/>
              <w:jc w:val="right"/>
            </w:pPr>
            <w:r>
              <w:rPr>
                <w:rFonts w:ascii="Times New Roman" w:eastAsia="Times New Roman" w:hAnsi="Times New Roman" w:cs="Times New Roman"/>
                <w:sz w:val="10"/>
              </w:rPr>
              <w:t xml:space="preserve">5.48% </w:t>
            </w:r>
          </w:p>
        </w:tc>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3" w:right="0" w:firstLine="0"/>
              <w:jc w:val="center"/>
            </w:pPr>
            <w:r>
              <w:rPr>
                <w:rFonts w:ascii="Times New Roman" w:eastAsia="Times New Roman" w:hAnsi="Times New Roman" w:cs="Times New Roman"/>
                <w:sz w:val="10"/>
              </w:rPr>
              <w:t xml:space="preserve">132,149,361.50 </w:t>
            </w:r>
          </w:p>
        </w:tc>
        <w:tc>
          <w:tcPr>
            <w:tcW w:w="87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38" w:right="0" w:firstLine="0"/>
              <w:jc w:val="center"/>
            </w:pPr>
            <w:r>
              <w:rPr>
                <w:rFonts w:ascii="Times New Roman" w:eastAsia="Times New Roman" w:hAnsi="Times New Roman" w:cs="Times New Roman"/>
                <w:sz w:val="10"/>
              </w:rPr>
              <w:t xml:space="preserve">112,162,977.20 </w:t>
            </w:r>
          </w:p>
        </w:tc>
        <w:tc>
          <w:tcPr>
            <w:tcW w:w="8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sz w:val="10"/>
              </w:rPr>
              <w:t xml:space="preserve">99.22% </w:t>
            </w:r>
          </w:p>
        </w:tc>
        <w:tc>
          <w:tcPr>
            <w:tcW w:w="8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68" w:right="0" w:firstLine="0"/>
            </w:pPr>
            <w:r>
              <w:rPr>
                <w:rFonts w:ascii="Times New Roman" w:eastAsia="Times New Roman" w:hAnsi="Times New Roman" w:cs="Times New Roman"/>
                <w:sz w:val="10"/>
              </w:rPr>
              <w:t xml:space="preserve">6,291,069.80 </w:t>
            </w:r>
          </w:p>
        </w:tc>
        <w:tc>
          <w:tcPr>
            <w:tcW w:w="8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sz w:val="10"/>
              </w:rPr>
              <w:t xml:space="preserve">5.61% </w:t>
            </w:r>
          </w:p>
        </w:tc>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47" w:right="0" w:firstLine="0"/>
              <w:jc w:val="center"/>
            </w:pPr>
            <w:r>
              <w:rPr>
                <w:rFonts w:ascii="Times New Roman" w:eastAsia="Times New Roman" w:hAnsi="Times New Roman" w:cs="Times New Roman"/>
                <w:sz w:val="10"/>
              </w:rPr>
              <w:t xml:space="preserve">105,871,907.40 </w:t>
            </w:r>
          </w:p>
        </w:tc>
      </w:tr>
      <w:tr w:rsidR="001E6494">
        <w:trPr>
          <w:trHeight w:val="937"/>
        </w:trPr>
        <w:tc>
          <w:tcPr>
            <w:tcW w:w="8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1" w:right="0" w:firstLine="0"/>
            </w:pPr>
            <w:r>
              <w:t>合并范围内关联方组合</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7" w:right="0" w:firstLine="0"/>
            </w:pPr>
            <w:r>
              <w:rPr>
                <w:rFonts w:ascii="Times New Roman" w:eastAsia="Times New Roman" w:hAnsi="Times New Roman" w:cs="Times New Roman"/>
                <w:sz w:val="10"/>
              </w:rPr>
              <w:t xml:space="preserve">24,866,726.50 </w:t>
            </w:r>
          </w:p>
        </w:tc>
        <w:tc>
          <w:tcPr>
            <w:tcW w:w="8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7" w:firstLine="0"/>
              <w:jc w:val="right"/>
            </w:pPr>
            <w:r>
              <w:rPr>
                <w:rFonts w:ascii="Times New Roman" w:eastAsia="Times New Roman" w:hAnsi="Times New Roman" w:cs="Times New Roman"/>
                <w:sz w:val="10"/>
              </w:rPr>
              <w:t xml:space="preserve">15.10% </w:t>
            </w:r>
          </w:p>
        </w:tc>
        <w:tc>
          <w:tcPr>
            <w:tcW w:w="8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sz w:val="10"/>
              </w:rPr>
              <w:t xml:space="preserve"> </w:t>
            </w:r>
          </w:p>
        </w:tc>
        <w:tc>
          <w:tcPr>
            <w:tcW w:w="87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sz w:val="10"/>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17" w:right="0" w:firstLine="0"/>
            </w:pPr>
            <w:r>
              <w:rPr>
                <w:rFonts w:ascii="Times New Roman" w:eastAsia="Times New Roman" w:hAnsi="Times New Roman" w:cs="Times New Roman"/>
                <w:sz w:val="10"/>
              </w:rPr>
              <w:t xml:space="preserve">24,866,726.50 </w:t>
            </w:r>
          </w:p>
        </w:tc>
        <w:tc>
          <w:tcPr>
            <w:tcW w:w="879"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42" w:right="0" w:firstLine="0"/>
            </w:pPr>
            <w:r>
              <w:rPr>
                <w:rFonts w:ascii="Times New Roman" w:eastAsia="Times New Roman" w:hAnsi="Times New Roman" w:cs="Times New Roman"/>
                <w:sz w:val="10"/>
              </w:rPr>
              <w:t xml:space="preserve">878,950.37 </w:t>
            </w:r>
          </w:p>
        </w:tc>
        <w:tc>
          <w:tcPr>
            <w:tcW w:w="8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8" w:firstLine="0"/>
              <w:jc w:val="right"/>
            </w:pPr>
            <w:r>
              <w:rPr>
                <w:rFonts w:ascii="Times New Roman" w:eastAsia="Times New Roman" w:hAnsi="Times New Roman" w:cs="Times New Roman"/>
                <w:sz w:val="10"/>
              </w:rPr>
              <w:t xml:space="preserve">0.78% </w:t>
            </w:r>
          </w:p>
        </w:tc>
        <w:tc>
          <w:tcPr>
            <w:tcW w:w="8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7" w:firstLine="0"/>
              <w:jc w:val="right"/>
            </w:pPr>
            <w:r>
              <w:rPr>
                <w:rFonts w:ascii="Times New Roman" w:eastAsia="Times New Roman" w:hAnsi="Times New Roman" w:cs="Times New Roman"/>
                <w:sz w:val="10"/>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sz w:val="10"/>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44" w:right="0" w:firstLine="0"/>
            </w:pPr>
            <w:r>
              <w:rPr>
                <w:rFonts w:ascii="Times New Roman" w:eastAsia="Times New Roman" w:hAnsi="Times New Roman" w:cs="Times New Roman"/>
                <w:sz w:val="10"/>
              </w:rPr>
              <w:t xml:space="preserve">878,950.37 </w:t>
            </w:r>
          </w:p>
        </w:tc>
      </w:tr>
      <w:tr w:rsidR="001E6494">
        <w:trPr>
          <w:trHeight w:val="244"/>
        </w:trPr>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79" w:right="0" w:firstLine="0"/>
            </w:pPr>
            <w:r>
              <w:t>合计</w:t>
            </w:r>
            <w:r>
              <w:t xml:space="preserve"> </w:t>
            </w:r>
          </w:p>
        </w:tc>
        <w:tc>
          <w:tcPr>
            <w:tcW w:w="8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8" w:right="0" w:firstLine="0"/>
              <w:jc w:val="center"/>
            </w:pPr>
            <w:r>
              <w:rPr>
                <w:rFonts w:ascii="Times New Roman" w:eastAsia="Times New Roman" w:hAnsi="Times New Roman" w:cs="Times New Roman"/>
                <w:sz w:val="10"/>
              </w:rPr>
              <w:t xml:space="preserve">164,672,441.34 </w:t>
            </w:r>
          </w:p>
        </w:tc>
        <w:tc>
          <w:tcPr>
            <w:tcW w:w="8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7" w:firstLine="0"/>
              <w:jc w:val="right"/>
            </w:pPr>
            <w:r>
              <w:rPr>
                <w:rFonts w:ascii="Times New Roman" w:eastAsia="Times New Roman" w:hAnsi="Times New Roman" w:cs="Times New Roman"/>
                <w:sz w:val="10"/>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68" w:right="0" w:firstLine="0"/>
            </w:pPr>
            <w:r>
              <w:rPr>
                <w:rFonts w:ascii="Times New Roman" w:eastAsia="Times New Roman" w:hAnsi="Times New Roman" w:cs="Times New Roman"/>
                <w:sz w:val="10"/>
              </w:rPr>
              <w:t xml:space="preserve">7,656,353.34 </w:t>
            </w:r>
          </w:p>
        </w:tc>
        <w:tc>
          <w:tcPr>
            <w:tcW w:w="87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0" w:firstLine="0"/>
              <w:jc w:val="right"/>
            </w:pPr>
            <w:r>
              <w:rPr>
                <w:rFonts w:ascii="Times New Roman" w:eastAsia="Times New Roman" w:hAnsi="Times New Roman" w:cs="Times New Roman"/>
                <w:sz w:val="10"/>
              </w:rPr>
              <w:t xml:space="preserve">4.65% </w:t>
            </w:r>
          </w:p>
        </w:tc>
        <w:tc>
          <w:tcPr>
            <w:tcW w:w="8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3" w:right="0" w:firstLine="0"/>
              <w:jc w:val="center"/>
            </w:pPr>
            <w:r>
              <w:rPr>
                <w:rFonts w:ascii="Times New Roman" w:eastAsia="Times New Roman" w:hAnsi="Times New Roman" w:cs="Times New Roman"/>
                <w:sz w:val="10"/>
              </w:rPr>
              <w:t xml:space="preserve">157,016,088.00 </w:t>
            </w:r>
          </w:p>
        </w:tc>
        <w:tc>
          <w:tcPr>
            <w:tcW w:w="87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38" w:right="0" w:firstLine="0"/>
              <w:jc w:val="center"/>
            </w:pPr>
            <w:r>
              <w:rPr>
                <w:rFonts w:ascii="Times New Roman" w:eastAsia="Times New Roman" w:hAnsi="Times New Roman" w:cs="Times New Roman"/>
                <w:sz w:val="10"/>
              </w:rPr>
              <w:t xml:space="preserve">113,041,927.57 </w:t>
            </w:r>
          </w:p>
        </w:tc>
        <w:tc>
          <w:tcPr>
            <w:tcW w:w="8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8" w:firstLine="0"/>
              <w:jc w:val="right"/>
            </w:pPr>
            <w:r>
              <w:rPr>
                <w:rFonts w:ascii="Times New Roman" w:eastAsia="Times New Roman" w:hAnsi="Times New Roman" w:cs="Times New Roman"/>
                <w:sz w:val="10"/>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68" w:right="0" w:firstLine="0"/>
            </w:pPr>
            <w:r>
              <w:rPr>
                <w:rFonts w:ascii="Times New Roman" w:eastAsia="Times New Roman" w:hAnsi="Times New Roman" w:cs="Times New Roman"/>
                <w:sz w:val="10"/>
              </w:rPr>
              <w:t xml:space="preserve">6,291,069.80 </w:t>
            </w:r>
          </w:p>
        </w:tc>
        <w:tc>
          <w:tcPr>
            <w:tcW w:w="8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8" w:firstLine="0"/>
              <w:jc w:val="right"/>
            </w:pPr>
            <w:r>
              <w:rPr>
                <w:rFonts w:ascii="Times New Roman" w:eastAsia="Times New Roman" w:hAnsi="Times New Roman" w:cs="Times New Roman"/>
                <w:sz w:val="10"/>
              </w:rPr>
              <w:t xml:space="preserve">5.57% </w:t>
            </w:r>
          </w:p>
        </w:tc>
        <w:tc>
          <w:tcPr>
            <w:tcW w:w="87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47" w:right="0" w:firstLine="0"/>
              <w:jc w:val="center"/>
            </w:pPr>
            <w:r>
              <w:rPr>
                <w:rFonts w:ascii="Times New Roman" w:eastAsia="Times New Roman" w:hAnsi="Times New Roman" w:cs="Times New Roman"/>
                <w:sz w:val="10"/>
              </w:rPr>
              <w:t xml:space="preserve">106,750,857.77 </w:t>
            </w:r>
          </w:p>
        </w:tc>
      </w:tr>
    </w:tbl>
    <w:p w:rsidR="001E6494" w:rsidRDefault="00935B25">
      <w:pPr>
        <w:spacing w:after="198" w:line="259" w:lineRule="auto"/>
        <w:ind w:left="-5" w:right="0"/>
      </w:pPr>
      <w:r>
        <w:t>按组合计提坏账准备：</w:t>
      </w:r>
      <w:r>
        <w:rPr>
          <w:rFonts w:ascii="Times New Roman" w:eastAsia="Times New Roman" w:hAnsi="Times New Roman" w:cs="Times New Roman"/>
        </w:rPr>
        <w:t xml:space="preserve">7,656,353.34 </w:t>
      </w:r>
      <w:r>
        <w:t>元</w:t>
      </w:r>
      <w:r>
        <w:t xml:space="preserve"> </w:t>
      </w:r>
    </w:p>
    <w:p w:rsidR="001E6494" w:rsidRDefault="00935B25">
      <w:pPr>
        <w:spacing w:after="3"/>
        <w:ind w:right="961"/>
        <w:jc w:val="right"/>
      </w:pPr>
      <w:r>
        <w:t>单位：元</w:t>
      </w:r>
      <w:r>
        <w:t xml:space="preserve"> </w:t>
      </w:r>
    </w:p>
    <w:tbl>
      <w:tblPr>
        <w:tblStyle w:val="TableGrid"/>
        <w:tblW w:w="9633" w:type="dxa"/>
        <w:tblInd w:w="3" w:type="dxa"/>
        <w:tblCellMar>
          <w:top w:w="20" w:type="dxa"/>
          <w:left w:w="107" w:type="dxa"/>
          <w:bottom w:w="0" w:type="dxa"/>
          <w:right w:w="44" w:type="dxa"/>
        </w:tblCellMar>
        <w:tblLook w:val="04A0" w:firstRow="1" w:lastRow="0" w:firstColumn="1" w:lastColumn="0" w:noHBand="0" w:noVBand="1"/>
      </w:tblPr>
      <w:tblGrid>
        <w:gridCol w:w="4564"/>
        <w:gridCol w:w="1978"/>
        <w:gridCol w:w="1709"/>
        <w:gridCol w:w="1381"/>
      </w:tblGrid>
      <w:tr w:rsidR="001E6494">
        <w:trPr>
          <w:trHeight w:val="244"/>
        </w:trPr>
        <w:tc>
          <w:tcPr>
            <w:tcW w:w="456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62" w:firstLine="0"/>
              <w:jc w:val="center"/>
            </w:pPr>
            <w:r>
              <w:t>名称</w:t>
            </w:r>
            <w:r>
              <w:t xml:space="preserve"> </w:t>
            </w:r>
          </w:p>
        </w:tc>
        <w:tc>
          <w:tcPr>
            <w:tcW w:w="1978"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709" w:type="dxa"/>
            <w:tcBorders>
              <w:top w:val="single" w:sz="2" w:space="0" w:color="000000"/>
              <w:left w:val="nil"/>
              <w:bottom w:val="single" w:sz="2" w:space="0" w:color="000000"/>
              <w:right w:val="nil"/>
            </w:tcBorders>
            <w:shd w:val="clear" w:color="auto" w:fill="D3D3D3"/>
          </w:tcPr>
          <w:p w:rsidR="001E6494" w:rsidRDefault="00935B25">
            <w:pPr>
              <w:spacing w:after="0" w:line="259" w:lineRule="auto"/>
              <w:ind w:left="89" w:right="0" w:firstLine="0"/>
            </w:pPr>
            <w:r>
              <w:t>期末余额</w:t>
            </w:r>
            <w:r>
              <w:t xml:space="preserve"> </w:t>
            </w:r>
          </w:p>
        </w:tc>
        <w:tc>
          <w:tcPr>
            <w:tcW w:w="1381"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9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60" w:firstLine="0"/>
              <w:jc w:val="center"/>
            </w:pPr>
            <w:r>
              <w:t>账面余额</w:t>
            </w:r>
            <w:r>
              <w:t xml:space="preserve"> </w:t>
            </w:r>
          </w:p>
        </w:tc>
        <w:tc>
          <w:tcPr>
            <w:tcW w:w="170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9" w:firstLine="0"/>
              <w:jc w:val="center"/>
            </w:pPr>
            <w:r>
              <w:t>坏账准备</w:t>
            </w:r>
            <w:r>
              <w:t xml:space="preserve"> </w:t>
            </w:r>
          </w:p>
        </w:tc>
        <w:tc>
          <w:tcPr>
            <w:tcW w:w="138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8" w:firstLine="0"/>
              <w:jc w:val="center"/>
            </w:pPr>
            <w:r>
              <w:t>计提比例</w:t>
            </w:r>
            <w:r>
              <w:t xml:space="preserve"> </w:t>
            </w:r>
          </w:p>
        </w:tc>
      </w:tr>
      <w:tr w:rsidR="001E6494">
        <w:trPr>
          <w:trHeight w:val="245"/>
        </w:trPr>
        <w:tc>
          <w:tcPr>
            <w:tcW w:w="456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按组合计提预期信用损失的应收账款</w:t>
            </w:r>
            <w:r>
              <w:t xml:space="preserve"> </w:t>
            </w:r>
          </w:p>
        </w:tc>
        <w:tc>
          <w:tcPr>
            <w:tcW w:w="19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8" w:firstLine="0"/>
              <w:jc w:val="right"/>
            </w:pPr>
            <w:r>
              <w:rPr>
                <w:rFonts w:ascii="Times New Roman" w:eastAsia="Times New Roman" w:hAnsi="Times New Roman" w:cs="Times New Roman"/>
              </w:rPr>
              <w:t xml:space="preserve">164,672,441.34 </w:t>
            </w:r>
          </w:p>
        </w:tc>
        <w:tc>
          <w:tcPr>
            <w:tcW w:w="170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8" w:firstLine="0"/>
              <w:jc w:val="right"/>
            </w:pPr>
            <w:r>
              <w:rPr>
                <w:rFonts w:ascii="Times New Roman" w:eastAsia="Times New Roman" w:hAnsi="Times New Roman" w:cs="Times New Roman"/>
              </w:rPr>
              <w:t xml:space="preserve">7,656,353.34 </w:t>
            </w:r>
          </w:p>
        </w:tc>
        <w:tc>
          <w:tcPr>
            <w:tcW w:w="138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8" w:firstLine="0"/>
              <w:jc w:val="right"/>
            </w:pPr>
            <w:r>
              <w:rPr>
                <w:rFonts w:ascii="Times New Roman" w:eastAsia="Times New Roman" w:hAnsi="Times New Roman" w:cs="Times New Roman"/>
              </w:rPr>
              <w:t xml:space="preserve">4.65% </w:t>
            </w:r>
          </w:p>
        </w:tc>
      </w:tr>
      <w:tr w:rsidR="001E6494">
        <w:trPr>
          <w:trHeight w:val="244"/>
        </w:trPr>
        <w:tc>
          <w:tcPr>
            <w:tcW w:w="456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62" w:firstLine="0"/>
              <w:jc w:val="center"/>
            </w:pPr>
            <w:r>
              <w:t>合计</w:t>
            </w:r>
            <w:r>
              <w:t xml:space="preserve"> </w:t>
            </w:r>
          </w:p>
        </w:tc>
        <w:tc>
          <w:tcPr>
            <w:tcW w:w="19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8" w:firstLine="0"/>
              <w:jc w:val="right"/>
            </w:pPr>
            <w:r>
              <w:rPr>
                <w:rFonts w:ascii="Times New Roman" w:eastAsia="Times New Roman" w:hAnsi="Times New Roman" w:cs="Times New Roman"/>
              </w:rPr>
              <w:t xml:space="preserve">164,672,441.34 </w:t>
            </w:r>
          </w:p>
        </w:tc>
        <w:tc>
          <w:tcPr>
            <w:tcW w:w="170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8" w:firstLine="0"/>
              <w:jc w:val="right"/>
            </w:pPr>
            <w:r>
              <w:rPr>
                <w:rFonts w:ascii="Times New Roman" w:eastAsia="Times New Roman" w:hAnsi="Times New Roman" w:cs="Times New Roman"/>
              </w:rPr>
              <w:t xml:space="preserve">7,656,353.34 </w:t>
            </w:r>
          </w:p>
        </w:tc>
        <w:tc>
          <w:tcPr>
            <w:tcW w:w="138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8" w:firstLine="0"/>
              <w:jc w:val="right"/>
            </w:pPr>
            <w:r>
              <w:rPr>
                <w:rFonts w:ascii="Times New Roman" w:eastAsia="Times New Roman" w:hAnsi="Times New Roman" w:cs="Times New Roman"/>
              </w:rPr>
              <w:t>4.65%</w:t>
            </w:r>
            <w:r>
              <w:rPr>
                <w:rFonts w:ascii="等线" w:eastAsia="等线" w:hAnsi="等线" w:cs="等线"/>
                <w:sz w:val="22"/>
              </w:rPr>
              <w:t xml:space="preserve"> </w:t>
            </w:r>
          </w:p>
        </w:tc>
      </w:tr>
    </w:tbl>
    <w:p w:rsidR="001E6494" w:rsidRDefault="00935B25">
      <w:pPr>
        <w:spacing w:after="241"/>
        <w:ind w:left="-5" w:right="715"/>
      </w:pPr>
      <w:r>
        <w:t>如是按照预期信用损失一般模型计提应收账款坏账准备，请参照其他应收款的披露方式披露坏账准备的相关信息：</w:t>
      </w:r>
      <w:r>
        <w:t xml:space="preserve"> </w:t>
      </w:r>
    </w:p>
    <w:p w:rsidR="001E6494" w:rsidRDefault="00935B25">
      <w:pPr>
        <w:spacing w:after="245"/>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ind w:left="-5" w:right="715"/>
      </w:pPr>
      <w:r>
        <w:t>按账龄披露</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0" w:type="dxa"/>
          <w:bottom w:w="0" w:type="dxa"/>
          <w:right w:w="58" w:type="dxa"/>
        </w:tblCellMar>
        <w:tblLook w:val="04A0" w:firstRow="1" w:lastRow="0" w:firstColumn="1" w:lastColumn="0" w:noHBand="0" w:noVBand="1"/>
      </w:tblPr>
      <w:tblGrid>
        <w:gridCol w:w="2232"/>
        <w:gridCol w:w="2589"/>
        <w:gridCol w:w="4819"/>
      </w:tblGrid>
      <w:tr w:rsidR="001E6494">
        <w:trPr>
          <w:trHeight w:val="244"/>
        </w:trPr>
        <w:tc>
          <w:tcPr>
            <w:tcW w:w="4821"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3" w:firstLine="0"/>
              <w:jc w:val="center"/>
            </w:pPr>
            <w:r>
              <w:t>账龄</w:t>
            </w:r>
            <w:r>
              <w:rPr>
                <w:rFonts w:ascii="Times New Roman" w:eastAsia="Times New Roman" w:hAnsi="Times New Roman" w:cs="Times New Roman"/>
              </w:rPr>
              <w:t xml:space="preserve"> </w:t>
            </w:r>
          </w:p>
        </w:tc>
        <w:tc>
          <w:tcPr>
            <w:tcW w:w="48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7" w:firstLine="0"/>
              <w:jc w:val="center"/>
            </w:pPr>
            <w:r>
              <w:t>账面余额</w:t>
            </w:r>
            <w:r>
              <w:rPr>
                <w:rFonts w:ascii="Times New Roman" w:eastAsia="Times New Roman" w:hAnsi="Times New Roman" w:cs="Times New Roman"/>
              </w:rPr>
              <w:t xml:space="preserve"> </w:t>
            </w:r>
          </w:p>
        </w:tc>
      </w:tr>
      <w:tr w:rsidR="001E6494">
        <w:trPr>
          <w:trHeight w:val="245"/>
        </w:trPr>
        <w:tc>
          <w:tcPr>
            <w:tcW w:w="4821"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tc>
        <w:tc>
          <w:tcPr>
            <w:tcW w:w="48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162,886,908.67 </w:t>
            </w:r>
          </w:p>
        </w:tc>
      </w:tr>
      <w:tr w:rsidR="001E6494">
        <w:trPr>
          <w:trHeight w:val="245"/>
        </w:trPr>
        <w:tc>
          <w:tcPr>
            <w:tcW w:w="4821"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48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103,036.16 </w:t>
            </w:r>
          </w:p>
        </w:tc>
      </w:tr>
      <w:tr w:rsidR="001E6494">
        <w:trPr>
          <w:trHeight w:val="245"/>
        </w:trPr>
        <w:tc>
          <w:tcPr>
            <w:tcW w:w="4821"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48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729,726.72 </w:t>
            </w:r>
          </w:p>
        </w:tc>
      </w:tr>
      <w:tr w:rsidR="001E6494">
        <w:trPr>
          <w:trHeight w:val="245"/>
        </w:trPr>
        <w:tc>
          <w:tcPr>
            <w:tcW w:w="4821"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48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952,769.79 </w:t>
            </w:r>
          </w:p>
        </w:tc>
      </w:tr>
      <w:tr w:rsidR="001E6494">
        <w:trPr>
          <w:trHeight w:val="247"/>
        </w:trPr>
        <w:tc>
          <w:tcPr>
            <w:tcW w:w="4821"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48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346,011.43 </w:t>
            </w:r>
          </w:p>
        </w:tc>
      </w:tr>
      <w:tr w:rsidR="001E6494">
        <w:trPr>
          <w:trHeight w:val="244"/>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4 </w:t>
            </w:r>
            <w:r>
              <w:t>至</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48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589,788.00 </w:t>
            </w: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470" w:right="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48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16,970.36 </w:t>
            </w:r>
          </w:p>
        </w:tc>
      </w:tr>
      <w:tr w:rsidR="001E6494">
        <w:trPr>
          <w:trHeight w:val="244"/>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rPr>
                <w:rFonts w:ascii="Times New Roman" w:eastAsia="Times New Roman" w:hAnsi="Times New Roman" w:cs="Times New Roman"/>
              </w:rPr>
              <w:t xml:space="preserve"> </w:t>
            </w:r>
          </w:p>
        </w:tc>
        <w:tc>
          <w:tcPr>
            <w:tcW w:w="48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164,672,441.34 </w:t>
            </w:r>
          </w:p>
        </w:tc>
      </w:tr>
    </w:tbl>
    <w:p w:rsidR="001E6494" w:rsidRDefault="00935B25">
      <w:pPr>
        <w:numPr>
          <w:ilvl w:val="0"/>
          <w:numId w:val="159"/>
        </w:numPr>
        <w:spacing w:after="125"/>
        <w:ind w:right="715" w:hanging="494"/>
      </w:pPr>
      <w:r>
        <w:t>本期计提、收回或转回的坏账准备情况本期计提坏账准备情况：</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2" w:type="dxa"/>
          <w:left w:w="110" w:type="dxa"/>
          <w:bottom w:w="0" w:type="dxa"/>
          <w:right w:w="58" w:type="dxa"/>
        </w:tblCellMar>
        <w:tblLook w:val="04A0" w:firstRow="1" w:lastRow="0" w:firstColumn="1" w:lastColumn="0" w:noHBand="0" w:noVBand="1"/>
      </w:tblPr>
      <w:tblGrid>
        <w:gridCol w:w="1378"/>
        <w:gridCol w:w="1378"/>
        <w:gridCol w:w="1375"/>
        <w:gridCol w:w="1378"/>
        <w:gridCol w:w="1378"/>
        <w:gridCol w:w="1377"/>
        <w:gridCol w:w="1376"/>
      </w:tblGrid>
      <w:tr w:rsidR="001E6494">
        <w:trPr>
          <w:trHeight w:val="244"/>
        </w:trPr>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9" w:firstLine="0"/>
              <w:jc w:val="center"/>
            </w:pPr>
            <w:r>
              <w:t>类别</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4" w:firstLine="0"/>
              <w:jc w:val="center"/>
            </w:pPr>
            <w:r>
              <w:t>期初余额</w:t>
            </w:r>
            <w:r>
              <w:t xml:space="preserve"> </w:t>
            </w:r>
          </w:p>
        </w:tc>
        <w:tc>
          <w:tcPr>
            <w:tcW w:w="1375"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756" w:type="dxa"/>
            <w:gridSpan w:val="2"/>
            <w:tcBorders>
              <w:top w:val="single" w:sz="2" w:space="0" w:color="000000"/>
              <w:left w:val="nil"/>
              <w:bottom w:val="single" w:sz="2" w:space="0" w:color="000000"/>
              <w:right w:val="nil"/>
            </w:tcBorders>
            <w:shd w:val="clear" w:color="auto" w:fill="D3D3D3"/>
          </w:tcPr>
          <w:p w:rsidR="001E6494" w:rsidRDefault="00935B25">
            <w:pPr>
              <w:spacing w:after="0" w:line="259" w:lineRule="auto"/>
              <w:ind w:left="0" w:right="38" w:firstLine="0"/>
              <w:jc w:val="center"/>
            </w:pPr>
            <w:r>
              <w:t>本期变动金额</w:t>
            </w:r>
            <w: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2" w:firstLine="0"/>
              <w:jc w:val="center"/>
            </w:pPr>
            <w:r>
              <w:t>期末余额</w:t>
            </w:r>
            <w:r>
              <w:t xml:space="preserve"> </w:t>
            </w: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计提</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33" w:right="0" w:firstLine="0"/>
            </w:pPr>
            <w:r>
              <w:t>收回或转回</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2" w:firstLine="0"/>
              <w:jc w:val="center"/>
            </w:pPr>
            <w:r>
              <w:t>核销</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706"/>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按组合计提预期信用损失的应收账款</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4" w:firstLine="0"/>
              <w:jc w:val="right"/>
            </w:pPr>
            <w:r>
              <w:rPr>
                <w:rFonts w:ascii="Times New Roman" w:eastAsia="Times New Roman" w:hAnsi="Times New Roman" w:cs="Times New Roman"/>
              </w:rPr>
              <w:t xml:space="preserve">6,291,069.80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1,365,283.54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7,656,353.34 </w:t>
            </w:r>
          </w:p>
        </w:tc>
      </w:tr>
      <w:tr w:rsidR="001E6494">
        <w:trPr>
          <w:trHeight w:val="244"/>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6,291,069.80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1,365,283.54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7,656,353.34 </w:t>
            </w:r>
          </w:p>
        </w:tc>
      </w:tr>
    </w:tbl>
    <w:p w:rsidR="001E6494" w:rsidRDefault="00935B25">
      <w:pPr>
        <w:numPr>
          <w:ilvl w:val="0"/>
          <w:numId w:val="159"/>
        </w:numPr>
        <w:ind w:right="715" w:hanging="494"/>
      </w:pPr>
      <w:r>
        <w:t>本期实际核销的应收账款情况</w:t>
      </w:r>
      <w:r>
        <w:t xml:space="preserve"> </w:t>
      </w:r>
    </w:p>
    <w:p w:rsidR="001E6494" w:rsidRDefault="00935B25">
      <w:pPr>
        <w:ind w:left="370" w:right="715"/>
      </w:pPr>
      <w:r>
        <w:t>无</w:t>
      </w:r>
      <w:r>
        <w:t xml:space="preserve"> </w:t>
      </w:r>
    </w:p>
    <w:p w:rsidR="001E6494" w:rsidRDefault="00935B25">
      <w:pPr>
        <w:numPr>
          <w:ilvl w:val="0"/>
          <w:numId w:val="159"/>
        </w:numPr>
        <w:spacing w:after="84"/>
        <w:ind w:right="715" w:hanging="494"/>
      </w:pPr>
      <w:r>
        <w:t>按欠款方归集的期末余额前五名的应收账款情况</w:t>
      </w:r>
      <w:r>
        <w:t xml:space="preserve"> </w:t>
      </w:r>
    </w:p>
    <w:p w:rsidR="001E6494" w:rsidRDefault="00935B25">
      <w:pPr>
        <w:spacing w:after="3"/>
        <w:ind w:right="961"/>
        <w:jc w:val="right"/>
      </w:pPr>
      <w:r>
        <w:t>单位：元</w:t>
      </w:r>
      <w:r>
        <w:t xml:space="preserve"> </w:t>
      </w:r>
    </w:p>
    <w:tbl>
      <w:tblPr>
        <w:tblStyle w:val="TableGrid"/>
        <w:tblW w:w="9633" w:type="dxa"/>
        <w:tblInd w:w="3" w:type="dxa"/>
        <w:tblCellMar>
          <w:top w:w="17" w:type="dxa"/>
          <w:left w:w="107" w:type="dxa"/>
          <w:bottom w:w="0" w:type="dxa"/>
          <w:right w:w="44" w:type="dxa"/>
        </w:tblCellMar>
        <w:tblLook w:val="04A0" w:firstRow="1" w:lastRow="0" w:firstColumn="1" w:lastColumn="0" w:noHBand="0" w:noVBand="1"/>
      </w:tblPr>
      <w:tblGrid>
        <w:gridCol w:w="1257"/>
        <w:gridCol w:w="2226"/>
        <w:gridCol w:w="3923"/>
        <w:gridCol w:w="2226"/>
      </w:tblGrid>
      <w:tr w:rsidR="001E6494">
        <w:trPr>
          <w:trHeight w:val="244"/>
        </w:trPr>
        <w:tc>
          <w:tcPr>
            <w:tcW w:w="12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58" w:right="0" w:firstLine="0"/>
            </w:pPr>
            <w:r>
              <w:t>单位名称</w:t>
            </w:r>
            <w:r>
              <w:t xml:space="preserve"> </w:t>
            </w:r>
          </w:p>
        </w:tc>
        <w:tc>
          <w:tcPr>
            <w:tcW w:w="222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63" w:firstLine="0"/>
              <w:jc w:val="center"/>
            </w:pPr>
            <w:r>
              <w:t>应收账款期末余额</w:t>
            </w:r>
            <w:r>
              <w:t xml:space="preserve"> </w:t>
            </w:r>
          </w:p>
        </w:tc>
        <w:tc>
          <w:tcPr>
            <w:tcW w:w="392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6" w:firstLine="0"/>
              <w:jc w:val="center"/>
            </w:pPr>
            <w:r>
              <w:t>占应收账款期末余额合计数的比例</w:t>
            </w:r>
            <w:r>
              <w:t xml:space="preserve"> </w:t>
            </w:r>
          </w:p>
        </w:tc>
        <w:tc>
          <w:tcPr>
            <w:tcW w:w="222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8" w:firstLine="0"/>
              <w:jc w:val="center"/>
            </w:pPr>
            <w:r>
              <w:t>坏账准备期末余额</w:t>
            </w:r>
            <w:r>
              <w:t xml:space="preserve"> </w:t>
            </w:r>
          </w:p>
        </w:tc>
      </w:tr>
      <w:tr w:rsidR="001E6494">
        <w:trPr>
          <w:trHeight w:val="245"/>
        </w:trPr>
        <w:tc>
          <w:tcPr>
            <w:tcW w:w="1257"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客户</w:t>
            </w:r>
            <w:r>
              <w:t xml:space="preserve"> </w:t>
            </w:r>
            <w:r>
              <w:rPr>
                <w:rFonts w:ascii="Times New Roman" w:eastAsia="Times New Roman" w:hAnsi="Times New Roman" w:cs="Times New Roman"/>
              </w:rPr>
              <w:t xml:space="preserve">1 </w:t>
            </w:r>
          </w:p>
        </w:tc>
        <w:tc>
          <w:tcPr>
            <w:tcW w:w="22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 xml:space="preserve">31,619,493.49 </w:t>
            </w:r>
          </w:p>
        </w:tc>
        <w:tc>
          <w:tcPr>
            <w:tcW w:w="392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0" w:firstLine="0"/>
              <w:jc w:val="right"/>
            </w:pPr>
            <w:r>
              <w:rPr>
                <w:rFonts w:ascii="Times New Roman" w:eastAsia="Times New Roman" w:hAnsi="Times New Roman" w:cs="Times New Roman"/>
              </w:rPr>
              <w:t xml:space="preserve">19.20% </w:t>
            </w:r>
          </w:p>
        </w:tc>
        <w:tc>
          <w:tcPr>
            <w:tcW w:w="22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 xml:space="preserve">1,583,064.72 </w:t>
            </w:r>
          </w:p>
        </w:tc>
      </w:tr>
      <w:tr w:rsidR="001E6494">
        <w:trPr>
          <w:trHeight w:val="245"/>
        </w:trPr>
        <w:tc>
          <w:tcPr>
            <w:tcW w:w="1257"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客户</w:t>
            </w:r>
            <w:r>
              <w:t xml:space="preserve"> </w:t>
            </w:r>
            <w:r>
              <w:rPr>
                <w:rFonts w:ascii="Times New Roman" w:eastAsia="Times New Roman" w:hAnsi="Times New Roman" w:cs="Times New Roman"/>
              </w:rPr>
              <w:t xml:space="preserve">2 </w:t>
            </w:r>
          </w:p>
        </w:tc>
        <w:tc>
          <w:tcPr>
            <w:tcW w:w="22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 xml:space="preserve">23,007,351.63 </w:t>
            </w:r>
          </w:p>
        </w:tc>
        <w:tc>
          <w:tcPr>
            <w:tcW w:w="392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0" w:firstLine="0"/>
              <w:jc w:val="right"/>
            </w:pPr>
            <w:r>
              <w:rPr>
                <w:rFonts w:ascii="Times New Roman" w:eastAsia="Times New Roman" w:hAnsi="Times New Roman" w:cs="Times New Roman"/>
              </w:rPr>
              <w:t xml:space="preserve">13.97% </w:t>
            </w:r>
          </w:p>
        </w:tc>
        <w:tc>
          <w:tcPr>
            <w:tcW w:w="22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15" w:firstLine="0"/>
              <w:jc w:val="right"/>
            </w:pPr>
            <w:r>
              <w:rPr>
                <w:rFonts w:ascii="Times New Roman" w:eastAsia="Times New Roman" w:hAnsi="Times New Roman" w:cs="Times New Roman"/>
              </w:rPr>
              <w:t xml:space="preserve"> </w:t>
            </w:r>
          </w:p>
        </w:tc>
      </w:tr>
      <w:tr w:rsidR="001E6494">
        <w:trPr>
          <w:trHeight w:val="245"/>
        </w:trPr>
        <w:tc>
          <w:tcPr>
            <w:tcW w:w="1257"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客户</w:t>
            </w:r>
            <w:r>
              <w:t xml:space="preserve"> </w:t>
            </w:r>
            <w:r>
              <w:rPr>
                <w:rFonts w:ascii="Times New Roman" w:eastAsia="Times New Roman" w:hAnsi="Times New Roman" w:cs="Times New Roman"/>
              </w:rPr>
              <w:t xml:space="preserve">3 </w:t>
            </w:r>
          </w:p>
        </w:tc>
        <w:tc>
          <w:tcPr>
            <w:tcW w:w="22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 xml:space="preserve">20,993,119.09 </w:t>
            </w:r>
          </w:p>
        </w:tc>
        <w:tc>
          <w:tcPr>
            <w:tcW w:w="392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0" w:firstLine="0"/>
              <w:jc w:val="right"/>
            </w:pPr>
            <w:r>
              <w:rPr>
                <w:rFonts w:ascii="Times New Roman" w:eastAsia="Times New Roman" w:hAnsi="Times New Roman" w:cs="Times New Roman"/>
              </w:rPr>
              <w:t xml:space="preserve">12.75% </w:t>
            </w:r>
          </w:p>
        </w:tc>
        <w:tc>
          <w:tcPr>
            <w:tcW w:w="22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 xml:space="preserve">1,121,765.17 </w:t>
            </w:r>
          </w:p>
        </w:tc>
      </w:tr>
      <w:tr w:rsidR="001E6494">
        <w:trPr>
          <w:trHeight w:val="245"/>
        </w:trPr>
        <w:tc>
          <w:tcPr>
            <w:tcW w:w="1257"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客户</w:t>
            </w:r>
            <w:r>
              <w:t xml:space="preserve"> </w:t>
            </w:r>
            <w:r>
              <w:rPr>
                <w:rFonts w:ascii="Times New Roman" w:eastAsia="Times New Roman" w:hAnsi="Times New Roman" w:cs="Times New Roman"/>
              </w:rPr>
              <w:t xml:space="preserve">4 </w:t>
            </w:r>
          </w:p>
        </w:tc>
        <w:tc>
          <w:tcPr>
            <w:tcW w:w="22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9" w:firstLine="0"/>
              <w:jc w:val="right"/>
            </w:pPr>
            <w:r>
              <w:rPr>
                <w:rFonts w:ascii="Times New Roman" w:eastAsia="Times New Roman" w:hAnsi="Times New Roman" w:cs="Times New Roman"/>
              </w:rPr>
              <w:t xml:space="preserve">15,350,070.92 </w:t>
            </w:r>
          </w:p>
        </w:tc>
        <w:tc>
          <w:tcPr>
            <w:tcW w:w="392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0" w:firstLine="0"/>
              <w:jc w:val="right"/>
            </w:pPr>
            <w:r>
              <w:rPr>
                <w:rFonts w:ascii="Times New Roman" w:eastAsia="Times New Roman" w:hAnsi="Times New Roman" w:cs="Times New Roman"/>
              </w:rPr>
              <w:t xml:space="preserve">9.32% </w:t>
            </w:r>
          </w:p>
        </w:tc>
        <w:tc>
          <w:tcPr>
            <w:tcW w:w="22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 xml:space="preserve">767,503.55 </w:t>
            </w:r>
          </w:p>
        </w:tc>
      </w:tr>
      <w:tr w:rsidR="001E6494">
        <w:trPr>
          <w:trHeight w:val="245"/>
        </w:trPr>
        <w:tc>
          <w:tcPr>
            <w:tcW w:w="1257"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客户</w:t>
            </w:r>
            <w:r>
              <w:t xml:space="preserve"> </w:t>
            </w:r>
            <w:r>
              <w:rPr>
                <w:rFonts w:ascii="Times New Roman" w:eastAsia="Times New Roman" w:hAnsi="Times New Roman" w:cs="Times New Roman"/>
              </w:rPr>
              <w:t xml:space="preserve">5 </w:t>
            </w:r>
          </w:p>
        </w:tc>
        <w:tc>
          <w:tcPr>
            <w:tcW w:w="22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8" w:firstLine="0"/>
              <w:jc w:val="right"/>
            </w:pPr>
            <w:r>
              <w:rPr>
                <w:rFonts w:ascii="Times New Roman" w:eastAsia="Times New Roman" w:hAnsi="Times New Roman" w:cs="Times New Roman"/>
              </w:rPr>
              <w:t xml:space="preserve">9,200,812.54 </w:t>
            </w:r>
          </w:p>
        </w:tc>
        <w:tc>
          <w:tcPr>
            <w:tcW w:w="392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0" w:firstLine="0"/>
              <w:jc w:val="right"/>
            </w:pPr>
            <w:r>
              <w:rPr>
                <w:rFonts w:ascii="Times New Roman" w:eastAsia="Times New Roman" w:hAnsi="Times New Roman" w:cs="Times New Roman"/>
              </w:rPr>
              <w:t xml:space="preserve">5.59% </w:t>
            </w:r>
          </w:p>
        </w:tc>
        <w:tc>
          <w:tcPr>
            <w:tcW w:w="22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 xml:space="preserve">460,040.63 </w:t>
            </w:r>
          </w:p>
        </w:tc>
      </w:tr>
      <w:tr w:rsidR="001E6494">
        <w:trPr>
          <w:trHeight w:val="244"/>
        </w:trPr>
        <w:tc>
          <w:tcPr>
            <w:tcW w:w="125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60" w:firstLine="0"/>
              <w:jc w:val="center"/>
            </w:pPr>
            <w:r>
              <w:t>合计</w:t>
            </w:r>
            <w:r>
              <w:t xml:space="preserve"> </w:t>
            </w:r>
          </w:p>
        </w:tc>
        <w:tc>
          <w:tcPr>
            <w:tcW w:w="22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8" w:firstLine="0"/>
              <w:jc w:val="right"/>
            </w:pPr>
            <w:r>
              <w:rPr>
                <w:rFonts w:ascii="Times New Roman" w:eastAsia="Times New Roman" w:hAnsi="Times New Roman" w:cs="Times New Roman"/>
              </w:rPr>
              <w:t xml:space="preserve">100,170,847.67 </w:t>
            </w:r>
          </w:p>
        </w:tc>
        <w:tc>
          <w:tcPr>
            <w:tcW w:w="392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60" w:firstLine="0"/>
              <w:jc w:val="right"/>
            </w:pPr>
            <w:r>
              <w:rPr>
                <w:rFonts w:ascii="Times New Roman" w:eastAsia="Times New Roman" w:hAnsi="Times New Roman" w:cs="Times New Roman"/>
              </w:rPr>
              <w:t xml:space="preserve">60.83% </w:t>
            </w:r>
          </w:p>
        </w:tc>
        <w:tc>
          <w:tcPr>
            <w:tcW w:w="22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6" w:firstLine="0"/>
              <w:jc w:val="right"/>
            </w:pPr>
            <w:r>
              <w:rPr>
                <w:rFonts w:ascii="Times New Roman" w:eastAsia="Times New Roman" w:hAnsi="Times New Roman" w:cs="Times New Roman"/>
              </w:rPr>
              <w:t>3,932,374.07</w:t>
            </w:r>
            <w:r>
              <w:rPr>
                <w:rFonts w:ascii="等线" w:eastAsia="等线" w:hAnsi="等线" w:cs="等线"/>
                <w:sz w:val="22"/>
              </w:rPr>
              <w:t xml:space="preserve"> </w:t>
            </w:r>
          </w:p>
        </w:tc>
      </w:tr>
    </w:tbl>
    <w:p w:rsidR="001E6494" w:rsidRDefault="00935B25">
      <w:pPr>
        <w:numPr>
          <w:ilvl w:val="0"/>
          <w:numId w:val="159"/>
        </w:numPr>
        <w:ind w:right="715" w:hanging="494"/>
      </w:pPr>
      <w:r>
        <w:t>因金融资产转移而终止确认的应收账款</w:t>
      </w:r>
      <w:r>
        <w:t xml:space="preserve"> </w:t>
      </w:r>
    </w:p>
    <w:p w:rsidR="001E6494" w:rsidRDefault="00935B25">
      <w:pPr>
        <w:ind w:left="370" w:right="715"/>
      </w:pPr>
      <w:r>
        <w:t>无</w:t>
      </w:r>
      <w:r>
        <w:t xml:space="preserve"> </w:t>
      </w:r>
    </w:p>
    <w:p w:rsidR="001E6494" w:rsidRDefault="00935B25">
      <w:pPr>
        <w:numPr>
          <w:ilvl w:val="0"/>
          <w:numId w:val="159"/>
        </w:numPr>
        <w:ind w:right="715" w:hanging="494"/>
      </w:pPr>
      <w:r>
        <w:t>转移应收账款且继续涉入形成的资产、负债金额</w:t>
      </w:r>
      <w:r>
        <w:t xml:space="preserve"> </w:t>
      </w:r>
    </w:p>
    <w:p w:rsidR="001E6494" w:rsidRDefault="00935B25">
      <w:pPr>
        <w:spacing w:after="263"/>
        <w:ind w:left="370" w:right="715"/>
      </w:pPr>
      <w:r>
        <w:t>无</w:t>
      </w:r>
      <w:r>
        <w:t xml:space="preserve"> </w:t>
      </w:r>
    </w:p>
    <w:p w:rsidR="001E6494" w:rsidRDefault="00935B25">
      <w:pPr>
        <w:spacing w:after="106" w:line="259" w:lineRule="auto"/>
        <w:ind w:left="-5" w:right="0"/>
      </w:pPr>
      <w:r>
        <w:rPr>
          <w:rFonts w:ascii="Times New Roman" w:eastAsia="Times New Roman" w:hAnsi="Times New Roman" w:cs="Times New Roman"/>
          <w:b/>
          <w:sz w:val="21"/>
        </w:rPr>
        <w:t>2</w:t>
      </w:r>
      <w:r>
        <w:rPr>
          <w:sz w:val="21"/>
        </w:rPr>
        <w:t>、其他应收款</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2"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期末余额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期初余额</w:t>
            </w:r>
            <w:r>
              <w:t xml:space="preserve">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应收利息</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应收股利</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8" w:firstLine="0"/>
              <w:jc w:val="right"/>
            </w:pPr>
            <w:r>
              <w:rPr>
                <w:rFonts w:ascii="Times New Roman" w:eastAsia="Times New Roman" w:hAnsi="Times New Roman" w:cs="Times New Roman"/>
              </w:rPr>
              <w:t xml:space="preserve">0.00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其他应收款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3,879,835.21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4,217,213.80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3,879,835.21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4,217,213.80 </w:t>
            </w:r>
          </w:p>
        </w:tc>
      </w:tr>
    </w:tbl>
    <w:p w:rsidR="001E6494" w:rsidRDefault="00935B25">
      <w:pPr>
        <w:spacing w:after="160"/>
        <w:ind w:left="-5" w:right="71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应收利息</w:t>
      </w:r>
      <w:r>
        <w:t xml:space="preserve"> </w:t>
      </w:r>
    </w:p>
    <w:p w:rsidR="001E6494" w:rsidRDefault="00935B25">
      <w:pPr>
        <w:numPr>
          <w:ilvl w:val="0"/>
          <w:numId w:val="160"/>
        </w:numPr>
        <w:spacing w:after="246"/>
        <w:ind w:right="715" w:hanging="317"/>
      </w:pPr>
      <w:r>
        <w:t>应收利息分类</w:t>
      </w:r>
      <w:r>
        <w:t xml:space="preserve"> </w:t>
      </w:r>
    </w:p>
    <w:p w:rsidR="001E6494" w:rsidRDefault="00935B25">
      <w:pPr>
        <w:spacing w:after="253"/>
        <w:ind w:left="370" w:right="715"/>
      </w:pPr>
      <w:r>
        <w:t>无</w:t>
      </w:r>
      <w:r>
        <w:t xml:space="preserve"> </w:t>
      </w:r>
    </w:p>
    <w:p w:rsidR="001E6494" w:rsidRDefault="00935B25">
      <w:pPr>
        <w:numPr>
          <w:ilvl w:val="0"/>
          <w:numId w:val="160"/>
        </w:numPr>
        <w:spacing w:after="251"/>
        <w:ind w:right="715" w:hanging="317"/>
      </w:pPr>
      <w:r>
        <w:t>重要逾期利息</w:t>
      </w:r>
      <w:r>
        <w:t xml:space="preserve"> </w:t>
      </w:r>
    </w:p>
    <w:p w:rsidR="001E6494" w:rsidRDefault="00935B25">
      <w:pPr>
        <w:spacing w:after="254"/>
        <w:ind w:left="370" w:right="715"/>
      </w:pPr>
      <w:r>
        <w:t>无</w:t>
      </w:r>
      <w:r>
        <w:t xml:space="preserve"> </w:t>
      </w:r>
    </w:p>
    <w:p w:rsidR="001E6494" w:rsidRDefault="00935B25">
      <w:pPr>
        <w:numPr>
          <w:ilvl w:val="0"/>
          <w:numId w:val="160"/>
        </w:numPr>
        <w:ind w:right="715" w:hanging="317"/>
      </w:pPr>
      <w:r>
        <w:t>坏账准备计提情况</w:t>
      </w:r>
      <w: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160"/>
        <w:ind w:left="-5" w:right="715"/>
      </w:pPr>
      <w:r>
        <w:t>（</w:t>
      </w:r>
      <w:r>
        <w:rPr>
          <w:rFonts w:ascii="Times New Roman" w:eastAsia="Times New Roman" w:hAnsi="Times New Roman" w:cs="Times New Roman"/>
          <w:b/>
        </w:rPr>
        <w:t>2</w:t>
      </w:r>
      <w:r>
        <w:t>）应收股利</w:t>
      </w:r>
      <w:r>
        <w:t xml:space="preserve"> </w:t>
      </w:r>
    </w:p>
    <w:p w:rsidR="001E6494" w:rsidRDefault="00935B25">
      <w:pPr>
        <w:numPr>
          <w:ilvl w:val="0"/>
          <w:numId w:val="161"/>
        </w:numPr>
        <w:spacing w:after="251"/>
        <w:ind w:right="715" w:hanging="317"/>
      </w:pPr>
      <w:r>
        <w:t>应收股利分类</w:t>
      </w:r>
      <w:r>
        <w:t xml:space="preserve"> </w:t>
      </w:r>
    </w:p>
    <w:p w:rsidR="001E6494" w:rsidRDefault="00935B25">
      <w:pPr>
        <w:spacing w:after="248"/>
        <w:ind w:left="370" w:right="715"/>
      </w:pPr>
      <w:r>
        <w:t>无</w:t>
      </w:r>
      <w:r>
        <w:t xml:space="preserve"> </w:t>
      </w:r>
    </w:p>
    <w:p w:rsidR="001E6494" w:rsidRDefault="00935B25">
      <w:pPr>
        <w:numPr>
          <w:ilvl w:val="0"/>
          <w:numId w:val="161"/>
        </w:numPr>
        <w:spacing w:after="256"/>
        <w:ind w:right="715" w:hanging="317"/>
      </w:pPr>
      <w:r>
        <w:t>重要的账龄超过</w:t>
      </w:r>
      <w:r>
        <w:t xml:space="preserve"> </w:t>
      </w:r>
      <w:r>
        <w:rPr>
          <w:rFonts w:ascii="Times New Roman" w:eastAsia="Times New Roman" w:hAnsi="Times New Roman" w:cs="Times New Roman"/>
          <w:b/>
        </w:rPr>
        <w:t xml:space="preserve">1 </w:t>
      </w:r>
      <w:r>
        <w:t>年的应收股利</w:t>
      </w:r>
      <w:r>
        <w:t xml:space="preserve"> </w:t>
      </w:r>
    </w:p>
    <w:p w:rsidR="001E6494" w:rsidRDefault="00935B25">
      <w:pPr>
        <w:spacing w:after="253"/>
        <w:ind w:left="370" w:right="715"/>
      </w:pPr>
      <w:r>
        <w:t>无</w:t>
      </w:r>
      <w:r>
        <w:t xml:space="preserve"> </w:t>
      </w:r>
    </w:p>
    <w:p w:rsidR="001E6494" w:rsidRDefault="00935B25">
      <w:pPr>
        <w:numPr>
          <w:ilvl w:val="0"/>
          <w:numId w:val="161"/>
        </w:numPr>
        <w:spacing w:after="248"/>
        <w:ind w:right="715" w:hanging="317"/>
      </w:pPr>
      <w:r>
        <w:t>坏账准备计提情况</w:t>
      </w:r>
      <w: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spacing w:after="160"/>
        <w:ind w:left="-5" w:right="71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其他应收款</w:t>
      </w:r>
      <w:r>
        <w:t xml:space="preserve"> </w:t>
      </w:r>
    </w:p>
    <w:p w:rsidR="001E6494" w:rsidRDefault="00935B25">
      <w:pPr>
        <w:numPr>
          <w:ilvl w:val="0"/>
          <w:numId w:val="162"/>
        </w:numPr>
        <w:spacing w:after="151"/>
        <w:ind w:right="715" w:hanging="317"/>
      </w:pPr>
      <w:r>
        <w:t>其他应收款按款项性质分类情况</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3214"/>
        <w:gridCol w:w="3215"/>
        <w:gridCol w:w="3210"/>
      </w:tblGrid>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款项性质</w:t>
            </w:r>
            <w: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5" w:firstLine="0"/>
              <w:jc w:val="center"/>
            </w:pPr>
            <w:r>
              <w:t>期末账面余额</w:t>
            </w:r>
            <w:r>
              <w:t xml:space="preserve"> </w:t>
            </w:r>
          </w:p>
        </w:tc>
        <w:tc>
          <w:tcPr>
            <w:tcW w:w="321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6" w:firstLine="0"/>
              <w:jc w:val="center"/>
            </w:pPr>
            <w:r>
              <w:t>期初账面余额</w:t>
            </w:r>
            <w:r>
              <w:t xml:space="preserve">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保证金及备用金</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1,061,855.63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3,096,294.86 </w:t>
            </w:r>
          </w:p>
        </w:tc>
      </w:tr>
      <w:tr w:rsidR="001E6494">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往来款</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7" w:firstLine="0"/>
              <w:jc w:val="right"/>
            </w:pPr>
            <w:r>
              <w:rPr>
                <w:rFonts w:ascii="Times New Roman" w:eastAsia="Times New Roman" w:hAnsi="Times New Roman" w:cs="Times New Roman"/>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11,766.00 </w:t>
            </w:r>
          </w:p>
        </w:tc>
      </w:tr>
      <w:tr w:rsidR="001E6494">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应收出口退税</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2,900,073.10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1,277,329.27</w:t>
            </w:r>
            <w:r>
              <w:rPr>
                <w:rFonts w:ascii="Times New Roman" w:eastAsia="Times New Roman" w:hAnsi="Times New Roman" w:cs="Times New Roman"/>
              </w:rPr>
              <w:t xml:space="preserve"> </w:t>
            </w:r>
          </w:p>
        </w:tc>
      </w:tr>
      <w:tr w:rsidR="001E6494">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3,961,928.73 </w:t>
            </w:r>
          </w:p>
        </w:tc>
        <w:tc>
          <w:tcPr>
            <w:tcW w:w="321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4,385,390.13 </w:t>
            </w:r>
          </w:p>
        </w:tc>
      </w:tr>
    </w:tbl>
    <w:p w:rsidR="001E6494" w:rsidRDefault="00935B25">
      <w:pPr>
        <w:numPr>
          <w:ilvl w:val="0"/>
          <w:numId w:val="162"/>
        </w:numPr>
        <w:spacing w:after="146"/>
        <w:ind w:right="715" w:hanging="317"/>
      </w:pPr>
      <w:r>
        <w:t>坏账准备计提情况</w:t>
      </w:r>
      <w:r>
        <w:t xml:space="preserve"> </w:t>
      </w:r>
    </w:p>
    <w:p w:rsidR="001E6494" w:rsidRDefault="00935B25">
      <w:pPr>
        <w:spacing w:after="3"/>
        <w:ind w:right="961"/>
        <w:jc w:val="right"/>
      </w:pPr>
      <w:r>
        <w:t>单位：元</w:t>
      </w:r>
      <w:r>
        <w:t xml:space="preserve"> </w:t>
      </w:r>
    </w:p>
    <w:tbl>
      <w:tblPr>
        <w:tblStyle w:val="TableGrid"/>
        <w:tblW w:w="9633" w:type="dxa"/>
        <w:tblInd w:w="3" w:type="dxa"/>
        <w:tblCellMar>
          <w:top w:w="2" w:type="dxa"/>
          <w:left w:w="107" w:type="dxa"/>
          <w:bottom w:w="0" w:type="dxa"/>
          <w:right w:w="58" w:type="dxa"/>
        </w:tblCellMar>
        <w:tblLook w:val="04A0" w:firstRow="1" w:lastRow="0" w:firstColumn="1" w:lastColumn="0" w:noHBand="0" w:noVBand="1"/>
      </w:tblPr>
      <w:tblGrid>
        <w:gridCol w:w="2461"/>
        <w:gridCol w:w="1524"/>
        <w:gridCol w:w="2218"/>
        <w:gridCol w:w="2219"/>
        <w:gridCol w:w="1211"/>
      </w:tblGrid>
      <w:tr w:rsidR="001E6494">
        <w:trPr>
          <w:trHeight w:val="244"/>
        </w:trPr>
        <w:tc>
          <w:tcPr>
            <w:tcW w:w="246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4" w:firstLine="0"/>
              <w:jc w:val="center"/>
            </w:pPr>
            <w:r>
              <w:t>坏账准备</w:t>
            </w:r>
            <w:r>
              <w:rPr>
                <w:rFonts w:ascii="Times New Roman" w:eastAsia="Times New Roman" w:hAnsi="Times New Roman" w:cs="Times New Roman"/>
              </w:rPr>
              <w:t xml:space="preserve"> </w:t>
            </w:r>
          </w:p>
        </w:tc>
        <w:tc>
          <w:tcPr>
            <w:tcW w:w="152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t>第一阶段</w:t>
            </w:r>
            <w:r>
              <w:rPr>
                <w:rFonts w:ascii="Times New Roman" w:eastAsia="Times New Roman" w:hAnsi="Times New Roman" w:cs="Times New Roman"/>
              </w:rPr>
              <w:t xml:space="preserve"> </w:t>
            </w:r>
          </w:p>
        </w:tc>
        <w:tc>
          <w:tcPr>
            <w:tcW w:w="22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0" w:firstLine="0"/>
              <w:jc w:val="center"/>
            </w:pPr>
            <w:r>
              <w:t>第二阶段</w:t>
            </w:r>
            <w:r>
              <w:rPr>
                <w:rFonts w:ascii="Times New Roman" w:eastAsia="Times New Roman" w:hAnsi="Times New Roman" w:cs="Times New Roman"/>
              </w:rPr>
              <w:t xml:space="preserve"> </w:t>
            </w:r>
          </w:p>
        </w:tc>
        <w:tc>
          <w:tcPr>
            <w:tcW w:w="22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1" w:firstLine="0"/>
              <w:jc w:val="center"/>
            </w:pPr>
            <w:r>
              <w:t>第三阶段</w:t>
            </w:r>
            <w:r>
              <w:rPr>
                <w:rFonts w:ascii="Times New Roman" w:eastAsia="Times New Roman" w:hAnsi="Times New Roman" w:cs="Times New Roman"/>
              </w:rPr>
              <w:t xml:space="preserve"> </w:t>
            </w:r>
          </w:p>
        </w:tc>
        <w:tc>
          <w:tcPr>
            <w:tcW w:w="121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6" w:firstLine="0"/>
              <w:jc w:val="center"/>
            </w:pPr>
            <w:r>
              <w:t>合计</w:t>
            </w:r>
            <w:r>
              <w:rPr>
                <w:rFonts w:ascii="Times New Roman" w:eastAsia="Times New Roman" w:hAnsi="Times New Roman" w:cs="Times New Roman"/>
              </w:rPr>
              <w:t xml:space="preserve"> </w:t>
            </w:r>
          </w:p>
        </w:tc>
      </w:tr>
      <w:tr w:rsidR="001E6494">
        <w:trPr>
          <w:trHeight w:val="470"/>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52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t>未来</w:t>
            </w:r>
            <w:r>
              <w:t xml:space="preserve"> </w:t>
            </w:r>
            <w:r>
              <w:rPr>
                <w:rFonts w:ascii="Times New Roman" w:eastAsia="Times New Roman" w:hAnsi="Times New Roman" w:cs="Times New Roman"/>
              </w:rPr>
              <w:t xml:space="preserve">12 </w:t>
            </w:r>
            <w:r>
              <w:t>个月预期信用损失</w:t>
            </w:r>
            <w:r>
              <w:rPr>
                <w:rFonts w:ascii="Times New Roman" w:eastAsia="Times New Roman" w:hAnsi="Times New Roman" w:cs="Times New Roman"/>
              </w:rPr>
              <w:t xml:space="preserve"> </w:t>
            </w:r>
          </w:p>
        </w:tc>
        <w:tc>
          <w:tcPr>
            <w:tcW w:w="22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5" w:right="0" w:firstLine="0"/>
              <w:jc w:val="both"/>
            </w:pPr>
            <w:r>
              <w:t>整个存续期预期信用损失</w:t>
            </w:r>
            <w:r>
              <w:rPr>
                <w:rFonts w:ascii="Times New Roman" w:eastAsia="Times New Roman" w:hAnsi="Times New Roman" w:cs="Times New Roman"/>
              </w:rPr>
              <w:t xml:space="preserve"> </w:t>
            </w:r>
          </w:p>
          <w:p w:rsidR="001E6494" w:rsidRDefault="00935B25">
            <w:pPr>
              <w:spacing w:after="0" w:line="259" w:lineRule="auto"/>
              <w:ind w:left="197" w:right="0" w:firstLine="0"/>
            </w:pPr>
            <w:r>
              <w:t>（未发生信用减值）</w:t>
            </w:r>
            <w:r>
              <w:rPr>
                <w:rFonts w:ascii="Times New Roman" w:eastAsia="Times New Roman" w:hAnsi="Times New Roman" w:cs="Times New Roman"/>
              </w:rPr>
              <w:t xml:space="preserve"> </w:t>
            </w:r>
          </w:p>
        </w:tc>
        <w:tc>
          <w:tcPr>
            <w:tcW w:w="22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right="0" w:firstLine="0"/>
              <w:jc w:val="both"/>
            </w:pPr>
            <w:r>
              <w:t>整个存续期预期信用损失</w:t>
            </w:r>
            <w:r>
              <w:rPr>
                <w:rFonts w:ascii="Times New Roman" w:eastAsia="Times New Roman" w:hAnsi="Times New Roman" w:cs="Times New Roman"/>
              </w:rPr>
              <w:t xml:space="preserve"> </w:t>
            </w:r>
          </w:p>
          <w:p w:rsidR="001E6494" w:rsidRDefault="00935B25">
            <w:pPr>
              <w:spacing w:after="0" w:line="259" w:lineRule="auto"/>
              <w:ind w:left="193" w:right="0" w:firstLine="0"/>
            </w:pPr>
            <w:r>
              <w:t>（已发生信用减值）</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245"/>
        </w:trPr>
        <w:tc>
          <w:tcPr>
            <w:tcW w:w="246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日余额</w:t>
            </w:r>
            <w:r>
              <w:rPr>
                <w:rFonts w:ascii="Times New Roman" w:eastAsia="Times New Roman" w:hAnsi="Times New Roman" w:cs="Times New Roman"/>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168,176.33 </w:t>
            </w:r>
          </w:p>
        </w:tc>
        <w:tc>
          <w:tcPr>
            <w:tcW w:w="221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22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168,176.33 </w:t>
            </w:r>
          </w:p>
        </w:tc>
      </w:tr>
      <w:tr w:rsidR="001E6494">
        <w:trPr>
          <w:trHeight w:val="259"/>
        </w:trPr>
        <w:tc>
          <w:tcPr>
            <w:tcW w:w="246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日余额在本期</w:t>
            </w:r>
            <w:r>
              <w:rPr>
                <w:rFonts w:ascii="Times New Roman" w:eastAsia="Times New Roman" w:hAnsi="Times New Roman" w:cs="Times New Roman"/>
              </w:rPr>
              <w:t xml:space="preserve"> </w:t>
            </w:r>
          </w:p>
        </w:tc>
        <w:tc>
          <w:tcPr>
            <w:tcW w:w="152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 w:right="0" w:firstLine="0"/>
            </w:pPr>
            <w:r>
              <w:rPr>
                <w:rFonts w:ascii="Times New Roman" w:eastAsia="Times New Roman" w:hAnsi="Times New Roman" w:cs="Times New Roman"/>
                <w:sz w:val="22"/>
              </w:rPr>
              <w:t xml:space="preserve"> </w:t>
            </w:r>
          </w:p>
        </w:tc>
        <w:tc>
          <w:tcPr>
            <w:tcW w:w="221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 w:right="0" w:firstLine="0"/>
            </w:pPr>
            <w:r>
              <w:rPr>
                <w:rFonts w:ascii="Times New Roman" w:eastAsia="Times New Roman" w:hAnsi="Times New Roman" w:cs="Times New Roman"/>
                <w:sz w:val="22"/>
              </w:rPr>
              <w:t xml:space="preserve"> </w:t>
            </w:r>
          </w:p>
        </w:tc>
        <w:tc>
          <w:tcPr>
            <w:tcW w:w="221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 w:right="0" w:firstLine="0"/>
            </w:pPr>
            <w:r>
              <w:rPr>
                <w:rFonts w:ascii="Times New Roman" w:eastAsia="Times New Roman" w:hAnsi="Times New Roman" w:cs="Times New Roman"/>
                <w:sz w:val="22"/>
              </w:rPr>
              <w:t xml:space="preserve"> </w:t>
            </w:r>
          </w:p>
        </w:tc>
        <w:tc>
          <w:tcPr>
            <w:tcW w:w="121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 w:right="0" w:firstLine="0"/>
            </w:pPr>
            <w:r>
              <w:rPr>
                <w:rFonts w:ascii="Times New Roman" w:eastAsia="Times New Roman" w:hAnsi="Times New Roman" w:cs="Times New Roman"/>
                <w:sz w:val="22"/>
              </w:rPr>
              <w:t xml:space="preserve"> </w:t>
            </w:r>
          </w:p>
        </w:tc>
      </w:tr>
      <w:tr w:rsidR="001E6494">
        <w:trPr>
          <w:trHeight w:val="245"/>
        </w:trPr>
        <w:tc>
          <w:tcPr>
            <w:tcW w:w="246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本期计提</w:t>
            </w:r>
            <w:r>
              <w:rPr>
                <w:rFonts w:ascii="Times New Roman" w:eastAsia="Times New Roman" w:hAnsi="Times New Roman" w:cs="Times New Roman"/>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right"/>
            </w:pPr>
            <w:r>
              <w:rPr>
                <w:rFonts w:ascii="Times New Roman" w:eastAsia="Times New Roman" w:hAnsi="Times New Roman" w:cs="Times New Roman"/>
              </w:rPr>
              <w:t xml:space="preserve">16,227.45 </w:t>
            </w:r>
          </w:p>
        </w:tc>
        <w:tc>
          <w:tcPr>
            <w:tcW w:w="221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22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16,227.45 </w:t>
            </w:r>
          </w:p>
        </w:tc>
      </w:tr>
      <w:tr w:rsidR="001E6494">
        <w:trPr>
          <w:trHeight w:val="245"/>
        </w:trPr>
        <w:tc>
          <w:tcPr>
            <w:tcW w:w="246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本期转回</w:t>
            </w:r>
            <w:r>
              <w:rPr>
                <w:rFonts w:ascii="Times New Roman" w:eastAsia="Times New Roman" w:hAnsi="Times New Roman" w:cs="Times New Roman"/>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-102,310.26 </w:t>
            </w:r>
          </w:p>
        </w:tc>
        <w:tc>
          <w:tcPr>
            <w:tcW w:w="221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22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-102,310.26 </w:t>
            </w:r>
          </w:p>
        </w:tc>
      </w:tr>
      <w:tr w:rsidR="001E6494">
        <w:trPr>
          <w:trHeight w:val="244"/>
        </w:trPr>
        <w:tc>
          <w:tcPr>
            <w:tcW w:w="2461"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日余额</w:t>
            </w:r>
            <w:r>
              <w:rPr>
                <w:rFonts w:ascii="Times New Roman" w:eastAsia="Times New Roman" w:hAnsi="Times New Roman" w:cs="Times New Roman"/>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right"/>
            </w:pPr>
            <w:r>
              <w:rPr>
                <w:rFonts w:ascii="Times New Roman" w:eastAsia="Times New Roman" w:hAnsi="Times New Roman" w:cs="Times New Roman"/>
              </w:rPr>
              <w:t xml:space="preserve">82,093.52 </w:t>
            </w:r>
          </w:p>
        </w:tc>
        <w:tc>
          <w:tcPr>
            <w:tcW w:w="221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221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211"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82,093.52 </w:t>
            </w:r>
          </w:p>
        </w:tc>
      </w:tr>
    </w:tbl>
    <w:p w:rsidR="001E6494" w:rsidRDefault="00935B25">
      <w:pPr>
        <w:ind w:left="-5" w:right="715"/>
      </w:pPr>
      <w:r>
        <w:t>损失准备本期变动金额重大的账面余额变动情况</w:t>
      </w:r>
      <w:r>
        <w:t xml:space="preserve"> </w:t>
      </w:r>
    </w:p>
    <w:p w:rsidR="001E6494" w:rsidRDefault="00935B25">
      <w:pPr>
        <w:spacing w:after="0" w:line="459" w:lineRule="auto"/>
        <w:ind w:left="-5" w:right="8294"/>
      </w:pPr>
      <w:r>
        <w:t>□</w:t>
      </w:r>
      <w:r>
        <w:t>适用</w:t>
      </w:r>
      <w:r>
        <w:t xml:space="preserve"> </w:t>
      </w:r>
      <w:r>
        <w:rPr>
          <w:rFonts w:ascii="Wingdings 2" w:eastAsia="Wingdings 2" w:hAnsi="Wingdings 2" w:cs="Wingdings 2"/>
        </w:rPr>
        <w:t></w:t>
      </w:r>
      <w:r>
        <w:t>不适用按账龄披露</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0" w:type="dxa"/>
          <w:bottom w:w="0" w:type="dxa"/>
          <w:right w:w="58" w:type="dxa"/>
        </w:tblCellMar>
        <w:tblLook w:val="04A0" w:firstRow="1" w:lastRow="0" w:firstColumn="1" w:lastColumn="0" w:noHBand="0" w:noVBand="1"/>
      </w:tblPr>
      <w:tblGrid>
        <w:gridCol w:w="2232"/>
        <w:gridCol w:w="2589"/>
        <w:gridCol w:w="3385"/>
        <w:gridCol w:w="346"/>
        <w:gridCol w:w="1088"/>
      </w:tblGrid>
      <w:tr w:rsidR="001E6494">
        <w:trPr>
          <w:trHeight w:val="244"/>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账龄</w:t>
            </w:r>
            <w:r>
              <w:rPr>
                <w:rFonts w:ascii="Times New Roman" w:eastAsia="Times New Roman" w:hAnsi="Times New Roman" w:cs="Times New Roman"/>
              </w:rPr>
              <w:t xml:space="preserve"> </w:t>
            </w:r>
          </w:p>
        </w:tc>
        <w:tc>
          <w:tcPr>
            <w:tcW w:w="3385"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2049" w:right="0" w:firstLine="0"/>
            </w:pPr>
            <w:r>
              <w:t>账面余额</w:t>
            </w:r>
            <w:r>
              <w:rPr>
                <w:rFonts w:ascii="Times New Roman" w:eastAsia="Times New Roman" w:hAnsi="Times New Roman" w:cs="Times New Roman"/>
              </w:rPr>
              <w:t xml:space="preserve"> </w:t>
            </w:r>
          </w:p>
        </w:tc>
        <w:tc>
          <w:tcPr>
            <w:tcW w:w="346" w:type="dxa"/>
            <w:tcBorders>
              <w:top w:val="single" w:sz="2" w:space="0" w:color="000000"/>
              <w:left w:val="nil"/>
              <w:bottom w:val="single" w:sz="2" w:space="0" w:color="000000"/>
              <w:right w:val="nil"/>
            </w:tcBorders>
            <w:shd w:val="clear" w:color="auto" w:fill="D3D3D3"/>
          </w:tcPr>
          <w:p w:rsidR="001E6494" w:rsidRDefault="001E6494">
            <w:pPr>
              <w:spacing w:after="160" w:line="259" w:lineRule="auto"/>
              <w:ind w:left="0" w:right="0" w:firstLine="0"/>
            </w:pPr>
          </w:p>
        </w:tc>
        <w:tc>
          <w:tcPr>
            <w:tcW w:w="1088"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38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6"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088" w:type="dxa"/>
            <w:tcBorders>
              <w:top w:val="single" w:sz="2" w:space="0" w:color="000000"/>
              <w:left w:val="nil"/>
              <w:bottom w:val="single" w:sz="2" w:space="0" w:color="000000"/>
              <w:right w:val="single" w:sz="2" w:space="0" w:color="000000"/>
            </w:tcBorders>
          </w:tcPr>
          <w:p w:rsidR="001E6494" w:rsidRDefault="00935B25">
            <w:pPr>
              <w:spacing w:after="0" w:line="259" w:lineRule="auto"/>
              <w:ind w:left="38" w:right="0" w:firstLine="0"/>
              <w:jc w:val="both"/>
            </w:pPr>
            <w:r>
              <w:rPr>
                <w:rFonts w:ascii="Times New Roman" w:eastAsia="Times New Roman" w:hAnsi="Times New Roman" w:cs="Times New Roman"/>
              </w:rPr>
              <w:t xml:space="preserve">3,072,126.23 </w:t>
            </w: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38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6"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088"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2,100.00 </w:t>
            </w: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38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6"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088"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887,702.50 </w:t>
            </w: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38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6"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088"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865,102.50 </w:t>
            </w:r>
          </w:p>
        </w:tc>
      </w:tr>
      <w:tr w:rsidR="001E6494">
        <w:trPr>
          <w:trHeight w:val="245"/>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110" w:right="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338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6"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088" w:type="dxa"/>
            <w:tcBorders>
              <w:top w:val="single" w:sz="2" w:space="0" w:color="000000"/>
              <w:left w:val="nil"/>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22,600.00 </w:t>
            </w:r>
          </w:p>
        </w:tc>
      </w:tr>
      <w:tr w:rsidR="001E6494">
        <w:trPr>
          <w:trHeight w:val="244"/>
        </w:trPr>
        <w:tc>
          <w:tcPr>
            <w:tcW w:w="2232"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589"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0" w:right="0" w:firstLine="0"/>
            </w:pPr>
            <w:r>
              <w:t>合计</w:t>
            </w:r>
            <w:r>
              <w:rPr>
                <w:rFonts w:ascii="Times New Roman" w:eastAsia="Times New Roman" w:hAnsi="Times New Roman" w:cs="Times New Roman"/>
              </w:rPr>
              <w:t xml:space="preserve"> </w:t>
            </w:r>
          </w:p>
        </w:tc>
        <w:tc>
          <w:tcPr>
            <w:tcW w:w="3385" w:type="dxa"/>
            <w:tcBorders>
              <w:top w:val="single" w:sz="2" w:space="0" w:color="000000"/>
              <w:left w:val="single" w:sz="2" w:space="0" w:color="000000"/>
              <w:bottom w:val="single" w:sz="2" w:space="0" w:color="000000"/>
              <w:right w:val="nil"/>
            </w:tcBorders>
          </w:tcPr>
          <w:p w:rsidR="001E6494" w:rsidRDefault="001E6494">
            <w:pPr>
              <w:spacing w:after="160" w:line="259" w:lineRule="auto"/>
              <w:ind w:left="0" w:right="0" w:firstLine="0"/>
            </w:pPr>
          </w:p>
        </w:tc>
        <w:tc>
          <w:tcPr>
            <w:tcW w:w="346" w:type="dxa"/>
            <w:tcBorders>
              <w:top w:val="single" w:sz="2" w:space="0" w:color="000000"/>
              <w:left w:val="nil"/>
              <w:bottom w:val="single" w:sz="2" w:space="0" w:color="000000"/>
              <w:right w:val="nil"/>
            </w:tcBorders>
          </w:tcPr>
          <w:p w:rsidR="001E6494" w:rsidRDefault="001E6494">
            <w:pPr>
              <w:spacing w:after="160" w:line="259" w:lineRule="auto"/>
              <w:ind w:left="0" w:right="0" w:firstLine="0"/>
            </w:pPr>
          </w:p>
        </w:tc>
        <w:tc>
          <w:tcPr>
            <w:tcW w:w="1088" w:type="dxa"/>
            <w:tcBorders>
              <w:top w:val="single" w:sz="2" w:space="0" w:color="000000"/>
              <w:left w:val="nil"/>
              <w:bottom w:val="single" w:sz="2" w:space="0" w:color="000000"/>
              <w:right w:val="single" w:sz="2" w:space="0" w:color="000000"/>
            </w:tcBorders>
          </w:tcPr>
          <w:p w:rsidR="001E6494" w:rsidRDefault="00935B25">
            <w:pPr>
              <w:spacing w:after="0" w:line="259" w:lineRule="auto"/>
              <w:ind w:left="38" w:right="0" w:firstLine="0"/>
              <w:jc w:val="both"/>
            </w:pPr>
            <w:r>
              <w:rPr>
                <w:rFonts w:ascii="Times New Roman" w:eastAsia="Times New Roman" w:hAnsi="Times New Roman" w:cs="Times New Roman"/>
              </w:rPr>
              <w:t xml:space="preserve">3,961,928.73 </w:t>
            </w:r>
          </w:p>
        </w:tc>
      </w:tr>
    </w:tbl>
    <w:p w:rsidR="001E6494" w:rsidRDefault="00935B25">
      <w:pPr>
        <w:numPr>
          <w:ilvl w:val="0"/>
          <w:numId w:val="162"/>
        </w:numPr>
        <w:spacing w:after="26" w:line="377" w:lineRule="auto"/>
        <w:ind w:right="715" w:hanging="317"/>
      </w:pPr>
      <w:r>
        <w:t>本期计提、收回或转回的坏账准备情况本期计提坏账准备情况：</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17" w:type="dxa"/>
          <w:left w:w="110" w:type="dxa"/>
          <w:bottom w:w="0" w:type="dxa"/>
          <w:right w:w="58" w:type="dxa"/>
        </w:tblCellMar>
        <w:tblLook w:val="04A0" w:firstRow="1" w:lastRow="0" w:firstColumn="1" w:lastColumn="0" w:noHBand="0" w:noVBand="1"/>
      </w:tblPr>
      <w:tblGrid>
        <w:gridCol w:w="1378"/>
        <w:gridCol w:w="1378"/>
        <w:gridCol w:w="1375"/>
        <w:gridCol w:w="1378"/>
        <w:gridCol w:w="1378"/>
        <w:gridCol w:w="1377"/>
        <w:gridCol w:w="1376"/>
      </w:tblGrid>
      <w:tr w:rsidR="001E6494">
        <w:trPr>
          <w:trHeight w:val="244"/>
        </w:trPr>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24" w:firstLine="0"/>
              <w:jc w:val="center"/>
            </w:pPr>
            <w:r>
              <w:t>类别</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19" w:firstLine="0"/>
              <w:jc w:val="center"/>
            </w:pPr>
            <w:r>
              <w:t>期初余额</w:t>
            </w:r>
            <w:r>
              <w:t xml:space="preserve"> </w:t>
            </w:r>
          </w:p>
        </w:tc>
        <w:tc>
          <w:tcPr>
            <w:tcW w:w="1375"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756" w:type="dxa"/>
            <w:gridSpan w:val="2"/>
            <w:tcBorders>
              <w:top w:val="single" w:sz="2" w:space="0" w:color="000000"/>
              <w:left w:val="nil"/>
              <w:bottom w:val="single" w:sz="2" w:space="0" w:color="000000"/>
              <w:right w:val="nil"/>
            </w:tcBorders>
            <w:shd w:val="clear" w:color="auto" w:fill="D3D3D3"/>
          </w:tcPr>
          <w:p w:rsidR="001E6494" w:rsidRDefault="00935B25">
            <w:pPr>
              <w:spacing w:after="0" w:line="259" w:lineRule="auto"/>
              <w:ind w:left="0" w:right="113" w:firstLine="0"/>
              <w:jc w:val="center"/>
            </w:pPr>
            <w:r>
              <w:t>本期变动金额</w:t>
            </w:r>
            <w: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117" w:firstLine="0"/>
              <w:jc w:val="center"/>
            </w:pPr>
            <w:r>
              <w:t>期末余额</w:t>
            </w:r>
            <w:r>
              <w:t xml:space="preserve"> </w:t>
            </w:r>
          </w:p>
        </w:tc>
      </w:tr>
      <w:tr w:rsidR="001E6494">
        <w:trPr>
          <w:trHeight w:val="244"/>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20" w:firstLine="0"/>
              <w:jc w:val="center"/>
            </w:pPr>
            <w:r>
              <w:t>计提</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收回或转回</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27" w:firstLine="0"/>
              <w:jc w:val="center"/>
            </w:pPr>
            <w:r>
              <w:t>核销</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125" w:firstLine="0"/>
              <w:jc w:val="center"/>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705"/>
        </w:trPr>
        <w:tc>
          <w:tcPr>
            <w:tcW w:w="137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按组合计提预期信用损失的其他应收款</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168,176.33 </w:t>
            </w:r>
          </w:p>
        </w:tc>
        <w:tc>
          <w:tcPr>
            <w:tcW w:w="137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16,227.45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1" w:firstLine="0"/>
              <w:jc w:val="right"/>
            </w:pPr>
            <w:r>
              <w:rPr>
                <w:rFonts w:ascii="Times New Roman" w:eastAsia="Times New Roman" w:hAnsi="Times New Roman" w:cs="Times New Roman"/>
              </w:rPr>
              <w:t xml:space="preserve">-102,310.26 </w:t>
            </w:r>
          </w:p>
        </w:tc>
        <w:tc>
          <w:tcPr>
            <w:tcW w:w="137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82,093.52 </w:t>
            </w:r>
          </w:p>
        </w:tc>
      </w:tr>
      <w:tr w:rsidR="001E6494">
        <w:trPr>
          <w:trHeight w:val="244"/>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7" w:firstLine="0"/>
              <w:jc w:val="center"/>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168,176.33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16,227.45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1" w:firstLine="0"/>
              <w:jc w:val="right"/>
            </w:pPr>
            <w:r>
              <w:rPr>
                <w:rFonts w:ascii="Times New Roman" w:eastAsia="Times New Roman" w:hAnsi="Times New Roman" w:cs="Times New Roman"/>
              </w:rPr>
              <w:t xml:space="preserve">-102,310.26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82,093.52 </w:t>
            </w:r>
          </w:p>
        </w:tc>
      </w:tr>
    </w:tbl>
    <w:p w:rsidR="001E6494" w:rsidRDefault="00935B25">
      <w:pPr>
        <w:numPr>
          <w:ilvl w:val="0"/>
          <w:numId w:val="162"/>
        </w:numPr>
        <w:spacing w:after="251"/>
        <w:ind w:right="715" w:hanging="317"/>
      </w:pPr>
      <w:r>
        <w:t>本期实际核销的其他应收款情况</w:t>
      </w:r>
      <w:r>
        <w:t xml:space="preserve"> </w:t>
      </w:r>
    </w:p>
    <w:p w:rsidR="001E6494" w:rsidRDefault="00935B25">
      <w:pPr>
        <w:spacing w:after="249"/>
        <w:ind w:left="370" w:right="715"/>
      </w:pPr>
      <w:r>
        <w:t>无</w:t>
      </w:r>
      <w:r>
        <w:t xml:space="preserve"> </w:t>
      </w:r>
    </w:p>
    <w:p w:rsidR="001E6494" w:rsidRDefault="00935B25">
      <w:pPr>
        <w:numPr>
          <w:ilvl w:val="0"/>
          <w:numId w:val="162"/>
        </w:numPr>
        <w:spacing w:after="151"/>
        <w:ind w:right="715" w:hanging="317"/>
      </w:pPr>
      <w:r>
        <w:t>按欠款方归集的期末余额前五名的其他应收款情况</w:t>
      </w:r>
      <w:r>
        <w:t xml:space="preserve"> </w:t>
      </w:r>
    </w:p>
    <w:p w:rsidR="001E6494" w:rsidRDefault="00935B25">
      <w:pPr>
        <w:spacing w:after="3"/>
        <w:ind w:right="961"/>
        <w:jc w:val="right"/>
      </w:pPr>
      <w:r>
        <w:t>单位：元</w:t>
      </w:r>
      <w:r>
        <w:t xml:space="preserve"> </w:t>
      </w:r>
    </w:p>
    <w:tbl>
      <w:tblPr>
        <w:tblStyle w:val="TableGrid"/>
        <w:tblW w:w="9633" w:type="dxa"/>
        <w:tblInd w:w="3" w:type="dxa"/>
        <w:tblCellMar>
          <w:top w:w="17" w:type="dxa"/>
          <w:left w:w="107" w:type="dxa"/>
          <w:bottom w:w="0" w:type="dxa"/>
          <w:right w:w="50" w:type="dxa"/>
        </w:tblCellMar>
        <w:tblLook w:val="04A0" w:firstRow="1" w:lastRow="0" w:firstColumn="1" w:lastColumn="0" w:noHBand="0" w:noVBand="1"/>
      </w:tblPr>
      <w:tblGrid>
        <w:gridCol w:w="998"/>
        <w:gridCol w:w="1383"/>
        <w:gridCol w:w="1239"/>
        <w:gridCol w:w="944"/>
        <w:gridCol w:w="3303"/>
        <w:gridCol w:w="1765"/>
      </w:tblGrid>
      <w:tr w:rsidR="001E6494">
        <w:trPr>
          <w:trHeight w:val="247"/>
        </w:trPr>
        <w:tc>
          <w:tcPr>
            <w:tcW w:w="99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29" w:right="0" w:firstLine="0"/>
              <w:jc w:val="both"/>
            </w:pPr>
            <w:r>
              <w:t>单位名称</w:t>
            </w:r>
            <w:r>
              <w:t xml:space="preserve"> </w:t>
            </w:r>
          </w:p>
        </w:tc>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35" w:right="0" w:firstLine="0"/>
            </w:pPr>
            <w:r>
              <w:t>款项的性质</w:t>
            </w:r>
            <w:r>
              <w:t xml:space="preserve"> </w:t>
            </w:r>
          </w:p>
        </w:tc>
        <w:tc>
          <w:tcPr>
            <w:tcW w:w="123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49" w:right="0" w:firstLine="0"/>
            </w:pPr>
            <w:r>
              <w:t>期末余额</w:t>
            </w:r>
            <w:r>
              <w:t xml:space="preserve"> </w:t>
            </w:r>
          </w:p>
        </w:tc>
        <w:tc>
          <w:tcPr>
            <w:tcW w:w="94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88" w:right="0" w:firstLine="0"/>
            </w:pPr>
            <w:r>
              <w:t>账龄</w:t>
            </w:r>
            <w:r>
              <w:t xml:space="preserve"> </w:t>
            </w:r>
          </w:p>
        </w:tc>
        <w:tc>
          <w:tcPr>
            <w:tcW w:w="3303"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03" w:right="0" w:firstLine="0"/>
            </w:pPr>
            <w:r>
              <w:t>占其他应收款期末余额合计数的比例</w:t>
            </w:r>
            <w:r>
              <w:t xml:space="preserve"> </w:t>
            </w:r>
          </w:p>
        </w:tc>
        <w:tc>
          <w:tcPr>
            <w:tcW w:w="176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5" w:right="0" w:firstLine="0"/>
              <w:jc w:val="both"/>
            </w:pPr>
            <w:r>
              <w:t>坏账准备期末余额</w:t>
            </w:r>
            <w:r>
              <w:t xml:space="preserve"> </w:t>
            </w:r>
          </w:p>
        </w:tc>
      </w:tr>
      <w:tr w:rsidR="001E6494">
        <w:trPr>
          <w:trHeight w:val="245"/>
        </w:trPr>
        <w:tc>
          <w:tcPr>
            <w:tcW w:w="99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项目</w:t>
            </w:r>
            <w:r>
              <w:t xml:space="preserve"> </w:t>
            </w:r>
            <w:r>
              <w:rPr>
                <w:rFonts w:ascii="Times New Roman" w:eastAsia="Times New Roman" w:hAnsi="Times New Roman" w:cs="Times New Roman"/>
              </w:rPr>
              <w:t>1</w:t>
            </w:r>
            <w:r>
              <w:t xml:space="preserve"> </w:t>
            </w:r>
          </w:p>
        </w:tc>
        <w:tc>
          <w:tcPr>
            <w:tcW w:w="13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jc w:val="both"/>
            </w:pPr>
            <w:r>
              <w:t>应收出口退税</w:t>
            </w:r>
            <w:r>
              <w:t xml:space="preserve"> </w:t>
            </w:r>
          </w:p>
        </w:tc>
        <w:tc>
          <w:tcPr>
            <w:tcW w:w="123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4" w:firstLine="0"/>
              <w:jc w:val="right"/>
            </w:pPr>
            <w:r>
              <w:rPr>
                <w:rFonts w:ascii="Times New Roman" w:eastAsia="Times New Roman" w:hAnsi="Times New Roman" w:cs="Times New Roman"/>
              </w:rPr>
              <w:t xml:space="preserve">2,900,073.10 </w:t>
            </w:r>
          </w:p>
        </w:tc>
        <w:tc>
          <w:tcPr>
            <w:tcW w:w="9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jc w:val="both"/>
            </w:pPr>
            <w:r>
              <w:rPr>
                <w:rFonts w:ascii="Times New Roman" w:eastAsia="Times New Roman" w:hAnsi="Times New Roman" w:cs="Times New Roman"/>
              </w:rPr>
              <w:t xml:space="preserve">1 </w:t>
            </w:r>
            <w:r>
              <w:t>年以内</w:t>
            </w:r>
            <w:r>
              <w:t xml:space="preserve"> </w:t>
            </w:r>
          </w:p>
        </w:tc>
        <w:tc>
          <w:tcPr>
            <w:tcW w:w="330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73.20% </w:t>
            </w:r>
          </w:p>
        </w:tc>
        <w:tc>
          <w:tcPr>
            <w:tcW w:w="176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29,000.73 </w:t>
            </w:r>
          </w:p>
        </w:tc>
      </w:tr>
      <w:tr w:rsidR="001E6494">
        <w:trPr>
          <w:trHeight w:val="245"/>
        </w:trPr>
        <w:tc>
          <w:tcPr>
            <w:tcW w:w="99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项目</w:t>
            </w:r>
            <w:r>
              <w:t xml:space="preserve"> </w:t>
            </w:r>
            <w:r>
              <w:rPr>
                <w:rFonts w:ascii="Times New Roman" w:eastAsia="Times New Roman" w:hAnsi="Times New Roman" w:cs="Times New Roman"/>
              </w:rPr>
              <w:t>2</w:t>
            </w:r>
            <w:r>
              <w:t xml:space="preserve"> </w:t>
            </w:r>
          </w:p>
        </w:tc>
        <w:tc>
          <w:tcPr>
            <w:tcW w:w="13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押金</w:t>
            </w:r>
            <w:r>
              <w:t>/</w:t>
            </w:r>
            <w:r>
              <w:t>保证金</w:t>
            </w:r>
            <w:r>
              <w:t xml:space="preserve"> </w:t>
            </w:r>
          </w:p>
        </w:tc>
        <w:tc>
          <w:tcPr>
            <w:tcW w:w="123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4" w:firstLine="0"/>
              <w:jc w:val="right"/>
            </w:pPr>
            <w:r>
              <w:rPr>
                <w:rFonts w:ascii="Times New Roman" w:eastAsia="Times New Roman" w:hAnsi="Times New Roman" w:cs="Times New Roman"/>
              </w:rPr>
              <w:t xml:space="preserve">865,102.50 </w:t>
            </w:r>
          </w:p>
        </w:tc>
        <w:tc>
          <w:tcPr>
            <w:tcW w:w="9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jc w:val="both"/>
            </w:pPr>
            <w:r>
              <w:rPr>
                <w:rFonts w:ascii="Times New Roman" w:eastAsia="Times New Roman" w:hAnsi="Times New Roman" w:cs="Times New Roman"/>
              </w:rPr>
              <w:t xml:space="preserve">3 </w:t>
            </w:r>
            <w:r>
              <w:t>年以上</w:t>
            </w:r>
            <w:r>
              <w:t xml:space="preserve"> </w:t>
            </w:r>
          </w:p>
        </w:tc>
        <w:tc>
          <w:tcPr>
            <w:tcW w:w="330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21.84% </w:t>
            </w:r>
          </w:p>
        </w:tc>
        <w:tc>
          <w:tcPr>
            <w:tcW w:w="176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43,255.13 </w:t>
            </w:r>
          </w:p>
        </w:tc>
      </w:tr>
      <w:tr w:rsidR="001E6494">
        <w:trPr>
          <w:trHeight w:val="245"/>
        </w:trPr>
        <w:tc>
          <w:tcPr>
            <w:tcW w:w="99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项目</w:t>
            </w:r>
            <w:r>
              <w:t xml:space="preserve"> </w:t>
            </w:r>
            <w:r>
              <w:rPr>
                <w:rFonts w:ascii="Times New Roman" w:eastAsia="Times New Roman" w:hAnsi="Times New Roman" w:cs="Times New Roman"/>
              </w:rPr>
              <w:t>3</w:t>
            </w:r>
            <w:r>
              <w:t xml:space="preserve"> </w:t>
            </w:r>
          </w:p>
        </w:tc>
        <w:tc>
          <w:tcPr>
            <w:tcW w:w="13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押金</w:t>
            </w:r>
            <w:r>
              <w:t>/</w:t>
            </w:r>
            <w:r>
              <w:t>保证金</w:t>
            </w:r>
            <w:r>
              <w:t xml:space="preserve"> </w:t>
            </w:r>
          </w:p>
        </w:tc>
        <w:tc>
          <w:tcPr>
            <w:tcW w:w="123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4" w:firstLine="0"/>
              <w:jc w:val="right"/>
            </w:pPr>
            <w:r>
              <w:rPr>
                <w:rFonts w:ascii="Times New Roman" w:eastAsia="Times New Roman" w:hAnsi="Times New Roman" w:cs="Times New Roman"/>
              </w:rPr>
              <w:t xml:space="preserve">100,000.00 </w:t>
            </w:r>
          </w:p>
        </w:tc>
        <w:tc>
          <w:tcPr>
            <w:tcW w:w="9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jc w:val="both"/>
            </w:pPr>
            <w:r>
              <w:rPr>
                <w:rFonts w:ascii="Times New Roman" w:eastAsia="Times New Roman" w:hAnsi="Times New Roman" w:cs="Times New Roman"/>
              </w:rPr>
              <w:t xml:space="preserve">1 </w:t>
            </w:r>
            <w:r>
              <w:t>年以内</w:t>
            </w:r>
            <w:r>
              <w:t xml:space="preserve"> </w:t>
            </w:r>
          </w:p>
        </w:tc>
        <w:tc>
          <w:tcPr>
            <w:tcW w:w="330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2.52% </w:t>
            </w:r>
          </w:p>
        </w:tc>
        <w:tc>
          <w:tcPr>
            <w:tcW w:w="176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5,000.00 </w:t>
            </w:r>
          </w:p>
        </w:tc>
      </w:tr>
      <w:tr w:rsidR="001E6494">
        <w:trPr>
          <w:trHeight w:val="245"/>
        </w:trPr>
        <w:tc>
          <w:tcPr>
            <w:tcW w:w="99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项目</w:t>
            </w:r>
            <w:r>
              <w:t xml:space="preserve"> </w:t>
            </w:r>
            <w:r>
              <w:rPr>
                <w:rFonts w:ascii="Times New Roman" w:eastAsia="Times New Roman" w:hAnsi="Times New Roman" w:cs="Times New Roman"/>
              </w:rPr>
              <w:t>4</w:t>
            </w:r>
            <w:r>
              <w:t xml:space="preserve"> </w:t>
            </w:r>
          </w:p>
        </w:tc>
        <w:tc>
          <w:tcPr>
            <w:tcW w:w="13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押金</w:t>
            </w:r>
            <w:r>
              <w:t>/</w:t>
            </w:r>
            <w:r>
              <w:t>保证金</w:t>
            </w:r>
            <w:r>
              <w:t xml:space="preserve"> </w:t>
            </w:r>
          </w:p>
        </w:tc>
        <w:tc>
          <w:tcPr>
            <w:tcW w:w="123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4" w:firstLine="0"/>
              <w:jc w:val="right"/>
            </w:pPr>
            <w:r>
              <w:rPr>
                <w:rFonts w:ascii="Times New Roman" w:eastAsia="Times New Roman" w:hAnsi="Times New Roman" w:cs="Times New Roman"/>
              </w:rPr>
              <w:t xml:space="preserve">70,000.00 </w:t>
            </w:r>
          </w:p>
        </w:tc>
        <w:tc>
          <w:tcPr>
            <w:tcW w:w="9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jc w:val="both"/>
            </w:pPr>
            <w:r>
              <w:rPr>
                <w:rFonts w:ascii="Times New Roman" w:eastAsia="Times New Roman" w:hAnsi="Times New Roman" w:cs="Times New Roman"/>
              </w:rPr>
              <w:t xml:space="preserve">1 </w:t>
            </w:r>
            <w:r>
              <w:t>年以内</w:t>
            </w:r>
            <w:r>
              <w:t xml:space="preserve"> </w:t>
            </w:r>
          </w:p>
        </w:tc>
        <w:tc>
          <w:tcPr>
            <w:tcW w:w="330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1.77% </w:t>
            </w:r>
          </w:p>
        </w:tc>
        <w:tc>
          <w:tcPr>
            <w:tcW w:w="176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3,500.00 </w:t>
            </w:r>
          </w:p>
        </w:tc>
      </w:tr>
      <w:tr w:rsidR="001E6494">
        <w:trPr>
          <w:trHeight w:val="245"/>
        </w:trPr>
        <w:tc>
          <w:tcPr>
            <w:tcW w:w="998"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t>项目</w:t>
            </w:r>
            <w:r>
              <w:t xml:space="preserve"> </w:t>
            </w:r>
            <w:r>
              <w:rPr>
                <w:rFonts w:ascii="Times New Roman" w:eastAsia="Times New Roman" w:hAnsi="Times New Roman" w:cs="Times New Roman"/>
              </w:rPr>
              <w:t>5</w:t>
            </w:r>
            <w:r>
              <w:t xml:space="preserve"> </w:t>
            </w:r>
          </w:p>
        </w:tc>
        <w:tc>
          <w:tcPr>
            <w:tcW w:w="13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押金</w:t>
            </w:r>
            <w:r>
              <w:t>/</w:t>
            </w:r>
            <w:r>
              <w:t>保证金</w:t>
            </w:r>
            <w:r>
              <w:t xml:space="preserve"> </w:t>
            </w:r>
          </w:p>
        </w:tc>
        <w:tc>
          <w:tcPr>
            <w:tcW w:w="123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4" w:firstLine="0"/>
              <w:jc w:val="right"/>
            </w:pPr>
            <w:r>
              <w:rPr>
                <w:rFonts w:ascii="Times New Roman" w:eastAsia="Times New Roman" w:hAnsi="Times New Roman" w:cs="Times New Roman"/>
              </w:rPr>
              <w:t xml:space="preserve">14,000.00 </w:t>
            </w:r>
          </w:p>
        </w:tc>
        <w:tc>
          <w:tcPr>
            <w:tcW w:w="9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jc w:val="both"/>
            </w:pPr>
            <w:r>
              <w:rPr>
                <w:rFonts w:ascii="Times New Roman" w:eastAsia="Times New Roman" w:hAnsi="Times New Roman" w:cs="Times New Roman"/>
              </w:rPr>
              <w:t xml:space="preserve">3 </w:t>
            </w:r>
            <w:r>
              <w:t>年以上</w:t>
            </w:r>
            <w:r>
              <w:t xml:space="preserve"> </w:t>
            </w:r>
          </w:p>
        </w:tc>
        <w:tc>
          <w:tcPr>
            <w:tcW w:w="330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0.35% </w:t>
            </w:r>
          </w:p>
        </w:tc>
        <w:tc>
          <w:tcPr>
            <w:tcW w:w="176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700.00 </w:t>
            </w:r>
          </w:p>
        </w:tc>
      </w:tr>
      <w:tr w:rsidR="001E6494">
        <w:trPr>
          <w:trHeight w:val="302"/>
        </w:trPr>
        <w:tc>
          <w:tcPr>
            <w:tcW w:w="99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3" w:firstLine="0"/>
              <w:jc w:val="center"/>
            </w:pPr>
            <w:r>
              <w:t>合计</w:t>
            </w:r>
            <w:r>
              <w:t xml:space="preserve"> </w:t>
            </w:r>
          </w:p>
        </w:tc>
        <w:tc>
          <w:tcPr>
            <w:tcW w:w="138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rPr>
                <w:rFonts w:ascii="等线" w:eastAsia="等线" w:hAnsi="等线" w:cs="等线"/>
                <w:sz w:val="22"/>
              </w:rPr>
              <w:t xml:space="preserve">- </w:t>
            </w:r>
          </w:p>
        </w:tc>
        <w:tc>
          <w:tcPr>
            <w:tcW w:w="1239"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4" w:firstLine="0"/>
              <w:jc w:val="right"/>
            </w:pPr>
            <w:r>
              <w:rPr>
                <w:rFonts w:ascii="Times New Roman" w:eastAsia="Times New Roman" w:hAnsi="Times New Roman" w:cs="Times New Roman"/>
              </w:rPr>
              <w:t xml:space="preserve">3,949,175.60 </w:t>
            </w:r>
          </w:p>
        </w:tc>
        <w:tc>
          <w:tcPr>
            <w:tcW w:w="94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5" w:right="0" w:firstLine="0"/>
            </w:pPr>
            <w:r>
              <w:rPr>
                <w:rFonts w:ascii="等线" w:eastAsia="等线" w:hAnsi="等线" w:cs="等线"/>
                <w:sz w:val="22"/>
              </w:rPr>
              <w:t xml:space="preserve">- </w:t>
            </w:r>
          </w:p>
        </w:tc>
        <w:tc>
          <w:tcPr>
            <w:tcW w:w="330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3" w:firstLine="0"/>
              <w:jc w:val="right"/>
            </w:pPr>
            <w:r>
              <w:rPr>
                <w:rFonts w:ascii="Times New Roman" w:eastAsia="Times New Roman" w:hAnsi="Times New Roman" w:cs="Times New Roman"/>
              </w:rPr>
              <w:t xml:space="preserve">99.68% </w:t>
            </w:r>
          </w:p>
        </w:tc>
        <w:tc>
          <w:tcPr>
            <w:tcW w:w="176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9" w:firstLine="0"/>
              <w:jc w:val="right"/>
            </w:pPr>
            <w:r>
              <w:rPr>
                <w:rFonts w:ascii="Times New Roman" w:eastAsia="Times New Roman" w:hAnsi="Times New Roman" w:cs="Times New Roman"/>
              </w:rPr>
              <w:t xml:space="preserve">81,455.86 </w:t>
            </w:r>
          </w:p>
        </w:tc>
      </w:tr>
    </w:tbl>
    <w:p w:rsidR="001E6494" w:rsidRDefault="00935B25">
      <w:pPr>
        <w:numPr>
          <w:ilvl w:val="0"/>
          <w:numId w:val="162"/>
        </w:numPr>
        <w:spacing w:after="246"/>
        <w:ind w:right="715" w:hanging="317"/>
      </w:pPr>
      <w:r>
        <w:t>涉及政府补助的应收款项</w:t>
      </w:r>
      <w:r>
        <w:t xml:space="preserve"> </w:t>
      </w:r>
    </w:p>
    <w:p w:rsidR="001E6494" w:rsidRDefault="00935B25">
      <w:pPr>
        <w:spacing w:after="253"/>
        <w:ind w:left="370" w:right="715"/>
      </w:pPr>
      <w:r>
        <w:t>无</w:t>
      </w:r>
      <w:r>
        <w:t xml:space="preserve"> </w:t>
      </w:r>
    </w:p>
    <w:p w:rsidR="001E6494" w:rsidRDefault="00935B25">
      <w:pPr>
        <w:numPr>
          <w:ilvl w:val="0"/>
          <w:numId w:val="162"/>
        </w:numPr>
        <w:spacing w:after="252"/>
        <w:ind w:right="715" w:hanging="317"/>
      </w:pPr>
      <w:r>
        <w:t>因金融资产转移而终止确认的其他应收款</w:t>
      </w:r>
      <w:r>
        <w:t xml:space="preserve"> </w:t>
      </w:r>
    </w:p>
    <w:p w:rsidR="001E6494" w:rsidRDefault="00935B25">
      <w:pPr>
        <w:spacing w:after="254"/>
        <w:ind w:left="370" w:right="715"/>
      </w:pPr>
      <w:r>
        <w:t>无</w:t>
      </w:r>
      <w:r>
        <w:t xml:space="preserve"> </w:t>
      </w:r>
    </w:p>
    <w:p w:rsidR="001E6494" w:rsidRDefault="00935B25">
      <w:pPr>
        <w:numPr>
          <w:ilvl w:val="0"/>
          <w:numId w:val="162"/>
        </w:numPr>
        <w:spacing w:after="247"/>
        <w:ind w:right="715" w:hanging="317"/>
      </w:pPr>
      <w:r>
        <w:t>转移其他应收款且继续涉入形成的资产、负债金额</w:t>
      </w:r>
      <w:r>
        <w:t xml:space="preserve"> </w:t>
      </w:r>
    </w:p>
    <w:p w:rsidR="001E6494" w:rsidRDefault="00935B25">
      <w:pPr>
        <w:spacing w:after="264"/>
        <w:ind w:left="370" w:right="715"/>
      </w:pPr>
      <w:r>
        <w:t>无</w:t>
      </w:r>
      <w:r>
        <w:t xml:space="preserve"> </w:t>
      </w:r>
    </w:p>
    <w:p w:rsidR="001E6494" w:rsidRDefault="00935B25">
      <w:pPr>
        <w:spacing w:after="102" w:line="259" w:lineRule="auto"/>
        <w:ind w:left="-5" w:right="0"/>
      </w:pPr>
      <w:r>
        <w:rPr>
          <w:rFonts w:ascii="Times New Roman" w:eastAsia="Times New Roman" w:hAnsi="Times New Roman" w:cs="Times New Roman"/>
          <w:b/>
          <w:sz w:val="21"/>
        </w:rPr>
        <w:t>3</w:t>
      </w:r>
      <w:r>
        <w:rPr>
          <w:sz w:val="21"/>
        </w:rPr>
        <w:t>、长期股权投资</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2" w:type="dxa"/>
          <w:left w:w="110" w:type="dxa"/>
          <w:bottom w:w="0" w:type="dxa"/>
          <w:right w:w="58" w:type="dxa"/>
        </w:tblCellMar>
        <w:tblLook w:val="04A0" w:firstRow="1" w:lastRow="0" w:firstColumn="1" w:lastColumn="0" w:noHBand="0" w:noVBand="1"/>
      </w:tblPr>
      <w:tblGrid>
        <w:gridCol w:w="1378"/>
        <w:gridCol w:w="1378"/>
        <w:gridCol w:w="1375"/>
        <w:gridCol w:w="1378"/>
        <w:gridCol w:w="1378"/>
        <w:gridCol w:w="1377"/>
        <w:gridCol w:w="1376"/>
      </w:tblGrid>
      <w:tr w:rsidR="001E6494">
        <w:trPr>
          <w:trHeight w:val="244"/>
        </w:trPr>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49" w:firstLine="0"/>
              <w:jc w:val="center"/>
            </w:pPr>
            <w:r>
              <w:t>项目</w:t>
            </w:r>
            <w: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375" w:type="dxa"/>
            <w:tcBorders>
              <w:top w:val="single" w:sz="2" w:space="0" w:color="000000"/>
              <w:left w:val="nil"/>
              <w:bottom w:val="single" w:sz="2" w:space="0" w:color="000000"/>
              <w:right w:val="nil"/>
            </w:tcBorders>
            <w:shd w:val="clear" w:color="auto" w:fill="D3D3D3"/>
          </w:tcPr>
          <w:p w:rsidR="001E6494" w:rsidRDefault="00935B25">
            <w:pPr>
              <w:spacing w:after="0" w:line="259" w:lineRule="auto"/>
              <w:ind w:left="0" w:right="41" w:firstLine="0"/>
              <w:jc w:val="center"/>
            </w:pPr>
            <w:r>
              <w:t>期末余额</w:t>
            </w:r>
            <w: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378"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1377" w:type="dxa"/>
            <w:tcBorders>
              <w:top w:val="single" w:sz="2" w:space="0" w:color="000000"/>
              <w:left w:val="nil"/>
              <w:bottom w:val="single" w:sz="2" w:space="0" w:color="000000"/>
              <w:right w:val="nil"/>
            </w:tcBorders>
            <w:shd w:val="clear" w:color="auto" w:fill="D3D3D3"/>
          </w:tcPr>
          <w:p w:rsidR="001E6494" w:rsidRDefault="00935B25">
            <w:pPr>
              <w:spacing w:after="0" w:line="259" w:lineRule="auto"/>
              <w:ind w:left="0" w:right="45" w:firstLine="0"/>
              <w:jc w:val="center"/>
            </w:pPr>
            <w:r>
              <w:t>期初余额</w:t>
            </w:r>
            <w:r>
              <w:t xml:space="preserve"> </w:t>
            </w:r>
          </w:p>
        </w:tc>
        <w:tc>
          <w:tcPr>
            <w:tcW w:w="1376"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4" w:firstLine="0"/>
              <w:jc w:val="center"/>
            </w:pPr>
            <w:r>
              <w:t>账面余额</w:t>
            </w: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1" w:firstLine="0"/>
              <w:jc w:val="center"/>
            </w:pPr>
            <w:r>
              <w:t>减值准备</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37" w:firstLine="0"/>
              <w:jc w:val="center"/>
            </w:pPr>
            <w:r>
              <w:t>账面价值</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7" w:firstLine="0"/>
              <w:jc w:val="center"/>
            </w:pPr>
            <w:r>
              <w:t>账面余额</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5" w:firstLine="0"/>
              <w:jc w:val="center"/>
            </w:pPr>
            <w:r>
              <w:t>减值准备</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2" w:firstLine="0"/>
              <w:jc w:val="center"/>
            </w:pPr>
            <w:r>
              <w:t>账面价值</w:t>
            </w:r>
            <w:r>
              <w:t xml:space="preserve"> </w:t>
            </w:r>
          </w:p>
        </w:tc>
      </w:tr>
      <w:tr w:rsidR="001E6494">
        <w:trPr>
          <w:trHeight w:val="245"/>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t>对子公司投资</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45,981,800.00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45,981,800.00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38,297,090.00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38,297,090.00 </w:t>
            </w:r>
          </w:p>
        </w:tc>
      </w:tr>
      <w:tr w:rsidR="001E6494">
        <w:trPr>
          <w:trHeight w:val="244"/>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9" w:firstLine="0"/>
              <w:jc w:val="center"/>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45,981,800.00 </w:t>
            </w:r>
          </w:p>
        </w:tc>
        <w:tc>
          <w:tcPr>
            <w:tcW w:w="137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45,981,800.00 </w:t>
            </w:r>
          </w:p>
        </w:tc>
        <w:tc>
          <w:tcPr>
            <w:tcW w:w="137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38,297,090.00 </w:t>
            </w:r>
          </w:p>
        </w:tc>
        <w:tc>
          <w:tcPr>
            <w:tcW w:w="137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38,297,090.00 </w:t>
            </w:r>
          </w:p>
        </w:tc>
      </w:tr>
    </w:tbl>
    <w:p w:rsidR="001E6494" w:rsidRDefault="00935B25">
      <w:pPr>
        <w:numPr>
          <w:ilvl w:val="0"/>
          <w:numId w:val="163"/>
        </w:numPr>
        <w:spacing w:after="88"/>
        <w:ind w:right="715" w:hanging="494"/>
      </w:pPr>
      <w:r>
        <w:t>对子公司投资</w:t>
      </w:r>
      <w:r>
        <w:t xml:space="preserve"> </w:t>
      </w:r>
    </w:p>
    <w:p w:rsidR="001E6494" w:rsidRDefault="00935B25">
      <w:pPr>
        <w:spacing w:after="3"/>
        <w:ind w:right="961"/>
        <w:jc w:val="right"/>
      </w:pPr>
      <w:r>
        <w:t>单位：元</w:t>
      </w:r>
      <w:r>
        <w:t xml:space="preserve"> </w:t>
      </w:r>
    </w:p>
    <w:tbl>
      <w:tblPr>
        <w:tblStyle w:val="TableGrid"/>
        <w:tblW w:w="9640" w:type="dxa"/>
        <w:tblInd w:w="111" w:type="dxa"/>
        <w:tblCellMar>
          <w:top w:w="4" w:type="dxa"/>
          <w:left w:w="110" w:type="dxa"/>
          <w:bottom w:w="0" w:type="dxa"/>
          <w:right w:w="67" w:type="dxa"/>
        </w:tblCellMar>
        <w:tblLook w:val="04A0" w:firstRow="1" w:lastRow="0" w:firstColumn="1" w:lastColumn="0" w:noHBand="0" w:noVBand="1"/>
      </w:tblPr>
      <w:tblGrid>
        <w:gridCol w:w="1205"/>
        <w:gridCol w:w="1205"/>
        <w:gridCol w:w="1205"/>
        <w:gridCol w:w="1205"/>
        <w:gridCol w:w="1205"/>
        <w:gridCol w:w="1205"/>
        <w:gridCol w:w="1205"/>
        <w:gridCol w:w="1203"/>
      </w:tblGrid>
      <w:tr w:rsidR="001E6494">
        <w:trPr>
          <w:trHeight w:val="244"/>
        </w:trPr>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120" w:right="0" w:firstLine="0"/>
            </w:pPr>
            <w:r>
              <w:rPr>
                <w:sz w:val="15"/>
              </w:rPr>
              <w:t>被投资单位</w:t>
            </w:r>
            <w:r>
              <w:rPr>
                <w:sz w:val="15"/>
              </w:rPr>
              <w:t xml:space="preserve"> </w:t>
            </w:r>
          </w:p>
        </w:tc>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rPr>
                <w:sz w:val="15"/>
              </w:rPr>
              <w:t>期初余额</w:t>
            </w:r>
            <w:r>
              <w:rPr>
                <w:sz w:val="15"/>
              </w:rPr>
              <w:t xml:space="preserve"> </w:t>
            </w:r>
          </w:p>
          <w:p w:rsidR="001E6494" w:rsidRDefault="00935B25">
            <w:pPr>
              <w:spacing w:after="0" w:line="259" w:lineRule="auto"/>
              <w:ind w:left="43" w:right="0" w:firstLine="0"/>
            </w:pPr>
            <w:r>
              <w:rPr>
                <w:sz w:val="15"/>
              </w:rPr>
              <w:t>（账面价值）</w:t>
            </w:r>
            <w:r>
              <w:rPr>
                <w:sz w:val="15"/>
              </w:rPr>
              <w:t xml:space="preserve"> </w:t>
            </w:r>
          </w:p>
        </w:tc>
        <w:tc>
          <w:tcPr>
            <w:tcW w:w="1205" w:type="dxa"/>
            <w:tcBorders>
              <w:top w:val="single" w:sz="2" w:space="0" w:color="000000"/>
              <w:left w:val="single" w:sz="2" w:space="0" w:color="000000"/>
              <w:bottom w:val="single" w:sz="2" w:space="0" w:color="000000"/>
              <w:right w:val="nil"/>
            </w:tcBorders>
            <w:shd w:val="clear" w:color="auto" w:fill="D3D3D3"/>
          </w:tcPr>
          <w:p w:rsidR="001E6494" w:rsidRDefault="001E6494">
            <w:pPr>
              <w:spacing w:after="160" w:line="259" w:lineRule="auto"/>
              <w:ind w:left="0" w:right="0" w:firstLine="0"/>
            </w:pPr>
          </w:p>
        </w:tc>
        <w:tc>
          <w:tcPr>
            <w:tcW w:w="2410" w:type="dxa"/>
            <w:gridSpan w:val="2"/>
            <w:tcBorders>
              <w:top w:val="single" w:sz="2" w:space="0" w:color="000000"/>
              <w:left w:val="nil"/>
              <w:bottom w:val="single" w:sz="2" w:space="0" w:color="000000"/>
              <w:right w:val="nil"/>
            </w:tcBorders>
            <w:shd w:val="clear" w:color="auto" w:fill="D3D3D3"/>
          </w:tcPr>
          <w:p w:rsidR="001E6494" w:rsidRDefault="00935B25">
            <w:pPr>
              <w:spacing w:after="0" w:line="259" w:lineRule="auto"/>
              <w:ind w:left="0" w:right="45" w:firstLine="0"/>
              <w:jc w:val="center"/>
            </w:pPr>
            <w:r>
              <w:rPr>
                <w:sz w:val="15"/>
              </w:rPr>
              <w:t>本期增减变动</w:t>
            </w:r>
            <w:r>
              <w:rPr>
                <w:sz w:val="15"/>
              </w:rPr>
              <w:t xml:space="preserve"> </w:t>
            </w:r>
          </w:p>
        </w:tc>
        <w:tc>
          <w:tcPr>
            <w:tcW w:w="1205" w:type="dxa"/>
            <w:tcBorders>
              <w:top w:val="single" w:sz="2" w:space="0" w:color="000000"/>
              <w:left w:val="nil"/>
              <w:bottom w:val="single" w:sz="2" w:space="0" w:color="000000"/>
              <w:right w:val="single" w:sz="2" w:space="0" w:color="000000"/>
            </w:tcBorders>
            <w:shd w:val="clear" w:color="auto" w:fill="D3D3D3"/>
          </w:tcPr>
          <w:p w:rsidR="001E6494" w:rsidRDefault="001E6494">
            <w:pPr>
              <w:spacing w:after="160" w:line="259" w:lineRule="auto"/>
              <w:ind w:left="0" w:right="0" w:firstLine="0"/>
            </w:pPr>
          </w:p>
        </w:tc>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rPr>
                <w:sz w:val="15"/>
              </w:rPr>
              <w:t>期末余额</w:t>
            </w:r>
            <w:r>
              <w:rPr>
                <w:sz w:val="15"/>
              </w:rPr>
              <w:t xml:space="preserve"> </w:t>
            </w:r>
          </w:p>
          <w:p w:rsidR="001E6494" w:rsidRDefault="00935B25">
            <w:pPr>
              <w:spacing w:after="0" w:line="259" w:lineRule="auto"/>
              <w:ind w:left="43" w:right="0" w:firstLine="0"/>
            </w:pPr>
            <w:r>
              <w:rPr>
                <w:sz w:val="15"/>
              </w:rPr>
              <w:t>（账面价值）</w:t>
            </w:r>
            <w:r>
              <w:rPr>
                <w:sz w:val="15"/>
              </w:rPr>
              <w:t xml:space="preserve"> </w:t>
            </w:r>
          </w:p>
        </w:tc>
        <w:tc>
          <w:tcPr>
            <w:tcW w:w="1203"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center"/>
            </w:pPr>
            <w:r>
              <w:rPr>
                <w:sz w:val="15"/>
              </w:rPr>
              <w:t>减值准备期末余额</w:t>
            </w:r>
            <w:r>
              <w:rPr>
                <w:sz w:val="15"/>
              </w:rPr>
              <w:t xml:space="preserve"> </w:t>
            </w: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rPr>
                <w:sz w:val="15"/>
              </w:rPr>
              <w:t>追加投资</w:t>
            </w:r>
            <w:r>
              <w:rPr>
                <w:sz w:val="15"/>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rPr>
                <w:sz w:val="15"/>
              </w:rPr>
              <w:t>减少投资</w:t>
            </w:r>
            <w:r>
              <w:rPr>
                <w:sz w:val="15"/>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3" w:right="0" w:firstLine="0"/>
            </w:pPr>
            <w:r>
              <w:rPr>
                <w:sz w:val="15"/>
              </w:rPr>
              <w:t>计提减值准备</w:t>
            </w:r>
            <w:r>
              <w:rPr>
                <w:sz w:val="15"/>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0" w:firstLine="0"/>
              <w:jc w:val="center"/>
            </w:pPr>
            <w:r>
              <w:rPr>
                <w:sz w:val="15"/>
              </w:rPr>
              <w:t>其他</w:t>
            </w:r>
            <w:r>
              <w:rPr>
                <w:sz w:val="15"/>
              </w:rPr>
              <w:t xml:space="preserve"> </w:t>
            </w: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r>
      <w:tr w:rsidR="001E6494">
        <w:trPr>
          <w:trHeight w:val="398"/>
        </w:trPr>
        <w:tc>
          <w:tcPr>
            <w:tcW w:w="1205"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sz w:val="15"/>
              </w:rPr>
              <w:t>平湖阿莱德实业有限公司</w:t>
            </w:r>
            <w:r>
              <w:rPr>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25" w:right="0" w:firstLine="0"/>
            </w:pPr>
            <w:r>
              <w:rPr>
                <w:rFonts w:ascii="Times New Roman" w:eastAsia="Times New Roman" w:hAnsi="Times New Roman" w:cs="Times New Roman"/>
                <w:sz w:val="15"/>
              </w:rPr>
              <w:t xml:space="preserve">30,000,000.00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25" w:right="0" w:firstLine="0"/>
            </w:pPr>
            <w:r>
              <w:rPr>
                <w:rFonts w:ascii="Times New Roman" w:eastAsia="Times New Roman" w:hAnsi="Times New Roman" w:cs="Times New Roman"/>
                <w:sz w:val="15"/>
              </w:rPr>
              <w:t xml:space="preserve">30,000,000.00 </w:t>
            </w:r>
          </w:p>
        </w:tc>
        <w:tc>
          <w:tcPr>
            <w:tcW w:w="120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sz w:val="15"/>
              </w:rPr>
              <w:t xml:space="preserve"> </w:t>
            </w:r>
          </w:p>
        </w:tc>
      </w:tr>
      <w:tr w:rsidR="001E6494">
        <w:trPr>
          <w:trHeight w:val="586"/>
        </w:trPr>
        <w:tc>
          <w:tcPr>
            <w:tcW w:w="1205"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sz w:val="15"/>
              </w:rPr>
              <w:t>阿莱德企业发展（上海）有限公司</w:t>
            </w:r>
            <w:r>
              <w:rPr>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02" w:right="0" w:firstLine="0"/>
            </w:pPr>
            <w:r>
              <w:rPr>
                <w:rFonts w:ascii="Times New Roman" w:eastAsia="Times New Roman" w:hAnsi="Times New Roman" w:cs="Times New Roman"/>
                <w:sz w:val="15"/>
              </w:rPr>
              <w:t xml:space="preserve">1,000,000.00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02" w:right="0" w:firstLine="0"/>
            </w:pPr>
            <w:r>
              <w:rPr>
                <w:rFonts w:ascii="Times New Roman" w:eastAsia="Times New Roman" w:hAnsi="Times New Roman" w:cs="Times New Roman"/>
                <w:sz w:val="15"/>
              </w:rPr>
              <w:t xml:space="preserve">1,000,000.00 </w:t>
            </w:r>
          </w:p>
        </w:tc>
        <w:tc>
          <w:tcPr>
            <w:tcW w:w="120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sz w:val="15"/>
              </w:rPr>
              <w:t xml:space="preserve"> </w:t>
            </w:r>
          </w:p>
        </w:tc>
      </w:tr>
      <w:tr w:rsidR="001E6494">
        <w:trPr>
          <w:trHeight w:val="696"/>
        </w:trPr>
        <w:tc>
          <w:tcPr>
            <w:tcW w:w="1205"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rFonts w:ascii="Times New Roman" w:eastAsia="Times New Roman" w:hAnsi="Times New Roman" w:cs="Times New Roman"/>
                <w:sz w:val="15"/>
              </w:rPr>
              <w:t>ALLIEDINDU</w:t>
            </w:r>
          </w:p>
          <w:p w:rsidR="001E6494" w:rsidRDefault="00935B25">
            <w:pPr>
              <w:spacing w:after="0" w:line="259" w:lineRule="auto"/>
              <w:ind w:left="0" w:right="0" w:firstLine="0"/>
            </w:pPr>
            <w:r>
              <w:rPr>
                <w:rFonts w:ascii="Times New Roman" w:eastAsia="Times New Roman" w:hAnsi="Times New Roman" w:cs="Times New Roman"/>
                <w:sz w:val="15"/>
              </w:rPr>
              <w:t>STRIALGROU</w:t>
            </w:r>
          </w:p>
          <w:p w:rsidR="001E6494" w:rsidRDefault="00935B25">
            <w:pPr>
              <w:spacing w:after="0" w:line="259" w:lineRule="auto"/>
              <w:ind w:left="0" w:right="0" w:firstLine="0"/>
            </w:pPr>
            <w:r>
              <w:rPr>
                <w:rFonts w:ascii="Times New Roman" w:eastAsia="Times New Roman" w:hAnsi="Times New Roman" w:cs="Times New Roman"/>
                <w:sz w:val="15"/>
              </w:rPr>
              <w:t>P(HONGKON</w:t>
            </w:r>
          </w:p>
          <w:p w:rsidR="001E6494" w:rsidRDefault="00935B25">
            <w:pPr>
              <w:spacing w:after="0" w:line="259" w:lineRule="auto"/>
              <w:ind w:left="0" w:right="0" w:firstLine="0"/>
            </w:pPr>
            <w:r>
              <w:rPr>
                <w:rFonts w:ascii="Times New Roman" w:eastAsia="Times New Roman" w:hAnsi="Times New Roman" w:cs="Times New Roman"/>
                <w:sz w:val="15"/>
              </w:rPr>
              <w:t xml:space="preserve">G)LIMITED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02" w:right="0" w:firstLine="0"/>
            </w:pPr>
            <w:r>
              <w:rPr>
                <w:rFonts w:ascii="Times New Roman" w:eastAsia="Times New Roman" w:hAnsi="Times New Roman" w:cs="Times New Roman"/>
                <w:sz w:val="15"/>
              </w:rPr>
              <w:t xml:space="preserve">6,287,090.00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202" w:right="0" w:firstLine="0"/>
            </w:pPr>
            <w:r>
              <w:rPr>
                <w:rFonts w:ascii="Times New Roman" w:eastAsia="Times New Roman" w:hAnsi="Times New Roman" w:cs="Times New Roman"/>
                <w:sz w:val="15"/>
              </w:rPr>
              <w:t xml:space="preserve">7,684,710.00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25" w:right="0" w:firstLine="0"/>
            </w:pPr>
            <w:r>
              <w:rPr>
                <w:rFonts w:ascii="Times New Roman" w:eastAsia="Times New Roman" w:hAnsi="Times New Roman" w:cs="Times New Roman"/>
                <w:sz w:val="15"/>
              </w:rPr>
              <w:t xml:space="preserve">13,971,800.00 </w:t>
            </w:r>
          </w:p>
        </w:tc>
        <w:tc>
          <w:tcPr>
            <w:tcW w:w="120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sz w:val="15"/>
              </w:rPr>
              <w:t xml:space="preserve"> </w:t>
            </w:r>
          </w:p>
        </w:tc>
      </w:tr>
      <w:tr w:rsidR="001E6494">
        <w:trPr>
          <w:trHeight w:val="590"/>
        </w:trPr>
        <w:tc>
          <w:tcPr>
            <w:tcW w:w="1205"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sz w:val="15"/>
              </w:rPr>
              <w:t>南通普莱德通讯科技有限公司</w:t>
            </w:r>
            <w:r>
              <w:rPr>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9" w:firstLine="0"/>
              <w:jc w:val="right"/>
            </w:pPr>
            <w:r>
              <w:rPr>
                <w:rFonts w:ascii="Times New Roman" w:eastAsia="Times New Roman" w:hAnsi="Times New Roman" w:cs="Times New Roman"/>
                <w:sz w:val="15"/>
              </w:rPr>
              <w:t xml:space="preserve">510,000.00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9" w:firstLine="0"/>
              <w:jc w:val="right"/>
            </w:pPr>
            <w:r>
              <w:rPr>
                <w:rFonts w:ascii="Times New Roman" w:eastAsia="Times New Roman" w:hAnsi="Times New Roman" w:cs="Times New Roman"/>
                <w:sz w:val="15"/>
              </w:rPr>
              <w:t xml:space="preserve">510,000.00 </w:t>
            </w:r>
          </w:p>
        </w:tc>
        <w:tc>
          <w:tcPr>
            <w:tcW w:w="120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sz w:val="15"/>
              </w:rPr>
              <w:t xml:space="preserve"> </w:t>
            </w:r>
          </w:p>
        </w:tc>
      </w:tr>
      <w:tr w:rsidR="001E6494">
        <w:trPr>
          <w:trHeight w:val="586"/>
        </w:trPr>
        <w:tc>
          <w:tcPr>
            <w:tcW w:w="1205" w:type="dxa"/>
            <w:tcBorders>
              <w:top w:val="single" w:sz="2" w:space="0" w:color="000000"/>
              <w:left w:val="single" w:sz="2" w:space="0" w:color="000000"/>
              <w:bottom w:val="single" w:sz="2" w:space="0" w:color="000000"/>
              <w:right w:val="single" w:sz="2" w:space="0" w:color="000000"/>
            </w:tcBorders>
            <w:shd w:val="clear" w:color="auto" w:fill="D9D9D9"/>
          </w:tcPr>
          <w:p w:rsidR="001E6494" w:rsidRDefault="00935B25">
            <w:pPr>
              <w:spacing w:after="0" w:line="259" w:lineRule="auto"/>
              <w:ind w:left="0" w:right="0" w:firstLine="0"/>
            </w:pPr>
            <w:r>
              <w:rPr>
                <w:sz w:val="15"/>
              </w:rPr>
              <w:t>四川太恒复合材料有限责任公司</w:t>
            </w:r>
            <w:r>
              <w:rPr>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9" w:firstLine="0"/>
              <w:jc w:val="right"/>
            </w:pPr>
            <w:r>
              <w:rPr>
                <w:rFonts w:ascii="Times New Roman" w:eastAsia="Times New Roman" w:hAnsi="Times New Roman" w:cs="Times New Roman"/>
                <w:sz w:val="15"/>
              </w:rPr>
              <w:t xml:space="preserve">500,000.00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39" w:firstLine="0"/>
              <w:jc w:val="right"/>
            </w:pPr>
            <w:r>
              <w:rPr>
                <w:rFonts w:ascii="Times New Roman" w:eastAsia="Times New Roman" w:hAnsi="Times New Roman" w:cs="Times New Roman"/>
                <w:sz w:val="15"/>
              </w:rPr>
              <w:t xml:space="preserve">500,000.00 </w:t>
            </w:r>
          </w:p>
        </w:tc>
        <w:tc>
          <w:tcPr>
            <w:tcW w:w="1203"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0" w:firstLine="0"/>
              <w:jc w:val="right"/>
            </w:pPr>
            <w:r>
              <w:rPr>
                <w:rFonts w:ascii="Times New Roman" w:eastAsia="Times New Roman" w:hAnsi="Times New Roman" w:cs="Times New Roman"/>
                <w:sz w:val="15"/>
              </w:rPr>
              <w:t xml:space="preserve"> </w:t>
            </w:r>
          </w:p>
        </w:tc>
      </w:tr>
      <w:tr w:rsidR="001E6494">
        <w:trPr>
          <w:trHeight w:val="244"/>
        </w:trPr>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0" w:firstLine="0"/>
              <w:jc w:val="center"/>
            </w:pPr>
            <w:r>
              <w:rPr>
                <w:sz w:val="15"/>
              </w:rPr>
              <w:t>合计</w:t>
            </w:r>
            <w:r>
              <w:rPr>
                <w:sz w:val="15"/>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25" w:right="0" w:firstLine="0"/>
            </w:pPr>
            <w:r>
              <w:rPr>
                <w:rFonts w:ascii="Times New Roman" w:eastAsia="Times New Roman" w:hAnsi="Times New Roman" w:cs="Times New Roman"/>
                <w:sz w:val="15"/>
              </w:rPr>
              <w:t xml:space="preserve">38,297,090.00 </w:t>
            </w:r>
          </w:p>
        </w:tc>
        <w:tc>
          <w:tcPr>
            <w:tcW w:w="12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202" w:right="0" w:firstLine="0"/>
            </w:pPr>
            <w:r>
              <w:rPr>
                <w:rFonts w:ascii="Times New Roman" w:eastAsia="Times New Roman" w:hAnsi="Times New Roman" w:cs="Times New Roman"/>
                <w:sz w:val="15"/>
              </w:rPr>
              <w:t xml:space="preserve">7,684,710.00 </w:t>
            </w:r>
          </w:p>
        </w:tc>
        <w:tc>
          <w:tcPr>
            <w:tcW w:w="12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2" w:firstLine="0"/>
              <w:jc w:val="right"/>
            </w:pPr>
            <w:r>
              <w:rPr>
                <w:rFonts w:ascii="Times New Roman" w:eastAsia="Times New Roman" w:hAnsi="Times New Roman" w:cs="Times New Roman"/>
                <w:sz w:val="15"/>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25" w:right="0" w:firstLine="0"/>
            </w:pPr>
            <w:r>
              <w:rPr>
                <w:rFonts w:ascii="Times New Roman" w:eastAsia="Times New Roman" w:hAnsi="Times New Roman" w:cs="Times New Roman"/>
                <w:sz w:val="15"/>
              </w:rPr>
              <w:t xml:space="preserve">45,981,800.00 </w:t>
            </w:r>
          </w:p>
        </w:tc>
        <w:tc>
          <w:tcPr>
            <w:tcW w:w="1203"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0" w:firstLine="0"/>
              <w:jc w:val="right"/>
            </w:pPr>
            <w:r>
              <w:rPr>
                <w:rFonts w:ascii="Times New Roman" w:eastAsia="Times New Roman" w:hAnsi="Times New Roman" w:cs="Times New Roman"/>
                <w:sz w:val="15"/>
              </w:rPr>
              <w:t xml:space="preserve"> </w:t>
            </w:r>
          </w:p>
        </w:tc>
      </w:tr>
    </w:tbl>
    <w:p w:rsidR="001E6494" w:rsidRDefault="00935B25">
      <w:pPr>
        <w:numPr>
          <w:ilvl w:val="0"/>
          <w:numId w:val="163"/>
        </w:numPr>
        <w:ind w:right="715" w:hanging="494"/>
      </w:pPr>
      <w:r>
        <w:t>对联营、合营企业投资</w:t>
      </w:r>
      <w:r>
        <w:t xml:space="preserve"> </w:t>
      </w:r>
    </w:p>
    <w:p w:rsidR="001E6494" w:rsidRDefault="00935B25">
      <w:pPr>
        <w:ind w:left="370" w:right="715"/>
      </w:pPr>
      <w:r>
        <w:t>无</w:t>
      </w:r>
      <w:r>
        <w:t xml:space="preserve"> </w:t>
      </w:r>
    </w:p>
    <w:p w:rsidR="001E6494" w:rsidRDefault="00935B25">
      <w:pPr>
        <w:numPr>
          <w:ilvl w:val="0"/>
          <w:numId w:val="163"/>
        </w:numPr>
        <w:ind w:right="715" w:hanging="494"/>
      </w:pPr>
      <w:r>
        <w:t>其他说明</w:t>
      </w:r>
      <w:r>
        <w:t xml:space="preserve"> </w:t>
      </w:r>
    </w:p>
    <w:p w:rsidR="001E6494" w:rsidRDefault="00935B25">
      <w:pPr>
        <w:spacing w:after="264"/>
        <w:ind w:left="370" w:right="715"/>
      </w:pPr>
      <w:r>
        <w:t>无</w:t>
      </w:r>
      <w:r>
        <w:t xml:space="preserve"> </w:t>
      </w:r>
    </w:p>
    <w:p w:rsidR="001E6494" w:rsidRDefault="00935B25">
      <w:pPr>
        <w:numPr>
          <w:ilvl w:val="0"/>
          <w:numId w:val="164"/>
        </w:numPr>
        <w:spacing w:after="102" w:line="259" w:lineRule="auto"/>
        <w:ind w:right="0" w:hanging="317"/>
      </w:pPr>
      <w:r>
        <w:rPr>
          <w:sz w:val="21"/>
        </w:rPr>
        <w:t>营业收入和营业成本</w:t>
      </w:r>
      <w:r>
        <w:rPr>
          <w:rFonts w:ascii="Times New Roman" w:eastAsia="Times New Roman" w:hAnsi="Times New Roman" w:cs="Times New Roman"/>
          <w:sz w:val="21"/>
        </w:rPr>
        <w:t xml:space="preserve"> </w:t>
      </w:r>
    </w:p>
    <w:p w:rsidR="001E6494" w:rsidRDefault="00935B25">
      <w:pPr>
        <w:spacing w:after="3"/>
        <w:ind w:right="961"/>
        <w:jc w:val="right"/>
      </w:pPr>
      <w:r>
        <w:t>单位：元</w:t>
      </w:r>
      <w:r>
        <w:t xml:space="preserve"> </w:t>
      </w:r>
    </w:p>
    <w:tbl>
      <w:tblPr>
        <w:tblStyle w:val="TableGrid"/>
        <w:tblW w:w="9640" w:type="dxa"/>
        <w:tblInd w:w="111" w:type="dxa"/>
        <w:tblCellMar>
          <w:top w:w="22" w:type="dxa"/>
          <w:left w:w="0" w:type="dxa"/>
          <w:bottom w:w="0" w:type="dxa"/>
          <w:right w:w="58" w:type="dxa"/>
        </w:tblCellMar>
        <w:tblLook w:val="04A0" w:firstRow="1" w:lastRow="0" w:firstColumn="1" w:lastColumn="0" w:noHBand="0" w:noVBand="1"/>
      </w:tblPr>
      <w:tblGrid>
        <w:gridCol w:w="1928"/>
        <w:gridCol w:w="1928"/>
        <w:gridCol w:w="1930"/>
        <w:gridCol w:w="1927"/>
        <w:gridCol w:w="1926"/>
      </w:tblGrid>
      <w:tr w:rsidR="001E6494">
        <w:trPr>
          <w:trHeight w:val="245"/>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59" w:right="0" w:firstLine="0"/>
              <w:jc w:val="center"/>
            </w:pPr>
            <w:r>
              <w:t>项目</w:t>
            </w:r>
            <w:r>
              <w:t xml:space="preserve"> </w:t>
            </w:r>
          </w:p>
        </w:tc>
        <w:tc>
          <w:tcPr>
            <w:tcW w:w="1928" w:type="dxa"/>
            <w:tcBorders>
              <w:top w:val="single" w:sz="2" w:space="0" w:color="000000"/>
              <w:left w:val="single" w:sz="2" w:space="0" w:color="000000"/>
              <w:bottom w:val="single" w:sz="2" w:space="0" w:color="000000"/>
              <w:right w:val="nil"/>
            </w:tcBorders>
            <w:shd w:val="clear" w:color="auto" w:fill="D3D3D3"/>
          </w:tcPr>
          <w:p w:rsidR="001E6494" w:rsidRDefault="00935B25">
            <w:pPr>
              <w:spacing w:after="0" w:line="259" w:lineRule="auto"/>
              <w:ind w:left="0" w:right="29" w:firstLine="0"/>
              <w:jc w:val="right"/>
            </w:pPr>
            <w:r>
              <w:t>本期</w:t>
            </w:r>
          </w:p>
        </w:tc>
        <w:tc>
          <w:tcPr>
            <w:tcW w:w="1930" w:type="dxa"/>
            <w:tcBorders>
              <w:top w:val="single" w:sz="2" w:space="0" w:color="000000"/>
              <w:left w:val="nil"/>
              <w:bottom w:val="single" w:sz="2" w:space="0" w:color="000000"/>
              <w:right w:val="single" w:sz="2" w:space="0" w:color="000000"/>
            </w:tcBorders>
            <w:shd w:val="clear" w:color="auto" w:fill="D3D3D3"/>
          </w:tcPr>
          <w:p w:rsidR="001E6494" w:rsidRDefault="00935B25">
            <w:pPr>
              <w:spacing w:after="0" w:line="259" w:lineRule="auto"/>
              <w:ind w:left="-92" w:right="0" w:firstLine="0"/>
            </w:pPr>
            <w:r>
              <w:t>发生额</w:t>
            </w:r>
            <w:r>
              <w:t xml:space="preserve"> </w:t>
            </w:r>
          </w:p>
        </w:tc>
        <w:tc>
          <w:tcPr>
            <w:tcW w:w="3854"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3" w:right="0" w:firstLine="0"/>
              <w:jc w:val="center"/>
            </w:pPr>
            <w:r>
              <w:t>上期发生额</w:t>
            </w:r>
            <w:r>
              <w:t xml:space="preserve"> </w:t>
            </w: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4" w:right="0" w:firstLine="0"/>
              <w:jc w:val="center"/>
            </w:pPr>
            <w:r>
              <w:t>收入</w:t>
            </w:r>
            <w: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6" w:right="0" w:firstLine="0"/>
              <w:jc w:val="center"/>
            </w:pPr>
            <w:r>
              <w:t>成本</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8" w:right="0" w:firstLine="0"/>
              <w:jc w:val="center"/>
            </w:pPr>
            <w:r>
              <w:t>收入</w:t>
            </w:r>
            <w:r>
              <w:t xml:space="preserve"> </w:t>
            </w:r>
          </w:p>
        </w:tc>
        <w:tc>
          <w:tcPr>
            <w:tcW w:w="1926"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66" w:right="0" w:firstLine="0"/>
              <w:jc w:val="center"/>
            </w:pPr>
            <w:r>
              <w:t>成本</w:t>
            </w:r>
            <w:r>
              <w:t xml:space="preserve">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主营业务</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339,919,651.47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243,994,811.17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325,831,716.57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225,072,703.62 </w:t>
            </w:r>
          </w:p>
        </w:tc>
      </w:tr>
      <w:tr w:rsidR="001E6494">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10" w:right="0" w:firstLine="0"/>
            </w:pPr>
            <w:r>
              <w:t>其他业务</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48,373,373.80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46,829,917.47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54,696,925.60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54,475,439.84 </w:t>
            </w:r>
          </w:p>
        </w:tc>
      </w:tr>
      <w:tr w:rsidR="001E6494">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59" w:right="0" w:firstLine="0"/>
              <w:jc w:val="center"/>
            </w:pPr>
            <w:r>
              <w:t>合计</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5" w:firstLine="0"/>
              <w:jc w:val="right"/>
            </w:pPr>
            <w:r>
              <w:rPr>
                <w:rFonts w:ascii="Times New Roman" w:eastAsia="Times New Roman" w:hAnsi="Times New Roman" w:cs="Times New Roman"/>
              </w:rPr>
              <w:t xml:space="preserve">388,293,025.27 </w:t>
            </w:r>
          </w:p>
        </w:tc>
        <w:tc>
          <w:tcPr>
            <w:tcW w:w="19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4" w:firstLine="0"/>
              <w:jc w:val="right"/>
            </w:pPr>
            <w:r>
              <w:rPr>
                <w:rFonts w:ascii="Times New Roman" w:eastAsia="Times New Roman" w:hAnsi="Times New Roman" w:cs="Times New Roman"/>
              </w:rPr>
              <w:t xml:space="preserve">290,824,728.64 </w:t>
            </w:r>
          </w:p>
        </w:tc>
        <w:tc>
          <w:tcPr>
            <w:tcW w:w="192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380,528,642.17 </w:t>
            </w:r>
          </w:p>
        </w:tc>
        <w:tc>
          <w:tcPr>
            <w:tcW w:w="1926"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279,548,143.46 </w:t>
            </w:r>
          </w:p>
        </w:tc>
      </w:tr>
    </w:tbl>
    <w:p w:rsidR="001E6494" w:rsidRDefault="00935B25">
      <w:pPr>
        <w:ind w:left="-5" w:right="715"/>
      </w:pPr>
      <w:r>
        <w:t>与分摊至剩余履约义务的交易价格相关的信息：</w:t>
      </w:r>
      <w:r>
        <w:t xml:space="preserve"> </w:t>
      </w:r>
    </w:p>
    <w:p w:rsidR="001E6494" w:rsidRDefault="00935B25">
      <w:pPr>
        <w:spacing w:after="339"/>
        <w:ind w:left="370" w:right="715"/>
      </w:pPr>
      <w:r>
        <w:t>本报告期末已签订合同、但尚未履行或尚未履行完毕的履约义务所对应的收入金额为</w:t>
      </w:r>
      <w:r>
        <w:t xml:space="preserve"> </w:t>
      </w:r>
      <w:r>
        <w:rPr>
          <w:rFonts w:ascii="Times New Roman" w:eastAsia="Times New Roman" w:hAnsi="Times New Roman" w:cs="Times New Roman"/>
        </w:rPr>
        <w:t xml:space="preserve">0.00 </w:t>
      </w:r>
      <w:r>
        <w:t>元。</w:t>
      </w:r>
      <w:r>
        <w:t xml:space="preserve"> </w:t>
      </w:r>
    </w:p>
    <w:p w:rsidR="001E6494" w:rsidRDefault="00935B25">
      <w:pPr>
        <w:numPr>
          <w:ilvl w:val="0"/>
          <w:numId w:val="164"/>
        </w:numPr>
        <w:spacing w:after="206" w:line="259" w:lineRule="auto"/>
        <w:ind w:right="0" w:hanging="317"/>
      </w:pPr>
      <w:r>
        <w:rPr>
          <w:sz w:val="21"/>
        </w:rPr>
        <w:t>投资收益</w:t>
      </w:r>
      <w:r>
        <w:rPr>
          <w:rFonts w:ascii="Times New Roman" w:eastAsia="Times New Roman" w:hAnsi="Times New Roman" w:cs="Times New Roman"/>
          <w:sz w:val="21"/>
        </w:rPr>
        <w:t xml:space="preserve"> </w:t>
      </w:r>
    </w:p>
    <w:p w:rsidR="001E6494" w:rsidRDefault="00935B25">
      <w:pPr>
        <w:spacing w:after="263"/>
        <w:ind w:left="370" w:right="715"/>
      </w:pPr>
      <w:r>
        <w:t>无</w:t>
      </w:r>
      <w:r>
        <w:t xml:space="preserve"> </w:t>
      </w:r>
    </w:p>
    <w:p w:rsidR="001E6494" w:rsidRDefault="00935B25">
      <w:pPr>
        <w:numPr>
          <w:ilvl w:val="0"/>
          <w:numId w:val="164"/>
        </w:numPr>
        <w:spacing w:after="206" w:line="259" w:lineRule="auto"/>
        <w:ind w:right="0" w:hanging="317"/>
      </w:pPr>
      <w:r>
        <w:rPr>
          <w:sz w:val="21"/>
        </w:rPr>
        <w:t>其他</w:t>
      </w:r>
      <w:r>
        <w:rPr>
          <w:rFonts w:ascii="Times New Roman" w:eastAsia="Times New Roman" w:hAnsi="Times New Roman" w:cs="Times New Roman"/>
          <w:b/>
          <w:sz w:val="21"/>
        </w:rPr>
        <w:t xml:space="preserve"> </w:t>
      </w:r>
    </w:p>
    <w:p w:rsidR="001E6494" w:rsidRDefault="00935B25">
      <w:pPr>
        <w:spacing w:after="397"/>
        <w:ind w:left="370" w:right="715"/>
      </w:pPr>
      <w:r>
        <w:t>无</w:t>
      </w:r>
      <w:r>
        <w:t xml:space="preserve"> </w:t>
      </w:r>
    </w:p>
    <w:p w:rsidR="001E6494" w:rsidRDefault="00935B25">
      <w:pPr>
        <w:pStyle w:val="3"/>
        <w:spacing w:after="345"/>
        <w:ind w:left="-5" w:right="736"/>
      </w:pPr>
      <w:r>
        <w:t>十八、补充资料</w:t>
      </w:r>
      <w:r>
        <w:t xml:space="preserve"> </w:t>
      </w:r>
    </w:p>
    <w:p w:rsidR="001E6494" w:rsidRDefault="00935B25">
      <w:pPr>
        <w:numPr>
          <w:ilvl w:val="0"/>
          <w:numId w:val="165"/>
        </w:numPr>
        <w:spacing w:after="70" w:line="259" w:lineRule="auto"/>
        <w:ind w:right="0" w:hanging="317"/>
      </w:pPr>
      <w:r>
        <w:rPr>
          <w:sz w:val="21"/>
        </w:rPr>
        <w:t>当期非经常性损益明细表</w:t>
      </w:r>
      <w:r>
        <w:rPr>
          <w:rFonts w:ascii="Times New Roman" w:eastAsia="Times New Roman" w:hAnsi="Times New Roman" w:cs="Times New Roman"/>
          <w:sz w:val="21"/>
        </w:rPr>
        <w:t xml:space="preserve"> </w:t>
      </w:r>
    </w:p>
    <w:p w:rsidR="001E6494" w:rsidRDefault="00935B25">
      <w:pPr>
        <w:ind w:left="-5" w:right="715"/>
      </w:pPr>
      <w:r>
        <w:rPr>
          <w:rFonts w:ascii="Wingdings 2" w:eastAsia="Wingdings 2" w:hAnsi="Wingdings 2" w:cs="Wingdings 2"/>
        </w:rPr>
        <w:t></w:t>
      </w:r>
      <w:r>
        <w:t>适用</w:t>
      </w:r>
      <w:r>
        <w:t xml:space="preserve"> □</w:t>
      </w:r>
      <w:r>
        <w:t>不适用</w:t>
      </w:r>
      <w:r>
        <w:t xml:space="preserve"> </w:t>
      </w:r>
    </w:p>
    <w:p w:rsidR="001E6494" w:rsidRDefault="00935B25">
      <w:pPr>
        <w:spacing w:after="3"/>
        <w:ind w:right="961"/>
        <w:jc w:val="right"/>
      </w:pPr>
      <w:r>
        <w:t>单位：元</w:t>
      </w:r>
      <w:r>
        <w:t xml:space="preserve"> </w:t>
      </w:r>
    </w:p>
    <w:tbl>
      <w:tblPr>
        <w:tblStyle w:val="TableGrid"/>
        <w:tblW w:w="9633" w:type="dxa"/>
        <w:tblInd w:w="3" w:type="dxa"/>
        <w:tblCellMar>
          <w:top w:w="17" w:type="dxa"/>
          <w:left w:w="107" w:type="dxa"/>
          <w:bottom w:w="0" w:type="dxa"/>
          <w:right w:w="61" w:type="dxa"/>
        </w:tblCellMar>
        <w:tblLook w:val="04A0" w:firstRow="1" w:lastRow="0" w:firstColumn="1" w:lastColumn="0" w:noHBand="0" w:noVBand="1"/>
      </w:tblPr>
      <w:tblGrid>
        <w:gridCol w:w="7709"/>
        <w:gridCol w:w="1260"/>
        <w:gridCol w:w="664"/>
      </w:tblGrid>
      <w:tr w:rsidR="001E6494">
        <w:trPr>
          <w:trHeight w:val="244"/>
        </w:trPr>
        <w:tc>
          <w:tcPr>
            <w:tcW w:w="770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项目</w:t>
            </w:r>
            <w:r>
              <w:t xml:space="preserve"> </w:t>
            </w:r>
          </w:p>
        </w:tc>
        <w:tc>
          <w:tcPr>
            <w:tcW w:w="1260"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40" w:firstLine="0"/>
              <w:jc w:val="center"/>
            </w:pPr>
            <w:r>
              <w:t>金额</w:t>
            </w:r>
            <w:r>
              <w:t xml:space="preserve"> </w:t>
            </w:r>
          </w:p>
        </w:tc>
        <w:tc>
          <w:tcPr>
            <w:tcW w:w="664"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44" w:right="0" w:firstLine="0"/>
              <w:jc w:val="both"/>
            </w:pPr>
            <w:r>
              <w:t>说明</w:t>
            </w:r>
            <w:r>
              <w:t xml:space="preserve"> </w:t>
            </w:r>
          </w:p>
        </w:tc>
      </w:tr>
      <w:tr w:rsidR="001E6494">
        <w:trPr>
          <w:trHeight w:val="245"/>
        </w:trPr>
        <w:tc>
          <w:tcPr>
            <w:tcW w:w="770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非流动资产处置损益</w:t>
            </w:r>
            <w:r>
              <w:t xml:space="preserve"> </w:t>
            </w:r>
          </w:p>
        </w:tc>
        <w:tc>
          <w:tcPr>
            <w:tcW w:w="12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82,399.87 </w:t>
            </w:r>
          </w:p>
        </w:tc>
        <w:tc>
          <w:tcPr>
            <w:tcW w:w="66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471"/>
        </w:trPr>
        <w:tc>
          <w:tcPr>
            <w:tcW w:w="770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计入当期损益的政府补助（与公司正常经营业务密切相关，符合国家政策规定、按照一定标准定额或定量持续享受的政府补助除外）</w:t>
            </w:r>
            <w:r>
              <w:t xml:space="preserve"> </w:t>
            </w:r>
          </w:p>
        </w:tc>
        <w:tc>
          <w:tcPr>
            <w:tcW w:w="126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3" w:firstLine="0"/>
              <w:jc w:val="right"/>
            </w:pPr>
            <w:r>
              <w:rPr>
                <w:rFonts w:ascii="Times New Roman" w:eastAsia="Times New Roman" w:hAnsi="Times New Roman" w:cs="Times New Roman"/>
              </w:rPr>
              <w:t xml:space="preserve">1,803,913.96 </w:t>
            </w:r>
          </w:p>
        </w:tc>
        <w:tc>
          <w:tcPr>
            <w:tcW w:w="664"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1" w:right="0" w:firstLine="0"/>
            </w:pPr>
            <w:r>
              <w:t xml:space="preserve"> </w:t>
            </w:r>
          </w:p>
        </w:tc>
      </w:tr>
      <w:tr w:rsidR="001E6494">
        <w:trPr>
          <w:trHeight w:val="245"/>
        </w:trPr>
        <w:tc>
          <w:tcPr>
            <w:tcW w:w="770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除上述各项之外的其他营业外收入和支出</w:t>
            </w:r>
            <w:r>
              <w:t xml:space="preserve"> </w:t>
            </w:r>
          </w:p>
        </w:tc>
        <w:tc>
          <w:tcPr>
            <w:tcW w:w="12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-631,960.22 </w:t>
            </w:r>
          </w:p>
        </w:tc>
        <w:tc>
          <w:tcPr>
            <w:tcW w:w="66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245"/>
        </w:trPr>
        <w:tc>
          <w:tcPr>
            <w:tcW w:w="770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其他符合非经常性损益定义的损益项目</w:t>
            </w:r>
            <w:r>
              <w:t xml:space="preserve"> </w:t>
            </w:r>
          </w:p>
        </w:tc>
        <w:tc>
          <w:tcPr>
            <w:tcW w:w="12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25,553.20 </w:t>
            </w:r>
          </w:p>
        </w:tc>
        <w:tc>
          <w:tcPr>
            <w:tcW w:w="66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245"/>
        </w:trPr>
        <w:tc>
          <w:tcPr>
            <w:tcW w:w="770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减：所得税影响额</w:t>
            </w:r>
            <w:r>
              <w:t xml:space="preserve"> </w:t>
            </w:r>
          </w:p>
        </w:tc>
        <w:tc>
          <w:tcPr>
            <w:tcW w:w="12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190,929.06 </w:t>
            </w:r>
          </w:p>
        </w:tc>
        <w:tc>
          <w:tcPr>
            <w:tcW w:w="66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245"/>
        </w:trPr>
        <w:tc>
          <w:tcPr>
            <w:tcW w:w="770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360" w:right="0" w:firstLine="0"/>
            </w:pPr>
            <w:r>
              <w:t>少数股东权益影响额</w:t>
            </w:r>
            <w:r>
              <w:t xml:space="preserve"> </w:t>
            </w:r>
          </w:p>
        </w:tc>
        <w:tc>
          <w:tcPr>
            <w:tcW w:w="12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14.72 </w:t>
            </w:r>
          </w:p>
        </w:tc>
        <w:tc>
          <w:tcPr>
            <w:tcW w:w="66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1" w:right="0" w:firstLine="0"/>
            </w:pPr>
            <w:r>
              <w:t xml:space="preserve"> </w:t>
            </w:r>
          </w:p>
        </w:tc>
      </w:tr>
      <w:tr w:rsidR="001E6494">
        <w:trPr>
          <w:trHeight w:val="247"/>
        </w:trPr>
        <w:tc>
          <w:tcPr>
            <w:tcW w:w="7709"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合计</w:t>
            </w:r>
            <w:r>
              <w:t xml:space="preserve"> </w:t>
            </w:r>
          </w:p>
        </w:tc>
        <w:tc>
          <w:tcPr>
            <w:tcW w:w="126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3" w:firstLine="0"/>
              <w:jc w:val="right"/>
            </w:pPr>
            <w:r>
              <w:rPr>
                <w:rFonts w:ascii="Times New Roman" w:eastAsia="Times New Roman" w:hAnsi="Times New Roman" w:cs="Times New Roman"/>
              </w:rPr>
              <w:t xml:space="preserve">1,088,963.03 </w:t>
            </w:r>
          </w:p>
        </w:tc>
        <w:tc>
          <w:tcPr>
            <w:tcW w:w="664"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7" w:firstLine="0"/>
              <w:jc w:val="center"/>
            </w:pPr>
            <w:r>
              <w:t xml:space="preserve">- </w:t>
            </w:r>
          </w:p>
        </w:tc>
      </w:tr>
    </w:tbl>
    <w:p w:rsidR="001E6494" w:rsidRDefault="00935B25">
      <w:pPr>
        <w:ind w:left="-5" w:right="715"/>
      </w:pPr>
      <w:r>
        <w:t>其他符合非经常性损益定义的损益项目的具体情况：</w:t>
      </w:r>
      <w:r>
        <w:t xml:space="preserve"> </w:t>
      </w:r>
    </w:p>
    <w:p w:rsidR="001E6494" w:rsidRDefault="00935B25">
      <w:pPr>
        <w:spacing w:after="0"/>
        <w:ind w:left="-5" w:right="715"/>
      </w:pPr>
      <w:r>
        <w:rPr>
          <w:rFonts w:ascii="Wingdings 2" w:eastAsia="Wingdings 2" w:hAnsi="Wingdings 2" w:cs="Wingdings 2"/>
        </w:rPr>
        <w:t></w:t>
      </w:r>
      <w:r>
        <w:t>适用</w:t>
      </w:r>
      <w:r>
        <w:t xml:space="preserve"> □</w:t>
      </w:r>
      <w:r>
        <w:t>不适用</w:t>
      </w:r>
      <w:r>
        <w:t xml:space="preserve"> </w:t>
      </w:r>
    </w:p>
    <w:tbl>
      <w:tblPr>
        <w:tblStyle w:val="TableGrid"/>
        <w:tblW w:w="9633" w:type="dxa"/>
        <w:tblInd w:w="5" w:type="dxa"/>
        <w:tblCellMar>
          <w:top w:w="39" w:type="dxa"/>
          <w:left w:w="5" w:type="dxa"/>
          <w:bottom w:w="0" w:type="dxa"/>
          <w:right w:w="115" w:type="dxa"/>
        </w:tblCellMar>
        <w:tblLook w:val="04A0" w:firstRow="1" w:lastRow="0" w:firstColumn="1" w:lastColumn="0" w:noHBand="0" w:noVBand="1"/>
      </w:tblPr>
      <w:tblGrid>
        <w:gridCol w:w="4980"/>
        <w:gridCol w:w="4653"/>
      </w:tblGrid>
      <w:tr w:rsidR="001E6494">
        <w:trPr>
          <w:trHeight w:val="293"/>
        </w:trPr>
        <w:tc>
          <w:tcPr>
            <w:tcW w:w="498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pPr>
            <w:r>
              <w:t>个税手续费返还（元）</w:t>
            </w:r>
            <w:r>
              <w:t xml:space="preserve"> </w:t>
            </w:r>
          </w:p>
        </w:tc>
        <w:tc>
          <w:tcPr>
            <w:tcW w:w="465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5" w:right="0" w:firstLine="0"/>
            </w:pPr>
            <w:r>
              <w:rPr>
                <w:rFonts w:ascii="Times New Roman" w:eastAsia="Times New Roman" w:hAnsi="Times New Roman" w:cs="Times New Roman"/>
              </w:rPr>
              <w:t xml:space="preserve">     22,566.72 </w:t>
            </w:r>
          </w:p>
        </w:tc>
      </w:tr>
      <w:tr w:rsidR="001E6494">
        <w:trPr>
          <w:trHeight w:val="288"/>
        </w:trPr>
        <w:tc>
          <w:tcPr>
            <w:tcW w:w="4980"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0" w:right="0" w:firstLine="0"/>
            </w:pPr>
            <w:r>
              <w:t>增值税加计递减（元）</w:t>
            </w:r>
            <w:r>
              <w:t xml:space="preserve"> </w:t>
            </w:r>
          </w:p>
        </w:tc>
        <w:tc>
          <w:tcPr>
            <w:tcW w:w="4653" w:type="dxa"/>
            <w:tcBorders>
              <w:top w:val="single" w:sz="4" w:space="0" w:color="000000"/>
              <w:left w:val="single" w:sz="4" w:space="0" w:color="000000"/>
              <w:bottom w:val="single" w:sz="4" w:space="0" w:color="000000"/>
              <w:right w:val="single" w:sz="4" w:space="0" w:color="000000"/>
            </w:tcBorders>
          </w:tcPr>
          <w:p w:rsidR="001E6494" w:rsidRDefault="00935B25">
            <w:pPr>
              <w:spacing w:after="0" w:line="259" w:lineRule="auto"/>
              <w:ind w:left="5" w:right="0" w:firstLine="0"/>
            </w:pPr>
            <w:r>
              <w:rPr>
                <w:rFonts w:ascii="Times New Roman" w:eastAsia="Times New Roman" w:hAnsi="Times New Roman" w:cs="Times New Roman"/>
              </w:rPr>
              <w:t xml:space="preserve">     2,986.48 </w:t>
            </w:r>
          </w:p>
        </w:tc>
      </w:tr>
    </w:tbl>
    <w:p w:rsidR="001E6494" w:rsidRDefault="00935B25">
      <w:pPr>
        <w:spacing w:after="146" w:line="359" w:lineRule="auto"/>
        <w:ind w:left="-5" w:right="715"/>
      </w:pPr>
      <w:r>
        <w:t>将《公开发行证券的公司信息披露解释性公告第</w:t>
      </w:r>
      <w:r>
        <w:t xml:space="preserve"> </w:t>
      </w:r>
      <w:r>
        <w:rPr>
          <w:rFonts w:ascii="Times New Roman" w:eastAsia="Times New Roman" w:hAnsi="Times New Roman" w:cs="Times New Roman"/>
        </w:rPr>
        <w:t xml:space="preserve">1 </w:t>
      </w:r>
      <w:r>
        <w:t>号</w:t>
      </w:r>
      <w:r>
        <w:t>——</w:t>
      </w:r>
      <w:r>
        <w:t>非经常性损益》中列举的非经常性损益项目界定为经常性损益项目的情况说明</w:t>
      </w:r>
      <w:r>
        <w:t xml:space="preserve"> </w:t>
      </w:r>
    </w:p>
    <w:p w:rsidR="001E6494" w:rsidRDefault="00935B25">
      <w:pPr>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65"/>
        </w:numPr>
        <w:spacing w:after="0" w:line="259" w:lineRule="auto"/>
        <w:ind w:right="0" w:hanging="317"/>
      </w:pPr>
      <w:r>
        <w:rPr>
          <w:sz w:val="21"/>
        </w:rPr>
        <w:t>净资产收益率及每股收益</w:t>
      </w:r>
      <w:r>
        <w:rPr>
          <w:rFonts w:ascii="Times New Roman" w:eastAsia="Times New Roman" w:hAnsi="Times New Roman" w:cs="Times New Roman"/>
          <w:sz w:val="21"/>
        </w:rPr>
        <w:t xml:space="preserve"> </w:t>
      </w:r>
    </w:p>
    <w:tbl>
      <w:tblPr>
        <w:tblStyle w:val="TableGrid"/>
        <w:tblW w:w="9640" w:type="dxa"/>
        <w:tblInd w:w="111" w:type="dxa"/>
        <w:tblCellMar>
          <w:top w:w="18" w:type="dxa"/>
          <w:left w:w="110" w:type="dxa"/>
          <w:bottom w:w="0" w:type="dxa"/>
          <w:right w:w="53" w:type="dxa"/>
        </w:tblCellMar>
        <w:tblLook w:val="04A0" w:firstRow="1" w:lastRow="0" w:firstColumn="1" w:lastColumn="0" w:noHBand="0" w:noVBand="1"/>
      </w:tblPr>
      <w:tblGrid>
        <w:gridCol w:w="2835"/>
        <w:gridCol w:w="2130"/>
        <w:gridCol w:w="2408"/>
        <w:gridCol w:w="2267"/>
      </w:tblGrid>
      <w:tr w:rsidR="001E6494">
        <w:trPr>
          <w:trHeight w:val="247"/>
        </w:trPr>
        <w:tc>
          <w:tcPr>
            <w:tcW w:w="283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0" w:right="50" w:firstLine="0"/>
              <w:jc w:val="center"/>
            </w:pPr>
            <w:r>
              <w:t>报告期利润</w:t>
            </w:r>
            <w:r>
              <w:t xml:space="preserve"> </w:t>
            </w:r>
          </w:p>
        </w:tc>
        <w:tc>
          <w:tcPr>
            <w:tcW w:w="213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1E6494" w:rsidRDefault="00935B25">
            <w:pPr>
              <w:spacing w:after="0" w:line="259" w:lineRule="auto"/>
              <w:ind w:left="55" w:right="0" w:firstLine="0"/>
              <w:jc w:val="both"/>
            </w:pPr>
            <w:r>
              <w:t>加权平均净资产收益率</w:t>
            </w:r>
            <w:r>
              <w:t xml:space="preserve"> </w:t>
            </w:r>
          </w:p>
        </w:tc>
        <w:tc>
          <w:tcPr>
            <w:tcW w:w="4675" w:type="dxa"/>
            <w:gridSpan w:val="2"/>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50" w:firstLine="0"/>
              <w:jc w:val="center"/>
            </w:pPr>
            <w:r>
              <w:t>每股收益</w:t>
            </w:r>
            <w:r>
              <w:t xml:space="preserve"> </w:t>
            </w:r>
          </w:p>
        </w:tc>
      </w:tr>
      <w:tr w:rsidR="001E6494">
        <w:trPr>
          <w:trHeight w:val="245"/>
        </w:trPr>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0" w:type="auto"/>
            <w:vMerge/>
            <w:tcBorders>
              <w:top w:val="nil"/>
              <w:left w:val="single" w:sz="2" w:space="0" w:color="000000"/>
              <w:bottom w:val="single" w:sz="2" w:space="0" w:color="000000"/>
              <w:right w:val="single" w:sz="2" w:space="0" w:color="000000"/>
            </w:tcBorders>
          </w:tcPr>
          <w:p w:rsidR="001E6494" w:rsidRDefault="001E6494">
            <w:pPr>
              <w:spacing w:after="160" w:line="259" w:lineRule="auto"/>
              <w:ind w:left="0" w:right="0" w:firstLine="0"/>
            </w:pPr>
          </w:p>
        </w:tc>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149" w:right="0" w:firstLine="0"/>
            </w:pPr>
            <w:r>
              <w:t>基本每股收益（元</w:t>
            </w:r>
            <w:r>
              <w:t>/</w:t>
            </w:r>
            <w:r>
              <w:t>股）</w:t>
            </w:r>
            <w:r>
              <w:t xml:space="preserve"> </w:t>
            </w:r>
          </w:p>
        </w:tc>
        <w:tc>
          <w:tcPr>
            <w:tcW w:w="2267"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85" w:right="0" w:firstLine="0"/>
            </w:pPr>
            <w:r>
              <w:t>稀释每股收益（元</w:t>
            </w:r>
            <w:r>
              <w:t>/</w:t>
            </w:r>
            <w:r>
              <w:t>股）</w:t>
            </w:r>
            <w:r>
              <w:t xml:space="preserve"> </w:t>
            </w:r>
          </w:p>
        </w:tc>
      </w:tr>
      <w:tr w:rsidR="001E6494">
        <w:trPr>
          <w:trHeight w:val="245"/>
        </w:trPr>
        <w:tc>
          <w:tcPr>
            <w:tcW w:w="283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jc w:val="both"/>
            </w:pPr>
            <w:r>
              <w:t>归属于公司普通股股东的净利润</w:t>
            </w:r>
            <w:r>
              <w:t xml:space="preserve"> </w:t>
            </w:r>
          </w:p>
        </w:tc>
        <w:tc>
          <w:tcPr>
            <w:tcW w:w="2130"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50" w:firstLine="0"/>
              <w:jc w:val="right"/>
            </w:pPr>
            <w:r>
              <w:rPr>
                <w:rFonts w:ascii="Times New Roman" w:eastAsia="Times New Roman" w:hAnsi="Times New Roman" w:cs="Times New Roman"/>
              </w:rPr>
              <w:t xml:space="preserve">20.34% </w:t>
            </w:r>
          </w:p>
        </w:tc>
        <w:tc>
          <w:tcPr>
            <w:tcW w:w="2408"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6" w:firstLine="0"/>
              <w:jc w:val="right"/>
            </w:pPr>
            <w:r>
              <w:rPr>
                <w:rFonts w:ascii="Times New Roman" w:eastAsia="Times New Roman" w:hAnsi="Times New Roman" w:cs="Times New Roman"/>
              </w:rPr>
              <w:t xml:space="preserve">0.9903 </w:t>
            </w:r>
          </w:p>
        </w:tc>
        <w:tc>
          <w:tcPr>
            <w:tcW w:w="2267" w:type="dxa"/>
            <w:tcBorders>
              <w:top w:val="single" w:sz="2" w:space="0" w:color="000000"/>
              <w:left w:val="single" w:sz="2" w:space="0" w:color="000000"/>
              <w:bottom w:val="single" w:sz="2" w:space="0" w:color="000000"/>
              <w:right w:val="single" w:sz="2" w:space="0" w:color="000000"/>
            </w:tcBorders>
          </w:tcPr>
          <w:p w:rsidR="001E6494" w:rsidRDefault="00935B25">
            <w:pPr>
              <w:spacing w:after="0" w:line="259" w:lineRule="auto"/>
              <w:ind w:left="0" w:right="42" w:firstLine="0"/>
              <w:jc w:val="right"/>
            </w:pPr>
            <w:r>
              <w:rPr>
                <w:rFonts w:ascii="Times New Roman" w:eastAsia="Times New Roman" w:hAnsi="Times New Roman" w:cs="Times New Roman"/>
              </w:rPr>
              <w:t xml:space="preserve">0.9903 </w:t>
            </w:r>
          </w:p>
        </w:tc>
      </w:tr>
      <w:tr w:rsidR="001E6494">
        <w:trPr>
          <w:trHeight w:val="470"/>
        </w:trPr>
        <w:tc>
          <w:tcPr>
            <w:tcW w:w="2835" w:type="dxa"/>
            <w:tcBorders>
              <w:top w:val="single" w:sz="2" w:space="0" w:color="000000"/>
              <w:left w:val="single" w:sz="2" w:space="0" w:color="000000"/>
              <w:bottom w:val="single" w:sz="2" w:space="0" w:color="000000"/>
              <w:right w:val="single" w:sz="2" w:space="0" w:color="000000"/>
            </w:tcBorders>
            <w:shd w:val="clear" w:color="auto" w:fill="D3D3D3"/>
          </w:tcPr>
          <w:p w:rsidR="001E6494" w:rsidRDefault="00935B25">
            <w:pPr>
              <w:spacing w:after="0" w:line="259" w:lineRule="auto"/>
              <w:ind w:left="0" w:right="0" w:firstLine="0"/>
            </w:pPr>
            <w:r>
              <w:t>扣除非经常性损益后归属于公司普通股股东的净利润</w:t>
            </w:r>
            <w:r>
              <w:t xml:space="preserve"> </w:t>
            </w:r>
          </w:p>
        </w:tc>
        <w:tc>
          <w:tcPr>
            <w:tcW w:w="2130"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50" w:firstLine="0"/>
              <w:jc w:val="right"/>
            </w:pPr>
            <w:r>
              <w:rPr>
                <w:rFonts w:ascii="Times New Roman" w:eastAsia="Times New Roman" w:hAnsi="Times New Roman" w:cs="Times New Roman"/>
              </w:rPr>
              <w:t xml:space="preserve">20.05% </w:t>
            </w:r>
          </w:p>
        </w:tc>
        <w:tc>
          <w:tcPr>
            <w:tcW w:w="2408"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6" w:firstLine="0"/>
              <w:jc w:val="right"/>
            </w:pPr>
            <w:r>
              <w:rPr>
                <w:rFonts w:ascii="Times New Roman" w:eastAsia="Times New Roman" w:hAnsi="Times New Roman" w:cs="Times New Roman"/>
              </w:rPr>
              <w:t xml:space="preserve">0.9757 </w:t>
            </w:r>
          </w:p>
        </w:tc>
        <w:tc>
          <w:tcPr>
            <w:tcW w:w="2267" w:type="dxa"/>
            <w:tcBorders>
              <w:top w:val="single" w:sz="2" w:space="0" w:color="000000"/>
              <w:left w:val="single" w:sz="2" w:space="0" w:color="000000"/>
              <w:bottom w:val="single" w:sz="2" w:space="0" w:color="000000"/>
              <w:right w:val="single" w:sz="2" w:space="0" w:color="000000"/>
            </w:tcBorders>
            <w:vAlign w:val="center"/>
          </w:tcPr>
          <w:p w:rsidR="001E6494" w:rsidRDefault="00935B25">
            <w:pPr>
              <w:spacing w:after="0" w:line="259" w:lineRule="auto"/>
              <w:ind w:left="0" w:right="42" w:firstLine="0"/>
              <w:jc w:val="right"/>
            </w:pPr>
            <w:r>
              <w:rPr>
                <w:rFonts w:ascii="Times New Roman" w:eastAsia="Times New Roman" w:hAnsi="Times New Roman" w:cs="Times New Roman"/>
              </w:rPr>
              <w:t xml:space="preserve">0.9757 </w:t>
            </w:r>
          </w:p>
        </w:tc>
      </w:tr>
    </w:tbl>
    <w:p w:rsidR="001E6494" w:rsidRDefault="00935B25">
      <w:pPr>
        <w:numPr>
          <w:ilvl w:val="0"/>
          <w:numId w:val="165"/>
        </w:numPr>
        <w:spacing w:after="151" w:line="259" w:lineRule="auto"/>
        <w:ind w:right="0" w:hanging="317"/>
      </w:pPr>
      <w:r>
        <w:rPr>
          <w:sz w:val="21"/>
        </w:rPr>
        <w:t>境内外会计准则下会计数据差异</w:t>
      </w:r>
      <w:r>
        <w:rPr>
          <w:rFonts w:ascii="Times New Roman" w:eastAsia="Times New Roman" w:hAnsi="Times New Roman" w:cs="Times New Roman"/>
          <w:sz w:val="21"/>
        </w:rPr>
        <w:t xml:space="preserve"> </w:t>
      </w:r>
    </w:p>
    <w:p w:rsidR="001E6494" w:rsidRDefault="00935B25">
      <w:pPr>
        <w:numPr>
          <w:ilvl w:val="0"/>
          <w:numId w:val="166"/>
        </w:numPr>
        <w:spacing w:after="96"/>
        <w:ind w:right="715" w:hanging="494"/>
      </w:pPr>
      <w:r>
        <w:t>同时按照国际会计准则与按中国会计准则披露的财务报告中净利润和净资产差异情况</w:t>
      </w:r>
      <w:r>
        <w:t xml:space="preserve"> </w:t>
      </w:r>
    </w:p>
    <w:p w:rsidR="001E6494" w:rsidRDefault="00935B25">
      <w:pPr>
        <w:spacing w:after="251"/>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66"/>
        </w:numPr>
        <w:spacing w:after="95"/>
        <w:ind w:right="715" w:hanging="494"/>
      </w:pPr>
      <w:r>
        <w:t>同时按照境外会计准则与按中国会计准则披露的财务报告中净利润和净资产差异情况</w:t>
      </w:r>
      <w:r>
        <w:t xml:space="preserve"> </w:t>
      </w:r>
    </w:p>
    <w:p w:rsidR="001E6494" w:rsidRDefault="00935B25">
      <w:pPr>
        <w:spacing w:after="251"/>
        <w:ind w:left="-5" w:right="715"/>
      </w:pPr>
      <w:r>
        <w:t>□</w:t>
      </w:r>
      <w:r>
        <w:t>适用</w:t>
      </w:r>
      <w:r>
        <w:t xml:space="preserve"> </w:t>
      </w:r>
      <w:r>
        <w:rPr>
          <w:rFonts w:ascii="Wingdings 2" w:eastAsia="Wingdings 2" w:hAnsi="Wingdings 2" w:cs="Wingdings 2"/>
        </w:rPr>
        <w:t></w:t>
      </w:r>
      <w:r>
        <w:t>不适用</w:t>
      </w:r>
      <w:r>
        <w:t xml:space="preserve"> </w:t>
      </w:r>
    </w:p>
    <w:p w:rsidR="001E6494" w:rsidRDefault="00935B25">
      <w:pPr>
        <w:numPr>
          <w:ilvl w:val="0"/>
          <w:numId w:val="166"/>
        </w:numPr>
        <w:spacing w:after="82" w:line="354" w:lineRule="auto"/>
        <w:ind w:right="715" w:hanging="494"/>
      </w:pPr>
      <w:r>
        <w:t>境内外会计准则下会计数据差异原因说明，对已经境外审计机构审计的数据进行差异调节的，应注明该境外机构的名称</w:t>
      </w:r>
      <w:r>
        <w:t xml:space="preserve"> </w:t>
      </w:r>
    </w:p>
    <w:p w:rsidR="001E6494" w:rsidRDefault="00935B25">
      <w:pPr>
        <w:spacing w:after="263"/>
        <w:ind w:left="370" w:right="715"/>
      </w:pPr>
      <w:r>
        <w:t>无</w:t>
      </w:r>
      <w:r>
        <w:t xml:space="preserve"> </w:t>
      </w:r>
    </w:p>
    <w:p w:rsidR="001E6494" w:rsidRDefault="00935B25">
      <w:pPr>
        <w:spacing w:after="206" w:line="259" w:lineRule="auto"/>
        <w:ind w:left="-5" w:right="0"/>
      </w:pPr>
      <w:r>
        <w:rPr>
          <w:rFonts w:ascii="Times New Roman" w:eastAsia="Times New Roman" w:hAnsi="Times New Roman" w:cs="Times New Roman"/>
          <w:b/>
          <w:sz w:val="21"/>
        </w:rPr>
        <w:t>4</w:t>
      </w:r>
      <w:r>
        <w:rPr>
          <w:sz w:val="21"/>
        </w:rPr>
        <w:t>、其他</w:t>
      </w:r>
      <w:r>
        <w:rPr>
          <w:rFonts w:ascii="Times New Roman" w:eastAsia="Times New Roman" w:hAnsi="Times New Roman" w:cs="Times New Roman"/>
          <w:sz w:val="21"/>
        </w:rPr>
        <w:t xml:space="preserve"> </w:t>
      </w:r>
    </w:p>
    <w:p w:rsidR="001E6494" w:rsidRDefault="00935B25">
      <w:pPr>
        <w:ind w:left="370" w:right="715"/>
      </w:pPr>
      <w:r>
        <w:t>无</w:t>
      </w:r>
      <w:r>
        <w:t xml:space="preserve"> </w:t>
      </w:r>
    </w:p>
    <w:sectPr w:rsidR="001E6494">
      <w:headerReference w:type="even" r:id="rId30"/>
      <w:headerReference w:type="default" r:id="rId31"/>
      <w:footerReference w:type="even" r:id="rId32"/>
      <w:footerReference w:type="default" r:id="rId33"/>
      <w:headerReference w:type="first" r:id="rId34"/>
      <w:footerReference w:type="first" r:id="rId35"/>
      <w:pgSz w:w="11904" w:h="16838"/>
      <w:pgMar w:top="1412" w:right="153" w:bottom="1439" w:left="1133" w:header="876" w:footer="11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5B25" w:rsidRDefault="00935B25">
      <w:pPr>
        <w:spacing w:after="0" w:line="240" w:lineRule="auto"/>
      </w:pPr>
      <w:r>
        <w:separator/>
      </w:r>
    </w:p>
  </w:endnote>
  <w:endnote w:type="continuationSeparator" w:id="0">
    <w:p w:rsidR="00935B25" w:rsidRDefault="00935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494" w:rsidRDefault="00935B25">
    <w:pPr>
      <w:spacing w:after="0" w:line="259" w:lineRule="auto"/>
      <w:ind w:left="0" w:right="976"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494" w:rsidRDefault="00935B25">
    <w:pPr>
      <w:spacing w:after="0" w:line="259" w:lineRule="auto"/>
      <w:ind w:left="0" w:right="976" w:firstLine="0"/>
      <w:jc w:val="right"/>
    </w:pPr>
    <w:r>
      <w:fldChar w:fldCharType="begin"/>
    </w:r>
    <w:r>
      <w:instrText xml:space="preserve"> PAGE   \* MERGEFORMAT </w:instrText>
    </w:r>
    <w:r>
      <w:fldChar w:fldCharType="separate"/>
    </w:r>
    <w:r w:rsidR="00795004" w:rsidRPr="00795004">
      <w:rPr>
        <w:rFonts w:ascii="Times New Roman" w:eastAsia="Times New Roman" w:hAnsi="Times New Roman" w:cs="Times New Roman"/>
        <w:noProof/>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494" w:rsidRDefault="00935B25">
    <w:pPr>
      <w:spacing w:after="0" w:line="259" w:lineRule="auto"/>
      <w:ind w:left="0" w:right="976"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5B25" w:rsidRDefault="00935B25">
      <w:pPr>
        <w:spacing w:after="0" w:line="240" w:lineRule="auto"/>
      </w:pPr>
      <w:r>
        <w:separator/>
      </w:r>
    </w:p>
  </w:footnote>
  <w:footnote w:type="continuationSeparator" w:id="0">
    <w:p w:rsidR="00935B25" w:rsidRDefault="00935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494" w:rsidRDefault="00935B25">
    <w:pPr>
      <w:spacing w:after="0" w:line="259" w:lineRule="auto"/>
      <w:ind w:left="0" w:right="97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701345</wp:posOffset>
              </wp:positionH>
              <wp:positionV relativeFrom="page">
                <wp:posOffset>713486</wp:posOffset>
              </wp:positionV>
              <wp:extent cx="6159373" cy="9144"/>
              <wp:effectExtent l="0" t="0" r="0" b="0"/>
              <wp:wrapSquare wrapText="bothSides"/>
              <wp:docPr id="619767" name="Group 619767"/>
              <wp:cNvGraphicFramePr/>
              <a:graphic xmlns:a="http://schemas.openxmlformats.org/drawingml/2006/main">
                <a:graphicData uri="http://schemas.microsoft.com/office/word/2010/wordprocessingGroup">
                  <wpg:wgp>
                    <wpg:cNvGrpSpPr/>
                    <wpg:grpSpPr>
                      <a:xfrm>
                        <a:off x="0" y="0"/>
                        <a:ext cx="6159373" cy="9144"/>
                        <a:chOff x="0" y="0"/>
                        <a:chExt cx="6159373" cy="9144"/>
                      </a:xfrm>
                    </wpg:grpSpPr>
                    <wps:wsp>
                      <wps:cNvPr id="649439" name="Shape 649439"/>
                      <wps:cNvSpPr/>
                      <wps:spPr>
                        <a:xfrm>
                          <a:off x="0" y="0"/>
                          <a:ext cx="6159373" cy="9144"/>
                        </a:xfrm>
                        <a:custGeom>
                          <a:avLst/>
                          <a:gdLst/>
                          <a:ahLst/>
                          <a:cxnLst/>
                          <a:rect l="0" t="0" r="0" b="0"/>
                          <a:pathLst>
                            <a:path w="6159373" h="9144">
                              <a:moveTo>
                                <a:pt x="0" y="0"/>
                              </a:moveTo>
                              <a:lnTo>
                                <a:pt x="6159373" y="0"/>
                              </a:lnTo>
                              <a:lnTo>
                                <a:pt x="61593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767" style="width:484.99pt;height:0.719971pt;position:absolute;mso-position-horizontal-relative:page;mso-position-horizontal:absolute;margin-left:55.224pt;mso-position-vertical-relative:page;margin-top:56.18pt;" coordsize="61593,91">
              <v:shape id="Shape 649440" style="position:absolute;width:61593;height:91;left:0;top:0;" coordsize="6159373,9144" path="m0,0l6159373,0l6159373,9144l0,9144l0,0">
                <v:stroke weight="0pt" endcap="flat" joinstyle="miter" miterlimit="10" on="false" color="#000000" opacity="0"/>
                <v:fill on="true" color="#000000"/>
              </v:shape>
              <w10:wrap type="square"/>
            </v:group>
          </w:pict>
        </mc:Fallback>
      </mc:AlternateContent>
    </w:r>
    <w:r>
      <w:t>上海阿莱德实业股份有限公司</w:t>
    </w:r>
    <w:r>
      <w:t xml:space="preserve"> </w:t>
    </w:r>
    <w:r>
      <w:rPr>
        <w:rFonts w:ascii="Times New Roman" w:eastAsia="Times New Roman" w:hAnsi="Times New Roman" w:cs="Times New Roman"/>
      </w:rPr>
      <w:t xml:space="preserve">2022 </w:t>
    </w:r>
    <w:r>
      <w:t>年年度报告全文</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494" w:rsidRDefault="00935B25">
    <w:pPr>
      <w:spacing w:after="0" w:line="259" w:lineRule="auto"/>
      <w:ind w:left="0" w:right="976"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701345</wp:posOffset>
              </wp:positionH>
              <wp:positionV relativeFrom="page">
                <wp:posOffset>713486</wp:posOffset>
              </wp:positionV>
              <wp:extent cx="6159373" cy="9144"/>
              <wp:effectExtent l="0" t="0" r="0" b="0"/>
              <wp:wrapSquare wrapText="bothSides"/>
              <wp:docPr id="619747" name="Group 619747"/>
              <wp:cNvGraphicFramePr/>
              <a:graphic xmlns:a="http://schemas.openxmlformats.org/drawingml/2006/main">
                <a:graphicData uri="http://schemas.microsoft.com/office/word/2010/wordprocessingGroup">
                  <wpg:wgp>
                    <wpg:cNvGrpSpPr/>
                    <wpg:grpSpPr>
                      <a:xfrm>
                        <a:off x="0" y="0"/>
                        <a:ext cx="6159373" cy="9144"/>
                        <a:chOff x="0" y="0"/>
                        <a:chExt cx="6159373" cy="9144"/>
                      </a:xfrm>
                    </wpg:grpSpPr>
                    <wps:wsp>
                      <wps:cNvPr id="649437" name="Shape 649437"/>
                      <wps:cNvSpPr/>
                      <wps:spPr>
                        <a:xfrm>
                          <a:off x="0" y="0"/>
                          <a:ext cx="6159373" cy="9144"/>
                        </a:xfrm>
                        <a:custGeom>
                          <a:avLst/>
                          <a:gdLst/>
                          <a:ahLst/>
                          <a:cxnLst/>
                          <a:rect l="0" t="0" r="0" b="0"/>
                          <a:pathLst>
                            <a:path w="6159373" h="9144">
                              <a:moveTo>
                                <a:pt x="0" y="0"/>
                              </a:moveTo>
                              <a:lnTo>
                                <a:pt x="6159373" y="0"/>
                              </a:lnTo>
                              <a:lnTo>
                                <a:pt x="61593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747" style="width:484.99pt;height:0.719971pt;position:absolute;mso-position-horizontal-relative:page;mso-position-horizontal:absolute;margin-left:55.224pt;mso-position-vertical-relative:page;margin-top:56.18pt;" coordsize="61593,91">
              <v:shape id="Shape 649438" style="position:absolute;width:61593;height:91;left:0;top:0;" coordsize="6159373,9144" path="m0,0l6159373,0l6159373,9144l0,9144l0,0">
                <v:stroke weight="0pt" endcap="flat" joinstyle="miter" miterlimit="10" on="false" color="#000000" opacity="0"/>
                <v:fill on="true" color="#000000"/>
              </v:shape>
              <w10:wrap type="square"/>
            </v:group>
          </w:pict>
        </mc:Fallback>
      </mc:AlternateContent>
    </w:r>
    <w:r>
      <w:t>上海阿莱德实业股份有限公司</w:t>
    </w:r>
    <w:r>
      <w:t xml:space="preserve"> </w:t>
    </w:r>
    <w:r>
      <w:rPr>
        <w:rFonts w:ascii="Times New Roman" w:eastAsia="Times New Roman" w:hAnsi="Times New Roman" w:cs="Times New Roman"/>
      </w:rPr>
      <w:t xml:space="preserve">2022 </w:t>
    </w:r>
    <w:r>
      <w:t>年年度报告全文</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494" w:rsidRDefault="00935B25">
    <w:pPr>
      <w:spacing w:after="0" w:line="259" w:lineRule="auto"/>
      <w:ind w:left="0" w:right="976"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701345</wp:posOffset>
              </wp:positionH>
              <wp:positionV relativeFrom="page">
                <wp:posOffset>713486</wp:posOffset>
              </wp:positionV>
              <wp:extent cx="6159373" cy="9144"/>
              <wp:effectExtent l="0" t="0" r="0" b="0"/>
              <wp:wrapSquare wrapText="bothSides"/>
              <wp:docPr id="619727" name="Group 619727"/>
              <wp:cNvGraphicFramePr/>
              <a:graphic xmlns:a="http://schemas.openxmlformats.org/drawingml/2006/main">
                <a:graphicData uri="http://schemas.microsoft.com/office/word/2010/wordprocessingGroup">
                  <wpg:wgp>
                    <wpg:cNvGrpSpPr/>
                    <wpg:grpSpPr>
                      <a:xfrm>
                        <a:off x="0" y="0"/>
                        <a:ext cx="6159373" cy="9144"/>
                        <a:chOff x="0" y="0"/>
                        <a:chExt cx="6159373" cy="9144"/>
                      </a:xfrm>
                    </wpg:grpSpPr>
                    <wps:wsp>
                      <wps:cNvPr id="649435" name="Shape 649435"/>
                      <wps:cNvSpPr/>
                      <wps:spPr>
                        <a:xfrm>
                          <a:off x="0" y="0"/>
                          <a:ext cx="6159373" cy="9144"/>
                        </a:xfrm>
                        <a:custGeom>
                          <a:avLst/>
                          <a:gdLst/>
                          <a:ahLst/>
                          <a:cxnLst/>
                          <a:rect l="0" t="0" r="0" b="0"/>
                          <a:pathLst>
                            <a:path w="6159373" h="9144">
                              <a:moveTo>
                                <a:pt x="0" y="0"/>
                              </a:moveTo>
                              <a:lnTo>
                                <a:pt x="6159373" y="0"/>
                              </a:lnTo>
                              <a:lnTo>
                                <a:pt x="61593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727" style="width:484.99pt;height:0.719971pt;position:absolute;mso-position-horizontal-relative:page;mso-position-horizontal:absolute;margin-left:55.224pt;mso-position-vertical-relative:page;margin-top:56.18pt;" coordsize="61593,91">
              <v:shape id="Shape 649436" style="position:absolute;width:61593;height:91;left:0;top:0;" coordsize="6159373,9144" path="m0,0l6159373,0l6159373,9144l0,9144l0,0">
                <v:stroke weight="0pt" endcap="flat" joinstyle="miter" miterlimit="10" on="false" color="#000000" opacity="0"/>
                <v:fill on="true" color="#000000"/>
              </v:shape>
              <w10:wrap type="square"/>
            </v:group>
          </w:pict>
        </mc:Fallback>
      </mc:AlternateContent>
    </w:r>
    <w:r>
      <w:t>上海阿莱德实业股份有限公司</w:t>
    </w:r>
    <w:r>
      <w:t xml:space="preserve"> </w:t>
    </w:r>
    <w:r>
      <w:rPr>
        <w:rFonts w:ascii="Times New Roman" w:eastAsia="Times New Roman" w:hAnsi="Times New Roman" w:cs="Times New Roman"/>
      </w:rPr>
      <w:t xml:space="preserve">2022 </w:t>
    </w:r>
    <w:r>
      <w:t>年年度报告全文</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2266"/>
    <w:multiLevelType w:val="hybridMultilevel"/>
    <w:tmpl w:val="A4BAE19C"/>
    <w:lvl w:ilvl="0" w:tplc="ABBCC51A">
      <w:start w:val="24"/>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27F8A6E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C91243A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49C8E760">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0674DB7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CD2A37F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EA41DC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EDE4F01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2AC0733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0B422BC"/>
    <w:multiLevelType w:val="hybridMultilevel"/>
    <w:tmpl w:val="6B90D542"/>
    <w:lvl w:ilvl="0" w:tplc="CB10A4F4">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DC293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5F0BE3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4CA5D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66E1E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E88A05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41AEE7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B4CFA5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42CA6E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0E44A0D"/>
    <w:multiLevelType w:val="hybridMultilevel"/>
    <w:tmpl w:val="1BBC7FB6"/>
    <w:lvl w:ilvl="0" w:tplc="F1EA2A74">
      <w:start w:val="61"/>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F7C6232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9EA0FBD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077C9ED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BF56F34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7F5C739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5A70DD7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D942506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10AE2B5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1D04089"/>
    <w:multiLevelType w:val="hybridMultilevel"/>
    <w:tmpl w:val="FD122F5A"/>
    <w:lvl w:ilvl="0" w:tplc="0B725C5A">
      <w:start w:val="1"/>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68B20150">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A184C96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170EB94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4264876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20F825C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C870157E">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EB12C4AE">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E918045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31D1C75"/>
    <w:multiLevelType w:val="hybridMultilevel"/>
    <w:tmpl w:val="B58AE2F6"/>
    <w:lvl w:ilvl="0" w:tplc="8BF23DF2">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ABE265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630636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37222C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F5C22B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4448C1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05CCA3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3A60F0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92C877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4402953"/>
    <w:multiLevelType w:val="hybridMultilevel"/>
    <w:tmpl w:val="2CB69CBA"/>
    <w:lvl w:ilvl="0" w:tplc="179E599A">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B6265D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20A205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51417B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76AB35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7721DA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00C1F5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B027A2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74CE42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04891DD2"/>
    <w:multiLevelType w:val="hybridMultilevel"/>
    <w:tmpl w:val="7BE205C0"/>
    <w:lvl w:ilvl="0" w:tplc="F19A378E">
      <w:start w:val="1"/>
      <w:numFmt w:val="bullet"/>
      <w:lvlText w:val=""/>
      <w:lvlJc w:val="left"/>
      <w:pPr>
        <w:ind w:left="78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9DE261EC">
      <w:start w:val="1"/>
      <w:numFmt w:val="bullet"/>
      <w:lvlText w:val="o"/>
      <w:lvlJc w:val="left"/>
      <w:pPr>
        <w:ind w:left="14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2578EDCE">
      <w:start w:val="1"/>
      <w:numFmt w:val="bullet"/>
      <w:lvlText w:val="▪"/>
      <w:lvlJc w:val="left"/>
      <w:pPr>
        <w:ind w:left="21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9E64F77C">
      <w:start w:val="1"/>
      <w:numFmt w:val="bullet"/>
      <w:lvlText w:val="•"/>
      <w:lvlJc w:val="left"/>
      <w:pPr>
        <w:ind w:left="28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F914115A">
      <w:start w:val="1"/>
      <w:numFmt w:val="bullet"/>
      <w:lvlText w:val="o"/>
      <w:lvlJc w:val="left"/>
      <w:pPr>
        <w:ind w:left="36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F72A8A64">
      <w:start w:val="1"/>
      <w:numFmt w:val="bullet"/>
      <w:lvlText w:val="▪"/>
      <w:lvlJc w:val="left"/>
      <w:pPr>
        <w:ind w:left="43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99E43DA0">
      <w:start w:val="1"/>
      <w:numFmt w:val="bullet"/>
      <w:lvlText w:val="•"/>
      <w:lvlJc w:val="left"/>
      <w:pPr>
        <w:ind w:left="50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B36A5924">
      <w:start w:val="1"/>
      <w:numFmt w:val="bullet"/>
      <w:lvlText w:val="o"/>
      <w:lvlJc w:val="left"/>
      <w:pPr>
        <w:ind w:left="57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4A9A639A">
      <w:start w:val="1"/>
      <w:numFmt w:val="bullet"/>
      <w:lvlText w:val="▪"/>
      <w:lvlJc w:val="left"/>
      <w:pPr>
        <w:ind w:left="64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050C45F4"/>
    <w:multiLevelType w:val="hybridMultilevel"/>
    <w:tmpl w:val="DB502C58"/>
    <w:lvl w:ilvl="0" w:tplc="884441FE">
      <w:start w:val="7"/>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26ECA65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EFD45E7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CF96361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77020A6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4318854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3D72ADC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FD22CAE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2E304A4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5506FE7"/>
    <w:multiLevelType w:val="hybridMultilevel"/>
    <w:tmpl w:val="6FF8EB02"/>
    <w:lvl w:ilvl="0" w:tplc="6F28F4CC">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B067EE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3445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3497E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11A54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7EC64D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A90A41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3AF51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23A5B4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5A53D7D"/>
    <w:multiLevelType w:val="hybridMultilevel"/>
    <w:tmpl w:val="4EDA8066"/>
    <w:lvl w:ilvl="0" w:tplc="46E89738">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05248B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4F47C4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E6ACA3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B48674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044575C">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E30BBD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AE63C1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D1652B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063E210F"/>
    <w:multiLevelType w:val="hybridMultilevel"/>
    <w:tmpl w:val="FCCE2EFE"/>
    <w:lvl w:ilvl="0" w:tplc="2130A892">
      <w:start w:val="1"/>
      <w:numFmt w:val="decimal"/>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7A9E928A">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1B8C539A">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94368042">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CD92EDDC">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B7BEA9A6">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BB622194">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8D94DB3E">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598A545A">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06686711"/>
    <w:multiLevelType w:val="hybridMultilevel"/>
    <w:tmpl w:val="8B7695A4"/>
    <w:lvl w:ilvl="0" w:tplc="1A6A96F2">
      <w:start w:val="14"/>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8440FD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0CE7C6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4A8B62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F9A746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878F35C">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7B8D24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772893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4502E3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067B5973"/>
    <w:multiLevelType w:val="hybridMultilevel"/>
    <w:tmpl w:val="93FEF57A"/>
    <w:lvl w:ilvl="0" w:tplc="F2CC1672">
      <w:start w:val="83"/>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950EDB1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9536CBC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176CFC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CE94927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47785A3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E0EEB4E4">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430219A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7D16243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7207BFE"/>
    <w:multiLevelType w:val="hybridMultilevel"/>
    <w:tmpl w:val="31387752"/>
    <w:lvl w:ilvl="0" w:tplc="EBA018DA">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D0A5B3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072A07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02AF57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B0235C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9F8DB0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66A7E4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626DDA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D1CDCB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074B6DC3"/>
    <w:multiLevelType w:val="hybridMultilevel"/>
    <w:tmpl w:val="52260F02"/>
    <w:lvl w:ilvl="0" w:tplc="4148FB8E">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C36CD6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CC9EA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F4824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36DC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65A26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D8123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99630F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0A6ED8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8C80896"/>
    <w:multiLevelType w:val="hybridMultilevel"/>
    <w:tmpl w:val="107243DA"/>
    <w:lvl w:ilvl="0" w:tplc="5B86BA2C">
      <w:start w:val="3"/>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450DC6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940E55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38C6D7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DAB32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6BE5C3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6649C7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460BB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482C39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8EF71E8"/>
    <w:multiLevelType w:val="hybridMultilevel"/>
    <w:tmpl w:val="379CD6D0"/>
    <w:lvl w:ilvl="0" w:tplc="6F5ED4E4">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C141748">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2B8910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622A21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B10FD6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EE0F70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7444B1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7E69F4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8BA3E6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09134FB8"/>
    <w:multiLevelType w:val="hybridMultilevel"/>
    <w:tmpl w:val="309A11D6"/>
    <w:lvl w:ilvl="0" w:tplc="91420776">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72A7E58">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4865ED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196344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C32596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8062C5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1ECAC1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F6C35B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71EE98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09787E60"/>
    <w:multiLevelType w:val="hybridMultilevel"/>
    <w:tmpl w:val="07164A90"/>
    <w:lvl w:ilvl="0" w:tplc="DFDA7044">
      <w:start w:val="1"/>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47980844">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5538A75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31501F2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AFFCD5F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63203CD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8A06893E">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790E6CE8">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8A5C4E7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0B741E50"/>
    <w:multiLevelType w:val="hybridMultilevel"/>
    <w:tmpl w:val="584E3C36"/>
    <w:lvl w:ilvl="0" w:tplc="56E6412C">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B3C61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CBA527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EC8F7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95A979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9A624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E06DA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E275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500B7A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0F82206C"/>
    <w:multiLevelType w:val="hybridMultilevel"/>
    <w:tmpl w:val="FFA405DA"/>
    <w:lvl w:ilvl="0" w:tplc="EC365BEA">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97033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4C268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D0313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BC8DA5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E9EEC3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2A4411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0A2369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3CE75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10315D60"/>
    <w:multiLevelType w:val="hybridMultilevel"/>
    <w:tmpl w:val="DB828220"/>
    <w:lvl w:ilvl="0" w:tplc="7E063200">
      <w:start w:val="3"/>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9B6AE224">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2FECCA9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A7EA334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CD18983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1FD470F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E50EE584">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A15CAD0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13C61114">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10971193"/>
    <w:multiLevelType w:val="hybridMultilevel"/>
    <w:tmpl w:val="E4183398"/>
    <w:lvl w:ilvl="0" w:tplc="C2F6C9AA">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970FD8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B8405D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E7AA80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5AA575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20A6CD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F82603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C1288B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346570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12654F5F"/>
    <w:multiLevelType w:val="hybridMultilevel"/>
    <w:tmpl w:val="4A1441C6"/>
    <w:lvl w:ilvl="0" w:tplc="A470D198">
      <w:start w:val="17"/>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5E1CECC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82101752">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2DB858E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252A459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13924AD0">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E868C0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AA68F1E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7110F18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3002B8F"/>
    <w:multiLevelType w:val="hybridMultilevel"/>
    <w:tmpl w:val="8692184C"/>
    <w:lvl w:ilvl="0" w:tplc="97E4A878">
      <w:start w:val="38"/>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B100E6E8">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F716CF6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6F82355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DEA6491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17A8D9A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5C1E5A4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566E49F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509495D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3CF193C"/>
    <w:multiLevelType w:val="hybridMultilevel"/>
    <w:tmpl w:val="987EA726"/>
    <w:lvl w:ilvl="0" w:tplc="02745C96">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F42D82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246DF0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698627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99A06C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10E768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C76736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9A8DC0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2663FD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14082162"/>
    <w:multiLevelType w:val="hybridMultilevel"/>
    <w:tmpl w:val="D0DE6576"/>
    <w:lvl w:ilvl="0" w:tplc="C7689AC2">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160AD2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6104CF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B78C72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25CBA9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61A60C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3525B2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F4EE40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0569BC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143A21A5"/>
    <w:multiLevelType w:val="hybridMultilevel"/>
    <w:tmpl w:val="BA4A1C0E"/>
    <w:lvl w:ilvl="0" w:tplc="ACD88E68">
      <w:start w:val="16"/>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C04EEA1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D0C4974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2EFA976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FD72A2D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A686141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203E399E">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E854733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29086F02">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43E32D5"/>
    <w:multiLevelType w:val="hybridMultilevel"/>
    <w:tmpl w:val="93BC1E82"/>
    <w:lvl w:ilvl="0" w:tplc="DBBC4454">
      <w:start w:val="2"/>
      <w:numFmt w:val="decimal"/>
      <w:lvlText w:val="%1、"/>
      <w:lvlJc w:val="left"/>
      <w:pPr>
        <w:ind w:left="269"/>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AB5EB4FA">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88709364">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FFB2E420">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1F7C483C">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906CE7AA">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F9EA24A6">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4D040542">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F1D4DCAE">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14F705F1"/>
    <w:multiLevelType w:val="hybridMultilevel"/>
    <w:tmpl w:val="37F6297A"/>
    <w:lvl w:ilvl="0" w:tplc="B5AE56C4">
      <w:start w:val="2"/>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AAC5F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9EB10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2432A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50E2A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9F21EB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F0ADD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BFEA14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3B2BBD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6ED338F"/>
    <w:multiLevelType w:val="hybridMultilevel"/>
    <w:tmpl w:val="7C2AED96"/>
    <w:lvl w:ilvl="0" w:tplc="29FAD3EA">
      <w:start w:val="1"/>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CA8019C">
      <w:start w:val="1"/>
      <w:numFmt w:val="lowerLetter"/>
      <w:lvlText w:val="%2"/>
      <w:lvlJc w:val="left"/>
      <w:pPr>
        <w:ind w:left="11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EA8A62C">
      <w:start w:val="1"/>
      <w:numFmt w:val="lowerRoman"/>
      <w:lvlText w:val="%3"/>
      <w:lvlJc w:val="left"/>
      <w:pPr>
        <w:ind w:left="19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B5C2B04">
      <w:start w:val="1"/>
      <w:numFmt w:val="decimal"/>
      <w:lvlText w:val="%4"/>
      <w:lvlJc w:val="left"/>
      <w:pPr>
        <w:ind w:left="26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A8679AC">
      <w:start w:val="1"/>
      <w:numFmt w:val="lowerLetter"/>
      <w:lvlText w:val="%5"/>
      <w:lvlJc w:val="left"/>
      <w:pPr>
        <w:ind w:left="33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87E376A">
      <w:start w:val="1"/>
      <w:numFmt w:val="lowerRoman"/>
      <w:lvlText w:val="%6"/>
      <w:lvlJc w:val="left"/>
      <w:pPr>
        <w:ind w:left="40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67A1904">
      <w:start w:val="1"/>
      <w:numFmt w:val="decimal"/>
      <w:lvlText w:val="%7"/>
      <w:lvlJc w:val="left"/>
      <w:pPr>
        <w:ind w:left="47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0603B54">
      <w:start w:val="1"/>
      <w:numFmt w:val="lowerLetter"/>
      <w:lvlText w:val="%8"/>
      <w:lvlJc w:val="left"/>
      <w:pPr>
        <w:ind w:left="55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D8E1592">
      <w:start w:val="1"/>
      <w:numFmt w:val="lowerRoman"/>
      <w:lvlText w:val="%9"/>
      <w:lvlJc w:val="left"/>
      <w:pPr>
        <w:ind w:left="62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172A4F1F"/>
    <w:multiLevelType w:val="hybridMultilevel"/>
    <w:tmpl w:val="27CABBC4"/>
    <w:lvl w:ilvl="0" w:tplc="F60002E0">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B42ADC6">
      <w:start w:val="1"/>
      <w:numFmt w:val="decimal"/>
      <w:lvlText w:val="%2、"/>
      <w:lvlJc w:val="left"/>
      <w:pPr>
        <w:ind w:left="6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0A2FD14">
      <w:start w:val="1"/>
      <w:numFmt w:val="lowerRoman"/>
      <w:lvlText w:val="%3"/>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220375E">
      <w:start w:val="1"/>
      <w:numFmt w:val="decimal"/>
      <w:lvlText w:val="%4"/>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BA65D52">
      <w:start w:val="1"/>
      <w:numFmt w:val="lowerLetter"/>
      <w:lvlText w:val="%5"/>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E68C97C">
      <w:start w:val="1"/>
      <w:numFmt w:val="lowerRoman"/>
      <w:lvlText w:val="%6"/>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01C274E">
      <w:start w:val="1"/>
      <w:numFmt w:val="decimal"/>
      <w:lvlText w:val="%7"/>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2B67F00">
      <w:start w:val="1"/>
      <w:numFmt w:val="lowerLetter"/>
      <w:lvlText w:val="%8"/>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D982F88">
      <w:start w:val="1"/>
      <w:numFmt w:val="lowerRoman"/>
      <w:lvlText w:val="%9"/>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172A6880"/>
    <w:multiLevelType w:val="hybridMultilevel"/>
    <w:tmpl w:val="A07A0866"/>
    <w:lvl w:ilvl="0" w:tplc="93BAB4F4">
      <w:start w:val="10"/>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78EACA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D32C53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4D60CA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5DE866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3E4F5D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15CF36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BFEF37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172BE4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17913910"/>
    <w:multiLevelType w:val="hybridMultilevel"/>
    <w:tmpl w:val="A9548DE8"/>
    <w:lvl w:ilvl="0" w:tplc="7B641F98">
      <w:start w:val="2"/>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A724C90">
      <w:start w:val="1"/>
      <w:numFmt w:val="bullet"/>
      <w:lvlText w:val=""/>
      <w:lvlJc w:val="left"/>
      <w:pPr>
        <w:ind w:left="840"/>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2" w:tplc="8B56CB18">
      <w:start w:val="1"/>
      <w:numFmt w:val="bullet"/>
      <w:lvlText w:val="▪"/>
      <w:lvlJc w:val="left"/>
      <w:pPr>
        <w:ind w:left="1440"/>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3" w:tplc="04241994">
      <w:start w:val="1"/>
      <w:numFmt w:val="bullet"/>
      <w:lvlText w:val="•"/>
      <w:lvlJc w:val="left"/>
      <w:pPr>
        <w:ind w:left="2160"/>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4" w:tplc="C9C8A646">
      <w:start w:val="1"/>
      <w:numFmt w:val="bullet"/>
      <w:lvlText w:val="o"/>
      <w:lvlJc w:val="left"/>
      <w:pPr>
        <w:ind w:left="2880"/>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5" w:tplc="7DA827F0">
      <w:start w:val="1"/>
      <w:numFmt w:val="bullet"/>
      <w:lvlText w:val="▪"/>
      <w:lvlJc w:val="left"/>
      <w:pPr>
        <w:ind w:left="3600"/>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6" w:tplc="9FF05FEA">
      <w:start w:val="1"/>
      <w:numFmt w:val="bullet"/>
      <w:lvlText w:val="•"/>
      <w:lvlJc w:val="left"/>
      <w:pPr>
        <w:ind w:left="4320"/>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7" w:tplc="038C7BB6">
      <w:start w:val="1"/>
      <w:numFmt w:val="bullet"/>
      <w:lvlText w:val="o"/>
      <w:lvlJc w:val="left"/>
      <w:pPr>
        <w:ind w:left="5040"/>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8" w:tplc="99002CEE">
      <w:start w:val="1"/>
      <w:numFmt w:val="bullet"/>
      <w:lvlText w:val="▪"/>
      <w:lvlJc w:val="left"/>
      <w:pPr>
        <w:ind w:left="5760"/>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abstractNum>
  <w:abstractNum w:abstractNumId="34" w15:restartNumberingAfterBreak="0">
    <w:nsid w:val="18233245"/>
    <w:multiLevelType w:val="hybridMultilevel"/>
    <w:tmpl w:val="5A40E630"/>
    <w:lvl w:ilvl="0" w:tplc="64129106">
      <w:start w:val="80"/>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25F0EF1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1144C54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28165628">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BC5EDE5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5644099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512C71C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F32098DE">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F3DE529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191B58BA"/>
    <w:multiLevelType w:val="hybridMultilevel"/>
    <w:tmpl w:val="56300546"/>
    <w:lvl w:ilvl="0" w:tplc="ACE691D8">
      <w:start w:val="1"/>
      <w:numFmt w:val="ideographDigital"/>
      <w:lvlText w:val="（%1）"/>
      <w:lvlJc w:val="left"/>
      <w:pPr>
        <w:ind w:left="54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57238D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4C8C67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BD659D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FD4D33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5964A7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154E4A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4D2C6E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816BD6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19563DFB"/>
    <w:multiLevelType w:val="hybridMultilevel"/>
    <w:tmpl w:val="339A1566"/>
    <w:lvl w:ilvl="0" w:tplc="71A0A0BA">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E22013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550A7C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09A4D0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096687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F06CB9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F409A8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A84F97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2BC224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195802AC"/>
    <w:multiLevelType w:val="hybridMultilevel"/>
    <w:tmpl w:val="3EE68A84"/>
    <w:lvl w:ilvl="0" w:tplc="603C320C">
      <w:start w:val="5"/>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034053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3FAD4D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D08EC4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B545A2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218106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762593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1BC6B7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586FE0A">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19615C13"/>
    <w:multiLevelType w:val="hybridMultilevel"/>
    <w:tmpl w:val="364ECE2A"/>
    <w:lvl w:ilvl="0" w:tplc="AD4CCFAC">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85259B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68A319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040D54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E94225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C50143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2A0D69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1BC217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C84466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1BDB4768"/>
    <w:multiLevelType w:val="hybridMultilevel"/>
    <w:tmpl w:val="5B68F6BE"/>
    <w:lvl w:ilvl="0" w:tplc="7312E30C">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4F8F4D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E42676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2BE03D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324732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C7470E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062230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AAE10D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02ACBC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0" w15:restartNumberingAfterBreak="0">
    <w:nsid w:val="1C33779A"/>
    <w:multiLevelType w:val="hybridMultilevel"/>
    <w:tmpl w:val="360E03B0"/>
    <w:lvl w:ilvl="0" w:tplc="D6622F08">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32E158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E2C6E8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11E17C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C963DB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77401E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324512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710D75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15EE6A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1C80080A"/>
    <w:multiLevelType w:val="hybridMultilevel"/>
    <w:tmpl w:val="3FDE9074"/>
    <w:lvl w:ilvl="0" w:tplc="4F5E3F2E">
      <w:start w:val="43"/>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43BC170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023054D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02AA7BE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C1A08C4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28E2C30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C75C97A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7878113E">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B9F698A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1EE61CF8"/>
    <w:multiLevelType w:val="hybridMultilevel"/>
    <w:tmpl w:val="2BCA310A"/>
    <w:lvl w:ilvl="0" w:tplc="B7C8EAA8">
      <w:start w:val="47"/>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BCF20C8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93CC760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EBD85404">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064D57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9FAE600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126877C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6A12C28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F8709132">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0260641"/>
    <w:multiLevelType w:val="hybridMultilevel"/>
    <w:tmpl w:val="4972FDB0"/>
    <w:lvl w:ilvl="0" w:tplc="ED522CBA">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5D8111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BFE307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650CB8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62CD3B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AA6F40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2585C7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9AE386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D64610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4" w15:restartNumberingAfterBreak="0">
    <w:nsid w:val="217671DD"/>
    <w:multiLevelType w:val="hybridMultilevel"/>
    <w:tmpl w:val="14F2F414"/>
    <w:lvl w:ilvl="0" w:tplc="3822FA54">
      <w:start w:val="2"/>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3DE96A4">
      <w:start w:val="1"/>
      <w:numFmt w:val="ideographDigital"/>
      <w:lvlText w:val="（%2）"/>
      <w:lvlJc w:val="left"/>
      <w:pPr>
        <w:ind w:left="90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C3E3EC6">
      <w:start w:val="1"/>
      <w:numFmt w:val="lowerRoman"/>
      <w:lvlText w:val="%3"/>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700055E">
      <w:start w:val="1"/>
      <w:numFmt w:val="decimal"/>
      <w:lvlText w:val="%4"/>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54AD87E">
      <w:start w:val="1"/>
      <w:numFmt w:val="lowerLetter"/>
      <w:lvlText w:val="%5"/>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04EEFAE">
      <w:start w:val="1"/>
      <w:numFmt w:val="lowerRoman"/>
      <w:lvlText w:val="%6"/>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DD690A0">
      <w:start w:val="1"/>
      <w:numFmt w:val="decimal"/>
      <w:lvlText w:val="%7"/>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F08DA78">
      <w:start w:val="1"/>
      <w:numFmt w:val="lowerLetter"/>
      <w:lvlText w:val="%8"/>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77C07E6">
      <w:start w:val="1"/>
      <w:numFmt w:val="lowerRoman"/>
      <w:lvlText w:val="%9"/>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5" w15:restartNumberingAfterBreak="0">
    <w:nsid w:val="219F7AD8"/>
    <w:multiLevelType w:val="hybridMultilevel"/>
    <w:tmpl w:val="F0C2CC28"/>
    <w:lvl w:ilvl="0" w:tplc="CF6CD6B4">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FD4E0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618D6C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174F0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35CFC4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0CC37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1DE5E7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D2456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3721E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1AE522B"/>
    <w:multiLevelType w:val="hybridMultilevel"/>
    <w:tmpl w:val="E8104DAA"/>
    <w:lvl w:ilvl="0" w:tplc="0AEAEF9A">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342AA9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0DE777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C984EF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AD80F6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23284D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FB2787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4B272D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22C9DB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7" w15:restartNumberingAfterBreak="0">
    <w:nsid w:val="22056171"/>
    <w:multiLevelType w:val="hybridMultilevel"/>
    <w:tmpl w:val="DF6CCE3A"/>
    <w:lvl w:ilvl="0" w:tplc="002E31D6">
      <w:start w:val="2"/>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1478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D76E32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CC243D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8A4A11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67492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5496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B925A2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BD0E97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2195654"/>
    <w:multiLevelType w:val="hybridMultilevel"/>
    <w:tmpl w:val="2408A91C"/>
    <w:lvl w:ilvl="0" w:tplc="1F369C4E">
      <w:start w:val="1"/>
      <w:numFmt w:val="decimal"/>
      <w:lvlText w:val="%1、"/>
      <w:lvlJc w:val="left"/>
      <w:pPr>
        <w:ind w:left="269"/>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D4AAF4D4">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09AC8B84">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E49CB2DA">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EEE6B0CA">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A300B0EC">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03868824">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6966CE74">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ADCCE5D4">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49" w15:restartNumberingAfterBreak="0">
    <w:nsid w:val="22C63F22"/>
    <w:multiLevelType w:val="hybridMultilevel"/>
    <w:tmpl w:val="778A4860"/>
    <w:lvl w:ilvl="0" w:tplc="FAC62E7E">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FFC18F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16E8E1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2E0479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5B01B8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2427E6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5EEBAC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4940E6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A3AFC3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0" w15:restartNumberingAfterBreak="0">
    <w:nsid w:val="247C6C7E"/>
    <w:multiLevelType w:val="hybridMultilevel"/>
    <w:tmpl w:val="EEF6D832"/>
    <w:lvl w:ilvl="0" w:tplc="8C4E16A8">
      <w:start w:val="5"/>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24EE18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D0234E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4380CB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0CE8804">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FA09AE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1C0ED7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4AE5692">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81E4D7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1" w15:restartNumberingAfterBreak="0">
    <w:nsid w:val="268A300A"/>
    <w:multiLevelType w:val="hybridMultilevel"/>
    <w:tmpl w:val="61D8F8A2"/>
    <w:lvl w:ilvl="0" w:tplc="F23A3D92">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7C44FD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6FE435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000919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9CC3EA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E58BAFC">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E04344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35645D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4DAF6CA">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2" w15:restartNumberingAfterBreak="0">
    <w:nsid w:val="271B6487"/>
    <w:multiLevelType w:val="hybridMultilevel"/>
    <w:tmpl w:val="AE604FA8"/>
    <w:lvl w:ilvl="0" w:tplc="427C1B2A">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63E93A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EFC201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F3E7DB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BE63834">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B2EADF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1AC7EC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514FFC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09E73E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3" w15:restartNumberingAfterBreak="0">
    <w:nsid w:val="277D1112"/>
    <w:multiLevelType w:val="hybridMultilevel"/>
    <w:tmpl w:val="1BA878B4"/>
    <w:lvl w:ilvl="0" w:tplc="30DA6A62">
      <w:start w:val="1"/>
      <w:numFmt w:val="decimal"/>
      <w:lvlText w:val="（%1）"/>
      <w:lvlJc w:val="left"/>
      <w:pPr>
        <w:ind w:left="45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CCA751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0E8B0F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CEA267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79A020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AC2C3C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696F19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9F43142">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B7CB50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27C914BD"/>
    <w:multiLevelType w:val="hybridMultilevel"/>
    <w:tmpl w:val="8DF0C326"/>
    <w:lvl w:ilvl="0" w:tplc="3E0CE450">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64E0E2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35E7DA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FA882B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8F0E26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2D49E1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D22AA4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960C1E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AFE69B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5" w15:restartNumberingAfterBreak="0">
    <w:nsid w:val="27DB25CF"/>
    <w:multiLevelType w:val="hybridMultilevel"/>
    <w:tmpl w:val="581C899C"/>
    <w:lvl w:ilvl="0" w:tplc="B43AAB96">
      <w:start w:val="42"/>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0736FD6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A896171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A6989250">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800CA2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D1A8BA2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8334EF5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ACFA952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D72E83E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29223419"/>
    <w:multiLevelType w:val="hybridMultilevel"/>
    <w:tmpl w:val="A6C67AD0"/>
    <w:lvl w:ilvl="0" w:tplc="DD165764">
      <w:start w:val="1"/>
      <w:numFmt w:val="decimal"/>
      <w:lvlText w:val="%1、"/>
      <w:lvlJc w:val="left"/>
      <w:pPr>
        <w:ind w:left="269"/>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0568A120">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91886F4">
      <w:start w:val="1"/>
      <w:numFmt w:val="lowerRoman"/>
      <w:lvlText w:val="%3"/>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224AF7E">
      <w:start w:val="1"/>
      <w:numFmt w:val="decimal"/>
      <w:lvlText w:val="%4"/>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46C012E">
      <w:start w:val="1"/>
      <w:numFmt w:val="lowerLetter"/>
      <w:lvlText w:val="%5"/>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00EA0BA">
      <w:start w:val="1"/>
      <w:numFmt w:val="lowerRoman"/>
      <w:lvlText w:val="%6"/>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134066C">
      <w:start w:val="1"/>
      <w:numFmt w:val="decimal"/>
      <w:lvlText w:val="%7"/>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BE8F6B0">
      <w:start w:val="1"/>
      <w:numFmt w:val="lowerLetter"/>
      <w:lvlText w:val="%8"/>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7D6B22C">
      <w:start w:val="1"/>
      <w:numFmt w:val="lowerRoman"/>
      <w:lvlText w:val="%9"/>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7" w15:restartNumberingAfterBreak="0">
    <w:nsid w:val="29706B1C"/>
    <w:multiLevelType w:val="hybridMultilevel"/>
    <w:tmpl w:val="A008F9BE"/>
    <w:lvl w:ilvl="0" w:tplc="B670798A">
      <w:start w:val="4"/>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FD4B0BA">
      <w:start w:val="1"/>
      <w:numFmt w:val="decimal"/>
      <w:lvlText w:val="%2、"/>
      <w:lvlJc w:val="left"/>
      <w:pPr>
        <w:ind w:left="1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12C5446">
      <w:start w:val="1"/>
      <w:numFmt w:val="lowerRoman"/>
      <w:lvlText w:val="%3"/>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CC2C38C">
      <w:start w:val="1"/>
      <w:numFmt w:val="decimal"/>
      <w:lvlText w:val="%4"/>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A242858">
      <w:start w:val="1"/>
      <w:numFmt w:val="lowerLetter"/>
      <w:lvlText w:val="%5"/>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668009C">
      <w:start w:val="1"/>
      <w:numFmt w:val="lowerRoman"/>
      <w:lvlText w:val="%6"/>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F4A89E6">
      <w:start w:val="1"/>
      <w:numFmt w:val="decimal"/>
      <w:lvlText w:val="%7"/>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5BE4236">
      <w:start w:val="1"/>
      <w:numFmt w:val="lowerLetter"/>
      <w:lvlText w:val="%8"/>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9260D3C">
      <w:start w:val="1"/>
      <w:numFmt w:val="lowerRoman"/>
      <w:lvlText w:val="%9"/>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8" w15:restartNumberingAfterBreak="0">
    <w:nsid w:val="2B0D4C0E"/>
    <w:multiLevelType w:val="hybridMultilevel"/>
    <w:tmpl w:val="CF22E446"/>
    <w:lvl w:ilvl="0" w:tplc="D3DAD766">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A2C8E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E6E36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49C398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52843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80401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B660D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5005EB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EF6055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2FD25A1F"/>
    <w:multiLevelType w:val="hybridMultilevel"/>
    <w:tmpl w:val="59FEBC42"/>
    <w:lvl w:ilvl="0" w:tplc="BC08FF08">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5EEBA8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1A2036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F4873F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B9EAAF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192167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0AC6DC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E6CFE7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DD84D5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0" w15:restartNumberingAfterBreak="0">
    <w:nsid w:val="302653BD"/>
    <w:multiLevelType w:val="hybridMultilevel"/>
    <w:tmpl w:val="A3824472"/>
    <w:lvl w:ilvl="0" w:tplc="1584E4A4">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F1210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40EA09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1D430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1A43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9E6C17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5C9A2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0D4F99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BC12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0C52FE0"/>
    <w:multiLevelType w:val="hybridMultilevel"/>
    <w:tmpl w:val="A64059A4"/>
    <w:lvl w:ilvl="0" w:tplc="764EED2A">
      <w:start w:val="1"/>
      <w:numFmt w:val="decimal"/>
      <w:lvlText w:val="%1、"/>
      <w:lvlJc w:val="left"/>
      <w:pPr>
        <w:ind w:left="269"/>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25129D10">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D8AE3CBA">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094E4BEE">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5204BB2E">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4D38BCB0">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3264B4BA">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B456B480">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45204556">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62" w15:restartNumberingAfterBreak="0">
    <w:nsid w:val="314C6AA1"/>
    <w:multiLevelType w:val="hybridMultilevel"/>
    <w:tmpl w:val="BBEE0FDC"/>
    <w:lvl w:ilvl="0" w:tplc="AEC68A1C">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1077E8">
      <w:start w:val="1"/>
      <w:numFmt w:val="decimal"/>
      <w:lvlText w:val="%2、"/>
      <w:lvlJc w:val="left"/>
      <w:pPr>
        <w:ind w:left="6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0B2F892">
      <w:start w:val="1"/>
      <w:numFmt w:val="lowerRoman"/>
      <w:lvlText w:val="%3"/>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DD6C804">
      <w:start w:val="1"/>
      <w:numFmt w:val="decimal"/>
      <w:lvlText w:val="%4"/>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BB63708">
      <w:start w:val="1"/>
      <w:numFmt w:val="lowerLetter"/>
      <w:lvlText w:val="%5"/>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CAEDEAA">
      <w:start w:val="1"/>
      <w:numFmt w:val="lowerRoman"/>
      <w:lvlText w:val="%6"/>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F4C818C">
      <w:start w:val="1"/>
      <w:numFmt w:val="decimal"/>
      <w:lvlText w:val="%7"/>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51CDB0E">
      <w:start w:val="1"/>
      <w:numFmt w:val="lowerLetter"/>
      <w:lvlText w:val="%8"/>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D2E2DC2">
      <w:start w:val="1"/>
      <w:numFmt w:val="lowerRoman"/>
      <w:lvlText w:val="%9"/>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3" w15:restartNumberingAfterBreak="0">
    <w:nsid w:val="318B6586"/>
    <w:multiLevelType w:val="hybridMultilevel"/>
    <w:tmpl w:val="1B388858"/>
    <w:lvl w:ilvl="0" w:tplc="211EE668">
      <w:start w:val="1"/>
      <w:numFmt w:val="decimal"/>
      <w:lvlText w:val="%1、"/>
      <w:lvlJc w:val="left"/>
      <w:pPr>
        <w:ind w:left="269"/>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A4F6F022">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07AEFDFE">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B1408DE6">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1BD29F9C">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D234AE46">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390E4758">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70087C06">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723E457C">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64" w15:restartNumberingAfterBreak="0">
    <w:nsid w:val="31BD536D"/>
    <w:multiLevelType w:val="hybridMultilevel"/>
    <w:tmpl w:val="8618AFAC"/>
    <w:lvl w:ilvl="0" w:tplc="E8A4701C">
      <w:start w:val="11"/>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6E0ACE7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2F6A69C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3446A8D0">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DB98EDFE">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D098040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1BCEF36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6D249108">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63E0DDA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31E460B"/>
    <w:multiLevelType w:val="hybridMultilevel"/>
    <w:tmpl w:val="9DBA4EFE"/>
    <w:lvl w:ilvl="0" w:tplc="BC848BEE">
      <w:start w:val="1"/>
      <w:numFmt w:val="decimal"/>
      <w:lvlText w:val="%1、"/>
      <w:lvlJc w:val="left"/>
      <w:pPr>
        <w:ind w:left="269"/>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C05033E6">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85A21660">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B6FA3794">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8E2EE31A">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172E944A">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770A2726">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531CD154">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419661D4">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66" w15:restartNumberingAfterBreak="0">
    <w:nsid w:val="335A44BD"/>
    <w:multiLevelType w:val="hybridMultilevel"/>
    <w:tmpl w:val="8BDABC94"/>
    <w:lvl w:ilvl="0" w:tplc="3300CCEC">
      <w:start w:val="4"/>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06ED17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812DAF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EB475A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4F4CC6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C36BB7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A08FFD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BF8153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2A2A64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7" w15:restartNumberingAfterBreak="0">
    <w:nsid w:val="33615B0B"/>
    <w:multiLevelType w:val="hybridMultilevel"/>
    <w:tmpl w:val="16F65D1C"/>
    <w:lvl w:ilvl="0" w:tplc="4F62E368">
      <w:start w:val="1"/>
      <w:numFmt w:val="decimal"/>
      <w:lvlText w:val="%1"/>
      <w:lvlJc w:val="left"/>
      <w:pPr>
        <w:ind w:left="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EA838D6">
      <w:start w:val="1"/>
      <w:numFmt w:val="lowerLetter"/>
      <w:lvlText w:val="%2"/>
      <w:lvlJc w:val="left"/>
      <w:pPr>
        <w:ind w:left="11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FC4033C">
      <w:start w:val="1"/>
      <w:numFmt w:val="lowerRoman"/>
      <w:lvlText w:val="%3"/>
      <w:lvlJc w:val="left"/>
      <w:pPr>
        <w:ind w:left="19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D365082">
      <w:start w:val="1"/>
      <w:numFmt w:val="decimal"/>
      <w:lvlText w:val="%4"/>
      <w:lvlJc w:val="left"/>
      <w:pPr>
        <w:ind w:left="26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AA0C422">
      <w:start w:val="1"/>
      <w:numFmt w:val="lowerLetter"/>
      <w:lvlText w:val="%5"/>
      <w:lvlJc w:val="left"/>
      <w:pPr>
        <w:ind w:left="33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1B07954">
      <w:start w:val="1"/>
      <w:numFmt w:val="lowerRoman"/>
      <w:lvlText w:val="%6"/>
      <w:lvlJc w:val="left"/>
      <w:pPr>
        <w:ind w:left="40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0E2B38C">
      <w:start w:val="1"/>
      <w:numFmt w:val="decimal"/>
      <w:lvlText w:val="%7"/>
      <w:lvlJc w:val="left"/>
      <w:pPr>
        <w:ind w:left="47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EBA3128">
      <w:start w:val="1"/>
      <w:numFmt w:val="lowerLetter"/>
      <w:lvlText w:val="%8"/>
      <w:lvlJc w:val="left"/>
      <w:pPr>
        <w:ind w:left="55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E587284">
      <w:start w:val="1"/>
      <w:numFmt w:val="lowerRoman"/>
      <w:lvlText w:val="%9"/>
      <w:lvlJc w:val="left"/>
      <w:pPr>
        <w:ind w:left="62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8" w15:restartNumberingAfterBreak="0">
    <w:nsid w:val="346F3617"/>
    <w:multiLevelType w:val="hybridMultilevel"/>
    <w:tmpl w:val="92E035DC"/>
    <w:lvl w:ilvl="0" w:tplc="978096F0">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C7E5898">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CB80AB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5947B6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CEC781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EA4454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89C864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E44F6E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6D0229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9" w15:restartNumberingAfterBreak="0">
    <w:nsid w:val="350E1049"/>
    <w:multiLevelType w:val="hybridMultilevel"/>
    <w:tmpl w:val="E5AA5F58"/>
    <w:lvl w:ilvl="0" w:tplc="298A0682">
      <w:start w:val="1"/>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F7F4045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7A383A0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960A8838">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3A5EA67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EE10740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CAF6F6C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24EE132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E71E2924">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356B7DE8"/>
    <w:multiLevelType w:val="hybridMultilevel"/>
    <w:tmpl w:val="FC8E7A6E"/>
    <w:lvl w:ilvl="0" w:tplc="73C8302E">
      <w:start w:val="7"/>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B632339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5516A3A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AF583C50">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4104888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77DEEE9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DEBC66B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39468BC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8F82EEA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5D4475F"/>
    <w:multiLevelType w:val="hybridMultilevel"/>
    <w:tmpl w:val="ABB2371C"/>
    <w:lvl w:ilvl="0" w:tplc="ABCAF196">
      <w:start w:val="1"/>
      <w:numFmt w:val="decimal"/>
      <w:lvlText w:val="%1、"/>
      <w:lvlJc w:val="left"/>
      <w:pPr>
        <w:ind w:left="269"/>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CABC295A">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EEF03086">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F8D4A6B6">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2558F864">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B24A461C">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0C16F2EE">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5982398C">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36805CCC">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72" w15:restartNumberingAfterBreak="0">
    <w:nsid w:val="36406E07"/>
    <w:multiLevelType w:val="hybridMultilevel"/>
    <w:tmpl w:val="96888752"/>
    <w:lvl w:ilvl="0" w:tplc="DE8884F8">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41817B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7562FB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E20C99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FB2FA44">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C985C3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CD8CD9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A70DDE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744129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3" w15:restartNumberingAfterBreak="0">
    <w:nsid w:val="371861B1"/>
    <w:multiLevelType w:val="hybridMultilevel"/>
    <w:tmpl w:val="1A38541C"/>
    <w:lvl w:ilvl="0" w:tplc="360E1EE6">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5B85A7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6CA69E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BA22AB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AD2572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F5089FC">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A205EA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B64BA8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6DCF6C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4" w15:restartNumberingAfterBreak="0">
    <w:nsid w:val="3782442C"/>
    <w:multiLevelType w:val="hybridMultilevel"/>
    <w:tmpl w:val="287226E4"/>
    <w:lvl w:ilvl="0" w:tplc="5900DF0E">
      <w:start w:val="27"/>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A7AE4C12">
      <w:start w:val="1"/>
      <w:numFmt w:val="decimal"/>
      <w:lvlText w:val="（%2）"/>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A26B790">
      <w:start w:val="1"/>
      <w:numFmt w:val="lowerRoman"/>
      <w:lvlText w:val="%3"/>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2CE9722">
      <w:start w:val="1"/>
      <w:numFmt w:val="decimal"/>
      <w:lvlText w:val="%4"/>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BDE8F14">
      <w:start w:val="1"/>
      <w:numFmt w:val="lowerLetter"/>
      <w:lvlText w:val="%5"/>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65CB576">
      <w:start w:val="1"/>
      <w:numFmt w:val="lowerRoman"/>
      <w:lvlText w:val="%6"/>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48C9B3A">
      <w:start w:val="1"/>
      <w:numFmt w:val="decimal"/>
      <w:lvlText w:val="%7"/>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D929AAE">
      <w:start w:val="1"/>
      <w:numFmt w:val="lowerLetter"/>
      <w:lvlText w:val="%8"/>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FCE53F2">
      <w:start w:val="1"/>
      <w:numFmt w:val="lowerRoman"/>
      <w:lvlText w:val="%9"/>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5" w15:restartNumberingAfterBreak="0">
    <w:nsid w:val="37A27FE9"/>
    <w:multiLevelType w:val="hybridMultilevel"/>
    <w:tmpl w:val="D1649B32"/>
    <w:lvl w:ilvl="0" w:tplc="4FB41650">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8CE0AD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6385F1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7FE04E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A2A315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50E505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ACE7FC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C6CA2E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B1CCE3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6" w15:restartNumberingAfterBreak="0">
    <w:nsid w:val="399A18C3"/>
    <w:multiLevelType w:val="hybridMultilevel"/>
    <w:tmpl w:val="38E86EFE"/>
    <w:lvl w:ilvl="0" w:tplc="6C40518A">
      <w:start w:val="6"/>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880EFEC0">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93D853E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A8F8DAB0">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35985FD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45B4801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B2E806D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EC864FA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AFD619D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3A800EC1"/>
    <w:multiLevelType w:val="hybridMultilevel"/>
    <w:tmpl w:val="72FCC2E6"/>
    <w:lvl w:ilvl="0" w:tplc="9522ADFC">
      <w:start w:val="5"/>
      <w:numFmt w:val="ideographDigital"/>
      <w:lvlText w:val="%1、"/>
      <w:lvlJc w:val="left"/>
      <w:pPr>
        <w:ind w:left="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8EC2C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565C8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9C13B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CA851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B8EEA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E84CA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84A30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74994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AA505E4"/>
    <w:multiLevelType w:val="hybridMultilevel"/>
    <w:tmpl w:val="3B84AAD6"/>
    <w:lvl w:ilvl="0" w:tplc="5632203E">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154B7D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C945CB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3907E9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7A6B7E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FA2DDE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9E0BA4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326D2E2">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B623D9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9" w15:restartNumberingAfterBreak="0">
    <w:nsid w:val="3AD379F9"/>
    <w:multiLevelType w:val="hybridMultilevel"/>
    <w:tmpl w:val="37482E1C"/>
    <w:lvl w:ilvl="0" w:tplc="4C76BFE4">
      <w:start w:val="2"/>
      <w:numFmt w:val="decimal"/>
      <w:lvlText w:val="%1、"/>
      <w:lvlJc w:val="left"/>
      <w:pPr>
        <w:ind w:left="274"/>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36163D22">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B7F81F3C">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ABAC53C6">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4C327622">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6650871E">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2EB08A3C">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B0F649B6">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243A06CA">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80" w15:restartNumberingAfterBreak="0">
    <w:nsid w:val="3B5B40FA"/>
    <w:multiLevelType w:val="hybridMultilevel"/>
    <w:tmpl w:val="CD421A9C"/>
    <w:lvl w:ilvl="0" w:tplc="424CE094">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42865B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8E0CCB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A866BF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3002AE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CB0B44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6D0B0E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A48B8BE">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634057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1" w15:restartNumberingAfterBreak="0">
    <w:nsid w:val="3BAB6131"/>
    <w:multiLevelType w:val="hybridMultilevel"/>
    <w:tmpl w:val="A4E6B794"/>
    <w:lvl w:ilvl="0" w:tplc="30EC27CA">
      <w:start w:val="4"/>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DA488234">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983CA7C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482ACD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36FA998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3AFAF51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A6E573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7890B8A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034A7F5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3D105131"/>
    <w:multiLevelType w:val="hybridMultilevel"/>
    <w:tmpl w:val="F2868350"/>
    <w:lvl w:ilvl="0" w:tplc="29CE173E">
      <w:start w:val="27"/>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1A74132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DEDE935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29C05F0">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14F0A24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6834E90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0B10C9F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D5A0D75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501E1DB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3D8311E7"/>
    <w:multiLevelType w:val="hybridMultilevel"/>
    <w:tmpl w:val="F808104E"/>
    <w:lvl w:ilvl="0" w:tplc="02E6AF88">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30082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A90155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0F2A65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A40952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A52028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DCD6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B42D9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10033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3E1A29A7"/>
    <w:multiLevelType w:val="hybridMultilevel"/>
    <w:tmpl w:val="27122CD4"/>
    <w:lvl w:ilvl="0" w:tplc="3E8255DC">
      <w:start w:val="55"/>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2E280EE8">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1690D60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80B2D0E0">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D108D87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39D86EA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D13C63A6">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545A52A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9B324FB4">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3E4650DF"/>
    <w:multiLevelType w:val="hybridMultilevel"/>
    <w:tmpl w:val="720235CC"/>
    <w:lvl w:ilvl="0" w:tplc="47FCE3AC">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D26CDE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19E21C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80A821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D74030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B22306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7A0981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9B6B7D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F6C819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6" w15:restartNumberingAfterBreak="0">
    <w:nsid w:val="3FA84A2C"/>
    <w:multiLevelType w:val="hybridMultilevel"/>
    <w:tmpl w:val="A07E67FC"/>
    <w:lvl w:ilvl="0" w:tplc="A9326742">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CBAB7F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756868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7A2739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3EAA81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49A080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3C0B04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F56CC3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2BE7DD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7" w15:restartNumberingAfterBreak="0">
    <w:nsid w:val="40402467"/>
    <w:multiLevelType w:val="hybridMultilevel"/>
    <w:tmpl w:val="55784804"/>
    <w:lvl w:ilvl="0" w:tplc="2A6CD190">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DA00A7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42E70B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FD8972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EFA8A8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1C87C8C">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4DA2B9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74AB0B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EFC369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8" w15:restartNumberingAfterBreak="0">
    <w:nsid w:val="40A075B2"/>
    <w:multiLevelType w:val="hybridMultilevel"/>
    <w:tmpl w:val="1C00A220"/>
    <w:lvl w:ilvl="0" w:tplc="2DB6E764">
      <w:start w:val="1"/>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7C1C9FD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3E4A10C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7EC02A3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820CA16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326CB78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BE8EBDA4">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BDD6763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7E3C22B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411D467D"/>
    <w:multiLevelType w:val="hybridMultilevel"/>
    <w:tmpl w:val="F3802E78"/>
    <w:lvl w:ilvl="0" w:tplc="2272C3BC">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552DBF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6A8588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6A84DC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E92FCE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AAA3DB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260FC2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A3A74D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A74958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0" w15:restartNumberingAfterBreak="0">
    <w:nsid w:val="41C01CAA"/>
    <w:multiLevelType w:val="hybridMultilevel"/>
    <w:tmpl w:val="CBD65B8E"/>
    <w:lvl w:ilvl="0" w:tplc="BCC20C94">
      <w:start w:val="18"/>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E564C1D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AA8A225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1D689FC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E82695C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B9AEE7E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DA520C0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5914D6F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794AA6B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42696E13"/>
    <w:multiLevelType w:val="hybridMultilevel"/>
    <w:tmpl w:val="35A43B14"/>
    <w:lvl w:ilvl="0" w:tplc="C6C04D74">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5A8194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B2CF19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E12606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D3E213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892BAE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DD250D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0CA61C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EDCF9C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2" w15:restartNumberingAfterBreak="0">
    <w:nsid w:val="480F2D25"/>
    <w:multiLevelType w:val="hybridMultilevel"/>
    <w:tmpl w:val="1C648F2C"/>
    <w:lvl w:ilvl="0" w:tplc="2A2EA100">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238667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CE00A6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60872F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D68F04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64A88FC">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26CA47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1320DA2">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D3E544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3" w15:restartNumberingAfterBreak="0">
    <w:nsid w:val="48B502C0"/>
    <w:multiLevelType w:val="hybridMultilevel"/>
    <w:tmpl w:val="55983AA4"/>
    <w:lvl w:ilvl="0" w:tplc="122A3C7C">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D72E8B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965A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CC6231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6A2CBC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05E570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AF0E1C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DE89B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EE85F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4A974A2F"/>
    <w:multiLevelType w:val="hybridMultilevel"/>
    <w:tmpl w:val="41AA9738"/>
    <w:lvl w:ilvl="0" w:tplc="B07C38AC">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CE236B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DAA742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7E43EF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8745D5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B04E65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10A548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3EE28A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C8A9B8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5" w15:restartNumberingAfterBreak="0">
    <w:nsid w:val="4AFA2E19"/>
    <w:multiLevelType w:val="hybridMultilevel"/>
    <w:tmpl w:val="85385746"/>
    <w:lvl w:ilvl="0" w:tplc="AE7AEF44">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A3C4D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C8C70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85CC4D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4543C1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D887E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5A30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FDE8B5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188F0E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4B3A2898"/>
    <w:multiLevelType w:val="hybridMultilevel"/>
    <w:tmpl w:val="FE301098"/>
    <w:lvl w:ilvl="0" w:tplc="1862ECB6">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2D23A6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6AC53D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98058D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EF0DEA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16EBF8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F44FAB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FF4AC9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362FE7A">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7" w15:restartNumberingAfterBreak="0">
    <w:nsid w:val="4C1F09D7"/>
    <w:multiLevelType w:val="hybridMultilevel"/>
    <w:tmpl w:val="51827F6C"/>
    <w:lvl w:ilvl="0" w:tplc="BC14ED12">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1FCFF3E">
      <w:start w:val="1"/>
      <w:numFmt w:val="bullet"/>
      <w:lvlText w:val=""/>
      <w:lvlJc w:val="left"/>
      <w:pPr>
        <w:ind w:left="8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9A7270C6">
      <w:start w:val="1"/>
      <w:numFmt w:val="bullet"/>
      <w:lvlText w:val="▪"/>
      <w:lvlJc w:val="left"/>
      <w:pPr>
        <w:ind w:left="150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FF28433E">
      <w:start w:val="1"/>
      <w:numFmt w:val="bullet"/>
      <w:lvlText w:val="•"/>
      <w:lvlJc w:val="left"/>
      <w:pPr>
        <w:ind w:left="222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06C40BAA">
      <w:start w:val="1"/>
      <w:numFmt w:val="bullet"/>
      <w:lvlText w:val="o"/>
      <w:lvlJc w:val="left"/>
      <w:pPr>
        <w:ind w:left="294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B4F0125C">
      <w:start w:val="1"/>
      <w:numFmt w:val="bullet"/>
      <w:lvlText w:val="▪"/>
      <w:lvlJc w:val="left"/>
      <w:pPr>
        <w:ind w:left="366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A70E3F9A">
      <w:start w:val="1"/>
      <w:numFmt w:val="bullet"/>
      <w:lvlText w:val="•"/>
      <w:lvlJc w:val="left"/>
      <w:pPr>
        <w:ind w:left="438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7CC065F0">
      <w:start w:val="1"/>
      <w:numFmt w:val="bullet"/>
      <w:lvlText w:val="o"/>
      <w:lvlJc w:val="left"/>
      <w:pPr>
        <w:ind w:left="510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22BA98D8">
      <w:start w:val="1"/>
      <w:numFmt w:val="bullet"/>
      <w:lvlText w:val="▪"/>
      <w:lvlJc w:val="left"/>
      <w:pPr>
        <w:ind w:left="582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98" w15:restartNumberingAfterBreak="0">
    <w:nsid w:val="4DFF068B"/>
    <w:multiLevelType w:val="hybridMultilevel"/>
    <w:tmpl w:val="844A6A6A"/>
    <w:lvl w:ilvl="0" w:tplc="BD90EFF2">
      <w:start w:val="1"/>
      <w:numFmt w:val="decimal"/>
      <w:lvlText w:val="%1、"/>
      <w:lvlJc w:val="left"/>
      <w:pPr>
        <w:ind w:left="269"/>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A0206512">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ECE49C4E">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EBE8DD8A">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B6AA3DD2">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2C9CDC2E">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4E20959A">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C7EA0FFC">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92FEB150">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99" w15:restartNumberingAfterBreak="0">
    <w:nsid w:val="4E4B597B"/>
    <w:multiLevelType w:val="hybridMultilevel"/>
    <w:tmpl w:val="2B62DBEC"/>
    <w:lvl w:ilvl="0" w:tplc="9F50638E">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42A816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6FA06C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1E8C8F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7BEBCA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BC031B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246154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00A9CE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150C84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0" w15:restartNumberingAfterBreak="0">
    <w:nsid w:val="4F09450E"/>
    <w:multiLevelType w:val="hybridMultilevel"/>
    <w:tmpl w:val="F5323FD4"/>
    <w:lvl w:ilvl="0" w:tplc="06506766">
      <w:start w:val="1"/>
      <w:numFmt w:val="decimal"/>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21E80216">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3CD052B8">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E84C5BD6">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815C2636">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5C0E0446">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6C5EAED8">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2A742742">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61101BC4">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01" w15:restartNumberingAfterBreak="0">
    <w:nsid w:val="4F3F70CF"/>
    <w:multiLevelType w:val="hybridMultilevel"/>
    <w:tmpl w:val="15A81CB2"/>
    <w:lvl w:ilvl="0" w:tplc="249E11BC">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BE8FB4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274426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9D89BC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5C08EA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176915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2EA686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8B267C2">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D38F71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2" w15:restartNumberingAfterBreak="0">
    <w:nsid w:val="4FAA6153"/>
    <w:multiLevelType w:val="hybridMultilevel"/>
    <w:tmpl w:val="FCEA2726"/>
    <w:lvl w:ilvl="0" w:tplc="42BA5336">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69CDF5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9457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38E731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6F2E1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A89EB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48476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00D7E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CF2B4E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51DC1E7E"/>
    <w:multiLevelType w:val="hybridMultilevel"/>
    <w:tmpl w:val="F7FE504E"/>
    <w:lvl w:ilvl="0" w:tplc="3B5CAE58">
      <w:start w:val="2"/>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B0ABB5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C7C0A6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C4C29B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8EEFC24">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1586A5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CD2D19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4AC93E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762E82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4" w15:restartNumberingAfterBreak="0">
    <w:nsid w:val="528C7B7B"/>
    <w:multiLevelType w:val="hybridMultilevel"/>
    <w:tmpl w:val="CFB868B2"/>
    <w:lvl w:ilvl="0" w:tplc="14FA3392">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7A0EA6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3E4BB6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79C1FE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BD4CC9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5DE5E4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0907F5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D2E6CB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8FA811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5" w15:restartNumberingAfterBreak="0">
    <w:nsid w:val="52BC4C3B"/>
    <w:multiLevelType w:val="hybridMultilevel"/>
    <w:tmpl w:val="4F909610"/>
    <w:lvl w:ilvl="0" w:tplc="4AD43CCC">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79E8B0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67E028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7765F8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10C395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D1EF3A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5BE4FA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3CCD23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FB818C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6" w15:restartNumberingAfterBreak="0">
    <w:nsid w:val="53AD6911"/>
    <w:multiLevelType w:val="hybridMultilevel"/>
    <w:tmpl w:val="1292B00E"/>
    <w:lvl w:ilvl="0" w:tplc="B1D6E04E">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E16770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420837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FBAC8F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1540F8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ECE71B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D94332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C0EB46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6A4D56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7" w15:restartNumberingAfterBreak="0">
    <w:nsid w:val="53F1023E"/>
    <w:multiLevelType w:val="hybridMultilevel"/>
    <w:tmpl w:val="44F4BC64"/>
    <w:lvl w:ilvl="0" w:tplc="BF5EF860">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D486C1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E2A8A7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414D38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1102D7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81CB3B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AEE003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5BA27C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24EC6E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8" w15:restartNumberingAfterBreak="0">
    <w:nsid w:val="566B0379"/>
    <w:multiLevelType w:val="hybridMultilevel"/>
    <w:tmpl w:val="C0E0C90C"/>
    <w:lvl w:ilvl="0" w:tplc="7C1E010C">
      <w:start w:val="10"/>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A16E9258">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C28882F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24A8A68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D3D2ACB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45E2584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EF38E08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6E449B3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9E2C86E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566F2D80"/>
    <w:multiLevelType w:val="hybridMultilevel"/>
    <w:tmpl w:val="91B2D62E"/>
    <w:lvl w:ilvl="0" w:tplc="25348510">
      <w:start w:val="1"/>
      <w:numFmt w:val="decimal"/>
      <w:lvlText w:val="%1、"/>
      <w:lvlJc w:val="left"/>
      <w:pPr>
        <w:ind w:left="274"/>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287ECF48">
      <w:start w:val="2016"/>
      <w:numFmt w:val="decimal"/>
      <w:lvlText w:val="%2"/>
      <w:lvlJc w:val="left"/>
      <w:pPr>
        <w:ind w:left="7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1B2FB12">
      <w:start w:val="1"/>
      <w:numFmt w:val="lowerRoman"/>
      <w:lvlText w:val="%3"/>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6F63844">
      <w:start w:val="1"/>
      <w:numFmt w:val="decimal"/>
      <w:lvlText w:val="%4"/>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A66DB70">
      <w:start w:val="1"/>
      <w:numFmt w:val="lowerLetter"/>
      <w:lvlText w:val="%5"/>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2E08B2E">
      <w:start w:val="1"/>
      <w:numFmt w:val="lowerRoman"/>
      <w:lvlText w:val="%6"/>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22ECFB4">
      <w:start w:val="1"/>
      <w:numFmt w:val="decimal"/>
      <w:lvlText w:val="%7"/>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1488884">
      <w:start w:val="1"/>
      <w:numFmt w:val="lowerLetter"/>
      <w:lvlText w:val="%8"/>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554D424">
      <w:start w:val="1"/>
      <w:numFmt w:val="lowerRoman"/>
      <w:lvlText w:val="%9"/>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0" w15:restartNumberingAfterBreak="0">
    <w:nsid w:val="574F36E9"/>
    <w:multiLevelType w:val="hybridMultilevel"/>
    <w:tmpl w:val="A16AEF60"/>
    <w:lvl w:ilvl="0" w:tplc="F7EE23FC">
      <w:start w:val="1"/>
      <w:numFmt w:val="decimal"/>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E58842BC">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8A80D3AA">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B91E4E78">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C1F8C07C">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D03078F6">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EB3296E4">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3B9A0C40">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74E4B9BC">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11" w15:restartNumberingAfterBreak="0">
    <w:nsid w:val="57A070B0"/>
    <w:multiLevelType w:val="hybridMultilevel"/>
    <w:tmpl w:val="D746261C"/>
    <w:lvl w:ilvl="0" w:tplc="4CEC653C">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4E2E6E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8C6955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35A384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B1CBD1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882F30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31826F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C228E4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32E398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2" w15:restartNumberingAfterBreak="0">
    <w:nsid w:val="57C319AA"/>
    <w:multiLevelType w:val="hybridMultilevel"/>
    <w:tmpl w:val="7620147E"/>
    <w:lvl w:ilvl="0" w:tplc="9B825192">
      <w:start w:val="2"/>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A50086D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52BA394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77D24F50">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19BC939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754C82A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E1F4F2BE">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F508BEB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D682BA2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58155837"/>
    <w:multiLevelType w:val="hybridMultilevel"/>
    <w:tmpl w:val="F0A6D6FE"/>
    <w:lvl w:ilvl="0" w:tplc="604E2A26">
      <w:start w:val="4"/>
      <w:numFmt w:val="ideographDigital"/>
      <w:lvlText w:val="%1、"/>
      <w:lvlJc w:val="left"/>
      <w:pPr>
        <w:ind w:left="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D223B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2EEF1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644E5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12EAE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101B7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145FF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DAB3E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E0C2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8352711"/>
    <w:multiLevelType w:val="hybridMultilevel"/>
    <w:tmpl w:val="DE46BDA0"/>
    <w:lvl w:ilvl="0" w:tplc="27764B7E">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940F1F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662191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AD0A38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A640134">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5EC7FE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F5879E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15A733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1F09A4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5" w15:restartNumberingAfterBreak="0">
    <w:nsid w:val="5879733B"/>
    <w:multiLevelType w:val="hybridMultilevel"/>
    <w:tmpl w:val="C8BE94CC"/>
    <w:lvl w:ilvl="0" w:tplc="BDF4E1CC">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5DCC91E">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EBC881E">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8BC43C4">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ECEB2B6">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81C355A">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0162948">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7A8A628">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C76FBF0">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6" w15:restartNumberingAfterBreak="0">
    <w:nsid w:val="5ADA202C"/>
    <w:multiLevelType w:val="hybridMultilevel"/>
    <w:tmpl w:val="05CA778E"/>
    <w:lvl w:ilvl="0" w:tplc="FBC0BFD4">
      <w:start w:val="1"/>
      <w:numFmt w:val="decimal"/>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C082BF9A">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06929014">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D1D4366C">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3348DE30">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61DA49BE">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4CA6C982">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1B807268">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A404A572">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17" w15:restartNumberingAfterBreak="0">
    <w:nsid w:val="5C515CAD"/>
    <w:multiLevelType w:val="hybridMultilevel"/>
    <w:tmpl w:val="484E2F1E"/>
    <w:lvl w:ilvl="0" w:tplc="1736CE80">
      <w:start w:val="2022"/>
      <w:numFmt w:val="decimal"/>
      <w:lvlText w:val="%1"/>
      <w:lvlJc w:val="left"/>
      <w:pPr>
        <w:ind w:left="39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8F489CA">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E62866C">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4126050">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2F4F202">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6C2FC5E">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D741AD0">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7F2BD38">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2248912">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8" w15:restartNumberingAfterBreak="0">
    <w:nsid w:val="5CFB652A"/>
    <w:multiLevelType w:val="hybridMultilevel"/>
    <w:tmpl w:val="A5C8714E"/>
    <w:lvl w:ilvl="0" w:tplc="3A2869C2">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C9A712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0E8619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A48A12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3EEA7A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F82EFE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E16B86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F46BCA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B9E858A">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9" w15:restartNumberingAfterBreak="0">
    <w:nsid w:val="5D5B2400"/>
    <w:multiLevelType w:val="hybridMultilevel"/>
    <w:tmpl w:val="A9DA9890"/>
    <w:lvl w:ilvl="0" w:tplc="6332FE1C">
      <w:start w:val="1"/>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2A7E7F6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D75A2AA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6C58C4B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798103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3FB09BC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99E09D5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DFC2D38E">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81AAE8C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5D7925DC"/>
    <w:multiLevelType w:val="hybridMultilevel"/>
    <w:tmpl w:val="2570910C"/>
    <w:lvl w:ilvl="0" w:tplc="046A9752">
      <w:start w:val="1"/>
      <w:numFmt w:val="decimal"/>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CFC8CCAC">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7EAAD194">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99582EA8">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37589F4A">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8610BD5C">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E7A07DD8">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396C5F92">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F698C5C2">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21" w15:restartNumberingAfterBreak="0">
    <w:nsid w:val="5E1E69C8"/>
    <w:multiLevelType w:val="hybridMultilevel"/>
    <w:tmpl w:val="E70669BA"/>
    <w:lvl w:ilvl="0" w:tplc="7EEED192">
      <w:start w:val="1"/>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4736357A">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D622731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5C2A0C0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205EFA5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DE9ED9B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EDC09EC6">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B8AC166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B54CB60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5E5C3940"/>
    <w:multiLevelType w:val="hybridMultilevel"/>
    <w:tmpl w:val="1A56A4AA"/>
    <w:lvl w:ilvl="0" w:tplc="99C0C8D6">
      <w:start w:val="1"/>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5A2A58D8">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DEFCE73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E692F7B4">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EE8676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6D4A153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CF92CA64">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D92CE66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E242795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5F8A7052"/>
    <w:multiLevelType w:val="hybridMultilevel"/>
    <w:tmpl w:val="98CEBAA8"/>
    <w:lvl w:ilvl="0" w:tplc="78886B3E">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966D2A6">
      <w:start w:val="5"/>
      <w:numFmt w:val="decimal"/>
      <w:lvlText w:val="（%2）"/>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AEE0B02">
      <w:start w:val="1"/>
      <w:numFmt w:val="lowerRoman"/>
      <w:lvlText w:val="%3"/>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AF4281E">
      <w:start w:val="1"/>
      <w:numFmt w:val="decimal"/>
      <w:lvlText w:val="%4"/>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15ACE5C">
      <w:start w:val="1"/>
      <w:numFmt w:val="lowerLetter"/>
      <w:lvlText w:val="%5"/>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FFC5C98">
      <w:start w:val="1"/>
      <w:numFmt w:val="lowerRoman"/>
      <w:lvlText w:val="%6"/>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D901400">
      <w:start w:val="1"/>
      <w:numFmt w:val="decimal"/>
      <w:lvlText w:val="%7"/>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AE491EA">
      <w:start w:val="1"/>
      <w:numFmt w:val="lowerLetter"/>
      <w:lvlText w:val="%8"/>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C5CF2D4">
      <w:start w:val="1"/>
      <w:numFmt w:val="lowerRoman"/>
      <w:lvlText w:val="%9"/>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4" w15:restartNumberingAfterBreak="0">
    <w:nsid w:val="5FDD632C"/>
    <w:multiLevelType w:val="hybridMultilevel"/>
    <w:tmpl w:val="CE900ACE"/>
    <w:lvl w:ilvl="0" w:tplc="F74A8952">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C3A123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90AB77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27829E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040D1E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D98D2E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544E60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EB2E5F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C96AA0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5" w15:restartNumberingAfterBreak="0">
    <w:nsid w:val="605F791F"/>
    <w:multiLevelType w:val="hybridMultilevel"/>
    <w:tmpl w:val="B35657CA"/>
    <w:lvl w:ilvl="0" w:tplc="5220FC3C">
      <w:start w:val="33"/>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3E5A640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14AC797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71D2F128">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3CF04904">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7F94C90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8952BAA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82A0CC2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5338E43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610A1796"/>
    <w:multiLevelType w:val="hybridMultilevel"/>
    <w:tmpl w:val="1B365FAE"/>
    <w:lvl w:ilvl="0" w:tplc="154C54CE">
      <w:start w:val="4"/>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D49606C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6C4C41C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DFE4DE08">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6D12BE5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E6E4453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D1EE49D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F800DC1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29867FB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62691C66"/>
    <w:multiLevelType w:val="hybridMultilevel"/>
    <w:tmpl w:val="6A10531A"/>
    <w:lvl w:ilvl="0" w:tplc="65A62714">
      <w:start w:val="1"/>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6ED8B0D0">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93800F7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047A3E20">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DABE6F1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A4D4EF4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F1B6574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D5C6883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4A728A8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62797D39"/>
    <w:multiLevelType w:val="hybridMultilevel"/>
    <w:tmpl w:val="83A24616"/>
    <w:lvl w:ilvl="0" w:tplc="0CE2A9FC">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680EFE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0784A2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F72D37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6343F4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EF21A5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0EA2FE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A5AD1F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266234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9" w15:restartNumberingAfterBreak="0">
    <w:nsid w:val="628D0225"/>
    <w:multiLevelType w:val="hybridMultilevel"/>
    <w:tmpl w:val="E566412A"/>
    <w:lvl w:ilvl="0" w:tplc="6076EC98">
      <w:start w:val="29"/>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45540AE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DF124D9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77F6825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3536B6E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883E44C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EE64FED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609EE8FE">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E5FC7E4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2A3494E"/>
    <w:multiLevelType w:val="hybridMultilevel"/>
    <w:tmpl w:val="162CDF3C"/>
    <w:lvl w:ilvl="0" w:tplc="B582BD22">
      <w:start w:val="3"/>
      <w:numFmt w:val="decimal"/>
      <w:lvlText w:val="%1、"/>
      <w:lvlJc w:val="left"/>
      <w:pPr>
        <w:ind w:left="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388DC24">
      <w:start w:val="1"/>
      <w:numFmt w:val="lowerLetter"/>
      <w:lvlText w:val="%2"/>
      <w:lvlJc w:val="left"/>
      <w:pPr>
        <w:ind w:left="11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654E290">
      <w:start w:val="1"/>
      <w:numFmt w:val="lowerRoman"/>
      <w:lvlText w:val="%3"/>
      <w:lvlJc w:val="left"/>
      <w:pPr>
        <w:ind w:left="19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6DCDD8A">
      <w:start w:val="1"/>
      <w:numFmt w:val="decimal"/>
      <w:lvlText w:val="%4"/>
      <w:lvlJc w:val="left"/>
      <w:pPr>
        <w:ind w:left="26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0260424">
      <w:start w:val="1"/>
      <w:numFmt w:val="lowerLetter"/>
      <w:lvlText w:val="%5"/>
      <w:lvlJc w:val="left"/>
      <w:pPr>
        <w:ind w:left="33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AFA3E40">
      <w:start w:val="1"/>
      <w:numFmt w:val="lowerRoman"/>
      <w:lvlText w:val="%6"/>
      <w:lvlJc w:val="left"/>
      <w:pPr>
        <w:ind w:left="40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8D8946A">
      <w:start w:val="1"/>
      <w:numFmt w:val="decimal"/>
      <w:lvlText w:val="%7"/>
      <w:lvlJc w:val="left"/>
      <w:pPr>
        <w:ind w:left="47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454F1D2">
      <w:start w:val="1"/>
      <w:numFmt w:val="lowerLetter"/>
      <w:lvlText w:val="%8"/>
      <w:lvlJc w:val="left"/>
      <w:pPr>
        <w:ind w:left="55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85EBE12">
      <w:start w:val="1"/>
      <w:numFmt w:val="lowerRoman"/>
      <w:lvlText w:val="%9"/>
      <w:lvlJc w:val="left"/>
      <w:pPr>
        <w:ind w:left="62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31" w15:restartNumberingAfterBreak="0">
    <w:nsid w:val="62A77D80"/>
    <w:multiLevelType w:val="hybridMultilevel"/>
    <w:tmpl w:val="BD42FC1E"/>
    <w:lvl w:ilvl="0" w:tplc="9CF6368E">
      <w:start w:val="31"/>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37F88B8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1A2683F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C2CA6D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12DE0D7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B5EA649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733E78E4">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1DFA5E6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DA80DB6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62F80F66"/>
    <w:multiLevelType w:val="hybridMultilevel"/>
    <w:tmpl w:val="B86E0008"/>
    <w:lvl w:ilvl="0" w:tplc="AAC48F40">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58872B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81017D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204C62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64046F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A48D29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5A6F88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1AE94D2">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4F6049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3" w15:restartNumberingAfterBreak="0">
    <w:nsid w:val="63086B9F"/>
    <w:multiLevelType w:val="hybridMultilevel"/>
    <w:tmpl w:val="144ADAC0"/>
    <w:lvl w:ilvl="0" w:tplc="A728557C">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6F4D24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B88427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2D4118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B8A36C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F16EED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A9E34E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0A6A8CE">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4BED38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4" w15:restartNumberingAfterBreak="0">
    <w:nsid w:val="65D2032F"/>
    <w:multiLevelType w:val="hybridMultilevel"/>
    <w:tmpl w:val="9834A294"/>
    <w:lvl w:ilvl="0" w:tplc="6F78BF02">
      <w:start w:val="1"/>
      <w:numFmt w:val="decimal"/>
      <w:lvlText w:val="%1、"/>
      <w:lvlJc w:val="left"/>
      <w:pPr>
        <w:ind w:left="269"/>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4268F214">
      <w:start w:val="1"/>
      <w:numFmt w:val="decimal"/>
      <w:lvlText w:val="（%2）"/>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81E6522">
      <w:start w:val="1"/>
      <w:numFmt w:val="lowerRoman"/>
      <w:lvlText w:val="%3"/>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3640B18">
      <w:start w:val="1"/>
      <w:numFmt w:val="decimal"/>
      <w:lvlText w:val="%4"/>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FC2B576">
      <w:start w:val="1"/>
      <w:numFmt w:val="lowerLetter"/>
      <w:lvlText w:val="%5"/>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06E43C2">
      <w:start w:val="1"/>
      <w:numFmt w:val="lowerRoman"/>
      <w:lvlText w:val="%6"/>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BEA0334">
      <w:start w:val="1"/>
      <w:numFmt w:val="decimal"/>
      <w:lvlText w:val="%7"/>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D0C2840">
      <w:start w:val="1"/>
      <w:numFmt w:val="lowerLetter"/>
      <w:lvlText w:val="%8"/>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E7223FC">
      <w:start w:val="1"/>
      <w:numFmt w:val="lowerRoman"/>
      <w:lvlText w:val="%9"/>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5" w15:restartNumberingAfterBreak="0">
    <w:nsid w:val="66121C5C"/>
    <w:multiLevelType w:val="hybridMultilevel"/>
    <w:tmpl w:val="799AA9B0"/>
    <w:lvl w:ilvl="0" w:tplc="341ED1FA">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D1A85B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C8CC6E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FD07D9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CFA1BC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B14778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E1E874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B22855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E40B8E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6" w15:restartNumberingAfterBreak="0">
    <w:nsid w:val="66B5682A"/>
    <w:multiLevelType w:val="hybridMultilevel"/>
    <w:tmpl w:val="D0DE7A8C"/>
    <w:lvl w:ilvl="0" w:tplc="B5CA8764">
      <w:start w:val="1"/>
      <w:numFmt w:val="decimal"/>
      <w:lvlText w:val="%1、"/>
      <w:lvlJc w:val="left"/>
      <w:pPr>
        <w:ind w:left="269"/>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7538561C">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E65E5A86">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5F7C9CD4">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E9B446E2">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9F761F66">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EE2A672A">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2AF8BDD8">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7FE0599E">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37" w15:restartNumberingAfterBreak="0">
    <w:nsid w:val="67277DAC"/>
    <w:multiLevelType w:val="hybridMultilevel"/>
    <w:tmpl w:val="F4A6408A"/>
    <w:lvl w:ilvl="0" w:tplc="427C03FC">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BCE21D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1D0A94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59ECB1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868F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2E0BD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7B81AE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C2AFB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5CBD7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6982798C"/>
    <w:multiLevelType w:val="hybridMultilevel"/>
    <w:tmpl w:val="8C5AE390"/>
    <w:lvl w:ilvl="0" w:tplc="C9F68AEC">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CE2203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34047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64E56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3E5CE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F2A51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F9C65B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E244B0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942EF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6B1F6116"/>
    <w:multiLevelType w:val="hybridMultilevel"/>
    <w:tmpl w:val="AFDAC84C"/>
    <w:lvl w:ilvl="0" w:tplc="92847C8A">
      <w:start w:val="1"/>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B863B6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3BA1DF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04E91A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4C8A56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4182ED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2AAB0B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260153E">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0BC4FD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40" w15:restartNumberingAfterBreak="0">
    <w:nsid w:val="6C135DEB"/>
    <w:multiLevelType w:val="hybridMultilevel"/>
    <w:tmpl w:val="B66CD64E"/>
    <w:lvl w:ilvl="0" w:tplc="03CA9436">
      <w:start w:val="4"/>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88BC033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8A14A0F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CCB61B5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FF96C2F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D8CC9500">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C32871A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9C5CF5F0">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94447E4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6C193C45"/>
    <w:multiLevelType w:val="hybridMultilevel"/>
    <w:tmpl w:val="A20E758A"/>
    <w:lvl w:ilvl="0" w:tplc="CCF0CFBE">
      <w:start w:val="77"/>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53625E1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372CF5F2">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E5A467E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86BC80A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9B2A31E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1106614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91144A3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CEDED5F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6CF67912"/>
    <w:multiLevelType w:val="hybridMultilevel"/>
    <w:tmpl w:val="0262E6F6"/>
    <w:lvl w:ilvl="0" w:tplc="FE3A8AFC">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3008D78">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86066C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7D46E7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1E8691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566264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968B88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59A80F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63C3C6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43" w15:restartNumberingAfterBreak="0">
    <w:nsid w:val="6DD96E17"/>
    <w:multiLevelType w:val="hybridMultilevel"/>
    <w:tmpl w:val="6264244E"/>
    <w:lvl w:ilvl="0" w:tplc="48A09A18">
      <w:start w:val="50"/>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0D26DCA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B556585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45A651A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8332A3A4">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5BC0394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A34E5156">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B8C88880">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2FD4368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6E575D4E"/>
    <w:multiLevelType w:val="hybridMultilevel"/>
    <w:tmpl w:val="7BFCD38A"/>
    <w:lvl w:ilvl="0" w:tplc="F0A21F74">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59E545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7CE11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0D6940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26C7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01A573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B6F6E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71821A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60F5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6EAD414C"/>
    <w:multiLevelType w:val="hybridMultilevel"/>
    <w:tmpl w:val="80EECABC"/>
    <w:lvl w:ilvl="0" w:tplc="1C5C3D60">
      <w:start w:val="1"/>
      <w:numFmt w:val="decimal"/>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2056C9E6">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1F844CF0">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08B8B678">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B9C2BCBA">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B4826DE0">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91C4B164">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E3E0B572">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5E3235D8">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46" w15:restartNumberingAfterBreak="0">
    <w:nsid w:val="70C04378"/>
    <w:multiLevelType w:val="hybridMultilevel"/>
    <w:tmpl w:val="35C08EC0"/>
    <w:lvl w:ilvl="0" w:tplc="DC508EB2">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D3A0DE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49AEC9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248665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E58164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7D2FAE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0DA9FA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07AB57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5EE552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47" w15:restartNumberingAfterBreak="0">
    <w:nsid w:val="71355145"/>
    <w:multiLevelType w:val="hybridMultilevel"/>
    <w:tmpl w:val="23E2E74C"/>
    <w:lvl w:ilvl="0" w:tplc="FC0E4496">
      <w:start w:val="1"/>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BFB4D85A">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AFCE262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1EBEBEA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7CEAA1DE">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6A8294F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82CC759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B6464E8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BB728C22">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72976415"/>
    <w:multiLevelType w:val="hybridMultilevel"/>
    <w:tmpl w:val="6CF8E322"/>
    <w:lvl w:ilvl="0" w:tplc="259EA40E">
      <w:start w:val="1"/>
      <w:numFmt w:val="bullet"/>
      <w:lvlText w:val=""/>
      <w:lvlJc w:val="left"/>
      <w:pPr>
        <w:ind w:left="814"/>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46B28F36">
      <w:start w:val="1"/>
      <w:numFmt w:val="bullet"/>
      <w:lvlText w:val="o"/>
      <w:lvlJc w:val="left"/>
      <w:pPr>
        <w:ind w:left="147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93A0D9C0">
      <w:start w:val="1"/>
      <w:numFmt w:val="bullet"/>
      <w:lvlText w:val="▪"/>
      <w:lvlJc w:val="left"/>
      <w:pPr>
        <w:ind w:left="219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425076D6">
      <w:start w:val="1"/>
      <w:numFmt w:val="bullet"/>
      <w:lvlText w:val="•"/>
      <w:lvlJc w:val="left"/>
      <w:pPr>
        <w:ind w:left="291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5B96FA82">
      <w:start w:val="1"/>
      <w:numFmt w:val="bullet"/>
      <w:lvlText w:val="o"/>
      <w:lvlJc w:val="left"/>
      <w:pPr>
        <w:ind w:left="363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E658397A">
      <w:start w:val="1"/>
      <w:numFmt w:val="bullet"/>
      <w:lvlText w:val="▪"/>
      <w:lvlJc w:val="left"/>
      <w:pPr>
        <w:ind w:left="435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6632FA26">
      <w:start w:val="1"/>
      <w:numFmt w:val="bullet"/>
      <w:lvlText w:val="•"/>
      <w:lvlJc w:val="left"/>
      <w:pPr>
        <w:ind w:left="507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3594EAC4">
      <w:start w:val="1"/>
      <w:numFmt w:val="bullet"/>
      <w:lvlText w:val="o"/>
      <w:lvlJc w:val="left"/>
      <w:pPr>
        <w:ind w:left="579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203AC4BE">
      <w:start w:val="1"/>
      <w:numFmt w:val="bullet"/>
      <w:lvlText w:val="▪"/>
      <w:lvlJc w:val="left"/>
      <w:pPr>
        <w:ind w:left="651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49" w15:restartNumberingAfterBreak="0">
    <w:nsid w:val="72A863AD"/>
    <w:multiLevelType w:val="hybridMultilevel"/>
    <w:tmpl w:val="47DE8F6A"/>
    <w:lvl w:ilvl="0" w:tplc="82101BFA">
      <w:start w:val="7"/>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C84EF1AA">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B5A4D00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EBD6F2C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4A180394">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BB621D0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05862E36">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29E0F9B0">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67743E7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72BC64EF"/>
    <w:multiLevelType w:val="hybridMultilevel"/>
    <w:tmpl w:val="D0B07674"/>
    <w:lvl w:ilvl="0" w:tplc="AF307072">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16E4D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AD62AC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4638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42442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F78595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BE8268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1034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9A093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1" w15:restartNumberingAfterBreak="0">
    <w:nsid w:val="73C77D54"/>
    <w:multiLevelType w:val="hybridMultilevel"/>
    <w:tmpl w:val="95D217A0"/>
    <w:lvl w:ilvl="0" w:tplc="B6F68408">
      <w:start w:val="40"/>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BD92030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2752C7D2">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53401CA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B463F9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4A065CA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16F2921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999434A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36ACC60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52" w15:restartNumberingAfterBreak="0">
    <w:nsid w:val="73C93E76"/>
    <w:multiLevelType w:val="hybridMultilevel"/>
    <w:tmpl w:val="DDB6104E"/>
    <w:lvl w:ilvl="0" w:tplc="06487366">
      <w:start w:val="1"/>
      <w:numFmt w:val="decimal"/>
      <w:lvlText w:val="%1、"/>
      <w:lvlJc w:val="left"/>
      <w:pPr>
        <w:ind w:left="6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A1262FA">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B105484">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69CB1B8">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512F1FC">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626C542">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F045182">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232DE36">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C48688A">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53" w15:restartNumberingAfterBreak="0">
    <w:nsid w:val="751455F0"/>
    <w:multiLevelType w:val="hybridMultilevel"/>
    <w:tmpl w:val="621AF47A"/>
    <w:lvl w:ilvl="0" w:tplc="991EA42C">
      <w:start w:val="1"/>
      <w:numFmt w:val="ideographDigital"/>
      <w:lvlText w:val="（%1）"/>
      <w:lvlJc w:val="left"/>
      <w:pPr>
        <w:ind w:left="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E84DC2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90B02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60E90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E5C34D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DDE225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B1C673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C78CF3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8ED86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4" w15:restartNumberingAfterBreak="0">
    <w:nsid w:val="751C0FD6"/>
    <w:multiLevelType w:val="hybridMultilevel"/>
    <w:tmpl w:val="561281E0"/>
    <w:lvl w:ilvl="0" w:tplc="D6064982">
      <w:start w:val="2"/>
      <w:numFmt w:val="decimal"/>
      <w:lvlText w:val="（%1）"/>
      <w:lvlJc w:val="left"/>
      <w:pPr>
        <w:ind w:left="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A984D1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DC62AE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16C9CF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1D4740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0BEEDD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ED8931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40E9F8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44E25FA">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55" w15:restartNumberingAfterBreak="0">
    <w:nsid w:val="7534264E"/>
    <w:multiLevelType w:val="hybridMultilevel"/>
    <w:tmpl w:val="9528C162"/>
    <w:lvl w:ilvl="0" w:tplc="610EC0F6">
      <w:start w:val="1"/>
      <w:numFmt w:val="decimal"/>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13286508">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4BB6D96C">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7F788D0E">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FC3AF374">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36FA74D6">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B8008F58">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ABC65654">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2BCEE996">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56" w15:restartNumberingAfterBreak="0">
    <w:nsid w:val="759061EC"/>
    <w:multiLevelType w:val="hybridMultilevel"/>
    <w:tmpl w:val="D0A4BA82"/>
    <w:lvl w:ilvl="0" w:tplc="7B943830">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148A48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F26E89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ED88E4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EBA10E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368BD3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9AEB11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F48B14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5541A9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57" w15:restartNumberingAfterBreak="0">
    <w:nsid w:val="75C84040"/>
    <w:multiLevelType w:val="hybridMultilevel"/>
    <w:tmpl w:val="19B820F8"/>
    <w:lvl w:ilvl="0" w:tplc="51BC2300">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1BE3DC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42E394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11683B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E7E064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31E9FF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A0E2EC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CA0A7D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15832E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58" w15:restartNumberingAfterBreak="0">
    <w:nsid w:val="75F32B3F"/>
    <w:multiLevelType w:val="hybridMultilevel"/>
    <w:tmpl w:val="86B44796"/>
    <w:lvl w:ilvl="0" w:tplc="A25E7A92">
      <w:start w:val="1"/>
      <w:numFmt w:val="decimal"/>
      <w:lvlText w:val="%1、"/>
      <w:lvlJc w:val="left"/>
      <w:pPr>
        <w:ind w:left="269"/>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BD9EE640">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DA6C025C">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FDEE22E4">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F766CB4E">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238C18A4">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A824D88E">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49165C60">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60A03D34">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59" w15:restartNumberingAfterBreak="0">
    <w:nsid w:val="765B4073"/>
    <w:multiLevelType w:val="hybridMultilevel"/>
    <w:tmpl w:val="6AB4E5AA"/>
    <w:lvl w:ilvl="0" w:tplc="2E7A716A">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D6C8F2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52AAEC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49260D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296FD4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68E69E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156299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320602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ED8589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60" w15:restartNumberingAfterBreak="0">
    <w:nsid w:val="77A71546"/>
    <w:multiLevelType w:val="hybridMultilevel"/>
    <w:tmpl w:val="896EBBE8"/>
    <w:lvl w:ilvl="0" w:tplc="51128A28">
      <w:start w:val="1"/>
      <w:numFmt w:val="decimal"/>
      <w:lvlText w:val="（%1）"/>
      <w:lvlJc w:val="left"/>
      <w:pPr>
        <w:ind w:left="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5008D78">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8CC5EE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E14296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B2A3F3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4B6D93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200544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74EAAD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AFED46A">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61" w15:restartNumberingAfterBreak="0">
    <w:nsid w:val="795B63EC"/>
    <w:multiLevelType w:val="hybridMultilevel"/>
    <w:tmpl w:val="3C54D14E"/>
    <w:lvl w:ilvl="0" w:tplc="3AA2CFBA">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42004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61A8E6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8C383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D9293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C841F6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AEBB1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21068C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334EA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2" w15:restartNumberingAfterBreak="0">
    <w:nsid w:val="7C690ED2"/>
    <w:multiLevelType w:val="hybridMultilevel"/>
    <w:tmpl w:val="949A7E64"/>
    <w:lvl w:ilvl="0" w:tplc="3C7CC892">
      <w:start w:val="35"/>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00CCF758">
      <w:start w:val="1"/>
      <w:numFmt w:val="decimal"/>
      <w:lvlText w:val="（%2）"/>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70C22D2">
      <w:start w:val="1"/>
      <w:numFmt w:val="lowerRoman"/>
      <w:lvlText w:val="%3"/>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9E2F954">
      <w:start w:val="1"/>
      <w:numFmt w:val="decimal"/>
      <w:lvlText w:val="%4"/>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9081364">
      <w:start w:val="1"/>
      <w:numFmt w:val="lowerLetter"/>
      <w:lvlText w:val="%5"/>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6D2F92A">
      <w:start w:val="1"/>
      <w:numFmt w:val="lowerRoman"/>
      <w:lvlText w:val="%6"/>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F6EA59E">
      <w:start w:val="1"/>
      <w:numFmt w:val="decimal"/>
      <w:lvlText w:val="%7"/>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4BC4B3C">
      <w:start w:val="1"/>
      <w:numFmt w:val="lowerLetter"/>
      <w:lvlText w:val="%8"/>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7FA9384">
      <w:start w:val="1"/>
      <w:numFmt w:val="lowerRoman"/>
      <w:lvlText w:val="%9"/>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63" w15:restartNumberingAfterBreak="0">
    <w:nsid w:val="7C9D661F"/>
    <w:multiLevelType w:val="hybridMultilevel"/>
    <w:tmpl w:val="EF46DAFE"/>
    <w:lvl w:ilvl="0" w:tplc="F796FCA2">
      <w:start w:val="1"/>
      <w:numFmt w:val="ideographDigital"/>
      <w:lvlText w:val="%1、"/>
      <w:lvlJc w:val="left"/>
      <w:pPr>
        <w:ind w:left="7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FF89EEC">
      <w:start w:val="1"/>
      <w:numFmt w:val="lowerLetter"/>
      <w:lvlText w:val="%2"/>
      <w:lvlJc w:val="left"/>
      <w:pPr>
        <w:ind w:left="14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0A8A01C">
      <w:start w:val="1"/>
      <w:numFmt w:val="lowerRoman"/>
      <w:lvlText w:val="%3"/>
      <w:lvlJc w:val="left"/>
      <w:pPr>
        <w:ind w:left="22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7523452">
      <w:start w:val="1"/>
      <w:numFmt w:val="decimal"/>
      <w:lvlText w:val="%4"/>
      <w:lvlJc w:val="left"/>
      <w:pPr>
        <w:ind w:left="29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D825250">
      <w:start w:val="1"/>
      <w:numFmt w:val="lowerLetter"/>
      <w:lvlText w:val="%5"/>
      <w:lvlJc w:val="left"/>
      <w:pPr>
        <w:ind w:left="36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EE8E9B0">
      <w:start w:val="1"/>
      <w:numFmt w:val="lowerRoman"/>
      <w:lvlText w:val="%6"/>
      <w:lvlJc w:val="left"/>
      <w:pPr>
        <w:ind w:left="43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774DC9A">
      <w:start w:val="1"/>
      <w:numFmt w:val="decimal"/>
      <w:lvlText w:val="%7"/>
      <w:lvlJc w:val="left"/>
      <w:pPr>
        <w:ind w:left="50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E7671C0">
      <w:start w:val="1"/>
      <w:numFmt w:val="lowerLetter"/>
      <w:lvlText w:val="%8"/>
      <w:lvlJc w:val="left"/>
      <w:pPr>
        <w:ind w:left="58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0C693E8">
      <w:start w:val="1"/>
      <w:numFmt w:val="lowerRoman"/>
      <w:lvlText w:val="%9"/>
      <w:lvlJc w:val="left"/>
      <w:pPr>
        <w:ind w:left="65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64" w15:restartNumberingAfterBreak="0">
    <w:nsid w:val="7D463285"/>
    <w:multiLevelType w:val="hybridMultilevel"/>
    <w:tmpl w:val="C6BA5E70"/>
    <w:lvl w:ilvl="0" w:tplc="85F23962">
      <w:start w:val="33"/>
      <w:numFmt w:val="decimal"/>
      <w:lvlText w:val="%1、"/>
      <w:lvlJc w:val="left"/>
      <w:pPr>
        <w:ind w:left="4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B990583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4D229FA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65EEF728">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09C03D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D1204D8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B688FA1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32A2DC40">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27A2EC6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65" w15:restartNumberingAfterBreak="0">
    <w:nsid w:val="7D4E6163"/>
    <w:multiLevelType w:val="hybridMultilevel"/>
    <w:tmpl w:val="D6B20B38"/>
    <w:lvl w:ilvl="0" w:tplc="DBD8B026">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536BB3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D782CE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52A5FA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DD8D9B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5B834D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47E941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DC6339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89E539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66" w15:restartNumberingAfterBreak="0">
    <w:nsid w:val="7D976588"/>
    <w:multiLevelType w:val="hybridMultilevel"/>
    <w:tmpl w:val="C4F0ACFE"/>
    <w:lvl w:ilvl="0" w:tplc="0986A266">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6E2E2E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D94F96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3EEAE1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65045F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BE6735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8E8A12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84A344E">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E54FD9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67" w15:restartNumberingAfterBreak="0">
    <w:nsid w:val="7E4D17A8"/>
    <w:multiLevelType w:val="hybridMultilevel"/>
    <w:tmpl w:val="98BCD67A"/>
    <w:lvl w:ilvl="0" w:tplc="8696CB2E">
      <w:start w:val="1"/>
      <w:numFmt w:val="ideographDigital"/>
      <w:lvlText w:val="（%1）"/>
      <w:lvlJc w:val="left"/>
      <w:pPr>
        <w:ind w:left="54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6F2A83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7B6E62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2ACA0B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5400B0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9643CBC">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7CAEA0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A94B3A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09231C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68" w15:restartNumberingAfterBreak="0">
    <w:nsid w:val="7F1F29D6"/>
    <w:multiLevelType w:val="hybridMultilevel"/>
    <w:tmpl w:val="77C064E8"/>
    <w:lvl w:ilvl="0" w:tplc="95AA3BA4">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D76E7FE">
      <w:start w:val="1"/>
      <w:numFmt w:val="decimal"/>
      <w:lvlText w:val="（%2）"/>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6C21286">
      <w:start w:val="1"/>
      <w:numFmt w:val="lowerRoman"/>
      <w:lvlText w:val="%3"/>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47E420C">
      <w:start w:val="1"/>
      <w:numFmt w:val="decimal"/>
      <w:lvlText w:val="%4"/>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EAE11B6">
      <w:start w:val="1"/>
      <w:numFmt w:val="lowerLetter"/>
      <w:lvlText w:val="%5"/>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60243E6">
      <w:start w:val="1"/>
      <w:numFmt w:val="lowerRoman"/>
      <w:lvlText w:val="%6"/>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40AA09C">
      <w:start w:val="1"/>
      <w:numFmt w:val="decimal"/>
      <w:lvlText w:val="%7"/>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084C1F4">
      <w:start w:val="1"/>
      <w:numFmt w:val="lowerLetter"/>
      <w:lvlText w:val="%8"/>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0766E1E">
      <w:start w:val="1"/>
      <w:numFmt w:val="lowerRoman"/>
      <w:lvlText w:val="%9"/>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num w:numId="1">
    <w:abstractNumId w:val="163"/>
  </w:num>
  <w:num w:numId="2">
    <w:abstractNumId w:val="137"/>
  </w:num>
  <w:num w:numId="3">
    <w:abstractNumId w:val="48"/>
  </w:num>
  <w:num w:numId="4">
    <w:abstractNumId w:val="80"/>
  </w:num>
  <w:num w:numId="5">
    <w:abstractNumId w:val="133"/>
  </w:num>
  <w:num w:numId="6">
    <w:abstractNumId w:val="79"/>
  </w:num>
  <w:num w:numId="7">
    <w:abstractNumId w:val="138"/>
  </w:num>
  <w:num w:numId="8">
    <w:abstractNumId w:val="53"/>
  </w:num>
  <w:num w:numId="9">
    <w:abstractNumId w:val="68"/>
  </w:num>
  <w:num w:numId="10">
    <w:abstractNumId w:val="28"/>
  </w:num>
  <w:num w:numId="11">
    <w:abstractNumId w:val="93"/>
  </w:num>
  <w:num w:numId="12">
    <w:abstractNumId w:val="65"/>
  </w:num>
  <w:num w:numId="13">
    <w:abstractNumId w:val="63"/>
  </w:num>
  <w:num w:numId="14">
    <w:abstractNumId w:val="15"/>
  </w:num>
  <w:num w:numId="15">
    <w:abstractNumId w:val="45"/>
  </w:num>
  <w:num w:numId="16">
    <w:abstractNumId w:val="8"/>
  </w:num>
  <w:num w:numId="17">
    <w:abstractNumId w:val="136"/>
  </w:num>
  <w:num w:numId="18">
    <w:abstractNumId w:val="102"/>
  </w:num>
  <w:num w:numId="19">
    <w:abstractNumId w:val="161"/>
  </w:num>
  <w:num w:numId="20">
    <w:abstractNumId w:val="98"/>
  </w:num>
  <w:num w:numId="21">
    <w:abstractNumId w:val="167"/>
  </w:num>
  <w:num w:numId="22">
    <w:abstractNumId w:val="35"/>
  </w:num>
  <w:num w:numId="23">
    <w:abstractNumId w:val="19"/>
  </w:num>
  <w:num w:numId="24">
    <w:abstractNumId w:val="77"/>
  </w:num>
  <w:num w:numId="25">
    <w:abstractNumId w:val="117"/>
  </w:num>
  <w:num w:numId="26">
    <w:abstractNumId w:val="154"/>
  </w:num>
  <w:num w:numId="27">
    <w:abstractNumId w:val="32"/>
  </w:num>
  <w:num w:numId="28">
    <w:abstractNumId w:val="11"/>
  </w:num>
  <w:num w:numId="29">
    <w:abstractNumId w:val="158"/>
  </w:num>
  <w:num w:numId="30">
    <w:abstractNumId w:val="58"/>
  </w:num>
  <w:num w:numId="31">
    <w:abstractNumId w:val="60"/>
  </w:num>
  <w:num w:numId="32">
    <w:abstractNumId w:val="95"/>
  </w:num>
  <w:num w:numId="33">
    <w:abstractNumId w:val="14"/>
  </w:num>
  <w:num w:numId="34">
    <w:abstractNumId w:val="115"/>
  </w:num>
  <w:num w:numId="35">
    <w:abstractNumId w:val="152"/>
  </w:num>
  <w:num w:numId="36">
    <w:abstractNumId w:val="153"/>
  </w:num>
  <w:num w:numId="37">
    <w:abstractNumId w:val="113"/>
  </w:num>
  <w:num w:numId="38">
    <w:abstractNumId w:val="62"/>
  </w:num>
  <w:num w:numId="39">
    <w:abstractNumId w:val="144"/>
  </w:num>
  <w:num w:numId="40">
    <w:abstractNumId w:val="61"/>
  </w:num>
  <w:num w:numId="41">
    <w:abstractNumId w:val="47"/>
  </w:num>
  <w:num w:numId="42">
    <w:abstractNumId w:val="71"/>
  </w:num>
  <w:num w:numId="43">
    <w:abstractNumId w:val="83"/>
  </w:num>
  <w:num w:numId="44">
    <w:abstractNumId w:val="1"/>
  </w:num>
  <w:num w:numId="45">
    <w:abstractNumId w:val="44"/>
  </w:num>
  <w:num w:numId="46">
    <w:abstractNumId w:val="56"/>
  </w:num>
  <w:num w:numId="47">
    <w:abstractNumId w:val="134"/>
  </w:num>
  <w:num w:numId="48">
    <w:abstractNumId w:val="123"/>
  </w:num>
  <w:num w:numId="49">
    <w:abstractNumId w:val="57"/>
  </w:num>
  <w:num w:numId="50">
    <w:abstractNumId w:val="20"/>
  </w:num>
  <w:num w:numId="51">
    <w:abstractNumId w:val="109"/>
  </w:num>
  <w:num w:numId="52">
    <w:abstractNumId w:val="29"/>
  </w:num>
  <w:num w:numId="53">
    <w:abstractNumId w:val="150"/>
  </w:num>
  <w:num w:numId="54">
    <w:abstractNumId w:val="119"/>
  </w:num>
  <w:num w:numId="55">
    <w:abstractNumId w:val="13"/>
  </w:num>
  <w:num w:numId="56">
    <w:abstractNumId w:val="165"/>
  </w:num>
  <w:num w:numId="57">
    <w:abstractNumId w:val="166"/>
  </w:num>
  <w:num w:numId="58">
    <w:abstractNumId w:val="70"/>
  </w:num>
  <w:num w:numId="59">
    <w:abstractNumId w:val="36"/>
  </w:num>
  <w:num w:numId="60">
    <w:abstractNumId w:val="50"/>
  </w:num>
  <w:num w:numId="61">
    <w:abstractNumId w:val="64"/>
  </w:num>
  <w:num w:numId="62">
    <w:abstractNumId w:val="5"/>
  </w:num>
  <w:num w:numId="63">
    <w:abstractNumId w:val="66"/>
  </w:num>
  <w:num w:numId="64">
    <w:abstractNumId w:val="27"/>
  </w:num>
  <w:num w:numId="65">
    <w:abstractNumId w:val="16"/>
  </w:num>
  <w:num w:numId="66">
    <w:abstractNumId w:val="90"/>
  </w:num>
  <w:num w:numId="67">
    <w:abstractNumId w:val="6"/>
  </w:num>
  <w:num w:numId="68">
    <w:abstractNumId w:val="99"/>
  </w:num>
  <w:num w:numId="69">
    <w:abstractNumId w:val="25"/>
  </w:num>
  <w:num w:numId="70">
    <w:abstractNumId w:val="49"/>
  </w:num>
  <w:num w:numId="71">
    <w:abstractNumId w:val="74"/>
  </w:num>
  <w:num w:numId="72">
    <w:abstractNumId w:val="148"/>
  </w:num>
  <w:num w:numId="73">
    <w:abstractNumId w:val="22"/>
  </w:num>
  <w:num w:numId="74">
    <w:abstractNumId w:val="164"/>
  </w:num>
  <w:num w:numId="75">
    <w:abstractNumId w:val="105"/>
  </w:num>
  <w:num w:numId="76">
    <w:abstractNumId w:val="162"/>
  </w:num>
  <w:num w:numId="77">
    <w:abstractNumId w:val="103"/>
  </w:num>
  <w:num w:numId="78">
    <w:abstractNumId w:val="128"/>
  </w:num>
  <w:num w:numId="79">
    <w:abstractNumId w:val="51"/>
  </w:num>
  <w:num w:numId="80">
    <w:abstractNumId w:val="41"/>
  </w:num>
  <w:num w:numId="81">
    <w:abstractNumId w:val="97"/>
  </w:num>
  <w:num w:numId="82">
    <w:abstractNumId w:val="3"/>
  </w:num>
  <w:num w:numId="83">
    <w:abstractNumId w:val="122"/>
  </w:num>
  <w:num w:numId="84">
    <w:abstractNumId w:val="52"/>
  </w:num>
  <w:num w:numId="85">
    <w:abstractNumId w:val="160"/>
  </w:num>
  <w:num w:numId="86">
    <w:abstractNumId w:val="76"/>
  </w:num>
  <w:num w:numId="87">
    <w:abstractNumId w:val="118"/>
  </w:num>
  <w:num w:numId="88">
    <w:abstractNumId w:val="100"/>
  </w:num>
  <w:num w:numId="89">
    <w:abstractNumId w:val="110"/>
  </w:num>
  <w:num w:numId="90">
    <w:abstractNumId w:val="10"/>
  </w:num>
  <w:num w:numId="91">
    <w:abstractNumId w:val="75"/>
  </w:num>
  <w:num w:numId="92">
    <w:abstractNumId w:val="108"/>
  </w:num>
  <w:num w:numId="93">
    <w:abstractNumId w:val="111"/>
  </w:num>
  <w:num w:numId="94">
    <w:abstractNumId w:val="23"/>
  </w:num>
  <w:num w:numId="95">
    <w:abstractNumId w:val="38"/>
  </w:num>
  <w:num w:numId="96">
    <w:abstractNumId w:val="86"/>
  </w:num>
  <w:num w:numId="97">
    <w:abstractNumId w:val="43"/>
  </w:num>
  <w:num w:numId="98">
    <w:abstractNumId w:val="9"/>
  </w:num>
  <w:num w:numId="99">
    <w:abstractNumId w:val="0"/>
  </w:num>
  <w:num w:numId="100">
    <w:abstractNumId w:val="135"/>
  </w:num>
  <w:num w:numId="101">
    <w:abstractNumId w:val="82"/>
  </w:num>
  <w:num w:numId="102">
    <w:abstractNumId w:val="26"/>
  </w:num>
  <w:num w:numId="103">
    <w:abstractNumId w:val="129"/>
  </w:num>
  <w:num w:numId="104">
    <w:abstractNumId w:val="139"/>
  </w:num>
  <w:num w:numId="105">
    <w:abstractNumId w:val="131"/>
  </w:num>
  <w:num w:numId="106">
    <w:abstractNumId w:val="104"/>
  </w:num>
  <w:num w:numId="107">
    <w:abstractNumId w:val="125"/>
  </w:num>
  <w:num w:numId="108">
    <w:abstractNumId w:val="142"/>
  </w:num>
  <w:num w:numId="109">
    <w:abstractNumId w:val="156"/>
  </w:num>
  <w:num w:numId="110">
    <w:abstractNumId w:val="24"/>
  </w:num>
  <w:num w:numId="111">
    <w:abstractNumId w:val="89"/>
  </w:num>
  <w:num w:numId="112">
    <w:abstractNumId w:val="151"/>
  </w:num>
  <w:num w:numId="113">
    <w:abstractNumId w:val="78"/>
  </w:num>
  <w:num w:numId="114">
    <w:abstractNumId w:val="120"/>
  </w:num>
  <w:num w:numId="115">
    <w:abstractNumId w:val="55"/>
  </w:num>
  <w:num w:numId="116">
    <w:abstractNumId w:val="124"/>
  </w:num>
  <w:num w:numId="117">
    <w:abstractNumId w:val="42"/>
  </w:num>
  <w:num w:numId="118">
    <w:abstractNumId w:val="106"/>
  </w:num>
  <w:num w:numId="119">
    <w:abstractNumId w:val="85"/>
  </w:num>
  <w:num w:numId="120">
    <w:abstractNumId w:val="143"/>
  </w:num>
  <w:num w:numId="121">
    <w:abstractNumId w:val="59"/>
  </w:num>
  <w:num w:numId="122">
    <w:abstractNumId w:val="84"/>
  </w:num>
  <w:num w:numId="123">
    <w:abstractNumId w:val="39"/>
  </w:num>
  <w:num w:numId="124">
    <w:abstractNumId w:val="2"/>
  </w:num>
  <w:num w:numId="125">
    <w:abstractNumId w:val="159"/>
  </w:num>
  <w:num w:numId="126">
    <w:abstractNumId w:val="141"/>
  </w:num>
  <w:num w:numId="127">
    <w:abstractNumId w:val="96"/>
  </w:num>
  <w:num w:numId="128">
    <w:abstractNumId w:val="46"/>
  </w:num>
  <w:num w:numId="129">
    <w:abstractNumId w:val="34"/>
  </w:num>
  <w:num w:numId="130">
    <w:abstractNumId w:val="94"/>
  </w:num>
  <w:num w:numId="131">
    <w:abstractNumId w:val="12"/>
  </w:num>
  <w:num w:numId="132">
    <w:abstractNumId w:val="157"/>
  </w:num>
  <w:num w:numId="133">
    <w:abstractNumId w:val="92"/>
  </w:num>
  <w:num w:numId="134">
    <w:abstractNumId w:val="73"/>
  </w:num>
  <w:num w:numId="135">
    <w:abstractNumId w:val="21"/>
  </w:num>
  <w:num w:numId="136">
    <w:abstractNumId w:val="87"/>
  </w:num>
  <w:num w:numId="137">
    <w:abstractNumId w:val="54"/>
  </w:num>
  <w:num w:numId="138">
    <w:abstractNumId w:val="146"/>
  </w:num>
  <w:num w:numId="139">
    <w:abstractNumId w:val="126"/>
  </w:num>
  <w:num w:numId="140">
    <w:abstractNumId w:val="33"/>
  </w:num>
  <w:num w:numId="141">
    <w:abstractNumId w:val="31"/>
  </w:num>
  <w:num w:numId="142">
    <w:abstractNumId w:val="168"/>
  </w:num>
  <w:num w:numId="143">
    <w:abstractNumId w:val="18"/>
  </w:num>
  <w:num w:numId="144">
    <w:abstractNumId w:val="88"/>
  </w:num>
  <w:num w:numId="145">
    <w:abstractNumId w:val="40"/>
  </w:num>
  <w:num w:numId="146">
    <w:abstractNumId w:val="37"/>
  </w:num>
  <w:num w:numId="147">
    <w:abstractNumId w:val="91"/>
  </w:num>
  <w:num w:numId="148">
    <w:abstractNumId w:val="7"/>
  </w:num>
  <w:num w:numId="149">
    <w:abstractNumId w:val="147"/>
  </w:num>
  <w:num w:numId="150">
    <w:abstractNumId w:val="69"/>
  </w:num>
  <w:num w:numId="151">
    <w:abstractNumId w:val="114"/>
  </w:num>
  <w:num w:numId="152">
    <w:abstractNumId w:val="121"/>
  </w:num>
  <w:num w:numId="153">
    <w:abstractNumId w:val="101"/>
  </w:num>
  <w:num w:numId="154">
    <w:abstractNumId w:val="112"/>
  </w:num>
  <w:num w:numId="155">
    <w:abstractNumId w:val="4"/>
  </w:num>
  <w:num w:numId="156">
    <w:abstractNumId w:val="81"/>
  </w:num>
  <w:num w:numId="157">
    <w:abstractNumId w:val="17"/>
  </w:num>
  <w:num w:numId="158">
    <w:abstractNumId w:val="149"/>
  </w:num>
  <w:num w:numId="159">
    <w:abstractNumId w:val="72"/>
  </w:num>
  <w:num w:numId="160">
    <w:abstractNumId w:val="145"/>
  </w:num>
  <w:num w:numId="161">
    <w:abstractNumId w:val="155"/>
  </w:num>
  <w:num w:numId="162">
    <w:abstractNumId w:val="116"/>
  </w:num>
  <w:num w:numId="163">
    <w:abstractNumId w:val="107"/>
  </w:num>
  <w:num w:numId="164">
    <w:abstractNumId w:val="140"/>
  </w:num>
  <w:num w:numId="165">
    <w:abstractNumId w:val="127"/>
  </w:num>
  <w:num w:numId="166">
    <w:abstractNumId w:val="132"/>
  </w:num>
  <w:num w:numId="167">
    <w:abstractNumId w:val="67"/>
  </w:num>
  <w:num w:numId="168">
    <w:abstractNumId w:val="130"/>
  </w:num>
  <w:num w:numId="169">
    <w:abstractNumId w:val="30"/>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494"/>
    <w:rsid w:val="001E6494"/>
    <w:rsid w:val="00795004"/>
    <w:rsid w:val="00935B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9EBCDB-7A11-4717-BA78-55C5A07A5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86" w:line="265" w:lineRule="auto"/>
      <w:ind w:left="10" w:right="1568" w:hanging="10"/>
    </w:pPr>
    <w:rPr>
      <w:rFonts w:ascii="宋体" w:eastAsia="宋体" w:hAnsi="宋体" w:cs="宋体"/>
      <w:color w:val="000000"/>
      <w:sz w:val="18"/>
    </w:rPr>
  </w:style>
  <w:style w:type="paragraph" w:styleId="1">
    <w:name w:val="heading 1"/>
    <w:next w:val="a"/>
    <w:link w:val="10"/>
    <w:uiPriority w:val="9"/>
    <w:unhideWhenUsed/>
    <w:qFormat/>
    <w:pPr>
      <w:keepNext/>
      <w:keepLines/>
      <w:spacing w:after="358" w:line="259" w:lineRule="auto"/>
      <w:ind w:left="3674" w:hanging="10"/>
      <w:jc w:val="center"/>
      <w:outlineLvl w:val="0"/>
    </w:pPr>
    <w:rPr>
      <w:rFonts w:ascii="宋体" w:eastAsia="宋体" w:hAnsi="宋体" w:cs="宋体"/>
      <w:color w:val="000000"/>
      <w:sz w:val="32"/>
    </w:rPr>
  </w:style>
  <w:style w:type="paragraph" w:styleId="2">
    <w:name w:val="heading 2"/>
    <w:next w:val="a"/>
    <w:link w:val="20"/>
    <w:uiPriority w:val="9"/>
    <w:unhideWhenUsed/>
    <w:qFormat/>
    <w:pPr>
      <w:keepNext/>
      <w:keepLines/>
      <w:spacing w:after="358" w:line="259" w:lineRule="auto"/>
      <w:ind w:left="3674" w:hanging="10"/>
      <w:jc w:val="center"/>
      <w:outlineLvl w:val="1"/>
    </w:pPr>
    <w:rPr>
      <w:rFonts w:ascii="宋体" w:eastAsia="宋体" w:hAnsi="宋体" w:cs="宋体"/>
      <w:color w:val="000000"/>
      <w:sz w:val="32"/>
    </w:rPr>
  </w:style>
  <w:style w:type="paragraph" w:styleId="3">
    <w:name w:val="heading 3"/>
    <w:next w:val="a"/>
    <w:link w:val="30"/>
    <w:uiPriority w:val="9"/>
    <w:unhideWhenUsed/>
    <w:qFormat/>
    <w:pPr>
      <w:keepNext/>
      <w:keepLines/>
      <w:spacing w:after="157" w:line="265" w:lineRule="auto"/>
      <w:ind w:left="10" w:hanging="10"/>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2"/>
    </w:rPr>
  </w:style>
  <w:style w:type="character" w:customStyle="1" w:styleId="10">
    <w:name w:val="标题 1 字符"/>
    <w:link w:val="1"/>
    <w:rPr>
      <w:rFonts w:ascii="宋体" w:eastAsia="宋体" w:hAnsi="宋体" w:cs="宋体"/>
      <w:color w:val="000000"/>
      <w:sz w:val="32"/>
    </w:rPr>
  </w:style>
  <w:style w:type="paragraph" w:styleId="11">
    <w:name w:val="toc 1"/>
    <w:hidden/>
    <w:pPr>
      <w:spacing w:after="52" w:line="494" w:lineRule="auto"/>
      <w:ind w:left="15" w:right="1001"/>
      <w:jc w:val="both"/>
    </w:pPr>
    <w:rPr>
      <w:rFonts w:ascii="Times New Roman" w:eastAsia="Times New Roman" w:hAnsi="Times New Roman" w:cs="Times New Roman"/>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21" Type="http://schemas.openxmlformats.org/officeDocument/2006/relationships/image" Target="media/image15.jp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24767</Words>
  <Characters>141178</Characters>
  <Application>Microsoft Office Word</Application>
  <DocSecurity>0</DocSecurity>
  <Lines>1176</Lines>
  <Paragraphs>331</Paragraphs>
  <ScaleCrop>false</ScaleCrop>
  <Company>HP Inc.</Company>
  <LinksUpToDate>false</LinksUpToDate>
  <CharactersWithSpaces>165614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阿莱德</dc:creator>
  <cp:keywords/>
  <cp:lastModifiedBy>Jiangtao Qiu</cp:lastModifiedBy>
  <cp:revision>2</cp:revision>
  <dcterms:created xsi:type="dcterms:W3CDTF">2023-09-13T15:22:00Z</dcterms:created>
  <dcterms:modified xsi:type="dcterms:W3CDTF">2023-09-13T15:22:00Z</dcterms:modified>
</cp:coreProperties>
</file>