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41F" w:rsidRDefault="00CD556B">
      <w:pPr>
        <w:spacing w:after="0" w:line="265" w:lineRule="auto"/>
        <w:ind w:left="2241" w:right="1708" w:hanging="10"/>
        <w:jc w:val="center"/>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559" w:line="259" w:lineRule="auto"/>
        <w:ind w:left="492" w:right="-29" w:firstLine="0"/>
      </w:pPr>
      <w:r>
        <w:rPr>
          <w:rFonts w:ascii="Calibri" w:eastAsia="Calibri" w:hAnsi="Calibri" w:cs="Calibri"/>
          <w:noProof/>
          <w:sz w:val="22"/>
        </w:rPr>
        <mc:AlternateContent>
          <mc:Choice Requires="wpg">
            <w:drawing>
              <wp:inline distT="0" distB="0" distL="0" distR="0">
                <wp:extent cx="5645785" cy="3048"/>
                <wp:effectExtent l="0" t="0" r="0" b="0"/>
                <wp:docPr id="516052" name="Group 516052"/>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131" name="Shape 733131"/>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6052" style="width:444.55pt;height:0.23999pt;mso-position-horizontal-relative:char;mso-position-vertical-relative:line" coordsize="56457,30">
                <v:shape id="Shape 733132" style="position:absolute;width:56457;height:91;left:0;top:0;" coordsize="5645785,9144" path="m0,0l5645785,0l5645785,9144l0,9144l0,0">
                  <v:stroke weight="0pt" endcap="flat" joinstyle="miter" miterlimit="10" on="false" color="#000000" opacity="0"/>
                  <v:fill on="true" color="#000000"/>
                </v:shape>
              </v:group>
            </w:pict>
          </mc:Fallback>
        </mc:AlternateContent>
      </w:r>
    </w:p>
    <w:p w:rsidR="00A0641F" w:rsidRDefault="00CD556B">
      <w:pPr>
        <w:spacing w:after="121"/>
        <w:ind w:right="9"/>
      </w:pPr>
      <w:r>
        <w:t>公司代码：</w:t>
      </w:r>
      <w:r>
        <w:rPr>
          <w:rFonts w:ascii="Times New Roman" w:eastAsia="Times New Roman" w:hAnsi="Times New Roman" w:cs="Times New Roman"/>
        </w:rPr>
        <w:t xml:space="preserve">600734                                         </w:t>
      </w:r>
      <w:r>
        <w:t>公司简称：</w:t>
      </w:r>
      <w:r>
        <w:rPr>
          <w:rFonts w:ascii="Times New Roman" w:eastAsia="Times New Roman" w:hAnsi="Times New Roman" w:cs="Times New Roman"/>
        </w:rPr>
        <w:t xml:space="preserve">ST </w:t>
      </w:r>
      <w:r>
        <w:t>实达</w:t>
      </w:r>
      <w:r>
        <w:rPr>
          <w:rFonts w:ascii="Times New Roman" w:eastAsia="Times New Roman" w:hAnsi="Times New Roman" w:cs="Times New Roman"/>
        </w:rP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222" w:line="259" w:lineRule="auto"/>
        <w:ind w:left="521" w:firstLine="0"/>
      </w:pPr>
      <w:r>
        <w:t xml:space="preserve"> </w:t>
      </w:r>
      <w:r>
        <w:tab/>
        <w:t xml:space="preserve"> </w:t>
      </w:r>
    </w:p>
    <w:p w:rsidR="00A0641F" w:rsidRDefault="00CD556B">
      <w:pPr>
        <w:spacing w:after="1" w:line="259" w:lineRule="auto"/>
        <w:ind w:left="527" w:hanging="10"/>
        <w:jc w:val="center"/>
      </w:pPr>
      <w:r>
        <w:rPr>
          <w:color w:val="FF0000"/>
          <w:sz w:val="44"/>
        </w:rPr>
        <w:t>福建实达集团股份有限公司</w:t>
      </w:r>
      <w:r>
        <w:rPr>
          <w:color w:val="FF0000"/>
          <w:sz w:val="44"/>
        </w:rPr>
        <w:t xml:space="preserve"> </w:t>
      </w:r>
    </w:p>
    <w:p w:rsidR="00A0641F" w:rsidRDefault="00CD556B">
      <w:pPr>
        <w:spacing w:after="1" w:line="259" w:lineRule="auto"/>
        <w:ind w:left="527" w:right="1" w:hanging="10"/>
        <w:jc w:val="center"/>
      </w:pPr>
      <w:r>
        <w:rPr>
          <w:rFonts w:ascii="Times New Roman" w:eastAsia="Times New Roman" w:hAnsi="Times New Roman" w:cs="Times New Roman"/>
          <w:b/>
          <w:color w:val="FF0000"/>
          <w:sz w:val="44"/>
        </w:rPr>
        <w:t xml:space="preserve">2022 </w:t>
      </w:r>
      <w:r>
        <w:rPr>
          <w:color w:val="FF0000"/>
          <w:sz w:val="44"/>
        </w:rPr>
        <w:t>年年度报告</w:t>
      </w:r>
      <w:r>
        <w:rPr>
          <w:rFonts w:ascii="Times New Roman" w:eastAsia="Times New Roman" w:hAnsi="Times New Roman" w:cs="Times New Roman"/>
          <w:b/>
          <w:color w:val="FF0000"/>
          <w:sz w:val="44"/>
        </w:rP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0" w:line="259" w:lineRule="auto"/>
        <w:ind w:left="521" w:firstLine="0"/>
      </w:pPr>
      <w:r>
        <w:t xml:space="preserve"> </w:t>
      </w:r>
    </w:p>
    <w:p w:rsidR="00A0641F" w:rsidRDefault="00CD556B">
      <w:pPr>
        <w:spacing w:after="7362" w:line="259" w:lineRule="auto"/>
        <w:ind w:left="521" w:firstLine="0"/>
      </w:pPr>
      <w:r>
        <w:t xml:space="preserve"> </w:t>
      </w:r>
    </w:p>
    <w:p w:rsidR="00A0641F" w:rsidRDefault="00CD556B">
      <w:pPr>
        <w:spacing w:after="50" w:line="259" w:lineRule="auto"/>
        <w:ind w:left="2239" w:right="1710" w:hanging="10"/>
        <w:jc w:val="center"/>
      </w:pPr>
      <w:r>
        <w:rPr>
          <w:rFonts w:ascii="Times New Roman" w:eastAsia="Times New Roman" w:hAnsi="Times New Roman" w:cs="Times New Roman"/>
          <w:sz w:val="18"/>
        </w:rPr>
        <w:lastRenderedPageBreak/>
        <w:t>1/192</w:t>
      </w:r>
      <w:r>
        <w:rPr>
          <w:rFonts w:ascii="Calibri" w:eastAsia="Calibri" w:hAnsi="Calibri" w:cs="Calibri"/>
          <w:sz w:val="18"/>
        </w:rPr>
        <w:t xml:space="preserve"> </w:t>
      </w:r>
    </w:p>
    <w:p w:rsidR="00A0641F" w:rsidRDefault="00CD556B">
      <w:pPr>
        <w:spacing w:after="315" w:line="259" w:lineRule="auto"/>
        <w:ind w:left="0" w:firstLine="0"/>
      </w:pPr>
      <w:r>
        <w:t xml:space="preserve"> </w:t>
      </w:r>
    </w:p>
    <w:p w:rsidR="00A0641F" w:rsidRDefault="00CD556B">
      <w:pPr>
        <w:pStyle w:val="2"/>
        <w:ind w:left="2236" w:right="2750"/>
      </w:pPr>
      <w:r>
        <w:t>重要提示</w:t>
      </w:r>
      <w:r>
        <w:t xml:space="preserve"> </w:t>
      </w:r>
    </w:p>
    <w:p w:rsidR="00A0641F" w:rsidRDefault="00CD556B">
      <w:pPr>
        <w:numPr>
          <w:ilvl w:val="0"/>
          <w:numId w:val="1"/>
        </w:numPr>
        <w:spacing w:line="387" w:lineRule="auto"/>
        <w:ind w:right="9" w:hanging="643"/>
      </w:pPr>
      <w:r>
        <w:t>本公司董事会、监事会及董事、监事、高级管理人员保证年度报告内容的真实性、准确性、完整性，不存在虚假记载、误导性陈述或重大遗漏，并承担个别和连带的法律责任。</w:t>
      </w:r>
      <w:r>
        <w:rPr>
          <w:rFonts w:ascii="Arial" w:eastAsia="Arial" w:hAnsi="Arial" w:cs="Arial"/>
          <w:b/>
        </w:rPr>
        <w:t xml:space="preserve"> </w:t>
      </w:r>
    </w:p>
    <w:p w:rsidR="00A0641F" w:rsidRDefault="00CD556B">
      <w:pPr>
        <w:spacing w:after="10" w:line="259" w:lineRule="auto"/>
        <w:ind w:left="0" w:firstLine="0"/>
      </w:pPr>
      <w:r>
        <w:t xml:space="preserve"> </w:t>
      </w:r>
    </w:p>
    <w:p w:rsidR="00A0641F" w:rsidRDefault="00CD556B">
      <w:pPr>
        <w:numPr>
          <w:ilvl w:val="0"/>
          <w:numId w:val="1"/>
        </w:numPr>
        <w:spacing w:after="159"/>
        <w:ind w:right="9" w:hanging="643"/>
      </w:pPr>
      <w:r>
        <w:t>公司全体董事出席董事会会议。</w:t>
      </w:r>
      <w:r>
        <w:rPr>
          <w:rFonts w:ascii="Arial" w:eastAsia="Arial" w:hAnsi="Arial" w:cs="Arial"/>
          <w:b/>
        </w:rPr>
        <w:t xml:space="preserve"> </w:t>
      </w:r>
    </w:p>
    <w:p w:rsidR="00A0641F" w:rsidRDefault="00CD556B">
      <w:pPr>
        <w:spacing w:after="0" w:line="259" w:lineRule="auto"/>
        <w:ind w:left="0" w:firstLine="0"/>
      </w:pPr>
      <w:r>
        <w:t xml:space="preserve"> </w:t>
      </w:r>
    </w:p>
    <w:p w:rsidR="00A0641F" w:rsidRDefault="00CD556B">
      <w:pPr>
        <w:numPr>
          <w:ilvl w:val="0"/>
          <w:numId w:val="1"/>
        </w:numPr>
        <w:spacing w:line="382" w:lineRule="auto"/>
        <w:ind w:right="9" w:hanging="643"/>
      </w:pPr>
      <w:r>
        <w:t>中兴财光华会计师事务所（特殊普通合伙）为本公司出具了标准无保留意见的审计报告。</w:t>
      </w:r>
      <w:r>
        <w:t xml:space="preserve"> </w:t>
      </w:r>
    </w:p>
    <w:p w:rsidR="00A0641F" w:rsidRDefault="00CD556B">
      <w:pPr>
        <w:spacing w:after="0" w:line="259" w:lineRule="auto"/>
        <w:ind w:left="0" w:firstLine="0"/>
      </w:pPr>
      <w:r>
        <w:t xml:space="preserve"> </w:t>
      </w:r>
    </w:p>
    <w:p w:rsidR="00A0641F" w:rsidRDefault="00CD556B">
      <w:pPr>
        <w:numPr>
          <w:ilvl w:val="0"/>
          <w:numId w:val="1"/>
        </w:numPr>
        <w:spacing w:line="382" w:lineRule="auto"/>
        <w:ind w:right="9" w:hanging="643"/>
      </w:pPr>
      <w:r>
        <w:t>公司负责人朱向东、主管会计工作负责人赵玲及会计机构负责人（会计主管人员）曾庆勇声明：保证年度报告中财务报告的真实、准确、完整。</w:t>
      </w:r>
      <w:r>
        <w:t xml:space="preserve"> </w:t>
      </w:r>
    </w:p>
    <w:p w:rsidR="00A0641F" w:rsidRDefault="00CD556B">
      <w:pPr>
        <w:spacing w:after="0" w:line="259" w:lineRule="auto"/>
        <w:ind w:left="0" w:firstLine="0"/>
      </w:pPr>
      <w:r>
        <w:t xml:space="preserve"> </w:t>
      </w:r>
    </w:p>
    <w:p w:rsidR="00A0641F" w:rsidRDefault="00CD556B">
      <w:pPr>
        <w:numPr>
          <w:ilvl w:val="0"/>
          <w:numId w:val="1"/>
        </w:numPr>
        <w:spacing w:after="200"/>
        <w:ind w:right="9" w:hanging="643"/>
      </w:pPr>
      <w:r>
        <w:t>董事会决议通过的本报告期利润分配预案或公积金转增股本预案</w:t>
      </w:r>
      <w:r>
        <w:t xml:space="preserve"> </w:t>
      </w:r>
    </w:p>
    <w:p w:rsidR="00A0641F" w:rsidRDefault="00CD556B">
      <w:pPr>
        <w:spacing w:after="47"/>
        <w:ind w:left="-15" w:right="9" w:firstLine="480"/>
      </w:pPr>
      <w:r>
        <w:t>经中兴财光华会计师事务所（特殊普通合伙）审计，母公司</w:t>
      </w:r>
      <w:r>
        <w:rPr>
          <w:rFonts w:ascii="Times New Roman" w:eastAsia="Times New Roman" w:hAnsi="Times New Roman" w:cs="Times New Roman"/>
        </w:rPr>
        <w:t>2022</w:t>
      </w:r>
      <w:r>
        <w:t>年度可供股东分配的利润为</w:t>
      </w:r>
      <w:r>
        <w:rPr>
          <w:rFonts w:ascii="Times New Roman" w:eastAsia="Times New Roman" w:hAnsi="Times New Roman" w:cs="Times New Roman"/>
        </w:rPr>
        <w:t>-3,230,153,943.59</w:t>
      </w:r>
      <w:r>
        <w:t>元人民币。鉴于本年度可供股东分配的利润为负数，本年度不进行利润分配，也不进行资本公积金转增股本。</w:t>
      </w:r>
      <w:r>
        <w:rPr>
          <w:rFonts w:ascii="Times New Roman" w:eastAsia="Times New Roman" w:hAnsi="Times New Roman" w:cs="Times New Roman"/>
        </w:rPr>
        <w:t xml:space="preserve"> </w:t>
      </w:r>
    </w:p>
    <w:p w:rsidR="00A0641F" w:rsidRDefault="00CD556B">
      <w:pPr>
        <w:spacing w:after="11" w:line="259" w:lineRule="auto"/>
        <w:ind w:left="0" w:firstLine="0"/>
      </w:pPr>
      <w:r>
        <w:t xml:space="preserve"> </w:t>
      </w:r>
    </w:p>
    <w:p w:rsidR="00A0641F" w:rsidRDefault="00CD556B">
      <w:pPr>
        <w:numPr>
          <w:ilvl w:val="0"/>
          <w:numId w:val="1"/>
        </w:numPr>
        <w:spacing w:after="159"/>
        <w:ind w:right="9" w:hanging="643"/>
      </w:pPr>
      <w:r>
        <w:t>前瞻性陈述</w:t>
      </w:r>
      <w:r>
        <w:t>的风险声明</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spacing w:after="52"/>
        <w:ind w:left="-15" w:right="9" w:firstLine="480"/>
      </w:pPr>
      <w:r>
        <w:t>公司在本年报董事会报告中对</w:t>
      </w:r>
      <w:r>
        <w:t xml:space="preserve"> </w:t>
      </w:r>
      <w:r>
        <w:rPr>
          <w:rFonts w:ascii="Times New Roman" w:eastAsia="Times New Roman" w:hAnsi="Times New Roman" w:cs="Times New Roman"/>
        </w:rPr>
        <w:t xml:space="preserve">2023 </w:t>
      </w:r>
      <w:r>
        <w:t>年有关经营计划的描述和数据仅是本公司的预计情况，可能随着未来内外部情况的变化而变化，因此不构成公司对投资者的实质承诺，请投资者注意投资风险。</w:t>
      </w:r>
      <w:r>
        <w:rPr>
          <w:rFonts w:ascii="Times New Roman" w:eastAsia="Times New Roman" w:hAnsi="Times New Roman" w:cs="Times New Roman"/>
        </w:rPr>
        <w:t xml:space="preserve"> </w:t>
      </w:r>
    </w:p>
    <w:p w:rsidR="00A0641F" w:rsidRDefault="00CD556B">
      <w:pPr>
        <w:spacing w:after="8" w:line="259" w:lineRule="auto"/>
        <w:ind w:left="0" w:firstLine="0"/>
      </w:pPr>
      <w:r>
        <w:t xml:space="preserve"> </w:t>
      </w:r>
    </w:p>
    <w:p w:rsidR="00A0641F" w:rsidRDefault="00CD556B">
      <w:pPr>
        <w:numPr>
          <w:ilvl w:val="0"/>
          <w:numId w:val="1"/>
        </w:numPr>
        <w:spacing w:after="218"/>
        <w:ind w:right="9" w:hanging="643"/>
      </w:pPr>
      <w:r>
        <w:t>是否存在被控股股东及其他关联方非经营性占用资金情况</w:t>
      </w:r>
      <w:r>
        <w:rPr>
          <w:rFonts w:ascii="Arial" w:eastAsia="Arial" w:hAnsi="Arial" w:cs="Arial"/>
          <w:b/>
        </w:rPr>
        <w:t xml:space="preserve"> </w:t>
      </w:r>
    </w:p>
    <w:p w:rsidR="00A0641F" w:rsidRDefault="00CD556B">
      <w:pPr>
        <w:spacing w:after="49"/>
        <w:ind w:left="-7" w:right="9"/>
      </w:pPr>
      <w:bookmarkStart w:id="0" w:name="_GoBack"/>
      <w:bookmarkEnd w:id="0"/>
      <w:r>
        <w:lastRenderedPageBreak/>
        <w:t>否</w:t>
      </w:r>
      <w:r>
        <w:rPr>
          <w:rFonts w:ascii="Arial" w:eastAsia="Arial" w:hAnsi="Arial" w:cs="Arial"/>
        </w:rPr>
        <w:t xml:space="preserve"> </w:t>
      </w:r>
    </w:p>
    <w:p w:rsidR="00A0641F" w:rsidRDefault="00CD556B">
      <w:pPr>
        <w:spacing w:after="28" w:line="259" w:lineRule="auto"/>
        <w:ind w:left="0" w:firstLine="0"/>
      </w:pPr>
      <w:r>
        <w:rPr>
          <w:rFonts w:ascii="Arial" w:eastAsia="Arial" w:hAnsi="Arial" w:cs="Arial"/>
        </w:rPr>
        <w:t xml:space="preserve"> </w:t>
      </w:r>
    </w:p>
    <w:p w:rsidR="00A0641F" w:rsidRDefault="00CD556B">
      <w:pPr>
        <w:numPr>
          <w:ilvl w:val="0"/>
          <w:numId w:val="1"/>
        </w:numPr>
        <w:spacing w:after="159"/>
        <w:ind w:right="9" w:hanging="643"/>
      </w:pPr>
      <w:r>
        <w:t>是否存在违反规定决策程序对外提供担保的情况</w:t>
      </w:r>
      <w:r>
        <w:rPr>
          <w:rFonts w:ascii="Arial" w:eastAsia="Arial" w:hAnsi="Arial" w:cs="Arial"/>
          <w:b/>
        </w:rPr>
        <w:t xml:space="preserve"> </w:t>
      </w:r>
    </w:p>
    <w:p w:rsidR="00A0641F" w:rsidRDefault="00CD556B">
      <w:pPr>
        <w:ind w:left="-7" w:right="9"/>
      </w:pPr>
      <w:r>
        <w:t>否</w:t>
      </w:r>
      <w:r>
        <w:t xml:space="preserve"> </w:t>
      </w:r>
    </w:p>
    <w:p w:rsidR="00A0641F" w:rsidRDefault="00CD556B">
      <w:pPr>
        <w:spacing w:after="0" w:line="259" w:lineRule="auto"/>
        <w:ind w:left="0" w:firstLine="0"/>
      </w:pPr>
      <w:r>
        <w:t xml:space="preserve"> </w:t>
      </w:r>
    </w:p>
    <w:p w:rsidR="00A0641F" w:rsidRDefault="00CD556B">
      <w:pPr>
        <w:numPr>
          <w:ilvl w:val="0"/>
          <w:numId w:val="1"/>
        </w:numPr>
        <w:spacing w:line="407" w:lineRule="auto"/>
        <w:ind w:right="9" w:hanging="643"/>
      </w:pPr>
      <w:r>
        <w:t>是否存在半数以上董事无法保证公司所披露年度报告的真实性、准确性和完整性否</w:t>
      </w:r>
      <w:r>
        <w:t xml:space="preserve"> </w:t>
      </w:r>
    </w:p>
    <w:p w:rsidR="00A0641F" w:rsidRDefault="00CD556B">
      <w:pPr>
        <w:numPr>
          <w:ilvl w:val="0"/>
          <w:numId w:val="1"/>
        </w:numPr>
        <w:spacing w:after="162"/>
        <w:ind w:right="9" w:hanging="643"/>
      </w:pPr>
      <w:r>
        <w:t>重大风险提示</w:t>
      </w:r>
      <w:r>
        <w:rPr>
          <w:rFonts w:ascii="Arial" w:eastAsia="Arial" w:hAnsi="Arial" w:cs="Arial"/>
          <w:b/>
        </w:rPr>
        <w:t xml:space="preserve"> </w:t>
      </w:r>
    </w:p>
    <w:p w:rsidR="00A0641F" w:rsidRDefault="00CD556B">
      <w:pPr>
        <w:ind w:left="-15" w:right="9" w:firstLine="480"/>
      </w:pPr>
      <w:r>
        <w:t>报告期内，不存在对公司生产经营产生实质性影响的重大风险事项。公司已在本报告</w:t>
      </w:r>
      <w:r>
        <w:t>“</w:t>
      </w:r>
      <w:r>
        <w:t>第三节</w:t>
      </w:r>
      <w:r>
        <w:rPr>
          <w:rFonts w:ascii="Times New Roman" w:eastAsia="Times New Roman" w:hAnsi="Times New Roman" w:cs="Times New Roman"/>
        </w:rPr>
        <w:t xml:space="preserve"> </w:t>
      </w:r>
      <w:r>
        <w:t>管理层讨论与分析</w:t>
      </w:r>
      <w:r>
        <w:t>”</w:t>
      </w:r>
      <w:r>
        <w:t>之</w:t>
      </w:r>
      <w:r>
        <w:t>“</w:t>
      </w:r>
      <w:r>
        <w:t>六、公司关于公司未来发展的讨论与分析</w:t>
      </w:r>
      <w:r>
        <w:t>”</w:t>
      </w:r>
    </w:p>
    <w:p w:rsidR="00A0641F" w:rsidRDefault="00CD556B">
      <w:pPr>
        <w:ind w:left="-7" w:right="9"/>
      </w:pPr>
      <w:r>
        <w:t>之</w:t>
      </w:r>
      <w:r>
        <w:t>“</w:t>
      </w:r>
      <w:r>
        <w:t>（四）可能面对的风险</w:t>
      </w:r>
      <w:r>
        <w:t>”</w:t>
      </w:r>
      <w:r>
        <w:t>中详细描述了可能面对的风险及对策，敬请查阅。</w:t>
      </w:r>
      <w:r>
        <w:rPr>
          <w:rFonts w:ascii="Times New Roman" w:eastAsia="Times New Roman" w:hAnsi="Times New Roman" w:cs="Times New Roman"/>
        </w:rPr>
        <w:t xml:space="preserve"> </w:t>
      </w:r>
    </w:p>
    <w:p w:rsidR="00A0641F" w:rsidRDefault="00CD556B">
      <w:pPr>
        <w:spacing w:after="18" w:line="259" w:lineRule="auto"/>
        <w:ind w:left="0" w:firstLine="0"/>
      </w:pPr>
      <w:r>
        <w:t xml:space="preserve"> </w:t>
      </w:r>
    </w:p>
    <w:p w:rsidR="00A0641F" w:rsidRDefault="00CD556B">
      <w:pPr>
        <w:numPr>
          <w:ilvl w:val="0"/>
          <w:numId w:val="1"/>
        </w:numPr>
        <w:spacing w:after="170" w:line="259" w:lineRule="auto"/>
        <w:ind w:right="9" w:hanging="643"/>
      </w:pPr>
      <w:r>
        <w:t>其他</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r>
        <w:br w:type="page"/>
      </w:r>
    </w:p>
    <w:p w:rsidR="00A0641F" w:rsidRDefault="00CD556B">
      <w:pPr>
        <w:pStyle w:val="2"/>
        <w:spacing w:after="0"/>
        <w:ind w:right="521"/>
      </w:pPr>
      <w:r>
        <w:lastRenderedPageBreak/>
        <w:t>目录</w:t>
      </w:r>
      <w:r>
        <w:t xml:space="preserve"> </w:t>
      </w:r>
    </w:p>
    <w:sdt>
      <w:sdtPr>
        <w:rPr>
          <w:rFonts w:ascii="微软雅黑" w:eastAsia="微软雅黑" w:hAnsi="微软雅黑" w:cs="微软雅黑"/>
          <w:sz w:val="24"/>
        </w:rPr>
        <w:id w:val="1464456183"/>
        <w:docPartObj>
          <w:docPartGallery w:val="Table of Contents"/>
        </w:docPartObj>
      </w:sdtPr>
      <w:sdtEndPr/>
      <w:sdtContent>
        <w:p w:rsidR="00A0641F" w:rsidRDefault="00CD556B">
          <w:pPr>
            <w:pStyle w:val="11"/>
            <w:tabs>
              <w:tab w:val="right" w:leader="dot" w:pos="9354"/>
            </w:tabs>
          </w:pPr>
          <w:r>
            <w:fldChar w:fldCharType="begin"/>
          </w:r>
          <w:r>
            <w:instrText xml:space="preserve"> TOC \o "1-1" \h \z \u </w:instrText>
          </w:r>
          <w:r>
            <w:fldChar w:fldCharType="separate"/>
          </w:r>
          <w:hyperlink w:anchor="_Toc725179">
            <w:r>
              <w:rPr>
                <w:rFonts w:ascii="微软雅黑" w:eastAsia="微软雅黑" w:hAnsi="微软雅黑" w:cs="微软雅黑"/>
                <w:sz w:val="24"/>
              </w:rPr>
              <w:t>第一节</w:t>
            </w:r>
            <w:r>
              <w:rPr>
                <w:b/>
                <w:sz w:val="24"/>
              </w:rPr>
              <w:t xml:space="preserve">  </w:t>
            </w:r>
            <w:r>
              <w:rPr>
                <w:rFonts w:ascii="微软雅黑" w:eastAsia="微软雅黑" w:hAnsi="微软雅黑" w:cs="微软雅黑"/>
                <w:sz w:val="24"/>
              </w:rPr>
              <w:t>释义</w:t>
            </w:r>
            <w:r>
              <w:tab/>
            </w:r>
            <w:r>
              <w:fldChar w:fldCharType="begin"/>
            </w:r>
            <w:r>
              <w:instrText>PAGEREF _Toc725179 \h</w:instrText>
            </w:r>
            <w:r>
              <w:fldChar w:fldCharType="separate"/>
            </w:r>
            <w:r>
              <w:rPr>
                <w:rFonts w:ascii="Times New Roman" w:eastAsia="Times New Roman" w:hAnsi="Times New Roman" w:cs="Times New Roman"/>
                <w:b/>
                <w:sz w:val="24"/>
              </w:rPr>
              <w:t xml:space="preserve">4 </w:t>
            </w:r>
            <w:r>
              <w:fldChar w:fldCharType="end"/>
            </w:r>
          </w:hyperlink>
        </w:p>
        <w:p w:rsidR="00A0641F" w:rsidRDefault="00CD556B">
          <w:pPr>
            <w:pStyle w:val="11"/>
            <w:tabs>
              <w:tab w:val="right" w:leader="dot" w:pos="9354"/>
            </w:tabs>
          </w:pPr>
          <w:hyperlink w:anchor="_Toc725180">
            <w:r>
              <w:rPr>
                <w:rFonts w:ascii="微软雅黑" w:eastAsia="微软雅黑" w:hAnsi="微软雅黑" w:cs="微软雅黑"/>
                <w:sz w:val="24"/>
              </w:rPr>
              <w:t>第二节</w:t>
            </w:r>
            <w:r>
              <w:rPr>
                <w:b/>
                <w:sz w:val="24"/>
              </w:rPr>
              <w:t xml:space="preserve">  </w:t>
            </w:r>
            <w:r>
              <w:rPr>
                <w:rFonts w:ascii="微软雅黑" w:eastAsia="微软雅黑" w:hAnsi="微软雅黑" w:cs="微软雅黑"/>
                <w:sz w:val="24"/>
              </w:rPr>
              <w:t>公司简介和主要财务指标</w:t>
            </w:r>
            <w:r>
              <w:tab/>
            </w:r>
            <w:r>
              <w:fldChar w:fldCharType="begin"/>
            </w:r>
            <w:r>
              <w:instrText>PAGEREF _Toc725180 \h</w:instrText>
            </w:r>
            <w:r>
              <w:fldChar w:fldCharType="separate"/>
            </w:r>
            <w:r>
              <w:rPr>
                <w:rFonts w:ascii="Times New Roman" w:eastAsia="Times New Roman" w:hAnsi="Times New Roman" w:cs="Times New Roman"/>
                <w:b/>
                <w:sz w:val="24"/>
              </w:rPr>
              <w:t xml:space="preserve">5 </w:t>
            </w:r>
            <w:r>
              <w:fldChar w:fldCharType="end"/>
            </w:r>
          </w:hyperlink>
        </w:p>
        <w:p w:rsidR="00A0641F" w:rsidRDefault="00CD556B">
          <w:pPr>
            <w:pStyle w:val="11"/>
            <w:tabs>
              <w:tab w:val="right" w:leader="dot" w:pos="9354"/>
            </w:tabs>
          </w:pPr>
          <w:hyperlink w:anchor="_Toc725181">
            <w:r>
              <w:rPr>
                <w:rFonts w:ascii="微软雅黑" w:eastAsia="微软雅黑" w:hAnsi="微软雅黑" w:cs="微软雅黑"/>
                <w:sz w:val="24"/>
              </w:rPr>
              <w:t>第三节</w:t>
            </w:r>
            <w:r>
              <w:rPr>
                <w:b/>
                <w:sz w:val="24"/>
              </w:rPr>
              <w:t xml:space="preserve">  </w:t>
            </w:r>
            <w:r>
              <w:rPr>
                <w:rFonts w:ascii="微软雅黑" w:eastAsia="微软雅黑" w:hAnsi="微软雅黑" w:cs="微软雅黑"/>
                <w:sz w:val="24"/>
              </w:rPr>
              <w:t>管理层讨论与分析</w:t>
            </w:r>
            <w:r>
              <w:tab/>
            </w:r>
            <w:r>
              <w:fldChar w:fldCharType="begin"/>
            </w:r>
            <w:r>
              <w:instrText>PAGEREF _</w:instrText>
            </w:r>
            <w:r>
              <w:instrText>Toc725181 \h</w:instrText>
            </w:r>
            <w:r>
              <w:fldChar w:fldCharType="separate"/>
            </w:r>
            <w:r>
              <w:rPr>
                <w:rFonts w:ascii="Times New Roman" w:eastAsia="Times New Roman" w:hAnsi="Times New Roman" w:cs="Times New Roman"/>
                <w:b/>
                <w:sz w:val="24"/>
              </w:rPr>
              <w:t xml:space="preserve">9 </w:t>
            </w:r>
            <w:r>
              <w:fldChar w:fldCharType="end"/>
            </w:r>
          </w:hyperlink>
        </w:p>
        <w:p w:rsidR="00A0641F" w:rsidRDefault="00CD556B">
          <w:pPr>
            <w:pStyle w:val="11"/>
            <w:tabs>
              <w:tab w:val="right" w:leader="dot" w:pos="9354"/>
            </w:tabs>
          </w:pPr>
          <w:hyperlink w:anchor="_Toc725182">
            <w:r>
              <w:rPr>
                <w:rFonts w:ascii="微软雅黑" w:eastAsia="微软雅黑" w:hAnsi="微软雅黑" w:cs="微软雅黑"/>
                <w:sz w:val="24"/>
              </w:rPr>
              <w:t>第四节</w:t>
            </w:r>
            <w:r>
              <w:rPr>
                <w:b/>
                <w:sz w:val="24"/>
              </w:rPr>
              <w:t xml:space="preserve">  </w:t>
            </w:r>
            <w:r>
              <w:rPr>
                <w:rFonts w:ascii="微软雅黑" w:eastAsia="微软雅黑" w:hAnsi="微软雅黑" w:cs="微软雅黑"/>
                <w:sz w:val="24"/>
              </w:rPr>
              <w:t>公司治理</w:t>
            </w:r>
            <w:r>
              <w:tab/>
            </w:r>
            <w:r>
              <w:fldChar w:fldCharType="begin"/>
            </w:r>
            <w:r>
              <w:instrText>PAGEREF _Toc725182 \h</w:instrText>
            </w:r>
            <w:r>
              <w:fldChar w:fldCharType="separate"/>
            </w:r>
            <w:r>
              <w:rPr>
                <w:rFonts w:ascii="Times New Roman" w:eastAsia="Times New Roman" w:hAnsi="Times New Roman" w:cs="Times New Roman"/>
                <w:b/>
                <w:sz w:val="24"/>
              </w:rPr>
              <w:t xml:space="preserve">27 </w:t>
            </w:r>
            <w:r>
              <w:fldChar w:fldCharType="end"/>
            </w:r>
          </w:hyperlink>
        </w:p>
        <w:p w:rsidR="00A0641F" w:rsidRDefault="00CD556B">
          <w:pPr>
            <w:pStyle w:val="11"/>
            <w:tabs>
              <w:tab w:val="right" w:leader="dot" w:pos="9354"/>
            </w:tabs>
          </w:pPr>
          <w:hyperlink w:anchor="_Toc725183">
            <w:r>
              <w:rPr>
                <w:rFonts w:ascii="微软雅黑" w:eastAsia="微软雅黑" w:hAnsi="微软雅黑" w:cs="微软雅黑"/>
                <w:sz w:val="24"/>
              </w:rPr>
              <w:t>第五节</w:t>
            </w:r>
            <w:r>
              <w:rPr>
                <w:b/>
                <w:sz w:val="24"/>
              </w:rPr>
              <w:t xml:space="preserve">  </w:t>
            </w:r>
            <w:r>
              <w:rPr>
                <w:rFonts w:ascii="微软雅黑" w:eastAsia="微软雅黑" w:hAnsi="微软雅黑" w:cs="微软雅黑"/>
                <w:sz w:val="24"/>
              </w:rPr>
              <w:t>环境与社会责</w:t>
            </w:r>
            <w:r>
              <w:rPr>
                <w:rFonts w:ascii="微软雅黑" w:eastAsia="微软雅黑" w:hAnsi="微软雅黑" w:cs="微软雅黑"/>
                <w:sz w:val="24"/>
              </w:rPr>
              <w:t>任</w:t>
            </w:r>
            <w:r>
              <w:tab/>
            </w:r>
            <w:r>
              <w:fldChar w:fldCharType="begin"/>
            </w:r>
            <w:r>
              <w:instrText>PAGEREF _Toc725183 \h</w:instrText>
            </w:r>
            <w:r>
              <w:fldChar w:fldCharType="separate"/>
            </w:r>
            <w:r>
              <w:rPr>
                <w:rFonts w:ascii="Times New Roman" w:eastAsia="Times New Roman" w:hAnsi="Times New Roman" w:cs="Times New Roman"/>
                <w:b/>
                <w:sz w:val="24"/>
              </w:rPr>
              <w:t xml:space="preserve">49 </w:t>
            </w:r>
            <w:r>
              <w:fldChar w:fldCharType="end"/>
            </w:r>
          </w:hyperlink>
        </w:p>
        <w:p w:rsidR="00A0641F" w:rsidRDefault="00CD556B">
          <w:pPr>
            <w:pStyle w:val="11"/>
            <w:tabs>
              <w:tab w:val="right" w:leader="dot" w:pos="9354"/>
            </w:tabs>
          </w:pPr>
          <w:hyperlink w:anchor="_Toc725184">
            <w:r>
              <w:rPr>
                <w:rFonts w:ascii="微软雅黑" w:eastAsia="微软雅黑" w:hAnsi="微软雅黑" w:cs="微软雅黑"/>
                <w:sz w:val="24"/>
              </w:rPr>
              <w:t>第六节</w:t>
            </w:r>
            <w:r>
              <w:rPr>
                <w:b/>
                <w:sz w:val="24"/>
              </w:rPr>
              <w:t xml:space="preserve">  </w:t>
            </w:r>
            <w:r>
              <w:rPr>
                <w:rFonts w:ascii="微软雅黑" w:eastAsia="微软雅黑" w:hAnsi="微软雅黑" w:cs="微软雅黑"/>
                <w:sz w:val="24"/>
              </w:rPr>
              <w:t>重要事项</w:t>
            </w:r>
            <w:r>
              <w:tab/>
            </w:r>
            <w:r>
              <w:fldChar w:fldCharType="begin"/>
            </w:r>
            <w:r>
              <w:instrText>PAGEREF _Toc725184 \h</w:instrText>
            </w:r>
            <w:r>
              <w:fldChar w:fldCharType="separate"/>
            </w:r>
            <w:r>
              <w:rPr>
                <w:rFonts w:ascii="Times New Roman" w:eastAsia="Times New Roman" w:hAnsi="Times New Roman" w:cs="Times New Roman"/>
                <w:b/>
                <w:sz w:val="24"/>
              </w:rPr>
              <w:t xml:space="preserve">50 </w:t>
            </w:r>
            <w:r>
              <w:fldChar w:fldCharType="end"/>
            </w:r>
          </w:hyperlink>
        </w:p>
        <w:p w:rsidR="00A0641F" w:rsidRDefault="00CD556B">
          <w:pPr>
            <w:pStyle w:val="11"/>
            <w:tabs>
              <w:tab w:val="right" w:leader="dot" w:pos="9354"/>
            </w:tabs>
          </w:pPr>
          <w:hyperlink w:anchor="_Toc725185">
            <w:r>
              <w:rPr>
                <w:rFonts w:ascii="微软雅黑" w:eastAsia="微软雅黑" w:hAnsi="微软雅黑" w:cs="微软雅黑"/>
                <w:sz w:val="24"/>
              </w:rPr>
              <w:t>第七节</w:t>
            </w:r>
            <w:r>
              <w:rPr>
                <w:b/>
                <w:sz w:val="24"/>
              </w:rPr>
              <w:t xml:space="preserve">  </w:t>
            </w:r>
            <w:r>
              <w:rPr>
                <w:rFonts w:ascii="微软雅黑" w:eastAsia="微软雅黑" w:hAnsi="微软雅黑" w:cs="微软雅黑"/>
                <w:sz w:val="24"/>
              </w:rPr>
              <w:t>股份变动及股东情况</w:t>
            </w:r>
            <w:r>
              <w:tab/>
            </w:r>
            <w:r>
              <w:fldChar w:fldCharType="begin"/>
            </w:r>
            <w:r>
              <w:instrText>PAGEREF _Toc725185 \h</w:instrText>
            </w:r>
            <w:r>
              <w:fldChar w:fldCharType="separate"/>
            </w:r>
            <w:r>
              <w:rPr>
                <w:rFonts w:ascii="Times New Roman" w:eastAsia="Times New Roman" w:hAnsi="Times New Roman" w:cs="Times New Roman"/>
                <w:b/>
                <w:sz w:val="24"/>
              </w:rPr>
              <w:t xml:space="preserve">67 </w:t>
            </w:r>
            <w:r>
              <w:fldChar w:fldCharType="end"/>
            </w:r>
          </w:hyperlink>
        </w:p>
        <w:p w:rsidR="00A0641F" w:rsidRDefault="00CD556B">
          <w:pPr>
            <w:pStyle w:val="11"/>
            <w:tabs>
              <w:tab w:val="right" w:leader="dot" w:pos="9354"/>
            </w:tabs>
          </w:pPr>
          <w:hyperlink w:anchor="_Toc725186">
            <w:r>
              <w:rPr>
                <w:rFonts w:ascii="微软雅黑" w:eastAsia="微软雅黑" w:hAnsi="微软雅黑" w:cs="微软雅黑"/>
                <w:sz w:val="24"/>
              </w:rPr>
              <w:t>第八节</w:t>
            </w:r>
            <w:r>
              <w:rPr>
                <w:b/>
                <w:sz w:val="24"/>
              </w:rPr>
              <w:t xml:space="preserve">  </w:t>
            </w:r>
            <w:r>
              <w:rPr>
                <w:rFonts w:ascii="微软雅黑" w:eastAsia="微软雅黑" w:hAnsi="微软雅黑" w:cs="微软雅黑"/>
                <w:sz w:val="24"/>
              </w:rPr>
              <w:t>优先股相关情况</w:t>
            </w:r>
            <w:r>
              <w:tab/>
            </w:r>
            <w:r>
              <w:fldChar w:fldCharType="begin"/>
            </w:r>
            <w:r>
              <w:instrText>PAGEREF _Toc725186 \h</w:instrText>
            </w:r>
            <w:r>
              <w:fldChar w:fldCharType="separate"/>
            </w:r>
            <w:r>
              <w:rPr>
                <w:rFonts w:ascii="Times New Roman" w:eastAsia="Times New Roman" w:hAnsi="Times New Roman" w:cs="Times New Roman"/>
                <w:b/>
                <w:sz w:val="24"/>
              </w:rPr>
              <w:t xml:space="preserve">75 </w:t>
            </w:r>
            <w:r>
              <w:fldChar w:fldCharType="end"/>
            </w:r>
          </w:hyperlink>
        </w:p>
        <w:p w:rsidR="00A0641F" w:rsidRDefault="00CD556B">
          <w:pPr>
            <w:pStyle w:val="11"/>
            <w:tabs>
              <w:tab w:val="right" w:leader="dot" w:pos="9354"/>
            </w:tabs>
          </w:pPr>
          <w:hyperlink w:anchor="_Toc725187">
            <w:r>
              <w:rPr>
                <w:rFonts w:ascii="微软雅黑" w:eastAsia="微软雅黑" w:hAnsi="微软雅黑" w:cs="微软雅黑"/>
                <w:sz w:val="24"/>
              </w:rPr>
              <w:t>第九节</w:t>
            </w:r>
            <w:r>
              <w:rPr>
                <w:b/>
                <w:sz w:val="24"/>
              </w:rPr>
              <w:t xml:space="preserve">  </w:t>
            </w:r>
            <w:r>
              <w:rPr>
                <w:rFonts w:ascii="微软雅黑" w:eastAsia="微软雅黑" w:hAnsi="微软雅黑" w:cs="微软雅黑"/>
                <w:sz w:val="24"/>
              </w:rPr>
              <w:t>债券相关情况</w:t>
            </w:r>
            <w:r>
              <w:tab/>
            </w:r>
            <w:r>
              <w:fldChar w:fldCharType="begin"/>
            </w:r>
            <w:r>
              <w:instrText>PAGEREF _Toc725187 \h</w:instrText>
            </w:r>
            <w:r>
              <w:fldChar w:fldCharType="separate"/>
            </w:r>
            <w:r>
              <w:rPr>
                <w:rFonts w:ascii="Times New Roman" w:eastAsia="Times New Roman" w:hAnsi="Times New Roman" w:cs="Times New Roman"/>
                <w:b/>
                <w:sz w:val="24"/>
              </w:rPr>
              <w:t xml:space="preserve">75 </w:t>
            </w:r>
            <w:r>
              <w:fldChar w:fldCharType="end"/>
            </w:r>
          </w:hyperlink>
        </w:p>
        <w:p w:rsidR="00A0641F" w:rsidRDefault="00CD556B">
          <w:pPr>
            <w:pStyle w:val="11"/>
            <w:tabs>
              <w:tab w:val="right" w:leader="dot" w:pos="9354"/>
            </w:tabs>
          </w:pPr>
          <w:hyperlink w:anchor="_Toc725188">
            <w:r>
              <w:rPr>
                <w:rFonts w:ascii="微软雅黑" w:eastAsia="微软雅黑" w:hAnsi="微软雅黑" w:cs="微软雅黑"/>
                <w:sz w:val="24"/>
              </w:rPr>
              <w:t>第十节</w:t>
            </w:r>
            <w:r>
              <w:rPr>
                <w:b/>
                <w:sz w:val="24"/>
              </w:rPr>
              <w:t xml:space="preserve">  </w:t>
            </w:r>
            <w:r>
              <w:rPr>
                <w:rFonts w:ascii="微软雅黑" w:eastAsia="微软雅黑" w:hAnsi="微软雅黑" w:cs="微软雅黑"/>
                <w:sz w:val="24"/>
              </w:rPr>
              <w:t>财务报告</w:t>
            </w:r>
            <w:r>
              <w:tab/>
            </w:r>
            <w:r>
              <w:fldChar w:fldCharType="begin"/>
            </w:r>
            <w:r>
              <w:instrText>PAGEREF _Toc725188 \h</w:instrText>
            </w:r>
            <w:r>
              <w:fldChar w:fldCharType="separate"/>
            </w:r>
            <w:r>
              <w:rPr>
                <w:rFonts w:ascii="Times New Roman" w:eastAsia="Times New Roman" w:hAnsi="Times New Roman" w:cs="Times New Roman"/>
                <w:b/>
                <w:sz w:val="24"/>
              </w:rPr>
              <w:t xml:space="preserve">75 </w:t>
            </w:r>
            <w:r>
              <w:fldChar w:fldCharType="end"/>
            </w:r>
          </w:hyperlink>
        </w:p>
        <w:p w:rsidR="00A0641F" w:rsidRDefault="00CD556B">
          <w:r>
            <w:fldChar w:fldCharType="end"/>
          </w:r>
        </w:p>
      </w:sdtContent>
    </w:sdt>
    <w:p w:rsidR="00A0641F" w:rsidRDefault="00CD556B">
      <w:pPr>
        <w:spacing w:after="0" w:line="259" w:lineRule="auto"/>
        <w:ind w:left="0" w:firstLine="0"/>
      </w:pPr>
      <w:r>
        <w:t xml:space="preserve"> </w:t>
      </w:r>
    </w:p>
    <w:p w:rsidR="00A0641F" w:rsidRDefault="00CD556B">
      <w:pPr>
        <w:spacing w:after="44" w:line="259" w:lineRule="auto"/>
        <w:ind w:left="0" w:firstLine="0"/>
      </w:pPr>
      <w:r>
        <w:t xml:space="preserve"> </w:t>
      </w:r>
    </w:p>
    <w:p w:rsidR="00A0641F" w:rsidRDefault="00CD556B">
      <w:pPr>
        <w:spacing w:after="0" w:line="259" w:lineRule="auto"/>
        <w:ind w:left="0" w:firstLine="0"/>
      </w:pPr>
      <w:r>
        <w:t xml:space="preserve"> </w:t>
      </w:r>
    </w:p>
    <w:tbl>
      <w:tblPr>
        <w:tblStyle w:val="TableGrid"/>
        <w:tblW w:w="8896" w:type="dxa"/>
        <w:tblInd w:w="-31" w:type="dxa"/>
        <w:tblCellMar>
          <w:top w:w="39" w:type="dxa"/>
          <w:left w:w="29" w:type="dxa"/>
          <w:bottom w:w="0" w:type="dxa"/>
          <w:right w:w="23" w:type="dxa"/>
        </w:tblCellMar>
        <w:tblLook w:val="04A0" w:firstRow="1" w:lastRow="0" w:firstColumn="1" w:lastColumn="0" w:noHBand="0" w:noVBand="1"/>
      </w:tblPr>
      <w:tblGrid>
        <w:gridCol w:w="1164"/>
        <w:gridCol w:w="7732"/>
      </w:tblGrid>
      <w:tr w:rsidR="00A0641F">
        <w:trPr>
          <w:trHeight w:val="634"/>
        </w:trPr>
        <w:tc>
          <w:tcPr>
            <w:tcW w:w="116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备查文件目录</w:t>
            </w:r>
            <w:r>
              <w:t xml:space="preserve"> </w:t>
            </w:r>
          </w:p>
        </w:tc>
        <w:tc>
          <w:tcPr>
            <w:tcW w:w="77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（一）载有法定代表人、主管会计工作负责人、会计机构负责人签名并盖章的会计报表。</w:t>
            </w:r>
            <w:r>
              <w:t xml:space="preserve"> </w:t>
            </w:r>
          </w:p>
        </w:tc>
      </w:tr>
      <w:tr w:rsidR="00A0641F">
        <w:trPr>
          <w:trHeight w:val="319"/>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77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（二）载有会计师事务所盖章、注册会计师签名并盖章的审计报告原件。</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7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（三）报告期内在中国证监会指定报刊上公开披露过的所有公司文件正本及公告原稿</w:t>
            </w:r>
            <w:r>
              <w:t xml:space="preserve"> </w:t>
            </w:r>
          </w:p>
        </w:tc>
      </w:tr>
    </w:tbl>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A0641F">
      <w:pPr>
        <w:sectPr w:rsidR="00A0641F">
          <w:headerReference w:type="even" r:id="rId7"/>
          <w:headerReference w:type="default" r:id="rId8"/>
          <w:footerReference w:type="even" r:id="rId9"/>
          <w:footerReference w:type="default" r:id="rId10"/>
          <w:headerReference w:type="first" r:id="rId11"/>
          <w:footerReference w:type="first" r:id="rId12"/>
          <w:pgSz w:w="11906" w:h="16838"/>
          <w:pgMar w:top="879" w:right="1275" w:bottom="995" w:left="1277" w:header="720" w:footer="720" w:gutter="0"/>
          <w:cols w:space="720"/>
          <w:titlePg/>
        </w:sectPr>
      </w:pPr>
    </w:p>
    <w:p w:rsidR="00A0641F" w:rsidRDefault="00CD556B">
      <w:pPr>
        <w:pStyle w:val="1"/>
        <w:ind w:left="2236" w:right="2470"/>
      </w:pPr>
      <w:bookmarkStart w:id="1" w:name="_Toc725179"/>
      <w:r>
        <w:lastRenderedPageBreak/>
        <w:t>第一节</w:t>
      </w:r>
      <w:r>
        <w:t xml:space="preserve"> </w:t>
      </w:r>
      <w:r>
        <w:rPr>
          <w:rFonts w:ascii="Calibri" w:eastAsia="Calibri" w:hAnsi="Calibri" w:cs="Calibri"/>
          <w:b/>
        </w:rPr>
        <w:t xml:space="preserve"> </w:t>
      </w:r>
      <w:r>
        <w:t>释义</w:t>
      </w:r>
      <w:r>
        <w:rPr>
          <w:rFonts w:ascii="Calibri" w:eastAsia="Calibri" w:hAnsi="Calibri" w:cs="Calibri"/>
          <w:b/>
        </w:rPr>
        <w:t xml:space="preserve"> </w:t>
      </w:r>
      <w:bookmarkEnd w:id="1"/>
    </w:p>
    <w:p w:rsidR="00A0641F" w:rsidRDefault="00CD556B">
      <w:pPr>
        <w:spacing w:after="64"/>
        <w:ind w:left="-7" w:right="9"/>
      </w:pPr>
      <w:r>
        <w:t>一、</w:t>
      </w:r>
      <w:r>
        <w:t xml:space="preserve"> </w:t>
      </w:r>
      <w:r>
        <w:t>释义</w:t>
      </w:r>
      <w:r>
        <w:rPr>
          <w:rFonts w:ascii="Arial" w:eastAsia="Arial" w:hAnsi="Arial" w:cs="Arial"/>
          <w:b/>
        </w:rPr>
        <w:t xml:space="preserve"> </w:t>
      </w:r>
    </w:p>
    <w:p w:rsidR="00A0641F" w:rsidRDefault="00CD556B">
      <w:pPr>
        <w:ind w:left="-7" w:right="9"/>
      </w:pPr>
      <w:r>
        <w:t>在本报告书中，除非文义另有所指，下列词语具有如下含义：</w:t>
      </w:r>
      <w:r>
        <w:t xml:space="preserve"> </w:t>
      </w:r>
    </w:p>
    <w:tbl>
      <w:tblPr>
        <w:tblStyle w:val="TableGrid"/>
        <w:tblW w:w="9050" w:type="dxa"/>
        <w:tblInd w:w="-108" w:type="dxa"/>
        <w:tblCellMar>
          <w:top w:w="39" w:type="dxa"/>
          <w:left w:w="108" w:type="dxa"/>
          <w:bottom w:w="0" w:type="dxa"/>
          <w:right w:w="86" w:type="dxa"/>
        </w:tblCellMar>
        <w:tblLook w:val="04A0" w:firstRow="1" w:lastRow="0" w:firstColumn="1" w:lastColumn="0" w:noHBand="0" w:noVBand="1"/>
      </w:tblPr>
      <w:tblGrid>
        <w:gridCol w:w="2235"/>
        <w:gridCol w:w="655"/>
        <w:gridCol w:w="6160"/>
      </w:tblGrid>
      <w:tr w:rsidR="00A0641F">
        <w:trPr>
          <w:trHeight w:val="322"/>
        </w:trPr>
        <w:tc>
          <w:tcPr>
            <w:tcW w:w="9050"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81" w:firstLine="0"/>
            </w:pPr>
            <w:r>
              <w:t>常用词语释义</w:t>
            </w:r>
            <w:r>
              <w:t xml:space="preserve"> </w:t>
            </w:r>
          </w:p>
        </w:tc>
      </w:tr>
      <w:tr w:rsidR="00A0641F">
        <w:trPr>
          <w:trHeight w:val="631"/>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实达集团、公司、本公司、上市公司</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福建实达集团股份有限公司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福建数晟</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福建省数晟投资合伙企业（有限合伙）</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大数据集团</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福建省大数据集团有限公司</w:t>
            </w:r>
            <w:r>
              <w:t xml:space="preserve"> </w:t>
            </w:r>
          </w:p>
        </w:tc>
      </w:tr>
      <w:tr w:rsidR="00A0641F">
        <w:trPr>
          <w:trHeight w:val="1256"/>
        </w:trPr>
        <w:tc>
          <w:tcPr>
            <w:tcW w:w="22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财务投资人</w:t>
            </w:r>
            <w:r>
              <w:t xml:space="preserve"> </w:t>
            </w:r>
          </w:p>
        </w:tc>
        <w:tc>
          <w:tcPr>
            <w:tcW w:w="6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衢州东昆科技服务中心（有限合伙）、荆建昆、王珊、周映霏、福建炜凯投资合伙企业（有限合伙）、郑刘颖、黄浪峰、刘浪英、冷霞、福州赤恒成达投资合伙企业（有限合伙）、林强</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福州中院</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福州市中级人民法院</w:t>
            </w:r>
            <w:r>
              <w:t xml:space="preserve"> </w:t>
            </w:r>
          </w:p>
        </w:tc>
      </w:tr>
      <w:tr w:rsidR="00A0641F">
        <w:trPr>
          <w:trHeight w:val="319"/>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中国证监会</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中国证券监督管理委员会</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福建证监局</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中国证券监督管理委员会福建监管局</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北京昂展</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北京昂展科技发展有限公司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中科融通</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中科融通物联科技无锡有限公司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腾兴旺达</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大连市腾兴旺达企业管理有限公司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中兴通讯</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中兴通讯股份有限公司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隆兴茂达</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大连市隆兴茂达企业管理合伙企业（有限合伙）</w:t>
            </w:r>
            <w:r>
              <w:t xml:space="preserve"> </w:t>
            </w:r>
          </w:p>
        </w:tc>
      </w:tr>
      <w:tr w:rsidR="00A0641F">
        <w:trPr>
          <w:trHeight w:val="319"/>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兴创电子</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rPr>
                <w:rFonts w:ascii="Calibri" w:eastAsia="Calibri" w:hAnsi="Calibri" w:cs="Calibri"/>
                <w:sz w:val="21"/>
              </w:rP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郑州航空港区兴创电子科技有限公司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北京数智研究院</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北京实达数智技术研究院有限公司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福州智晟</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福州智晟商业管理有限公司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东方拓宇</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深圳市东方拓宇科技有限公司</w:t>
            </w:r>
            <w:r>
              <w:t xml:space="preserve"> </w:t>
            </w:r>
          </w:p>
        </w:tc>
      </w:tr>
      <w:tr w:rsidR="00A0641F">
        <w:trPr>
          <w:trHeight w:val="322"/>
        </w:trPr>
        <w:tc>
          <w:tcPr>
            <w:tcW w:w="22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《上市规则》</w:t>
            </w:r>
            <w:r>
              <w:t xml:space="preserve"> </w:t>
            </w:r>
          </w:p>
        </w:tc>
        <w:tc>
          <w:tcPr>
            <w:tcW w:w="6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pPr>
            <w:r>
              <w:t>指</w:t>
            </w:r>
            <w:r>
              <w:t xml:space="preserve"> </w:t>
            </w:r>
          </w:p>
        </w:tc>
        <w:tc>
          <w:tcPr>
            <w:tcW w:w="61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《上海证券交易所股票上市规则》</w:t>
            </w:r>
            <w:r>
              <w:t xml:space="preserve"> </w:t>
            </w:r>
          </w:p>
        </w:tc>
      </w:tr>
    </w:tbl>
    <w:p w:rsidR="00A0641F" w:rsidRDefault="00CD556B">
      <w:pPr>
        <w:spacing w:after="97" w:line="259" w:lineRule="auto"/>
        <w:ind w:left="0" w:firstLine="0"/>
      </w:pPr>
      <w:r>
        <w:t xml:space="preserve"> </w:t>
      </w:r>
    </w:p>
    <w:p w:rsidR="00A0641F" w:rsidRDefault="00CD556B">
      <w:pPr>
        <w:pStyle w:val="1"/>
        <w:spacing w:after="242"/>
        <w:ind w:left="0" w:right="2619" w:firstLine="0"/>
        <w:jc w:val="right"/>
      </w:pPr>
      <w:bookmarkStart w:id="2" w:name="_Toc725180"/>
      <w:r>
        <w:lastRenderedPageBreak/>
        <w:t>第二节</w:t>
      </w:r>
      <w:r>
        <w:t xml:space="preserve"> </w:t>
      </w:r>
      <w:r>
        <w:rPr>
          <w:rFonts w:ascii="Calibri" w:eastAsia="Calibri" w:hAnsi="Calibri" w:cs="Calibri"/>
          <w:b/>
        </w:rPr>
        <w:t xml:space="preserve"> </w:t>
      </w:r>
      <w:r>
        <w:t>公司简介和主要财务指标</w:t>
      </w:r>
      <w:r>
        <w:rPr>
          <w:rFonts w:ascii="Calibri" w:eastAsia="Calibri" w:hAnsi="Calibri" w:cs="Calibri"/>
          <w:b/>
          <w:color w:val="FF0000"/>
        </w:rPr>
        <w:t xml:space="preserve"> </w:t>
      </w:r>
      <w:bookmarkEnd w:id="2"/>
    </w:p>
    <w:p w:rsidR="00A0641F" w:rsidRDefault="00CD556B">
      <w:pPr>
        <w:numPr>
          <w:ilvl w:val="0"/>
          <w:numId w:val="2"/>
        </w:numPr>
        <w:ind w:right="9" w:hanging="569"/>
      </w:pPr>
      <w:r>
        <w:t>公司信息</w:t>
      </w:r>
      <w:r>
        <w:rPr>
          <w:rFonts w:ascii="Arial" w:eastAsia="Arial" w:hAnsi="Arial" w:cs="Arial"/>
          <w:b/>
          <w:color w:val="FF0000"/>
        </w:rPr>
        <w:t xml:space="preserve"> </w:t>
      </w:r>
    </w:p>
    <w:tbl>
      <w:tblPr>
        <w:tblStyle w:val="TableGrid"/>
        <w:tblW w:w="8896" w:type="dxa"/>
        <w:tblInd w:w="-31" w:type="dxa"/>
        <w:tblCellMar>
          <w:top w:w="24" w:type="dxa"/>
          <w:left w:w="29" w:type="dxa"/>
          <w:bottom w:w="0" w:type="dxa"/>
          <w:right w:w="115" w:type="dxa"/>
        </w:tblCellMar>
        <w:tblLook w:val="04A0" w:firstRow="1" w:lastRow="0" w:firstColumn="1" w:lastColumn="0" w:noHBand="0" w:noVBand="1"/>
      </w:tblPr>
      <w:tblGrid>
        <w:gridCol w:w="3860"/>
        <w:gridCol w:w="5036"/>
      </w:tblGrid>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公司的中文名称</w:t>
            </w:r>
            <w:r>
              <w:rPr>
                <w:rFonts w:ascii="Times New Roman" w:eastAsia="Times New Roman" w:hAnsi="Times New Roman" w:cs="Times New Roman"/>
                <w:b/>
              </w:rPr>
              <w:t xml:space="preserve"> </w:t>
            </w:r>
          </w:p>
        </w:tc>
        <w:tc>
          <w:tcPr>
            <w:tcW w:w="5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福建实达集团股份有限公司</w:t>
            </w:r>
            <w:r>
              <w:rPr>
                <w:rFonts w:ascii="Times New Roman" w:eastAsia="Times New Roman" w:hAnsi="Times New Roman" w:cs="Times New Roman"/>
                <w:b/>
                <w:color w:val="FFC000"/>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公司的中文简称</w:t>
            </w:r>
            <w:r>
              <w:rPr>
                <w:rFonts w:ascii="Times New Roman" w:eastAsia="Times New Roman" w:hAnsi="Times New Roman" w:cs="Times New Roman"/>
                <w:b/>
              </w:rPr>
              <w:t xml:space="preserve"> </w:t>
            </w:r>
          </w:p>
        </w:tc>
        <w:tc>
          <w:tcPr>
            <w:tcW w:w="5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ST</w:t>
            </w:r>
            <w:r>
              <w:t>实达</w:t>
            </w:r>
            <w:r>
              <w:rPr>
                <w:rFonts w:ascii="Times New Roman" w:eastAsia="Times New Roman" w:hAnsi="Times New Roman" w:cs="Times New Roman"/>
                <w:b/>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公司的外文名称</w:t>
            </w:r>
            <w:r>
              <w:rPr>
                <w:rFonts w:ascii="Times New Roman" w:eastAsia="Times New Roman" w:hAnsi="Times New Roman" w:cs="Times New Roman"/>
                <w:b/>
              </w:rPr>
              <w:t xml:space="preserve"> </w:t>
            </w:r>
          </w:p>
        </w:tc>
        <w:tc>
          <w:tcPr>
            <w:tcW w:w="5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FUJIAN START GROUP CO.LTD</w:t>
            </w:r>
            <w:r>
              <w:rPr>
                <w:rFonts w:ascii="Times New Roman" w:eastAsia="Times New Roman" w:hAnsi="Times New Roman" w:cs="Times New Roman"/>
                <w:b/>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公司的外文名称缩写</w:t>
            </w:r>
            <w:r>
              <w:rPr>
                <w:rFonts w:ascii="Times New Roman" w:eastAsia="Times New Roman" w:hAnsi="Times New Roman" w:cs="Times New Roman"/>
                <w:b/>
              </w:rPr>
              <w:t xml:space="preserve"> </w:t>
            </w:r>
          </w:p>
        </w:tc>
        <w:tc>
          <w:tcPr>
            <w:tcW w:w="5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SG</w:t>
            </w:r>
            <w:r>
              <w:rPr>
                <w:rFonts w:ascii="Times New Roman" w:eastAsia="Times New Roman" w:hAnsi="Times New Roman" w:cs="Times New Roman"/>
                <w:b/>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公司的法定代表人</w:t>
            </w:r>
            <w:r>
              <w:rPr>
                <w:rFonts w:ascii="Times New Roman" w:eastAsia="Times New Roman" w:hAnsi="Times New Roman" w:cs="Times New Roman"/>
                <w:b/>
              </w:rPr>
              <w:t xml:space="preserve"> </w:t>
            </w:r>
          </w:p>
        </w:tc>
        <w:tc>
          <w:tcPr>
            <w:tcW w:w="5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朱向东</w:t>
            </w:r>
            <w:r>
              <w:rPr>
                <w:rFonts w:ascii="Times New Roman" w:eastAsia="Times New Roman" w:hAnsi="Times New Roman" w:cs="Times New Roman"/>
                <w:b/>
              </w:rPr>
              <w:t xml:space="preserve"> </w:t>
            </w:r>
          </w:p>
        </w:tc>
      </w:tr>
    </w:tbl>
    <w:p w:rsidR="00A0641F" w:rsidRDefault="00CD556B">
      <w:pPr>
        <w:spacing w:after="64" w:line="259" w:lineRule="auto"/>
        <w:ind w:left="0" w:firstLine="0"/>
      </w:pPr>
      <w:r>
        <w:t xml:space="preserve"> </w:t>
      </w:r>
    </w:p>
    <w:p w:rsidR="00A0641F" w:rsidRDefault="00CD556B">
      <w:pPr>
        <w:numPr>
          <w:ilvl w:val="0"/>
          <w:numId w:val="2"/>
        </w:numPr>
        <w:ind w:right="9" w:hanging="569"/>
      </w:pPr>
      <w:r>
        <w:t>联系人和联系方式</w:t>
      </w:r>
      <w:r>
        <w:rPr>
          <w:rFonts w:ascii="Arial" w:eastAsia="Arial" w:hAnsi="Arial" w:cs="Arial"/>
          <w:b/>
        </w:rPr>
        <w:t xml:space="preserve"> </w:t>
      </w:r>
    </w:p>
    <w:tbl>
      <w:tblPr>
        <w:tblStyle w:val="TableGrid"/>
        <w:tblW w:w="8896" w:type="dxa"/>
        <w:tblInd w:w="-31" w:type="dxa"/>
        <w:tblCellMar>
          <w:top w:w="7" w:type="dxa"/>
          <w:left w:w="29" w:type="dxa"/>
          <w:bottom w:w="0" w:type="dxa"/>
          <w:right w:w="27" w:type="dxa"/>
        </w:tblCellMar>
        <w:tblLook w:val="04A0" w:firstRow="1" w:lastRow="0" w:firstColumn="1" w:lastColumn="0" w:noHBand="0" w:noVBand="1"/>
      </w:tblPr>
      <w:tblGrid>
        <w:gridCol w:w="1450"/>
        <w:gridCol w:w="3685"/>
        <w:gridCol w:w="3761"/>
      </w:tblGrid>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董事会秘书</w:t>
            </w:r>
            <w:r>
              <w:rPr>
                <w:rFonts w:ascii="Times New Roman" w:eastAsia="Times New Roman" w:hAnsi="Times New Roman" w:cs="Times New Roman"/>
                <w:color w:val="008000"/>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证券事务代表</w:t>
            </w:r>
            <w:r>
              <w:rPr>
                <w:rFonts w:ascii="Times New Roman" w:eastAsia="Times New Roman" w:hAnsi="Times New Roman" w:cs="Times New Roman"/>
              </w:rPr>
              <w:t xml:space="preserve"> </w:t>
            </w:r>
          </w:p>
        </w:tc>
      </w:tr>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姓名</w:t>
            </w:r>
            <w:r>
              <w:rPr>
                <w:rFonts w:ascii="Times New Roman" w:eastAsia="Times New Roman" w:hAnsi="Times New Roman" w:cs="Times New Roman"/>
                <w:b/>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林征</w:t>
            </w:r>
            <w:r>
              <w:rPr>
                <w:rFonts w:ascii="Times New Roman" w:eastAsia="Times New Roman" w:hAnsi="Times New Roman" w:cs="Times New Roman"/>
                <w:b/>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陈霞菲</w:t>
            </w:r>
            <w:r>
              <w:rPr>
                <w:rFonts w:ascii="Times New Roman" w:eastAsia="Times New Roman" w:hAnsi="Times New Roman" w:cs="Times New Roman"/>
                <w:b/>
              </w:rPr>
              <w:t xml:space="preserve"> </w:t>
            </w:r>
          </w:p>
        </w:tc>
      </w:tr>
      <w:tr w:rsidR="00A0641F">
        <w:trPr>
          <w:trHeight w:val="631"/>
        </w:trPr>
        <w:tc>
          <w:tcPr>
            <w:tcW w:w="14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联系地址</w:t>
            </w:r>
            <w:r>
              <w:rPr>
                <w:rFonts w:ascii="Times New Roman" w:eastAsia="Times New Roman" w:hAnsi="Times New Roman" w:cs="Times New Roman"/>
                <w:b/>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福州市鼓楼区软件大道</w:t>
            </w:r>
            <w:r>
              <w:rPr>
                <w:rFonts w:ascii="Times New Roman" w:eastAsia="Times New Roman" w:hAnsi="Times New Roman" w:cs="Times New Roman"/>
              </w:rPr>
              <w:t>89</w:t>
            </w:r>
            <w:r>
              <w:t>号福州软件园</w:t>
            </w:r>
            <w:r>
              <w:rPr>
                <w:rFonts w:ascii="Times New Roman" w:eastAsia="Times New Roman" w:hAnsi="Times New Roman" w:cs="Times New Roman"/>
              </w:rPr>
              <w:t>F</w:t>
            </w:r>
            <w:r>
              <w:t>区</w:t>
            </w:r>
            <w:r>
              <w:rPr>
                <w:rFonts w:ascii="Times New Roman" w:eastAsia="Times New Roman" w:hAnsi="Times New Roman" w:cs="Times New Roman"/>
              </w:rPr>
              <w:t>3</w:t>
            </w:r>
            <w:r>
              <w:t>号楼</w:t>
            </w:r>
            <w:r>
              <w:rPr>
                <w:rFonts w:ascii="Times New Roman" w:eastAsia="Times New Roman" w:hAnsi="Times New Roman" w:cs="Times New Roman"/>
              </w:rPr>
              <w:t>8</w:t>
            </w:r>
            <w:r>
              <w:t>层</w:t>
            </w:r>
            <w:r>
              <w:rPr>
                <w:rFonts w:ascii="Times New Roman" w:eastAsia="Times New Roman" w:hAnsi="Times New Roman" w:cs="Times New Roman"/>
                <w:b/>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福州市鼓楼区软件大道</w:t>
            </w:r>
            <w:r>
              <w:rPr>
                <w:rFonts w:ascii="Times New Roman" w:eastAsia="Times New Roman" w:hAnsi="Times New Roman" w:cs="Times New Roman"/>
              </w:rPr>
              <w:t>89</w:t>
            </w:r>
            <w:r>
              <w:t>号福州软件园</w:t>
            </w:r>
            <w:r>
              <w:rPr>
                <w:rFonts w:ascii="Times New Roman" w:eastAsia="Times New Roman" w:hAnsi="Times New Roman" w:cs="Times New Roman"/>
              </w:rPr>
              <w:t>F</w:t>
            </w:r>
            <w:r>
              <w:t>区</w:t>
            </w:r>
            <w:r>
              <w:rPr>
                <w:rFonts w:ascii="Times New Roman" w:eastAsia="Times New Roman" w:hAnsi="Times New Roman" w:cs="Times New Roman"/>
              </w:rPr>
              <w:t>3</w:t>
            </w:r>
            <w:r>
              <w:t>号楼</w:t>
            </w:r>
            <w:r>
              <w:rPr>
                <w:rFonts w:ascii="Times New Roman" w:eastAsia="Times New Roman" w:hAnsi="Times New Roman" w:cs="Times New Roman"/>
              </w:rPr>
              <w:t>8</w:t>
            </w:r>
            <w:r>
              <w:t>层</w:t>
            </w:r>
            <w:r>
              <w:rPr>
                <w:rFonts w:ascii="Times New Roman" w:eastAsia="Times New Roman" w:hAnsi="Times New Roman" w:cs="Times New Roman"/>
                <w:b/>
              </w:rPr>
              <w:t xml:space="preserve"> </w:t>
            </w:r>
          </w:p>
        </w:tc>
      </w:tr>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电话</w:t>
            </w:r>
            <w:r>
              <w:rPr>
                <w:rFonts w:ascii="Times New Roman" w:eastAsia="Times New Roman" w:hAnsi="Times New Roman" w:cs="Times New Roman"/>
                <w:b/>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0591-83708108</w:t>
            </w:r>
            <w:r>
              <w:rPr>
                <w:rFonts w:ascii="Times New Roman" w:eastAsia="Times New Roman" w:hAnsi="Times New Roman" w:cs="Times New Roman"/>
                <w:b/>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0591-83709680</w:t>
            </w:r>
            <w:r>
              <w:rPr>
                <w:rFonts w:ascii="Times New Roman" w:eastAsia="Times New Roman" w:hAnsi="Times New Roman" w:cs="Times New Roman"/>
                <w:b/>
              </w:rPr>
              <w:t xml:space="preserve"> </w:t>
            </w:r>
          </w:p>
        </w:tc>
      </w:tr>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4" w:firstLine="0"/>
              <w:jc w:val="center"/>
            </w:pPr>
            <w:r>
              <w:t>董事会秘书</w:t>
            </w:r>
            <w:r>
              <w:rPr>
                <w:rFonts w:ascii="Times New Roman" w:eastAsia="Times New Roman" w:hAnsi="Times New Roman" w:cs="Times New Roman"/>
                <w:color w:val="008000"/>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8" w:firstLine="0"/>
              <w:jc w:val="center"/>
            </w:pPr>
            <w:r>
              <w:t>证券事务代表</w:t>
            </w:r>
            <w:r>
              <w:rPr>
                <w:rFonts w:ascii="Times New Roman" w:eastAsia="Times New Roman" w:hAnsi="Times New Roman" w:cs="Times New Roman"/>
              </w:rPr>
              <w:t xml:space="preserve"> </w:t>
            </w:r>
          </w:p>
        </w:tc>
      </w:tr>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传真</w:t>
            </w:r>
            <w:r>
              <w:rPr>
                <w:rFonts w:ascii="Times New Roman" w:eastAsia="Times New Roman" w:hAnsi="Times New Roman" w:cs="Times New Roman"/>
                <w:b/>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0591-83708128</w:t>
            </w:r>
            <w:r>
              <w:rPr>
                <w:rFonts w:ascii="Times New Roman" w:eastAsia="Times New Roman" w:hAnsi="Times New Roman" w:cs="Times New Roman"/>
                <w:b/>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0591-83708128</w:t>
            </w:r>
            <w:r>
              <w:rPr>
                <w:rFonts w:ascii="Times New Roman" w:eastAsia="Times New Roman" w:hAnsi="Times New Roman" w:cs="Times New Roman"/>
                <w:b/>
              </w:rPr>
              <w:t xml:space="preserve"> </w:t>
            </w:r>
          </w:p>
        </w:tc>
      </w:tr>
      <w:tr w:rsidR="00A0641F">
        <w:trPr>
          <w:trHeight w:val="322"/>
        </w:trPr>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电子信箱</w:t>
            </w:r>
            <w:r>
              <w:rPr>
                <w:rFonts w:ascii="Times New Roman" w:eastAsia="Times New Roman" w:hAnsi="Times New Roman" w:cs="Times New Roman"/>
              </w:rPr>
              <w:t xml:space="preserve"> </w:t>
            </w:r>
          </w:p>
        </w:tc>
        <w:tc>
          <w:tcPr>
            <w:tcW w:w="3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linzheng@start.com.cn</w:t>
            </w:r>
            <w:r>
              <w:rPr>
                <w:rFonts w:ascii="Times New Roman" w:eastAsia="Times New Roman" w:hAnsi="Times New Roman" w:cs="Times New Roman"/>
                <w:b/>
              </w:rPr>
              <w:t xml:space="preserve"> </w:t>
            </w:r>
          </w:p>
        </w:tc>
        <w:tc>
          <w:tcPr>
            <w:tcW w:w="3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chenxiafei@start.com.cn</w:t>
            </w:r>
            <w:r>
              <w:rPr>
                <w:rFonts w:ascii="Times New Roman" w:eastAsia="Times New Roman" w:hAnsi="Times New Roman" w:cs="Times New Roman"/>
                <w:b/>
              </w:rPr>
              <w:t xml:space="preserve"> </w:t>
            </w:r>
          </w:p>
        </w:tc>
      </w:tr>
    </w:tbl>
    <w:p w:rsidR="00A0641F" w:rsidRDefault="00CD556B">
      <w:pPr>
        <w:spacing w:after="56" w:line="259" w:lineRule="auto"/>
        <w:ind w:left="0" w:firstLine="0"/>
      </w:pPr>
      <w:r>
        <w:t xml:space="preserve"> </w:t>
      </w:r>
    </w:p>
    <w:p w:rsidR="00A0641F" w:rsidRDefault="00CD556B">
      <w:pPr>
        <w:numPr>
          <w:ilvl w:val="0"/>
          <w:numId w:val="2"/>
        </w:numPr>
        <w:ind w:right="9" w:hanging="569"/>
      </w:pPr>
      <w:r>
        <w:t>基本情况简介</w:t>
      </w:r>
      <w:r>
        <w:t xml:space="preserve"> </w:t>
      </w:r>
    </w:p>
    <w:tbl>
      <w:tblPr>
        <w:tblStyle w:val="TableGrid"/>
        <w:tblW w:w="8896" w:type="dxa"/>
        <w:tblInd w:w="-31" w:type="dxa"/>
        <w:tblCellMar>
          <w:top w:w="24" w:type="dxa"/>
          <w:left w:w="31" w:type="dxa"/>
          <w:bottom w:w="0" w:type="dxa"/>
          <w:right w:w="79" w:type="dxa"/>
        </w:tblCellMar>
        <w:tblLook w:val="04A0" w:firstRow="1" w:lastRow="0" w:firstColumn="1" w:lastColumn="0" w:noHBand="0" w:noVBand="1"/>
      </w:tblPr>
      <w:tblGrid>
        <w:gridCol w:w="3291"/>
        <w:gridCol w:w="5605"/>
      </w:tblGrid>
      <w:tr w:rsidR="00A0641F">
        <w:trPr>
          <w:trHeight w:val="319"/>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公司注册地址</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福州市经济技术开发区科技工业区</w:t>
            </w:r>
            <w:r>
              <w:rPr>
                <w:rFonts w:ascii="Times New Roman" w:eastAsia="Times New Roman" w:hAnsi="Times New Roman" w:cs="Times New Roman"/>
              </w:rPr>
              <w:t>A</w:t>
            </w:r>
            <w:r>
              <w:t>小区</w:t>
            </w:r>
            <w:r>
              <w:rPr>
                <w:rFonts w:ascii="Times New Roman" w:eastAsia="Times New Roman" w:hAnsi="Times New Roman" w:cs="Times New Roman"/>
              </w:rPr>
              <w:t>C</w:t>
            </w:r>
            <w:r>
              <w:t>号楼</w:t>
            </w:r>
            <w:r>
              <w:rPr>
                <w:rFonts w:ascii="Times New Roman" w:eastAsia="Times New Roman" w:hAnsi="Times New Roman" w:cs="Times New Roman"/>
                <w:b/>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公司注册地址的历史变更情况</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w:t>
            </w:r>
            <w:r>
              <w:rPr>
                <w:rFonts w:ascii="Times New Roman" w:eastAsia="Times New Roman" w:hAnsi="Times New Roman" w:cs="Times New Roman"/>
                <w:b/>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公司办公地址</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福州市鼓楼区软件大道</w:t>
            </w:r>
            <w:r>
              <w:rPr>
                <w:rFonts w:ascii="Times New Roman" w:eastAsia="Times New Roman" w:hAnsi="Times New Roman" w:cs="Times New Roman"/>
              </w:rPr>
              <w:t>89</w:t>
            </w:r>
            <w:r>
              <w:t>号福州软件园</w:t>
            </w:r>
            <w:r>
              <w:rPr>
                <w:rFonts w:ascii="Times New Roman" w:eastAsia="Times New Roman" w:hAnsi="Times New Roman" w:cs="Times New Roman"/>
              </w:rPr>
              <w:t>F</w:t>
            </w:r>
            <w:r>
              <w:t>区</w:t>
            </w:r>
            <w:r>
              <w:rPr>
                <w:rFonts w:ascii="Times New Roman" w:eastAsia="Times New Roman" w:hAnsi="Times New Roman" w:cs="Times New Roman"/>
              </w:rPr>
              <w:t>3</w:t>
            </w:r>
            <w:r>
              <w:t>号楼</w:t>
            </w:r>
            <w:r>
              <w:rPr>
                <w:rFonts w:ascii="Times New Roman" w:eastAsia="Times New Roman" w:hAnsi="Times New Roman" w:cs="Times New Roman"/>
              </w:rPr>
              <w:t>8</w:t>
            </w:r>
            <w:r>
              <w:t>层</w:t>
            </w:r>
            <w:r>
              <w:rPr>
                <w:rFonts w:ascii="Times New Roman" w:eastAsia="Times New Roman" w:hAnsi="Times New Roman" w:cs="Times New Roman"/>
                <w:b/>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公司办公地址的邮政编码</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350002</w:t>
            </w:r>
            <w:r>
              <w:rPr>
                <w:rFonts w:ascii="Times New Roman" w:eastAsia="Times New Roman" w:hAnsi="Times New Roman" w:cs="Times New Roman"/>
                <w:b/>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公司网址</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http://www.start.com.cn</w:t>
            </w:r>
            <w:r>
              <w:rPr>
                <w:rFonts w:ascii="Times New Roman" w:eastAsia="Times New Roman" w:hAnsi="Times New Roman" w:cs="Times New Roman"/>
                <w:b/>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电子信箱</w:t>
            </w:r>
            <w:r>
              <w:rPr>
                <w:rFonts w:ascii="Times New Roman" w:eastAsia="Times New Roman" w:hAnsi="Times New Roman" w:cs="Times New Roman"/>
                <w:b/>
              </w:rPr>
              <w:t xml:space="preserve"> </w:t>
            </w:r>
          </w:p>
        </w:tc>
        <w:tc>
          <w:tcPr>
            <w:tcW w:w="5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start@start.com.cn</w:t>
            </w:r>
            <w:r>
              <w:rPr>
                <w:rFonts w:ascii="Times New Roman" w:eastAsia="Times New Roman" w:hAnsi="Times New Roman" w:cs="Times New Roman"/>
                <w:b/>
              </w:rPr>
              <w:t xml:space="preserve"> </w:t>
            </w:r>
          </w:p>
        </w:tc>
      </w:tr>
    </w:tbl>
    <w:p w:rsidR="00A0641F" w:rsidRDefault="00CD556B">
      <w:pPr>
        <w:spacing w:after="56" w:line="259" w:lineRule="auto"/>
        <w:ind w:left="0" w:firstLine="0"/>
      </w:pPr>
      <w:r>
        <w:t xml:space="preserve"> </w:t>
      </w:r>
    </w:p>
    <w:p w:rsidR="00A0641F" w:rsidRDefault="00CD556B">
      <w:pPr>
        <w:numPr>
          <w:ilvl w:val="0"/>
          <w:numId w:val="2"/>
        </w:numPr>
        <w:ind w:right="9" w:hanging="569"/>
      </w:pPr>
      <w:r>
        <w:t>信息披露及备置地点</w:t>
      </w:r>
      <w:r>
        <w:t xml:space="preserve"> </w:t>
      </w:r>
    </w:p>
    <w:tbl>
      <w:tblPr>
        <w:tblStyle w:val="TableGrid"/>
        <w:tblW w:w="8896" w:type="dxa"/>
        <w:tblInd w:w="-31" w:type="dxa"/>
        <w:tblCellMar>
          <w:top w:w="24" w:type="dxa"/>
          <w:left w:w="29" w:type="dxa"/>
          <w:bottom w:w="0" w:type="dxa"/>
          <w:right w:w="30" w:type="dxa"/>
        </w:tblCellMar>
        <w:tblLook w:val="04A0" w:firstRow="1" w:lastRow="0" w:firstColumn="1" w:lastColumn="0" w:noHBand="0" w:noVBand="1"/>
      </w:tblPr>
      <w:tblGrid>
        <w:gridCol w:w="4285"/>
        <w:gridCol w:w="4611"/>
      </w:tblGrid>
      <w:tr w:rsidR="00A0641F">
        <w:trPr>
          <w:trHeight w:val="634"/>
        </w:trPr>
        <w:tc>
          <w:tcPr>
            <w:tcW w:w="42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lastRenderedPageBreak/>
              <w:t>公司披露年度报告的媒体名称及网址</w:t>
            </w:r>
            <w:r>
              <w:rPr>
                <w:rFonts w:ascii="Times New Roman" w:eastAsia="Times New Roman" w:hAnsi="Times New Roman" w:cs="Times New Roman"/>
                <w:b/>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中国证券报、证券日报、上海证券报、证券时报</w:t>
            </w:r>
            <w:r>
              <w:rPr>
                <w:rFonts w:ascii="Times New Roman" w:eastAsia="Times New Roman" w:hAnsi="Times New Roman" w:cs="Times New Roman"/>
                <w:b/>
              </w:rP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公司披露年度报告的证券交易所网址</w:t>
            </w:r>
            <w:r>
              <w:rPr>
                <w:rFonts w:ascii="Times New Roman" w:eastAsia="Times New Roman" w:hAnsi="Times New Roman" w:cs="Times New Roman"/>
                <w:b/>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www.sse.com.cn</w:t>
            </w:r>
            <w:r>
              <w:rPr>
                <w:rFonts w:ascii="Times New Roman" w:eastAsia="Times New Roman" w:hAnsi="Times New Roman" w:cs="Times New Roman"/>
                <w:b/>
              </w:rP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公司年度报告备置地点</w:t>
            </w:r>
            <w:r>
              <w:rPr>
                <w:rFonts w:ascii="Times New Roman" w:eastAsia="Times New Roman" w:hAnsi="Times New Roman" w:cs="Times New Roman"/>
                <w:b/>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本公司总部办公室</w:t>
            </w:r>
            <w:r>
              <w:rPr>
                <w:rFonts w:ascii="Times New Roman" w:eastAsia="Times New Roman" w:hAnsi="Times New Roman" w:cs="Times New Roman"/>
                <w:b/>
              </w:rPr>
              <w:t xml:space="preserve"> </w:t>
            </w:r>
          </w:p>
        </w:tc>
      </w:tr>
    </w:tbl>
    <w:p w:rsidR="00A0641F" w:rsidRDefault="00CD556B">
      <w:pPr>
        <w:spacing w:after="64" w:line="259" w:lineRule="auto"/>
        <w:ind w:left="0" w:firstLine="0"/>
      </w:pPr>
      <w:r>
        <w:t xml:space="preserve"> </w:t>
      </w:r>
    </w:p>
    <w:p w:rsidR="00A0641F" w:rsidRDefault="00CD556B">
      <w:pPr>
        <w:numPr>
          <w:ilvl w:val="0"/>
          <w:numId w:val="2"/>
        </w:numPr>
        <w:ind w:right="9" w:hanging="569"/>
      </w:pPr>
      <w:r>
        <w:t>公司股票简况</w:t>
      </w:r>
      <w:r>
        <w:rPr>
          <w:rFonts w:ascii="Arial" w:eastAsia="Arial" w:hAnsi="Arial" w:cs="Arial"/>
          <w:b/>
        </w:rPr>
        <w:t xml:space="preserve"> </w:t>
      </w:r>
    </w:p>
    <w:tbl>
      <w:tblPr>
        <w:tblStyle w:val="TableGrid"/>
        <w:tblW w:w="8896" w:type="dxa"/>
        <w:tblInd w:w="-31" w:type="dxa"/>
        <w:tblCellMar>
          <w:top w:w="7" w:type="dxa"/>
          <w:left w:w="50" w:type="dxa"/>
          <w:bottom w:w="0" w:type="dxa"/>
          <w:right w:w="0" w:type="dxa"/>
        </w:tblCellMar>
        <w:tblLook w:val="04A0" w:firstRow="1" w:lastRow="0" w:firstColumn="1" w:lastColumn="0" w:noHBand="0" w:noVBand="1"/>
      </w:tblPr>
      <w:tblGrid>
        <w:gridCol w:w="1591"/>
        <w:gridCol w:w="1966"/>
        <w:gridCol w:w="1779"/>
        <w:gridCol w:w="1779"/>
        <w:gridCol w:w="1781"/>
      </w:tblGrid>
      <w:tr w:rsidR="00A0641F">
        <w:trPr>
          <w:trHeight w:val="322"/>
        </w:trPr>
        <w:tc>
          <w:tcPr>
            <w:tcW w:w="1591"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966"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779" w:type="dxa"/>
            <w:tcBorders>
              <w:top w:val="single" w:sz="4" w:space="0" w:color="000000"/>
              <w:left w:val="nil"/>
              <w:bottom w:val="single" w:sz="4" w:space="0" w:color="000000"/>
              <w:right w:val="nil"/>
            </w:tcBorders>
          </w:tcPr>
          <w:p w:rsidR="00A0641F" w:rsidRDefault="00CD556B">
            <w:pPr>
              <w:spacing w:after="0" w:line="259" w:lineRule="auto"/>
              <w:ind w:left="120" w:firstLine="0"/>
              <w:jc w:val="both"/>
            </w:pPr>
            <w:r>
              <w:t>公司股票简况</w:t>
            </w:r>
            <w:r>
              <w:rPr>
                <w:rFonts w:ascii="Times New Roman" w:eastAsia="Times New Roman" w:hAnsi="Times New Roman" w:cs="Times New Roman"/>
              </w:rPr>
              <w:t xml:space="preserve"> </w:t>
            </w:r>
          </w:p>
        </w:tc>
        <w:tc>
          <w:tcPr>
            <w:tcW w:w="1779"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781"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6" w:firstLine="0"/>
            </w:pPr>
            <w:r>
              <w:t>股票种类</w:t>
            </w: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1" w:firstLine="0"/>
              <w:jc w:val="both"/>
            </w:pPr>
            <w:r>
              <w:t>股票上市交易所</w:t>
            </w: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58" w:firstLine="0"/>
            </w:pPr>
            <w:r>
              <w:t>股票简称</w:t>
            </w: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58" w:firstLine="0"/>
            </w:pPr>
            <w:r>
              <w:t>股票代码</w:t>
            </w:r>
            <w:r>
              <w:rPr>
                <w:rFonts w:ascii="Times New Roman" w:eastAsia="Times New Roman" w:hAnsi="Times New Roman" w:cs="Times New Roman"/>
              </w:rPr>
              <w:t xml:space="preserve"> </w:t>
            </w:r>
          </w:p>
        </w:tc>
        <w:tc>
          <w:tcPr>
            <w:tcW w:w="17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变更前股票简称</w:t>
            </w:r>
            <w:r>
              <w:rPr>
                <w:rFonts w:ascii="Times New Roman" w:eastAsia="Times New Roman" w:hAnsi="Times New Roman" w:cs="Times New Roman"/>
              </w:rPr>
              <w:t xml:space="preserve"> </w:t>
            </w:r>
          </w:p>
        </w:tc>
      </w:tr>
      <w:tr w:rsidR="00A0641F">
        <w:trPr>
          <w:trHeight w:val="322"/>
        </w:trPr>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center"/>
            </w:pPr>
            <w:r>
              <w:rPr>
                <w:rFonts w:ascii="Times New Roman" w:eastAsia="Times New Roman" w:hAnsi="Times New Roman" w:cs="Times New Roman"/>
              </w:rPr>
              <w:t>A</w:t>
            </w:r>
            <w:r>
              <w:t>股</w:t>
            </w:r>
            <w:r>
              <w:rPr>
                <w:rFonts w:ascii="Times New Roman" w:eastAsia="Times New Roman" w:hAnsi="Times New Roman" w:cs="Times New Roman"/>
              </w:rPr>
              <w:t xml:space="preserve"> </w:t>
            </w:r>
          </w:p>
        </w:tc>
        <w:tc>
          <w:tcPr>
            <w:tcW w:w="19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1" w:firstLine="0"/>
              <w:jc w:val="both"/>
            </w:pPr>
            <w:r>
              <w:t>上海证券交易所</w:t>
            </w: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rPr>
                <w:rFonts w:ascii="Times New Roman" w:eastAsia="Times New Roman" w:hAnsi="Times New Roman" w:cs="Times New Roman"/>
              </w:rPr>
              <w:t>ST</w:t>
            </w:r>
            <w:r>
              <w:t>实达</w:t>
            </w: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3" w:firstLine="0"/>
              <w:jc w:val="center"/>
            </w:pPr>
            <w:r>
              <w:rPr>
                <w:rFonts w:ascii="Times New Roman" w:eastAsia="Times New Roman" w:hAnsi="Times New Roman" w:cs="Times New Roman"/>
              </w:rPr>
              <w:t xml:space="preserve">600734 </w:t>
            </w:r>
          </w:p>
        </w:tc>
        <w:tc>
          <w:tcPr>
            <w:tcW w:w="17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center"/>
            </w:pPr>
            <w:r>
              <w:rPr>
                <w:rFonts w:ascii="Times New Roman" w:eastAsia="Times New Roman" w:hAnsi="Times New Roman" w:cs="Times New Roman"/>
              </w:rPr>
              <w:t>*ST</w:t>
            </w:r>
            <w:r>
              <w:t>实达</w:t>
            </w:r>
            <w:r>
              <w:rPr>
                <w:rFonts w:ascii="Times New Roman" w:eastAsia="Times New Roman" w:hAnsi="Times New Roman" w:cs="Times New Roman"/>
              </w:rPr>
              <w:t xml:space="preserve"> </w:t>
            </w:r>
          </w:p>
        </w:tc>
      </w:tr>
    </w:tbl>
    <w:p w:rsidR="00A0641F" w:rsidRDefault="00CD556B">
      <w:pPr>
        <w:spacing w:after="64" w:line="259" w:lineRule="auto"/>
        <w:ind w:left="0" w:firstLine="0"/>
      </w:pPr>
      <w:r>
        <w:rPr>
          <w:color w:val="0070C0"/>
        </w:rPr>
        <w:t xml:space="preserve"> </w:t>
      </w:r>
    </w:p>
    <w:p w:rsidR="00A0641F" w:rsidRDefault="00CD556B">
      <w:pPr>
        <w:numPr>
          <w:ilvl w:val="0"/>
          <w:numId w:val="2"/>
        </w:numPr>
        <w:ind w:right="9" w:hanging="569"/>
      </w:pPr>
      <w:r>
        <w:t>其他相关资料</w:t>
      </w:r>
      <w:r>
        <w:rPr>
          <w:rFonts w:ascii="Arial" w:eastAsia="Arial" w:hAnsi="Arial" w:cs="Arial"/>
          <w:b/>
        </w:rPr>
        <w:t xml:space="preserve"> </w:t>
      </w:r>
    </w:p>
    <w:tbl>
      <w:tblPr>
        <w:tblStyle w:val="TableGrid"/>
        <w:tblW w:w="9050" w:type="dxa"/>
        <w:tblInd w:w="-108" w:type="dxa"/>
        <w:tblCellMar>
          <w:top w:w="38" w:type="dxa"/>
          <w:left w:w="106" w:type="dxa"/>
          <w:bottom w:w="0" w:type="dxa"/>
          <w:right w:w="67" w:type="dxa"/>
        </w:tblCellMar>
        <w:tblLook w:val="04A0" w:firstRow="1" w:lastRow="0" w:firstColumn="1" w:lastColumn="0" w:noHBand="0" w:noVBand="1"/>
      </w:tblPr>
      <w:tblGrid>
        <w:gridCol w:w="1740"/>
        <w:gridCol w:w="1913"/>
        <w:gridCol w:w="5397"/>
      </w:tblGrid>
      <w:tr w:rsidR="00A0641F">
        <w:trPr>
          <w:trHeight w:val="322"/>
        </w:trPr>
        <w:tc>
          <w:tcPr>
            <w:tcW w:w="174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7" w:line="256" w:lineRule="auto"/>
              <w:ind w:left="0" w:firstLine="0"/>
              <w:jc w:val="center"/>
            </w:pPr>
            <w:r>
              <w:t>公司聘请的会计师事务所</w:t>
            </w:r>
          </w:p>
          <w:p w:rsidR="00A0641F" w:rsidRDefault="00CD556B">
            <w:pPr>
              <w:spacing w:after="0" w:line="259" w:lineRule="auto"/>
              <w:ind w:left="283" w:firstLine="0"/>
            </w:pPr>
            <w:r>
              <w:t>（境内）</w:t>
            </w:r>
            <w:r>
              <w:rPr>
                <w:rFonts w:ascii="Times New Roman" w:eastAsia="Times New Roman" w:hAnsi="Times New Roman" w:cs="Times New Roman"/>
              </w:rPr>
              <w:t xml:space="preserve"> </w:t>
            </w: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名称</w:t>
            </w:r>
            <w:r>
              <w:rPr>
                <w:rFonts w:ascii="Times New Roman" w:eastAsia="Times New Roman" w:hAnsi="Times New Roman" w:cs="Times New Roman"/>
              </w:rPr>
              <w:t xml:space="preserve"> </w:t>
            </w:r>
          </w:p>
        </w:tc>
        <w:tc>
          <w:tcPr>
            <w:tcW w:w="53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中兴财光华会计师事务所（特殊普通合伙）</w:t>
            </w:r>
            <w:r>
              <w:rPr>
                <w:rFonts w:ascii="Times New Roman" w:eastAsia="Times New Roman" w:hAnsi="Times New Roman" w:cs="Times New Roman"/>
              </w:rPr>
              <w:t xml:space="preserve"> </w:t>
            </w:r>
          </w:p>
        </w:tc>
      </w:tr>
      <w:tr w:rsidR="00A0641F">
        <w:trPr>
          <w:trHeight w:val="631"/>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91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办公地址</w:t>
            </w:r>
            <w:r>
              <w:rPr>
                <w:rFonts w:ascii="Times New Roman" w:eastAsia="Times New Roman" w:hAnsi="Times New Roman" w:cs="Times New Roman"/>
              </w:rPr>
              <w:t xml:space="preserve"> </w:t>
            </w:r>
          </w:p>
        </w:tc>
        <w:tc>
          <w:tcPr>
            <w:tcW w:w="53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北京市西城区阜成门外大街</w:t>
            </w:r>
            <w:r>
              <w:t xml:space="preserve"> </w:t>
            </w:r>
            <w:r>
              <w:rPr>
                <w:rFonts w:ascii="Times New Roman" w:eastAsia="Times New Roman" w:hAnsi="Times New Roman" w:cs="Times New Roman"/>
              </w:rPr>
              <w:t xml:space="preserve">2 </w:t>
            </w:r>
            <w:r>
              <w:t>号万通金融中心</w:t>
            </w:r>
            <w:r>
              <w:t xml:space="preserve"> </w:t>
            </w:r>
            <w:r>
              <w:rPr>
                <w:rFonts w:ascii="Times New Roman" w:eastAsia="Times New Roman" w:hAnsi="Times New Roman" w:cs="Times New Roman"/>
              </w:rPr>
              <w:t xml:space="preserve">A </w:t>
            </w:r>
            <w:r>
              <w:t>座</w:t>
            </w:r>
            <w:r>
              <w:t xml:space="preserve"> </w:t>
            </w:r>
            <w:r>
              <w:rPr>
                <w:rFonts w:ascii="Times New Roman" w:eastAsia="Times New Roman" w:hAnsi="Times New Roman" w:cs="Times New Roman"/>
              </w:rPr>
              <w:t xml:space="preserve">24 </w:t>
            </w:r>
            <w:r>
              <w:t>层</w:t>
            </w:r>
            <w:r>
              <w:rPr>
                <w:rFonts w:ascii="Times New Roman" w:eastAsia="Times New Roman" w:hAnsi="Times New Roman" w:cs="Times New Roman"/>
              </w:rPr>
              <w:t xml:space="preserve"> </w:t>
            </w:r>
          </w:p>
        </w:tc>
      </w:tr>
      <w:tr w:rsidR="00A0641F">
        <w:trPr>
          <w:trHeight w:val="32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签字会计师姓名</w:t>
            </w:r>
            <w:r>
              <w:rPr>
                <w:rFonts w:ascii="Times New Roman" w:eastAsia="Times New Roman" w:hAnsi="Times New Roman" w:cs="Times New Roman"/>
              </w:rPr>
              <w:t xml:space="preserve"> </w:t>
            </w:r>
          </w:p>
        </w:tc>
        <w:tc>
          <w:tcPr>
            <w:tcW w:w="53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张磊、王轶</w:t>
            </w:r>
            <w:r>
              <w:rPr>
                <w:rFonts w:ascii="Times New Roman" w:eastAsia="Times New Roman" w:hAnsi="Times New Roman" w:cs="Times New Roman"/>
              </w:rPr>
              <w:t xml:space="preserve"> </w:t>
            </w:r>
          </w:p>
        </w:tc>
      </w:tr>
    </w:tbl>
    <w:p w:rsidR="00A0641F" w:rsidRDefault="00CD556B">
      <w:pPr>
        <w:spacing w:after="64" w:line="259" w:lineRule="auto"/>
        <w:ind w:left="0" w:firstLine="0"/>
      </w:pPr>
      <w:r>
        <w:t xml:space="preserve"> </w:t>
      </w:r>
    </w:p>
    <w:p w:rsidR="00A0641F" w:rsidRDefault="00CD556B">
      <w:pPr>
        <w:numPr>
          <w:ilvl w:val="0"/>
          <w:numId w:val="2"/>
        </w:numPr>
        <w:spacing w:after="76"/>
        <w:ind w:right="9" w:hanging="569"/>
      </w:pPr>
      <w:r>
        <w:t>近三年主要会计数据和财务指标</w:t>
      </w:r>
      <w:r>
        <w:rPr>
          <w:rFonts w:ascii="Arial" w:eastAsia="Arial" w:hAnsi="Arial" w:cs="Arial"/>
          <w:b/>
        </w:rPr>
        <w:t xml:space="preserve"> </w:t>
      </w:r>
    </w:p>
    <w:p w:rsidR="00A0641F" w:rsidRDefault="00CD556B">
      <w:pPr>
        <w:numPr>
          <w:ilvl w:val="0"/>
          <w:numId w:val="3"/>
        </w:numPr>
        <w:spacing w:after="78"/>
        <w:ind w:right="9" w:hanging="550"/>
      </w:pPr>
      <w:r>
        <w:t>主要会计数据</w:t>
      </w:r>
      <w:r>
        <w:rPr>
          <w:rFonts w:ascii="Calibri" w:eastAsia="Calibri" w:hAnsi="Calibri" w:cs="Calibri"/>
          <w:b/>
        </w:rPr>
        <w:t xml:space="preserve"> </w:t>
      </w:r>
    </w:p>
    <w:p w:rsidR="00A0641F" w:rsidRDefault="00CD556B">
      <w:pPr>
        <w:spacing w:after="3" w:line="262" w:lineRule="auto"/>
        <w:ind w:left="10" w:right="242" w:hanging="10"/>
        <w:jc w:val="right"/>
      </w:pPr>
      <w:r>
        <w:t>单位：元</w:t>
      </w:r>
      <w:r>
        <w:t xml:space="preserve">  </w:t>
      </w:r>
      <w:r>
        <w:t>币种：人民币</w:t>
      </w:r>
      <w:r>
        <w:t xml:space="preserve"> </w:t>
      </w:r>
    </w:p>
    <w:tbl>
      <w:tblPr>
        <w:tblStyle w:val="TableGrid"/>
        <w:tblW w:w="8891" w:type="dxa"/>
        <w:tblInd w:w="-29" w:type="dxa"/>
        <w:tblCellMar>
          <w:top w:w="28" w:type="dxa"/>
          <w:left w:w="26" w:type="dxa"/>
          <w:bottom w:w="0" w:type="dxa"/>
          <w:right w:w="0" w:type="dxa"/>
        </w:tblCellMar>
        <w:tblLook w:val="04A0" w:firstRow="1" w:lastRow="0" w:firstColumn="1" w:lastColumn="0" w:noHBand="0" w:noVBand="1"/>
      </w:tblPr>
      <w:tblGrid>
        <w:gridCol w:w="2844"/>
        <w:gridCol w:w="1440"/>
        <w:gridCol w:w="1700"/>
        <w:gridCol w:w="1311"/>
        <w:gridCol w:w="1596"/>
      </w:tblGrid>
      <w:tr w:rsidR="00A0641F">
        <w:trPr>
          <w:trHeight w:val="608"/>
        </w:trPr>
        <w:tc>
          <w:tcPr>
            <w:tcW w:w="28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5" w:firstLine="0"/>
              <w:jc w:val="center"/>
            </w:pPr>
            <w:r>
              <w:rPr>
                <w:sz w:val="21"/>
              </w:rPr>
              <w:t>主要会计数据</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rFonts w:ascii="Times New Roman" w:eastAsia="Times New Roman" w:hAnsi="Times New Roman" w:cs="Times New Roman"/>
                <w:sz w:val="21"/>
              </w:rPr>
              <w:t>2021</w:t>
            </w:r>
            <w:r>
              <w:rPr>
                <w:sz w:val="21"/>
              </w:rPr>
              <w:t>年</w:t>
            </w:r>
            <w:r>
              <w:rPr>
                <w:rFonts w:ascii="Times New Roman" w:eastAsia="Times New Roman" w:hAnsi="Times New Roman" w:cs="Times New Roman"/>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3" w:firstLine="0"/>
              <w:jc w:val="both"/>
            </w:pPr>
            <w:r>
              <w:rPr>
                <w:sz w:val="21"/>
              </w:rPr>
              <w:t>本期比上年</w:t>
            </w:r>
          </w:p>
          <w:p w:rsidR="00A0641F" w:rsidRDefault="00CD556B">
            <w:pPr>
              <w:spacing w:after="0" w:line="259" w:lineRule="auto"/>
              <w:ind w:left="50" w:firstLine="0"/>
              <w:jc w:val="both"/>
            </w:pPr>
            <w:r>
              <w:rPr>
                <w:sz w:val="21"/>
              </w:rPr>
              <w:t>同期增减</w:t>
            </w:r>
            <w:r>
              <w:rPr>
                <w:rFonts w:ascii="Times New Roman" w:eastAsia="Times New Roman" w:hAnsi="Times New Roman" w:cs="Times New Roman"/>
                <w:sz w:val="21"/>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center"/>
            </w:pPr>
            <w:r>
              <w:rPr>
                <w:rFonts w:ascii="Times New Roman" w:eastAsia="Times New Roman" w:hAnsi="Times New Roman" w:cs="Times New Roman"/>
                <w:sz w:val="21"/>
              </w:rPr>
              <w:t>2020</w:t>
            </w:r>
            <w:r>
              <w:rPr>
                <w:sz w:val="21"/>
              </w:rPr>
              <w:t>年</w:t>
            </w:r>
            <w:r>
              <w:rPr>
                <w:rFonts w:ascii="Times New Roman" w:eastAsia="Times New Roman" w:hAnsi="Times New Roman" w:cs="Times New Roman"/>
                <w:sz w:val="21"/>
              </w:rPr>
              <w:t xml:space="preserve"> </w:t>
            </w:r>
          </w:p>
        </w:tc>
      </w:tr>
      <w:tr w:rsidR="00A0641F">
        <w:trPr>
          <w:trHeight w:val="295"/>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营业收入</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0" w:firstLine="0"/>
            </w:pPr>
            <w:r>
              <w:rPr>
                <w:rFonts w:ascii="Times New Roman" w:eastAsia="Times New Roman" w:hAnsi="Times New Roman" w:cs="Times New Roman"/>
                <w:sz w:val="21"/>
              </w:rPr>
              <w:t>262,314,930.04</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921,819,897.33</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-71.54</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2" w:firstLine="0"/>
            </w:pPr>
            <w:r>
              <w:rPr>
                <w:rFonts w:ascii="Times New Roman" w:eastAsia="Times New Roman" w:hAnsi="Times New Roman" w:cs="Times New Roman"/>
                <w:sz w:val="21"/>
              </w:rPr>
              <w:t>1,151,473,160.46</w:t>
            </w:r>
          </w:p>
        </w:tc>
      </w:tr>
      <w:tr w:rsidR="00A0641F">
        <w:trPr>
          <w:trHeight w:val="826"/>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扣除与主营业务无关的业务收入和不具备商业实质的收入后的营业收入</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0" w:firstLine="0"/>
            </w:pPr>
            <w:r>
              <w:rPr>
                <w:rFonts w:ascii="Times New Roman" w:eastAsia="Times New Roman" w:hAnsi="Times New Roman" w:cs="Times New Roman"/>
                <w:sz w:val="21"/>
              </w:rPr>
              <w:t>255,202,423.89</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884,601,732.42</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-71.15</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2" w:firstLine="0"/>
            </w:pPr>
            <w:r>
              <w:rPr>
                <w:rFonts w:ascii="Times New Roman" w:eastAsia="Times New Roman" w:hAnsi="Times New Roman" w:cs="Times New Roman"/>
                <w:sz w:val="21"/>
              </w:rPr>
              <w:t>1,087,967,019.37</w:t>
            </w:r>
          </w:p>
        </w:tc>
      </w:tr>
      <w:tr w:rsidR="00A0641F">
        <w:trPr>
          <w:trHeight w:val="295"/>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sz w:val="21"/>
              </w:rPr>
              <w:t>归属于上市公司股东的净利润</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pPr>
            <w:r>
              <w:rPr>
                <w:rFonts w:ascii="Times New Roman" w:eastAsia="Times New Roman" w:hAnsi="Times New Roman" w:cs="Times New Roman"/>
                <w:sz w:val="21"/>
              </w:rPr>
              <w:t>-97,581,132.82</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689,930,892.18</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-114.14</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-591,138,752.23</w:t>
            </w:r>
          </w:p>
        </w:tc>
      </w:tr>
      <w:tr w:rsidR="00A0641F">
        <w:trPr>
          <w:trHeight w:val="554"/>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归属于上市公司股东的扣除非经常性损益的净利润</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sz w:val="21"/>
              </w:rPr>
              <w:t>-136,992,370.72</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04" w:firstLine="0"/>
            </w:pPr>
            <w:r>
              <w:rPr>
                <w:rFonts w:ascii="Times New Roman" w:eastAsia="Times New Roman" w:hAnsi="Times New Roman" w:cs="Times New Roman"/>
                <w:sz w:val="21"/>
              </w:rPr>
              <w:t>-1,716,027,648.17</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92.02</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-554,285,921.49</w:t>
            </w:r>
          </w:p>
        </w:tc>
      </w:tr>
      <w:tr w:rsidR="00A0641F">
        <w:trPr>
          <w:trHeight w:val="295"/>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sz w:val="21"/>
              </w:rPr>
              <w:t>经营活动产生的现金流量净额</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84,993,721.16</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-37,722,632.26</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325.31</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-67,403,327.04</w:t>
            </w:r>
          </w:p>
        </w:tc>
      </w:tr>
      <w:tr w:rsidR="00A0641F">
        <w:trPr>
          <w:trHeight w:val="828"/>
        </w:trPr>
        <w:tc>
          <w:tcPr>
            <w:tcW w:w="28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sz w:val="21"/>
              </w:rPr>
              <w:lastRenderedPageBreak/>
              <w:t xml:space="preserve"> </w:t>
            </w: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rPr>
                <w:rFonts w:ascii="Times New Roman" w:eastAsia="Times New Roman" w:hAnsi="Times New Roman" w:cs="Times New Roman"/>
                <w:sz w:val="21"/>
              </w:rPr>
              <w:t>2022</w:t>
            </w:r>
            <w:r>
              <w:rPr>
                <w:sz w:val="21"/>
              </w:rPr>
              <w:t>年末</w:t>
            </w:r>
            <w:r>
              <w:rPr>
                <w:rFonts w:ascii="Times New Roman" w:eastAsia="Times New Roman" w:hAnsi="Times New Roman" w:cs="Times New Roman"/>
                <w:sz w:val="21"/>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rPr>
                <w:rFonts w:ascii="Times New Roman" w:eastAsia="Times New Roman" w:hAnsi="Times New Roman" w:cs="Times New Roman"/>
                <w:sz w:val="21"/>
              </w:rPr>
              <w:t>2021</w:t>
            </w:r>
            <w:r>
              <w:rPr>
                <w:sz w:val="21"/>
              </w:rPr>
              <w:t>年末</w:t>
            </w:r>
            <w:r>
              <w:rPr>
                <w:rFonts w:ascii="Times New Roman" w:eastAsia="Times New Roman" w:hAnsi="Times New Roman" w:cs="Times New Roman"/>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本期末比上年同期末增减（</w:t>
            </w:r>
            <w:r>
              <w:rPr>
                <w:rFonts w:ascii="Times New Roman" w:eastAsia="Times New Roman" w:hAnsi="Times New Roman" w:cs="Times New Roman"/>
                <w:sz w:val="21"/>
              </w:rPr>
              <w:t>%</w:t>
            </w:r>
            <w:r>
              <w:rPr>
                <w:sz w:val="21"/>
              </w:rPr>
              <w:t>）</w:t>
            </w:r>
            <w:r>
              <w:rPr>
                <w:rFonts w:ascii="Times New Roman" w:eastAsia="Times New Roman" w:hAnsi="Times New Roman" w:cs="Times New Roman"/>
                <w:sz w:val="21"/>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center"/>
            </w:pPr>
            <w:r>
              <w:rPr>
                <w:rFonts w:ascii="Times New Roman" w:eastAsia="Times New Roman" w:hAnsi="Times New Roman" w:cs="Times New Roman"/>
                <w:sz w:val="21"/>
              </w:rPr>
              <w:t>2020</w:t>
            </w:r>
            <w:r>
              <w:rPr>
                <w:sz w:val="21"/>
              </w:rPr>
              <w:t>年末</w:t>
            </w:r>
            <w:r>
              <w:rPr>
                <w:rFonts w:ascii="Times New Roman" w:eastAsia="Times New Roman" w:hAnsi="Times New Roman" w:cs="Times New Roman"/>
                <w:sz w:val="21"/>
              </w:rPr>
              <w:t xml:space="preserve"> </w:t>
            </w:r>
          </w:p>
        </w:tc>
      </w:tr>
      <w:tr w:rsidR="00A0641F">
        <w:trPr>
          <w:trHeight w:val="295"/>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sz w:val="21"/>
              </w:rPr>
              <w:t>归属于上市公司股东的净资产</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7" w:firstLine="0"/>
            </w:pPr>
            <w:r>
              <w:rPr>
                <w:rFonts w:ascii="Times New Roman" w:eastAsia="Times New Roman" w:hAnsi="Times New Roman" w:cs="Times New Roman"/>
                <w:sz w:val="21"/>
              </w:rPr>
              <w:t>355,066,528.82</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455,133,466.25</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-21.99</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1"/>
              </w:rPr>
              <w:t>-1,162,766,259.04</w:t>
            </w:r>
          </w:p>
        </w:tc>
      </w:tr>
      <w:tr w:rsidR="00A0641F">
        <w:trPr>
          <w:trHeight w:val="295"/>
        </w:trPr>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总资产</w:t>
            </w:r>
            <w:r>
              <w:rPr>
                <w:rFonts w:ascii="Times New Roman" w:eastAsia="Times New Roman" w:hAnsi="Times New Roman" w:cs="Times New Roman"/>
                <w:sz w:val="21"/>
              </w:rPr>
              <w:t xml:space="preserve"> </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7" w:firstLine="0"/>
            </w:pPr>
            <w:r>
              <w:rPr>
                <w:rFonts w:ascii="Times New Roman" w:eastAsia="Times New Roman" w:hAnsi="Times New Roman" w:cs="Times New Roman"/>
                <w:sz w:val="21"/>
              </w:rPr>
              <w:t>927,573,946.56</w:t>
            </w:r>
            <w:r>
              <w:rPr>
                <w:rFonts w:ascii="Times New Roman" w:eastAsia="Times New Roman" w:hAnsi="Times New Roman" w:cs="Times New Roman"/>
                <w:b/>
                <w:sz w:val="21"/>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1,626,629,321.11</w:t>
            </w:r>
            <w:r>
              <w:rPr>
                <w:rFonts w:ascii="Times New Roman" w:eastAsia="Times New Roman" w:hAnsi="Times New Roman" w:cs="Times New Roman"/>
                <w:b/>
                <w:sz w:val="21"/>
              </w:rPr>
              <w:t xml:space="preserve"> </w:t>
            </w:r>
          </w:p>
        </w:tc>
        <w:tc>
          <w:tcPr>
            <w:tcW w:w="13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-42.98</w:t>
            </w:r>
            <w:r>
              <w:rPr>
                <w:rFonts w:ascii="Times New Roman" w:eastAsia="Times New Roman" w:hAnsi="Times New Roman" w:cs="Times New Roman"/>
                <w:b/>
                <w:sz w:val="21"/>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0" w:firstLine="0"/>
            </w:pPr>
            <w:r>
              <w:rPr>
                <w:rFonts w:ascii="Times New Roman" w:eastAsia="Times New Roman" w:hAnsi="Times New Roman" w:cs="Times New Roman"/>
                <w:sz w:val="21"/>
              </w:rPr>
              <w:t>2,110,789,269.72</w:t>
            </w:r>
          </w:p>
        </w:tc>
      </w:tr>
    </w:tbl>
    <w:p w:rsidR="00A0641F" w:rsidRDefault="00CD556B">
      <w:pPr>
        <w:spacing w:after="66" w:line="259" w:lineRule="auto"/>
        <w:ind w:left="0" w:firstLine="0"/>
      </w:pPr>
      <w:r>
        <w:t xml:space="preserve"> </w:t>
      </w:r>
    </w:p>
    <w:p w:rsidR="00A0641F" w:rsidRDefault="00CD556B">
      <w:pPr>
        <w:numPr>
          <w:ilvl w:val="0"/>
          <w:numId w:val="3"/>
        </w:numPr>
        <w:ind w:right="9" w:hanging="550"/>
      </w:pPr>
      <w:r>
        <w:t>主要财务指标</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3653"/>
        <w:gridCol w:w="1275"/>
        <w:gridCol w:w="1277"/>
        <w:gridCol w:w="1705"/>
        <w:gridCol w:w="1140"/>
      </w:tblGrid>
      <w:tr w:rsidR="00A0641F">
        <w:trPr>
          <w:trHeight w:val="634"/>
        </w:trPr>
        <w:tc>
          <w:tcPr>
            <w:tcW w:w="365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主要财务指标</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rPr>
                <w:rFonts w:ascii="Times New Roman" w:eastAsia="Times New Roman" w:hAnsi="Times New Roman" w:cs="Times New Roman"/>
              </w:rPr>
              <w:t>2022</w:t>
            </w:r>
            <w:r>
              <w:t>年</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rPr>
                <w:rFonts w:ascii="Times New Roman" w:eastAsia="Times New Roman" w:hAnsi="Times New Roman" w:cs="Times New Roman"/>
              </w:rPr>
              <w:t>2021</w:t>
            </w:r>
            <w:r>
              <w:t>年</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本期比上年同期增减</w:t>
            </w:r>
            <w:r>
              <w:rPr>
                <w:rFonts w:ascii="Times New Roman" w:eastAsia="Times New Roman" w:hAnsi="Times New Roman" w:cs="Times New Roman"/>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01" w:firstLine="0"/>
            </w:pPr>
            <w:r>
              <w:rPr>
                <w:rFonts w:ascii="Times New Roman" w:eastAsia="Times New Roman" w:hAnsi="Times New Roman" w:cs="Times New Roman"/>
              </w:rPr>
              <w:t>2020</w:t>
            </w:r>
            <w:r>
              <w:t>年</w:t>
            </w:r>
            <w:r>
              <w:rPr>
                <w:rFonts w:ascii="Times New Roman" w:eastAsia="Times New Roman" w:hAnsi="Times New Roman" w:cs="Times New Roman"/>
              </w:rPr>
              <w:t xml:space="preserve"> </w:t>
            </w:r>
          </w:p>
        </w:tc>
      </w:tr>
      <w:tr w:rsidR="00A0641F">
        <w:trPr>
          <w:trHeight w:val="322"/>
        </w:trPr>
        <w:tc>
          <w:tcPr>
            <w:tcW w:w="36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基本每股收益（元／股）</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-0.0509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1.1086 </w:t>
            </w:r>
          </w:p>
        </w:tc>
        <w:tc>
          <w:tcPr>
            <w:tcW w:w="1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-104.59 </w:t>
            </w:r>
          </w:p>
        </w:tc>
        <w:tc>
          <w:tcPr>
            <w:tcW w:w="11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-0.9498 </w:t>
            </w:r>
          </w:p>
        </w:tc>
      </w:tr>
      <w:tr w:rsidR="00A0641F">
        <w:trPr>
          <w:trHeight w:val="322"/>
        </w:trPr>
        <w:tc>
          <w:tcPr>
            <w:tcW w:w="36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稀释每股收益（元／股）</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-0.0509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1.1086 </w:t>
            </w:r>
          </w:p>
        </w:tc>
        <w:tc>
          <w:tcPr>
            <w:tcW w:w="1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-104.59 </w:t>
            </w:r>
          </w:p>
        </w:tc>
        <w:tc>
          <w:tcPr>
            <w:tcW w:w="11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-0.9498 </w:t>
            </w:r>
          </w:p>
        </w:tc>
      </w:tr>
      <w:tr w:rsidR="00A0641F">
        <w:trPr>
          <w:trHeight w:val="632"/>
        </w:trPr>
        <w:tc>
          <w:tcPr>
            <w:tcW w:w="36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扣除非经常性损益后的基本每股收益（元／股）</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-0.0714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-2.7572 </w:t>
            </w:r>
          </w:p>
        </w:tc>
        <w:tc>
          <w:tcPr>
            <w:tcW w:w="17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97.41 </w:t>
            </w:r>
          </w:p>
        </w:tc>
        <w:tc>
          <w:tcPr>
            <w:tcW w:w="11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-0.8906 </w:t>
            </w:r>
          </w:p>
        </w:tc>
      </w:tr>
      <w:tr w:rsidR="00A0641F">
        <w:trPr>
          <w:trHeight w:val="322"/>
        </w:trPr>
        <w:tc>
          <w:tcPr>
            <w:tcW w:w="36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-24.1375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t>不适用</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不适用</w:t>
            </w:r>
            <w:r>
              <w:rPr>
                <w:rFonts w:ascii="Times New Roman" w:eastAsia="Times New Roman" w:hAnsi="Times New Roman" w:cs="Times New Roman"/>
              </w:rPr>
              <w:t xml:space="preserve"> </w:t>
            </w:r>
          </w:p>
        </w:tc>
        <w:tc>
          <w:tcPr>
            <w:tcW w:w="11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1" w:firstLine="0"/>
            </w:pPr>
            <w:r>
              <w:t>不适用</w:t>
            </w:r>
            <w:r>
              <w:rPr>
                <w:rFonts w:ascii="Times New Roman" w:eastAsia="Times New Roman" w:hAnsi="Times New Roman" w:cs="Times New Roman"/>
              </w:rPr>
              <w:t xml:space="preserve"> </w:t>
            </w:r>
          </w:p>
        </w:tc>
      </w:tr>
      <w:tr w:rsidR="00A0641F">
        <w:trPr>
          <w:trHeight w:val="634"/>
        </w:trPr>
        <w:tc>
          <w:tcPr>
            <w:tcW w:w="36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扣除非经常性损益后的加权平均净资产收益率（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-33.8862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t>不适用</w:t>
            </w:r>
            <w:r>
              <w:rPr>
                <w:rFonts w:ascii="Times New Roman" w:eastAsia="Times New Roman" w:hAnsi="Times New Roman" w:cs="Times New Roman"/>
              </w:rPr>
              <w:t xml:space="preserve"> </w:t>
            </w:r>
          </w:p>
        </w:tc>
        <w:tc>
          <w:tcPr>
            <w:tcW w:w="17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不适用</w:t>
            </w:r>
            <w:r>
              <w:rPr>
                <w:rFonts w:ascii="Times New Roman" w:eastAsia="Times New Roman" w:hAnsi="Times New Roman" w:cs="Times New Roman"/>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01" w:firstLine="0"/>
            </w:pPr>
            <w:r>
              <w:t>不适用</w:t>
            </w:r>
            <w:r>
              <w:rPr>
                <w:rFonts w:ascii="Times New Roman" w:eastAsia="Times New Roman" w:hAnsi="Times New Roman" w:cs="Times New Roman"/>
              </w:rPr>
              <w:t xml:space="preserve"> </w:t>
            </w:r>
          </w:p>
        </w:tc>
      </w:tr>
    </w:tbl>
    <w:p w:rsidR="00A0641F" w:rsidRDefault="00CD556B">
      <w:pPr>
        <w:spacing w:after="0" w:line="259" w:lineRule="auto"/>
        <w:ind w:left="0" w:firstLine="0"/>
      </w:pPr>
      <w:r>
        <w:t xml:space="preserve"> </w:t>
      </w:r>
    </w:p>
    <w:p w:rsidR="00A0641F" w:rsidRDefault="00CD556B">
      <w:pPr>
        <w:ind w:left="-7" w:right="9"/>
      </w:pPr>
      <w:r>
        <w:t>报告期末公司前三年主要会计数据和财务指标的说明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75"/>
        <w:ind w:left="-7" w:right="9"/>
      </w:pPr>
      <w:r>
        <w:t>八、</w:t>
      </w:r>
      <w:r>
        <w:t xml:space="preserve"> </w:t>
      </w:r>
      <w:r>
        <w:t>境内外会计准则下会计数据差异</w:t>
      </w:r>
      <w:r>
        <w:rPr>
          <w:rFonts w:ascii="Arial" w:eastAsia="Arial" w:hAnsi="Arial" w:cs="Arial"/>
          <w:b/>
        </w:rPr>
        <w:t xml:space="preserve"> </w:t>
      </w:r>
    </w:p>
    <w:p w:rsidR="00A0641F" w:rsidRDefault="00CD556B">
      <w:pPr>
        <w:numPr>
          <w:ilvl w:val="0"/>
          <w:numId w:val="4"/>
        </w:numPr>
        <w:spacing w:after="76"/>
        <w:ind w:right="9" w:hanging="499"/>
      </w:pPr>
      <w:r>
        <w:t>同时按照国际会计准则与按中国会计准则披露的财务报告中净利润和归属于上市公司股东的净资产差异情况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
        </w:numPr>
        <w:spacing w:after="74"/>
        <w:ind w:right="9" w:hanging="499"/>
      </w:pPr>
      <w:r>
        <w:t>同时按照境外会计准则与按中国会计准则披露的财务报告中净利润和归属于上市公司股东的净资产差异情况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4"/>
        </w:numPr>
        <w:spacing w:after="76"/>
        <w:ind w:right="9" w:hanging="499"/>
      </w:pPr>
      <w:r>
        <w:lastRenderedPageBreak/>
        <w:t>境内外会计准则差异的说明：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5"/>
        </w:numPr>
        <w:ind w:right="9" w:hanging="751"/>
      </w:pPr>
      <w:r>
        <w:rPr>
          <w:rFonts w:ascii="Times New Roman" w:eastAsia="Times New Roman" w:hAnsi="Times New Roman" w:cs="Times New Roman"/>
          <w:b/>
        </w:rPr>
        <w:t xml:space="preserve">2022 </w:t>
      </w:r>
      <w:r>
        <w:t>年分季度主要财务数据单位：元</w:t>
      </w:r>
      <w:r>
        <w:t xml:space="preserve">  </w:t>
      </w:r>
      <w:r>
        <w:t>币种：人民币</w:t>
      </w:r>
      <w:r>
        <w:t xml:space="preserve"> </w:t>
      </w:r>
    </w:p>
    <w:tbl>
      <w:tblPr>
        <w:tblStyle w:val="TableGrid"/>
        <w:tblW w:w="9052" w:type="dxa"/>
        <w:tblInd w:w="-29" w:type="dxa"/>
        <w:tblCellMar>
          <w:top w:w="24" w:type="dxa"/>
          <w:left w:w="0" w:type="dxa"/>
          <w:bottom w:w="0" w:type="dxa"/>
          <w:right w:w="0" w:type="dxa"/>
        </w:tblCellMar>
        <w:tblLook w:val="04A0" w:firstRow="1" w:lastRow="0" w:firstColumn="1" w:lastColumn="0" w:noHBand="0" w:noVBand="1"/>
      </w:tblPr>
      <w:tblGrid>
        <w:gridCol w:w="2093"/>
        <w:gridCol w:w="1702"/>
        <w:gridCol w:w="1844"/>
        <w:gridCol w:w="1731"/>
        <w:gridCol w:w="1682"/>
      </w:tblGrid>
      <w:tr w:rsidR="00A0641F">
        <w:trPr>
          <w:trHeight w:val="634"/>
        </w:trPr>
        <w:tc>
          <w:tcPr>
            <w:tcW w:w="20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9" w:firstLine="0"/>
              <w:jc w:val="center"/>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18" w:line="259" w:lineRule="auto"/>
              <w:ind w:left="370" w:firstLine="0"/>
            </w:pPr>
            <w:r>
              <w:t>第一季度</w:t>
            </w:r>
            <w:r>
              <w:rPr>
                <w:rFonts w:ascii="Times New Roman" w:eastAsia="Times New Roman" w:hAnsi="Times New Roman" w:cs="Times New Roman"/>
              </w:rPr>
              <w:t xml:space="preserve"> </w:t>
            </w:r>
          </w:p>
          <w:p w:rsidR="00A0641F" w:rsidRDefault="00CD556B">
            <w:pPr>
              <w:spacing w:after="0" w:line="259" w:lineRule="auto"/>
              <w:ind w:left="180" w:firstLine="0"/>
            </w:pPr>
            <w:r>
              <w:t>（</w:t>
            </w:r>
            <w:r>
              <w:rPr>
                <w:rFonts w:ascii="Times New Roman" w:eastAsia="Times New Roman" w:hAnsi="Times New Roman" w:cs="Times New Roman"/>
              </w:rPr>
              <w:t xml:space="preserve">1-3 </w:t>
            </w:r>
            <w:r>
              <w:t>月份）</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18" w:line="259" w:lineRule="auto"/>
              <w:ind w:left="0" w:firstLine="0"/>
              <w:jc w:val="center"/>
            </w:pPr>
            <w:r>
              <w:t>第二季度</w:t>
            </w:r>
            <w:r>
              <w:rPr>
                <w:rFonts w:ascii="Times New Roman" w:eastAsia="Times New Roman" w:hAnsi="Times New Roman" w:cs="Times New Roman"/>
              </w:rPr>
              <w:t xml:space="preserve"> </w:t>
            </w:r>
          </w:p>
          <w:p w:rsidR="00A0641F" w:rsidRDefault="00CD556B">
            <w:pPr>
              <w:spacing w:after="0" w:line="259" w:lineRule="auto"/>
              <w:ind w:left="252" w:firstLine="0"/>
            </w:pPr>
            <w:r>
              <w:t>（</w:t>
            </w:r>
            <w:r>
              <w:rPr>
                <w:rFonts w:ascii="Times New Roman" w:eastAsia="Times New Roman" w:hAnsi="Times New Roman" w:cs="Times New Roman"/>
              </w:rPr>
              <w:t xml:space="preserve">4-6 </w:t>
            </w:r>
            <w:r>
              <w:t>月份）</w:t>
            </w:r>
            <w:r>
              <w:rPr>
                <w:rFonts w:ascii="Times New Roman" w:eastAsia="Times New Roman" w:hAnsi="Times New Roman" w:cs="Times New Roman"/>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18" w:line="259" w:lineRule="auto"/>
              <w:ind w:left="382" w:firstLine="0"/>
            </w:pPr>
            <w:r>
              <w:t>第三季度</w:t>
            </w:r>
            <w:r>
              <w:rPr>
                <w:rFonts w:ascii="Times New Roman" w:eastAsia="Times New Roman" w:hAnsi="Times New Roman" w:cs="Times New Roman"/>
              </w:rPr>
              <w:t xml:space="preserve"> </w:t>
            </w:r>
          </w:p>
          <w:p w:rsidR="00A0641F" w:rsidRDefault="00CD556B">
            <w:pPr>
              <w:spacing w:after="0" w:line="259" w:lineRule="auto"/>
              <w:ind w:left="192" w:firstLine="0"/>
            </w:pPr>
            <w:r>
              <w:t>（</w:t>
            </w:r>
            <w:r>
              <w:rPr>
                <w:rFonts w:ascii="Times New Roman" w:eastAsia="Times New Roman" w:hAnsi="Times New Roman" w:cs="Times New Roman"/>
              </w:rPr>
              <w:t xml:space="preserve">7-9 </w:t>
            </w:r>
            <w:r>
              <w:t>月份）</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A0641F" w:rsidRDefault="00CD556B">
            <w:pPr>
              <w:spacing w:after="17" w:line="259" w:lineRule="auto"/>
              <w:ind w:left="360" w:firstLine="0"/>
            </w:pPr>
            <w:r>
              <w:t>第四季度</w:t>
            </w:r>
            <w:r>
              <w:rPr>
                <w:rFonts w:ascii="Times New Roman" w:eastAsia="Times New Roman" w:hAnsi="Times New Roman" w:cs="Times New Roman"/>
              </w:rPr>
              <w:t xml:space="preserve"> </w:t>
            </w:r>
          </w:p>
          <w:p w:rsidR="00A0641F" w:rsidRDefault="00CD556B">
            <w:pPr>
              <w:spacing w:after="0" w:line="259" w:lineRule="auto"/>
              <w:ind w:left="50" w:firstLine="0"/>
              <w:jc w:val="both"/>
            </w:pPr>
            <w:r>
              <w:t>（</w:t>
            </w:r>
            <w:r>
              <w:rPr>
                <w:rFonts w:ascii="Times New Roman" w:eastAsia="Times New Roman" w:hAnsi="Times New Roman" w:cs="Times New Roman"/>
              </w:rPr>
              <w:t xml:space="preserve">10-12 </w:t>
            </w:r>
            <w:r>
              <w:t>月份）</w:t>
            </w:r>
            <w:r>
              <w:rPr>
                <w:rFonts w:ascii="Times New Roman" w:eastAsia="Times New Roman" w:hAnsi="Times New Roman" w:cs="Times New Roman"/>
              </w:rPr>
              <w:t xml:space="preserve"> </w:t>
            </w:r>
          </w:p>
        </w:tc>
      </w:tr>
      <w:tr w:rsidR="00A0641F">
        <w:trPr>
          <w:trHeight w:val="322"/>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营业收入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3,540,499.75</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4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94,798,401.97</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3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84,796,727.67 </w:t>
            </w:r>
          </w:p>
        </w:tc>
        <w:tc>
          <w:tcPr>
            <w:tcW w:w="1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79,179,300.65</w:t>
            </w:r>
          </w:p>
        </w:tc>
      </w:tr>
      <w:tr w:rsidR="00A0641F">
        <w:trPr>
          <w:trHeight w:val="631"/>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归属于上市公司股东的净利润</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-14,740,670.75</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84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-98,876,031.14</w:t>
            </w:r>
          </w:p>
        </w:tc>
        <w:tc>
          <w:tcPr>
            <w:tcW w:w="1731"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3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25,722,902.20 </w:t>
            </w:r>
          </w:p>
        </w:tc>
        <w:tc>
          <w:tcPr>
            <w:tcW w:w="1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-9,687,333.13</w:t>
            </w:r>
          </w:p>
        </w:tc>
      </w:tr>
      <w:tr w:rsidR="00A0641F">
        <w:trPr>
          <w:trHeight w:val="943"/>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归属于上市公司股东的扣除非经常性损益后的净利润</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-21,864,260.75</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84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-111,423,432.30</w:t>
            </w:r>
          </w:p>
        </w:tc>
        <w:tc>
          <w:tcPr>
            <w:tcW w:w="1731"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3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4,587,239.51 </w:t>
            </w:r>
          </w:p>
        </w:tc>
        <w:tc>
          <w:tcPr>
            <w:tcW w:w="1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-8,291,917.18</w:t>
            </w:r>
          </w:p>
        </w:tc>
      </w:tr>
      <w:tr w:rsidR="00A0641F">
        <w:trPr>
          <w:trHeight w:val="634"/>
        </w:trPr>
        <w:tc>
          <w:tcPr>
            <w:tcW w:w="20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9" w:firstLine="0"/>
              <w:jc w:val="center"/>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16" w:line="259" w:lineRule="auto"/>
              <w:ind w:left="370" w:firstLine="0"/>
            </w:pPr>
            <w:r>
              <w:t>第一季度</w:t>
            </w:r>
            <w:r>
              <w:rPr>
                <w:rFonts w:ascii="Times New Roman" w:eastAsia="Times New Roman" w:hAnsi="Times New Roman" w:cs="Times New Roman"/>
              </w:rPr>
              <w:t xml:space="preserve"> </w:t>
            </w:r>
          </w:p>
          <w:p w:rsidR="00A0641F" w:rsidRDefault="00CD556B">
            <w:pPr>
              <w:spacing w:after="0" w:line="259" w:lineRule="auto"/>
              <w:ind w:left="180" w:firstLine="0"/>
            </w:pPr>
            <w:r>
              <w:t>（</w:t>
            </w:r>
            <w:r>
              <w:rPr>
                <w:rFonts w:ascii="Times New Roman" w:eastAsia="Times New Roman" w:hAnsi="Times New Roman" w:cs="Times New Roman"/>
              </w:rPr>
              <w:t xml:space="preserve">1-3 </w:t>
            </w:r>
            <w:r>
              <w:t>月份）</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16" w:line="259" w:lineRule="auto"/>
              <w:ind w:left="0" w:firstLine="0"/>
              <w:jc w:val="center"/>
            </w:pPr>
            <w:r>
              <w:t>第二季度</w:t>
            </w:r>
            <w:r>
              <w:rPr>
                <w:rFonts w:ascii="Times New Roman" w:eastAsia="Times New Roman" w:hAnsi="Times New Roman" w:cs="Times New Roman"/>
              </w:rPr>
              <w:t xml:space="preserve"> </w:t>
            </w:r>
          </w:p>
          <w:p w:rsidR="00A0641F" w:rsidRDefault="00CD556B">
            <w:pPr>
              <w:spacing w:after="0" w:line="259" w:lineRule="auto"/>
              <w:ind w:left="252" w:firstLine="0"/>
            </w:pPr>
            <w:r>
              <w:t>（</w:t>
            </w:r>
            <w:r>
              <w:rPr>
                <w:rFonts w:ascii="Times New Roman" w:eastAsia="Times New Roman" w:hAnsi="Times New Roman" w:cs="Times New Roman"/>
              </w:rPr>
              <w:t xml:space="preserve">4-6 </w:t>
            </w:r>
            <w:r>
              <w:t>月份）</w:t>
            </w:r>
            <w:r>
              <w:rPr>
                <w:rFonts w:ascii="Times New Roman" w:eastAsia="Times New Roman" w:hAnsi="Times New Roman" w:cs="Times New Roman"/>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16" w:line="259" w:lineRule="auto"/>
              <w:ind w:left="382" w:firstLine="0"/>
            </w:pPr>
            <w:r>
              <w:t>第三季度</w:t>
            </w:r>
            <w:r>
              <w:rPr>
                <w:rFonts w:ascii="Times New Roman" w:eastAsia="Times New Roman" w:hAnsi="Times New Roman" w:cs="Times New Roman"/>
              </w:rPr>
              <w:t xml:space="preserve"> </w:t>
            </w:r>
          </w:p>
          <w:p w:rsidR="00A0641F" w:rsidRDefault="00CD556B">
            <w:pPr>
              <w:spacing w:after="0" w:line="259" w:lineRule="auto"/>
              <w:ind w:left="192" w:firstLine="0"/>
            </w:pPr>
            <w:r>
              <w:t>（</w:t>
            </w:r>
            <w:r>
              <w:rPr>
                <w:rFonts w:ascii="Times New Roman" w:eastAsia="Times New Roman" w:hAnsi="Times New Roman" w:cs="Times New Roman"/>
              </w:rPr>
              <w:t xml:space="preserve">7-9 </w:t>
            </w:r>
            <w:r>
              <w:t>月份）</w:t>
            </w:r>
            <w:r>
              <w:rPr>
                <w:rFonts w:ascii="Times New Roman" w:eastAsia="Times New Roman" w:hAnsi="Times New Roman" w:cs="Times New Roman"/>
              </w:rPr>
              <w:t xml:space="preserve"> </w:t>
            </w:r>
          </w:p>
        </w:tc>
        <w:tc>
          <w:tcPr>
            <w:tcW w:w="1682" w:type="dxa"/>
            <w:tcBorders>
              <w:top w:val="single" w:sz="4" w:space="0" w:color="000000"/>
              <w:left w:val="single" w:sz="4" w:space="0" w:color="000000"/>
              <w:bottom w:val="single" w:sz="4" w:space="0" w:color="000000"/>
              <w:right w:val="single" w:sz="4" w:space="0" w:color="000000"/>
            </w:tcBorders>
          </w:tcPr>
          <w:p w:rsidR="00A0641F" w:rsidRDefault="00CD556B">
            <w:pPr>
              <w:spacing w:after="15" w:line="259" w:lineRule="auto"/>
              <w:ind w:left="360" w:firstLine="0"/>
            </w:pPr>
            <w:r>
              <w:t>第四季度</w:t>
            </w:r>
            <w:r>
              <w:rPr>
                <w:rFonts w:ascii="Times New Roman" w:eastAsia="Times New Roman" w:hAnsi="Times New Roman" w:cs="Times New Roman"/>
              </w:rPr>
              <w:t xml:space="preserve"> </w:t>
            </w:r>
          </w:p>
          <w:p w:rsidR="00A0641F" w:rsidRDefault="00CD556B">
            <w:pPr>
              <w:spacing w:after="0" w:line="259" w:lineRule="auto"/>
              <w:ind w:left="50" w:firstLine="0"/>
              <w:jc w:val="both"/>
            </w:pPr>
            <w:r>
              <w:t>（</w:t>
            </w:r>
            <w:r>
              <w:rPr>
                <w:rFonts w:ascii="Times New Roman" w:eastAsia="Times New Roman" w:hAnsi="Times New Roman" w:cs="Times New Roman"/>
              </w:rPr>
              <w:t xml:space="preserve">10-12 </w:t>
            </w:r>
            <w:r>
              <w:t>月份）</w:t>
            </w:r>
            <w:r>
              <w:rPr>
                <w:rFonts w:ascii="Times New Roman" w:eastAsia="Times New Roman" w:hAnsi="Times New Roman" w:cs="Times New Roman"/>
              </w:rPr>
              <w:t xml:space="preserve"> </w:t>
            </w:r>
          </w:p>
        </w:tc>
      </w:tr>
      <w:tr w:rsidR="00A0641F">
        <w:trPr>
          <w:trHeight w:val="634"/>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经营活动产生的现金流量净额</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-23,275,088.80</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84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3,684,600.06</w:t>
            </w:r>
          </w:p>
        </w:tc>
        <w:tc>
          <w:tcPr>
            <w:tcW w:w="1731"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3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27,567,307.78 </w:t>
            </w:r>
          </w:p>
        </w:tc>
        <w:tc>
          <w:tcPr>
            <w:tcW w:w="1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77,016,902.12</w:t>
            </w:r>
          </w:p>
        </w:tc>
      </w:tr>
    </w:tbl>
    <w:p w:rsidR="00A0641F" w:rsidRDefault="00CD556B">
      <w:pPr>
        <w:spacing w:after="0" w:line="259" w:lineRule="auto"/>
        <w:ind w:left="0" w:firstLine="0"/>
      </w:pPr>
      <w:r>
        <w:t xml:space="preserve"> </w:t>
      </w:r>
    </w:p>
    <w:p w:rsidR="00A0641F" w:rsidRDefault="00CD556B">
      <w:pPr>
        <w:ind w:left="-7" w:right="9"/>
      </w:pPr>
      <w:r>
        <w:t>季度数据与已披露定期报告数据差异说明</w:t>
      </w:r>
      <w:r>
        <w:rPr>
          <w:rFonts w:ascii="Calibri" w:eastAsia="Calibri" w:hAnsi="Calibri" w:cs="Calibri"/>
        </w:rP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5"/>
        </w:numPr>
        <w:spacing w:after="65"/>
        <w:ind w:right="9" w:hanging="751"/>
      </w:pPr>
      <w:r>
        <w:t>非经常性损益项目和金额</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2" w:hanging="10"/>
        <w:jc w:val="right"/>
      </w:pPr>
      <w:r>
        <w:t>单位</w:t>
      </w:r>
      <w:r>
        <w:t>:</w:t>
      </w:r>
      <w:r>
        <w:t>元</w:t>
      </w:r>
      <w:r>
        <w:t xml:space="preserve">  </w:t>
      </w:r>
      <w:r>
        <w:t>币种</w:t>
      </w:r>
      <w:r>
        <w:t>:</w:t>
      </w:r>
      <w:r>
        <w:t>人民币</w:t>
      </w:r>
      <w:r>
        <w:t xml:space="preserve"> </w:t>
      </w:r>
    </w:p>
    <w:tbl>
      <w:tblPr>
        <w:tblStyle w:val="TableGrid"/>
        <w:tblW w:w="8891" w:type="dxa"/>
        <w:tblInd w:w="-29" w:type="dxa"/>
        <w:tblCellMar>
          <w:top w:w="24" w:type="dxa"/>
          <w:left w:w="0" w:type="dxa"/>
          <w:bottom w:w="0" w:type="dxa"/>
          <w:right w:w="0" w:type="dxa"/>
        </w:tblCellMar>
        <w:tblLook w:val="04A0" w:firstRow="1" w:lastRow="0" w:firstColumn="1" w:lastColumn="0" w:noHBand="0" w:noVBand="1"/>
      </w:tblPr>
      <w:tblGrid>
        <w:gridCol w:w="3149"/>
        <w:gridCol w:w="1558"/>
        <w:gridCol w:w="931"/>
        <w:gridCol w:w="1736"/>
        <w:gridCol w:w="1517"/>
      </w:tblGrid>
      <w:tr w:rsidR="00A0641F">
        <w:trPr>
          <w:trHeight w:val="634"/>
        </w:trPr>
        <w:tc>
          <w:tcPr>
            <w:tcW w:w="314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t>非经常性损益项目</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jc w:val="both"/>
            </w:pPr>
            <w:r>
              <w:rPr>
                <w:rFonts w:ascii="Times New Roman" w:eastAsia="Times New Roman" w:hAnsi="Times New Roman" w:cs="Times New Roman"/>
              </w:rPr>
              <w:t xml:space="preserve">2022 </w:t>
            </w:r>
            <w:r>
              <w:t>年金额</w:t>
            </w:r>
            <w:r>
              <w:rPr>
                <w:rFonts w:ascii="Times New Roman" w:eastAsia="Times New Roman" w:hAnsi="Times New Roman" w:cs="Times New Roman"/>
              </w:rPr>
              <w:t xml:space="preserve"> </w:t>
            </w:r>
          </w:p>
        </w:tc>
        <w:tc>
          <w:tcPr>
            <w:tcW w:w="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附注（如适用）</w:t>
            </w:r>
            <w:r>
              <w:rPr>
                <w:rFonts w:ascii="Times New Roman" w:eastAsia="Times New Roman" w:hAnsi="Times New Roman" w:cs="Times New Roman"/>
              </w:rP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35" w:firstLine="0"/>
            </w:pPr>
            <w:r>
              <w:rPr>
                <w:rFonts w:ascii="Times New Roman" w:eastAsia="Times New Roman" w:hAnsi="Times New Roman" w:cs="Times New Roman"/>
              </w:rPr>
              <w:t xml:space="preserve">2021 </w:t>
            </w:r>
            <w:r>
              <w:t>年金额</w:t>
            </w:r>
            <w:r>
              <w:rPr>
                <w:rFonts w:ascii="Times New Roman" w:eastAsia="Times New Roman" w:hAnsi="Times New Roman" w:cs="Times New Roman"/>
              </w:rP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7" w:firstLine="0"/>
              <w:jc w:val="both"/>
            </w:pPr>
            <w:r>
              <w:rPr>
                <w:rFonts w:ascii="Times New Roman" w:eastAsia="Times New Roman" w:hAnsi="Times New Roman" w:cs="Times New Roman"/>
              </w:rPr>
              <w:t xml:space="preserve">2020 </w:t>
            </w:r>
            <w:r>
              <w:t>年金额</w:t>
            </w:r>
            <w:r>
              <w:rPr>
                <w:rFonts w:ascii="Times New Roman" w:eastAsia="Times New Roman" w:hAnsi="Times New Roman" w:cs="Times New Roman"/>
              </w:rPr>
              <w:t xml:space="preserve"> </w:t>
            </w:r>
          </w:p>
        </w:tc>
      </w:tr>
      <w:tr w:rsidR="00A0641F">
        <w:trPr>
          <w:trHeight w:val="32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非流动资产处置损益</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8,512,529.54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1,824,588,337.93</w:t>
            </w:r>
          </w:p>
        </w:tc>
        <w:tc>
          <w:tcPr>
            <w:tcW w:w="15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1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-234,186.65</w:t>
            </w:r>
          </w:p>
        </w:tc>
      </w:tr>
      <w:tr w:rsidR="00A0641F">
        <w:trPr>
          <w:trHeight w:val="1565"/>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计入当期损益的政府补助，但与公司正常经营业务密切相关，符合国家政策规定、按照一定标准定额或定量持续享受的政府补助除外</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rPr>
              <w:t xml:space="preserve">114,632.11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10,109,727.60</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14,093,998.54</w:t>
            </w:r>
          </w:p>
        </w:tc>
      </w:tr>
      <w:tr w:rsidR="00A0641F">
        <w:trPr>
          <w:trHeight w:val="32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债务重组损益</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pP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664,055,675.61</w:t>
            </w:r>
          </w:p>
        </w:tc>
        <w:tc>
          <w:tcPr>
            <w:tcW w:w="15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2813"/>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rPr>
              <w:t xml:space="preserve">-786,242.32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-8,053,137.57</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1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-580,862.42</w:t>
            </w:r>
          </w:p>
        </w:tc>
      </w:tr>
      <w:tr w:rsidR="00A0641F">
        <w:trPr>
          <w:trHeight w:val="631"/>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单独进行减值测试的应收款项、合同资产减值准备转回</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rPr>
              <w:t xml:space="preserve">12,737,764.83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10,126,989.68</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1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8,697,798.55</w:t>
            </w:r>
          </w:p>
        </w:tc>
      </w:tr>
      <w:tr w:rsidR="00A0641F">
        <w:trPr>
          <w:trHeight w:val="634"/>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除上述各项之外的其他营业外收入和支出</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7" w:firstLine="0"/>
              <w:jc w:val="both"/>
            </w:pPr>
            <w:r>
              <w:rPr>
                <w:rFonts w:ascii="Times New Roman" w:eastAsia="Times New Roman" w:hAnsi="Times New Roman" w:cs="Times New Roman"/>
              </w:rPr>
              <w:t xml:space="preserve">-27,474,363.52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-102,958,846.21</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-56,520,906.04</w:t>
            </w:r>
          </w:p>
        </w:tc>
      </w:tr>
      <w:tr w:rsidR="00A0641F">
        <w:trPr>
          <w:trHeight w:val="631"/>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其他符合非经常性损益定义的损益项目</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rPr>
              <w:t xml:space="preserve">54,000,000.00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减：所得税影响额</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7,693,082.74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-8,089,793.31</w:t>
            </w:r>
          </w:p>
        </w:tc>
        <w:tc>
          <w:tcPr>
            <w:tcW w:w="15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1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2,308,672.72</w:t>
            </w:r>
          </w:p>
        </w:tc>
      </w:tr>
      <w:tr w:rsidR="00A0641F">
        <w:trPr>
          <w:trHeight w:val="634"/>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480"/>
              <w:jc w:val="both"/>
            </w:pPr>
            <w:r>
              <w:t>少数股东权益影响额（税后）</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3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 w:firstLine="0"/>
            </w:pP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 xml:space="preserve"> </w:t>
            </w:r>
          </w:p>
        </w:tc>
        <w:tc>
          <w:tcPr>
            <w:tcW w:w="15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合计</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 w:firstLine="0"/>
            </w:pPr>
            <w:r>
              <w:rPr>
                <w:rFonts w:ascii="Times New Roman" w:eastAsia="Times New Roman" w:hAnsi="Times New Roman" w:cs="Times New Roman"/>
              </w:rPr>
              <w:t xml:space="preserve">39,411,237.90 </w:t>
            </w:r>
          </w:p>
        </w:tc>
        <w:tc>
          <w:tcPr>
            <w:tcW w:w="93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2,405,958,540.35</w:t>
            </w:r>
          </w:p>
        </w:tc>
        <w:tc>
          <w:tcPr>
            <w:tcW w:w="15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-36,852,830.74</w:t>
            </w:r>
          </w:p>
        </w:tc>
      </w:tr>
    </w:tbl>
    <w:p w:rsidR="00A0641F" w:rsidRDefault="00CD556B">
      <w:pPr>
        <w:spacing w:after="0" w:line="259" w:lineRule="auto"/>
        <w:ind w:left="0" w:firstLine="0"/>
      </w:pPr>
      <w:r>
        <w:t xml:space="preserve"> </w:t>
      </w:r>
    </w:p>
    <w:p w:rsidR="00A0641F" w:rsidRDefault="00CD556B">
      <w:pPr>
        <w:ind w:left="-7" w:right="9"/>
      </w:pPr>
      <w:r>
        <w:t>对公司根据《公开发行证券的公司信息披露解释性公告第</w:t>
      </w:r>
      <w:r>
        <w:t>1</w:t>
      </w:r>
      <w:r>
        <w:t>号</w:t>
      </w:r>
      <w:r>
        <w:t>——</w:t>
      </w:r>
      <w:r>
        <w:t>非经常性损益》定义界定的非经常性损益项目，以及把《公开发行证券的公司信息披露解释性公告第</w:t>
      </w:r>
      <w:r>
        <w:t xml:space="preserve">1 </w:t>
      </w:r>
      <w:r>
        <w:lastRenderedPageBreak/>
        <w:t>号</w:t>
      </w:r>
      <w:r>
        <w:t>——</w:t>
      </w:r>
      <w:r>
        <w:t>非经常性损益》中列举的非经常性损益项目界定为经常性损益的项目，应说明原因。</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5"/>
        </w:numPr>
        <w:spacing w:after="65"/>
        <w:ind w:right="9" w:hanging="751"/>
      </w:pPr>
      <w:r>
        <w:t>采用公允价值计量的项目</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2"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2376"/>
        <w:gridCol w:w="1985"/>
        <w:gridCol w:w="1702"/>
        <w:gridCol w:w="1417"/>
        <w:gridCol w:w="1570"/>
      </w:tblGrid>
      <w:tr w:rsidR="00A0641F">
        <w:trPr>
          <w:trHeight w:val="631"/>
        </w:trPr>
        <w:tc>
          <w:tcPr>
            <w:tcW w:w="23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项目名称</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期初余额</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2" w:firstLine="0"/>
            </w:pPr>
            <w:r>
              <w:t>期末余额</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0" w:firstLine="0"/>
            </w:pPr>
            <w:r>
              <w:t>当期变动</w:t>
            </w: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对当期利润的影响金额</w:t>
            </w:r>
            <w:r>
              <w:rPr>
                <w:rFonts w:ascii="Times New Roman" w:eastAsia="Times New Roman" w:hAnsi="Times New Roman" w:cs="Times New Roman"/>
              </w:rPr>
              <w:t xml:space="preserve"> </w:t>
            </w:r>
          </w:p>
        </w:tc>
      </w:tr>
      <w:tr w:rsidR="00A0641F">
        <w:trPr>
          <w:trHeight w:val="322"/>
        </w:trPr>
        <w:tc>
          <w:tcPr>
            <w:tcW w:w="23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其他非流动金融资产</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2,879,458.42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pPr>
            <w:r>
              <w:rPr>
                <w:rFonts w:ascii="Times New Roman" w:eastAsia="Times New Roman" w:hAnsi="Times New Roman" w:cs="Times New Roman"/>
              </w:rPr>
              <w:t xml:space="preserve">-786,242.32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-786,242.32 </w:t>
            </w:r>
          </w:p>
        </w:tc>
      </w:tr>
      <w:tr w:rsidR="00A0641F">
        <w:trPr>
          <w:trHeight w:val="322"/>
        </w:trPr>
        <w:tc>
          <w:tcPr>
            <w:tcW w:w="23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2,879,458.42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pPr>
            <w:r>
              <w:rPr>
                <w:rFonts w:ascii="Times New Roman" w:eastAsia="Times New Roman" w:hAnsi="Times New Roman" w:cs="Times New Roman"/>
              </w:rPr>
              <w:t xml:space="preserve">-786,242.32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-786,242.32 </w:t>
            </w:r>
          </w:p>
        </w:tc>
      </w:tr>
    </w:tbl>
    <w:p w:rsidR="00A0641F" w:rsidRDefault="00CD556B">
      <w:pPr>
        <w:spacing w:after="66" w:line="259" w:lineRule="auto"/>
        <w:ind w:left="0" w:firstLine="0"/>
      </w:pPr>
      <w:r>
        <w:t xml:space="preserve"> </w:t>
      </w:r>
    </w:p>
    <w:p w:rsidR="00A0641F" w:rsidRDefault="00CD556B">
      <w:pPr>
        <w:numPr>
          <w:ilvl w:val="0"/>
          <w:numId w:val="5"/>
        </w:numPr>
        <w:spacing w:after="62"/>
        <w:ind w:right="9" w:hanging="751"/>
      </w:pPr>
      <w:r>
        <w:t>其他</w:t>
      </w:r>
      <w:r>
        <w:rPr>
          <w:rFonts w:ascii="Arial" w:eastAsia="Arial" w:hAnsi="Arial" w:cs="Arial"/>
          <w:b/>
        </w:rPr>
        <w:t xml:space="preserve"> </w:t>
      </w:r>
    </w:p>
    <w:p w:rsidR="00A0641F" w:rsidRDefault="00CD556B">
      <w:pPr>
        <w:spacing w:after="90"/>
        <w:ind w:left="-7" w:right="9"/>
      </w:pPr>
      <w:r>
        <w:t>□</w:t>
      </w:r>
      <w:r>
        <w:t>适用</w:t>
      </w:r>
      <w:r>
        <w:t xml:space="preserve"> √</w:t>
      </w:r>
      <w:r>
        <w:t>不适用</w:t>
      </w:r>
      <w:r>
        <w:t xml:space="preserve">  </w:t>
      </w:r>
    </w:p>
    <w:p w:rsidR="00A0641F" w:rsidRDefault="00CD556B">
      <w:pPr>
        <w:pStyle w:val="1"/>
        <w:ind w:left="2236" w:right="2468"/>
      </w:pPr>
      <w:bookmarkStart w:id="3" w:name="_Toc725181"/>
      <w:r>
        <w:t>第三节</w:t>
      </w:r>
      <w:r>
        <w:t xml:space="preserve"> </w:t>
      </w:r>
      <w:r>
        <w:rPr>
          <w:rFonts w:ascii="Calibri" w:eastAsia="Calibri" w:hAnsi="Calibri" w:cs="Calibri"/>
          <w:b/>
        </w:rPr>
        <w:t xml:space="preserve"> </w:t>
      </w:r>
      <w:r>
        <w:t>管理层讨论与分析</w:t>
      </w:r>
      <w:r>
        <w:rPr>
          <w:rFonts w:ascii="Calibri" w:eastAsia="Calibri" w:hAnsi="Calibri" w:cs="Calibri"/>
          <w:b/>
        </w:rPr>
        <w:t xml:space="preserve"> </w:t>
      </w:r>
      <w:bookmarkEnd w:id="3"/>
    </w:p>
    <w:p w:rsidR="00A0641F" w:rsidRDefault="00CD556B">
      <w:pPr>
        <w:spacing w:after="66" w:line="259" w:lineRule="auto"/>
        <w:ind w:left="0" w:firstLine="0"/>
      </w:pPr>
      <w:r>
        <w:t xml:space="preserve"> </w:t>
      </w:r>
    </w:p>
    <w:p w:rsidR="00A0641F" w:rsidRDefault="00CD556B">
      <w:pPr>
        <w:numPr>
          <w:ilvl w:val="0"/>
          <w:numId w:val="6"/>
        </w:numPr>
        <w:spacing w:after="70"/>
        <w:ind w:right="9" w:hanging="482"/>
      </w:pPr>
      <w:r>
        <w:t>经营情况讨论与分析</w:t>
      </w:r>
      <w:r>
        <w:rPr>
          <w:rFonts w:ascii="Arial" w:eastAsia="Arial" w:hAnsi="Arial" w:cs="Arial"/>
          <w:b/>
        </w:rPr>
        <w:t xml:space="preserve"> </w:t>
      </w:r>
    </w:p>
    <w:p w:rsidR="00A0641F" w:rsidRDefault="00CD556B">
      <w:pPr>
        <w:ind w:left="-15" w:right="9" w:firstLine="480"/>
      </w:pPr>
      <w:r>
        <w:rPr>
          <w:rFonts w:ascii="Times New Roman" w:eastAsia="Times New Roman" w:hAnsi="Times New Roman" w:cs="Times New Roman"/>
        </w:rPr>
        <w:t xml:space="preserve">2022 </w:t>
      </w:r>
      <w:r>
        <w:t>年公司经营方针为</w:t>
      </w:r>
      <w:r>
        <w:rPr>
          <w:rFonts w:ascii="Times New Roman" w:eastAsia="Times New Roman" w:hAnsi="Times New Roman" w:cs="Times New Roman"/>
        </w:rPr>
        <w:t>“</w:t>
      </w:r>
      <w:r>
        <w:t>加速资源整合提升、打造标准化产品、拓展战略性项目、探索数据运营</w:t>
      </w:r>
      <w:r>
        <w:rPr>
          <w:rFonts w:ascii="Times New Roman" w:eastAsia="Times New Roman" w:hAnsi="Times New Roman" w:cs="Times New Roman"/>
        </w:rPr>
        <w:t>”</w:t>
      </w:r>
      <w:r>
        <w:t>。公司通过重整优化公司资产负债结构，从根本上摆脱债务和经营困境，化解公司终止上市和破产清算风险。公司健全完善法人治理结构，重塑内控体系，强化整体规范运作意识；同时制定系列研发管理制度，积极引进研发人才，快速组建技术研发团队，全面提升创新能力，为公司未来发展奠定基础。</w:t>
      </w:r>
      <w:r>
        <w:rPr>
          <w:rFonts w:ascii="Times New Roman" w:eastAsia="Times New Roman" w:hAnsi="Times New Roman" w:cs="Times New Roman"/>
        </w:rPr>
        <w:t xml:space="preserve"> </w:t>
      </w:r>
    </w:p>
    <w:p w:rsidR="00A0641F" w:rsidRDefault="00CD556B">
      <w:pPr>
        <w:ind w:left="-15" w:right="9" w:firstLine="480"/>
      </w:pPr>
      <w:r>
        <w:t>报告期内，通过控股股东在战略规划、技术研发、资金保障、客户资源、人才引进等全方位赋能，公司成功实现产业转型升级。在原有物联网周界安防业务的基础上，大力拓展大数据和数字政府业务，实现公司多业务齐头并进。</w:t>
      </w:r>
      <w:r>
        <w:rPr>
          <w:rFonts w:ascii="Times New Roman" w:eastAsia="Times New Roman" w:hAnsi="Times New Roman" w:cs="Times New Roman"/>
        </w:rPr>
        <w:t xml:space="preserve"> </w:t>
      </w:r>
    </w:p>
    <w:p w:rsidR="00A0641F" w:rsidRDefault="00CD556B">
      <w:pPr>
        <w:numPr>
          <w:ilvl w:val="1"/>
          <w:numId w:val="6"/>
        </w:numPr>
        <w:ind w:right="9" w:hanging="724"/>
      </w:pPr>
      <w:r>
        <w:t>大数据业务公司目前大数据业务通过实达集</w:t>
      </w:r>
      <w:r>
        <w:t>团本部开展。</w:t>
      </w:r>
      <w:r>
        <w:rPr>
          <w:rFonts w:ascii="Times New Roman" w:eastAsia="Times New Roman" w:hAnsi="Times New Roman" w:cs="Times New Roman"/>
        </w:rPr>
        <w:t xml:space="preserve"> </w:t>
      </w:r>
    </w:p>
    <w:p w:rsidR="00A0641F" w:rsidRDefault="00CD556B">
      <w:pPr>
        <w:ind w:left="-15" w:right="9" w:firstLine="480"/>
      </w:pPr>
      <w:r>
        <w:t>报告期内，公司新增大数据业务主营业务收入</w:t>
      </w:r>
      <w:r>
        <w:t xml:space="preserve"> </w:t>
      </w:r>
      <w:r>
        <w:rPr>
          <w:rFonts w:ascii="Times New Roman" w:eastAsia="Times New Roman" w:hAnsi="Times New Roman" w:cs="Times New Roman"/>
        </w:rPr>
        <w:t xml:space="preserve">18,040.18 </w:t>
      </w:r>
      <w:r>
        <w:t>万元，实现毛利</w:t>
      </w:r>
      <w:r>
        <w:t xml:space="preserve"> </w:t>
      </w:r>
      <w:r>
        <w:rPr>
          <w:rFonts w:ascii="Times New Roman" w:eastAsia="Times New Roman" w:hAnsi="Times New Roman" w:cs="Times New Roman"/>
        </w:rPr>
        <w:t xml:space="preserve">5,352.12 </w:t>
      </w:r>
      <w:r>
        <w:t>万元。</w:t>
      </w:r>
      <w:r>
        <w:rPr>
          <w:rFonts w:ascii="Times New Roman" w:eastAsia="Times New Roman" w:hAnsi="Times New Roman" w:cs="Times New Roman"/>
        </w:rPr>
        <w:t xml:space="preserve"> </w:t>
      </w:r>
    </w:p>
    <w:p w:rsidR="00A0641F" w:rsidRDefault="00CD556B">
      <w:pPr>
        <w:numPr>
          <w:ilvl w:val="1"/>
          <w:numId w:val="6"/>
        </w:numPr>
        <w:ind w:right="9" w:hanging="724"/>
      </w:pPr>
      <w:r>
        <w:lastRenderedPageBreak/>
        <w:t>物联网周界安防业务</w:t>
      </w:r>
      <w:r>
        <w:rPr>
          <w:rFonts w:ascii="Times New Roman" w:eastAsia="Times New Roman" w:hAnsi="Times New Roman" w:cs="Times New Roman"/>
          <w:b/>
        </w:rPr>
        <w:t xml:space="preserve"> </w:t>
      </w:r>
    </w:p>
    <w:p w:rsidR="00A0641F" w:rsidRDefault="00CD556B">
      <w:pPr>
        <w:ind w:left="-15" w:right="9" w:firstLine="480"/>
      </w:pPr>
      <w:r>
        <w:t>公司目前物联网周界安防业务通过全资子公司中科融通开展。报告期内，中科融通实现营业收入</w:t>
      </w:r>
      <w:r>
        <w:t xml:space="preserve"> </w:t>
      </w:r>
      <w:r>
        <w:rPr>
          <w:rFonts w:ascii="Times New Roman" w:eastAsia="Times New Roman" w:hAnsi="Times New Roman" w:cs="Times New Roman"/>
        </w:rPr>
        <w:t xml:space="preserve">7,421.37 </w:t>
      </w:r>
      <w:r>
        <w:t>万元，实现毛利</w:t>
      </w:r>
      <w:r>
        <w:t xml:space="preserve"> </w:t>
      </w:r>
      <w:r>
        <w:rPr>
          <w:rFonts w:ascii="Times New Roman" w:eastAsia="Times New Roman" w:hAnsi="Times New Roman" w:cs="Times New Roman"/>
        </w:rPr>
        <w:t xml:space="preserve">467.47 </w:t>
      </w:r>
      <w:r>
        <w:t>万元。</w:t>
      </w:r>
      <w:r>
        <w:rPr>
          <w:rFonts w:ascii="Times New Roman" w:eastAsia="Times New Roman" w:hAnsi="Times New Roman" w:cs="Times New Roman"/>
        </w:rPr>
        <w:t xml:space="preserve"> </w:t>
      </w:r>
    </w:p>
    <w:p w:rsidR="00A0641F" w:rsidRDefault="00CD556B">
      <w:pPr>
        <w:ind w:left="488" w:right="9"/>
      </w:pPr>
      <w:r>
        <w:t>综上，报告期内公司实现营业收入</w:t>
      </w:r>
      <w:r>
        <w:t xml:space="preserve"> </w:t>
      </w:r>
      <w:r>
        <w:rPr>
          <w:rFonts w:ascii="Times New Roman" w:eastAsia="Times New Roman" w:hAnsi="Times New Roman" w:cs="Times New Roman"/>
        </w:rPr>
        <w:t xml:space="preserve">26,231.49 </w:t>
      </w:r>
      <w:r>
        <w:t>万元，较去年</w:t>
      </w:r>
      <w:r>
        <w:t xml:space="preserve"> </w:t>
      </w:r>
      <w:r>
        <w:rPr>
          <w:rFonts w:ascii="Times New Roman" w:eastAsia="Times New Roman" w:hAnsi="Times New Roman" w:cs="Times New Roman"/>
        </w:rPr>
        <w:t xml:space="preserve">92,181.99 </w:t>
      </w:r>
      <w:r>
        <w:t>万元减少</w:t>
      </w:r>
    </w:p>
    <w:p w:rsidR="00A0641F" w:rsidRDefault="00CD556B">
      <w:pPr>
        <w:spacing w:after="15" w:line="259" w:lineRule="auto"/>
        <w:ind w:left="-5" w:hanging="10"/>
      </w:pPr>
      <w:r>
        <w:rPr>
          <w:rFonts w:ascii="Times New Roman" w:eastAsia="Times New Roman" w:hAnsi="Times New Roman" w:cs="Times New Roman"/>
        </w:rPr>
        <w:t>71.54%</w:t>
      </w:r>
      <w:r>
        <w:t>；实现净利润</w:t>
      </w:r>
      <w:r>
        <w:rPr>
          <w:rFonts w:ascii="Times New Roman" w:eastAsia="Times New Roman" w:hAnsi="Times New Roman" w:cs="Times New Roman"/>
        </w:rPr>
        <w:t xml:space="preserve">-9,758.11 </w:t>
      </w:r>
      <w:r>
        <w:t>万元，和去年</w:t>
      </w:r>
      <w:r>
        <w:t xml:space="preserve"> </w:t>
      </w:r>
      <w:r>
        <w:rPr>
          <w:rFonts w:ascii="Times New Roman" w:eastAsia="Times New Roman" w:hAnsi="Times New Roman" w:cs="Times New Roman"/>
        </w:rPr>
        <w:t xml:space="preserve">69,028.47 </w:t>
      </w:r>
      <w:r>
        <w:t>万元相比减少</w:t>
      </w:r>
      <w:r>
        <w:t xml:space="preserve"> </w:t>
      </w:r>
      <w:r>
        <w:rPr>
          <w:rFonts w:ascii="Times New Roman" w:eastAsia="Times New Roman" w:hAnsi="Times New Roman" w:cs="Times New Roman"/>
        </w:rPr>
        <w:t>114.14%</w:t>
      </w:r>
      <w:r>
        <w:t>。</w:t>
      </w:r>
      <w:r>
        <w:rPr>
          <w:rFonts w:ascii="Times New Roman" w:eastAsia="Times New Roman" w:hAnsi="Times New Roman" w:cs="Times New Roman"/>
        </w:rPr>
        <w:t xml:space="preserve"> </w:t>
      </w:r>
    </w:p>
    <w:p w:rsidR="00A0641F" w:rsidRDefault="00CD556B">
      <w:pPr>
        <w:spacing w:after="71" w:line="259" w:lineRule="auto"/>
        <w:ind w:left="480" w:firstLine="0"/>
      </w:pPr>
      <w:r>
        <w:rPr>
          <w:rFonts w:ascii="Times New Roman" w:eastAsia="Times New Roman" w:hAnsi="Times New Roman" w:cs="Times New Roman"/>
        </w:rPr>
        <w:t xml:space="preserve"> </w:t>
      </w:r>
    </w:p>
    <w:p w:rsidR="00A0641F" w:rsidRDefault="00CD556B">
      <w:pPr>
        <w:numPr>
          <w:ilvl w:val="0"/>
          <w:numId w:val="6"/>
        </w:numPr>
        <w:spacing w:after="72"/>
        <w:ind w:right="9" w:hanging="482"/>
      </w:pPr>
      <w:r>
        <w:t>报告期内公司所处行业情况</w:t>
      </w:r>
      <w:r>
        <w:rPr>
          <w:rFonts w:ascii="Arial" w:eastAsia="Arial" w:hAnsi="Arial" w:cs="Arial"/>
          <w:b/>
        </w:rPr>
        <w:t xml:space="preserve"> </w:t>
      </w:r>
    </w:p>
    <w:p w:rsidR="00A0641F" w:rsidRDefault="00CD556B">
      <w:pPr>
        <w:numPr>
          <w:ilvl w:val="1"/>
          <w:numId w:val="6"/>
        </w:numPr>
        <w:ind w:right="9" w:hanging="724"/>
      </w:pPr>
      <w:r>
        <w:t>大数据业务</w:t>
      </w:r>
      <w:r>
        <w:rPr>
          <w:rFonts w:ascii="Times New Roman" w:eastAsia="Times New Roman" w:hAnsi="Times New Roman" w:cs="Times New Roman"/>
          <w:b/>
        </w:rPr>
        <w:t xml:space="preserve"> </w:t>
      </w:r>
    </w:p>
    <w:p w:rsidR="00A0641F" w:rsidRDefault="00CD556B">
      <w:pPr>
        <w:ind w:left="-15" w:right="9" w:firstLine="480"/>
      </w:pPr>
      <w:r>
        <w:t>随着大数据产业深入发展，数据已广泛应用于民生服务、产业变革、经济发展之中，且发挥了重要作用，并作为新的生产要素参与价值分配。进一步激活并释放数据要素价值成为大数据产业高质量发展的关键，以大数据为重点的数字产业迎来了新的发展阶段和机遇。数据作为新的生产要素，已经成为新一轮科技革命最重要的核心要素。互联网、</w:t>
      </w:r>
      <w:r>
        <w:rPr>
          <w:rFonts w:ascii="Times New Roman" w:eastAsia="Times New Roman" w:hAnsi="Times New Roman" w:cs="Times New Roman"/>
        </w:rPr>
        <w:t>5G</w:t>
      </w:r>
      <w:r>
        <w:t>、云计算、元宇宙为代表的新技术、新产业、新业态，都是以数据的收集、处理、加工和使用为基础和支撑的。在大数据时代，数据已经成为国家的战略资源，是人类社会的重要社会财</w:t>
      </w:r>
      <w:r>
        <w:t>富，也是数字经济发展的重要材料。</w:t>
      </w:r>
      <w:r>
        <w:rPr>
          <w:rFonts w:ascii="Times New Roman" w:eastAsia="Times New Roman" w:hAnsi="Times New Roman" w:cs="Times New Roman"/>
        </w:rPr>
        <w:t xml:space="preserve"> </w:t>
      </w:r>
    </w:p>
    <w:p w:rsidR="00A0641F" w:rsidRDefault="00CD556B">
      <w:pPr>
        <w:ind w:left="-15" w:right="9" w:firstLine="480"/>
      </w:pPr>
      <w:r>
        <w:t>近一年，党中央、国务院围绕数据要素市场建设、数据要素价值发挥密集提出系列重要论断并作出系列战略部署。党中央、国务院印发的《数字中国建设整体布局规划》指出：建设数字中国是数字时代推进中国式现代化的重要引擎，是构筑国家竞争新优势的有力支撑。加快数字中国建设，对全面建设社会主义现代化国家、全面推进中华民族伟大复兴具有重要意义和深远影响。</w:t>
      </w:r>
      <w:r>
        <w:t>“</w:t>
      </w:r>
      <w:r>
        <w:t>数字</w:t>
      </w:r>
      <w:r>
        <w:t>”</w:t>
      </w:r>
      <w:r>
        <w:t>事实上已经深度融入到了人们的生产和生活，而数字中国最为重要的三个方面，即数字政府、数字经济、数字社会的建设最为显著，未来的前景也将更加广</w:t>
      </w:r>
      <w:r>
        <w:t>阔。</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由此，从宏观看，我国大数据整体发展潜力将被进一步放大、发展动能得到进一步增强。从微观看，数据基础设施、数据管理、数据流通、数据应用、数据安全五大核心领域均伴随数据要素战略的深化推进，发展目标进一步明确和丰富，发展成效不断显现。</w:t>
      </w:r>
      <w:r>
        <w:rPr>
          <w:rFonts w:ascii="Times New Roman" w:eastAsia="Times New Roman" w:hAnsi="Times New Roman" w:cs="Times New Roman"/>
        </w:rPr>
        <w:t xml:space="preserve"> </w:t>
      </w:r>
    </w:p>
    <w:p w:rsidR="00A0641F" w:rsidRDefault="00CD556B">
      <w:pPr>
        <w:ind w:left="-15" w:right="9" w:firstLine="480"/>
      </w:pPr>
      <w:r>
        <w:t>数据正在成为重组要素资源、重塑经济结构、改变竞争格局的关键力量，大数据产业已经成为加快经济社会发展质量变革、效率变革、动力变革的重要引擎，是促进全球第四次工业革命的关键之一。运用大数据推动产业升级、完善社会治理、提升政</w:t>
      </w:r>
      <w:r>
        <w:lastRenderedPageBreak/>
        <w:t>府服务和监管能力正成为趋势。大数据与人工智能、云计算等技术日益融合，实现数据赋能，推动高新行业发展和传统产业升级。全球积极推进社会领域的大数据应用分</w:t>
      </w:r>
    </w:p>
    <w:p w:rsidR="00A0641F" w:rsidRDefault="00CD556B">
      <w:pPr>
        <w:ind w:left="-7" w:right="9"/>
      </w:pPr>
      <w:r>
        <w:t>析，开展智慧金融、交通、医疗、教育和环保的建设等，提高社会的智能化管理水平。</w:t>
      </w:r>
      <w:r>
        <w:rPr>
          <w:rFonts w:ascii="Times New Roman" w:eastAsia="Times New Roman" w:hAnsi="Times New Roman" w:cs="Times New Roman"/>
        </w:rPr>
        <w:t xml:space="preserve"> </w:t>
      </w:r>
    </w:p>
    <w:p w:rsidR="00A0641F" w:rsidRDefault="00CD556B">
      <w:pPr>
        <w:ind w:left="490" w:right="9"/>
      </w:pPr>
      <w:r>
        <w:t>（二）物联网周界安防业务</w:t>
      </w:r>
      <w:r>
        <w:rPr>
          <w:rFonts w:ascii="Times New Roman" w:eastAsia="Times New Roman" w:hAnsi="Times New Roman" w:cs="Times New Roman"/>
          <w:b/>
        </w:rPr>
        <w:t xml:space="preserve"> </w:t>
      </w:r>
    </w:p>
    <w:p w:rsidR="00A0641F" w:rsidRDefault="00CD556B">
      <w:pPr>
        <w:ind w:left="-15" w:right="9" w:firstLine="480"/>
      </w:pPr>
      <w:r>
        <w:t>近年来，面对错综复杂的国内外发展环境</w:t>
      </w:r>
      <w:r>
        <w:t>，我国安防行业着力推进供给侧结构改革，转变发展方式，加强创新驱动，突破传统应用范畴，提升服务品质，涌现了许多新技术、新产品、新模式、新业态，在维护国家安全和社会稳定、构建立体化社会治安防控体系、建设平安中国、创新社会治理等方面做出了积极贡献。近年来在党中央、国务院大力推动下，在各级政府和主管部门主导的平安城市、雪亮工程、智慧城市等重大工程带动下，我国安防行业保持了中高速增长的势头，产业规模迈上了新的台阶，技术进步超过预期，市场应用深度推进，一批骨干企业快速崛起，行业融合转型加速，并有效应对了严峻复杂的国内外</w:t>
      </w:r>
      <w:r>
        <w:t>环境带来的冲击影响，比较圆满地完成了《中国安防行业</w:t>
      </w:r>
      <w:r>
        <w:t>“</w:t>
      </w:r>
      <w:r>
        <w:t>十三五</w:t>
      </w:r>
      <w:r>
        <w:t>”</w:t>
      </w:r>
      <w:r>
        <w:t>发展规划》中的各项主要任务，为未来中国安防行业实现高质量发展打下了坚实基础。</w:t>
      </w:r>
      <w:r>
        <w:rPr>
          <w:rFonts w:ascii="Times New Roman" w:eastAsia="Times New Roman" w:hAnsi="Times New Roman" w:cs="Times New Roman"/>
        </w:rPr>
        <w:t xml:space="preserve"> </w:t>
      </w:r>
    </w:p>
    <w:p w:rsidR="00A0641F" w:rsidRDefault="00CD556B">
      <w:pPr>
        <w:ind w:left="-15" w:right="9" w:firstLine="480"/>
      </w:pPr>
      <w:r>
        <w:t>在这样的大背景下，未来五年既是安防行业实现数字化转型的关键时期，也是产业链质量再获提升的重大机遇期。首先，为满足人民群众对安全的需求和期盼，党中央、国务院着力推动更高水平平安中国建设，加强和创新社会治理，将进一步带动新一轮系统产品升级换代和深化应用，拉动安防需求。其次，随着我国经济社会发展和智慧城市建设步伐的加快，新基建工程项目等内生需求旺盛，数字化转型、智能化提升、融</w:t>
      </w:r>
      <w:r>
        <w:t>合化创新将步入快车道，与此紧密相关的智慧政务、智慧交通、智慧医疗、智慧制造、智慧能源、智慧环保、智慧社区、智安小区等将成为新的市场热点。由我国倡议并带动实施的</w:t>
      </w:r>
      <w:r>
        <w:rPr>
          <w:rFonts w:ascii="Times New Roman" w:eastAsia="Times New Roman" w:hAnsi="Times New Roman" w:cs="Times New Roman"/>
        </w:rPr>
        <w:t>“</w:t>
      </w:r>
      <w:r>
        <w:t>一带一路</w:t>
      </w:r>
      <w:r>
        <w:rPr>
          <w:rFonts w:ascii="Times New Roman" w:eastAsia="Times New Roman" w:hAnsi="Times New Roman" w:cs="Times New Roman"/>
        </w:rPr>
        <w:t>”</w:t>
      </w:r>
      <w:r>
        <w:t>建设已进入高质量发展阶段，将带动安防国际合作和贸易实现新的增长。</w:t>
      </w:r>
      <w:r>
        <w:rPr>
          <w:rFonts w:ascii="Times New Roman" w:eastAsia="Times New Roman" w:hAnsi="Times New Roman" w:cs="Times New Roman"/>
        </w:rPr>
        <w:t xml:space="preserve"> </w:t>
      </w:r>
    </w:p>
    <w:p w:rsidR="00A0641F" w:rsidRDefault="00CD556B">
      <w:pPr>
        <w:ind w:left="-15" w:right="9" w:firstLine="480"/>
      </w:pPr>
      <w:r>
        <w:t>经过几十年发展，我国已形成了完善的安防产业链体系，发展成为了世界安防产品制造中心和最大的安防产品应用市场，伴随着新技术革命的浪潮，未来我国安防产业将向着</w:t>
      </w:r>
      <w:r>
        <w:t>“</w:t>
      </w:r>
      <w:r>
        <w:t>中国创造</w:t>
      </w:r>
      <w:r>
        <w:t>”</w:t>
      </w:r>
      <w:r>
        <w:t>高水平发展阶段迈进，与此同时产业生态正在深刻变革，</w:t>
      </w:r>
      <w:r>
        <w:t>“</w:t>
      </w:r>
      <w:r>
        <w:t>创新链、产业链、服务链</w:t>
      </w:r>
      <w:r>
        <w:rPr>
          <w:rFonts w:ascii="Times New Roman" w:eastAsia="Times New Roman" w:hAnsi="Times New Roman" w:cs="Times New Roman"/>
        </w:rPr>
        <w:t>”</w:t>
      </w:r>
      <w:r>
        <w:t>快速调整优化，新兴服务模式蓬勃发展</w:t>
      </w:r>
      <w:r>
        <w:t>，正处于难得的技术创新和产业升级的重要</w:t>
      </w:r>
      <w:r>
        <w:t>“</w:t>
      </w:r>
      <w:r>
        <w:t>窗口期</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A0641F" w:rsidRDefault="00CD556B">
      <w:pPr>
        <w:numPr>
          <w:ilvl w:val="0"/>
          <w:numId w:val="7"/>
        </w:numPr>
        <w:spacing w:after="65"/>
        <w:ind w:right="9" w:hanging="482"/>
      </w:pPr>
      <w:r>
        <w:t>报告期内公司从事的业务情况</w:t>
      </w:r>
      <w:r>
        <w:rPr>
          <w:rFonts w:ascii="Arial" w:eastAsia="Arial" w:hAnsi="Arial" w:cs="Arial"/>
          <w:b/>
        </w:rPr>
        <w:t xml:space="preserve"> </w:t>
      </w:r>
    </w:p>
    <w:p w:rsidR="00A0641F" w:rsidRDefault="00CD556B">
      <w:pPr>
        <w:ind w:left="-15" w:right="9" w:firstLine="480"/>
      </w:pPr>
      <w:r>
        <w:lastRenderedPageBreak/>
        <w:t>报告期内</w:t>
      </w:r>
      <w:r>
        <w:t>,</w:t>
      </w:r>
      <w:r>
        <w:t>公司主营业务分为两部分：一是大数据业务，包括数字政府、大数据、智能化设备和系统集成四大主营业务领域；二是物联网周界安防业务，包括防入侵系统、视频监控及物联网安防应用相关软件、硬件产品的研发、生产、销售及相应的技</w:t>
      </w:r>
    </w:p>
    <w:p w:rsidR="00A0641F" w:rsidRDefault="00CD556B">
      <w:pPr>
        <w:ind w:left="-7" w:right="9"/>
      </w:pPr>
      <w:r>
        <w:t>术服务。</w:t>
      </w:r>
      <w:r>
        <w:rPr>
          <w:rFonts w:ascii="Times New Roman" w:eastAsia="Times New Roman" w:hAnsi="Times New Roman" w:cs="Times New Roman"/>
        </w:rPr>
        <w:t xml:space="preserve"> </w:t>
      </w:r>
    </w:p>
    <w:p w:rsidR="00A0641F" w:rsidRDefault="00CD556B">
      <w:pPr>
        <w:spacing w:after="70" w:line="259" w:lineRule="auto"/>
        <w:ind w:left="480" w:firstLine="0"/>
      </w:pPr>
      <w:r>
        <w:rPr>
          <w:rFonts w:ascii="Times New Roman" w:eastAsia="Times New Roman" w:hAnsi="Times New Roman" w:cs="Times New Roman"/>
        </w:rPr>
        <w:t xml:space="preserve"> </w:t>
      </w:r>
    </w:p>
    <w:p w:rsidR="00A0641F" w:rsidRDefault="00CD556B">
      <w:pPr>
        <w:numPr>
          <w:ilvl w:val="0"/>
          <w:numId w:val="7"/>
        </w:numPr>
        <w:spacing w:after="65"/>
        <w:ind w:right="9" w:hanging="482"/>
      </w:pPr>
      <w:r>
        <w:t>报告期内核心竞争力分析</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7"/>
        </w:numPr>
        <w:ind w:right="9" w:hanging="724"/>
      </w:pPr>
      <w:r>
        <w:t>大数据业务</w:t>
      </w:r>
      <w:r>
        <w:rPr>
          <w:rFonts w:ascii="Times New Roman" w:eastAsia="Times New Roman" w:hAnsi="Times New Roman" w:cs="Times New Roman"/>
          <w:b/>
        </w:rPr>
        <w:t xml:space="preserve"> </w:t>
      </w:r>
    </w:p>
    <w:p w:rsidR="00A0641F" w:rsidRDefault="00CD556B">
      <w:pPr>
        <w:numPr>
          <w:ilvl w:val="1"/>
          <w:numId w:val="9"/>
        </w:numPr>
        <w:ind w:right="9" w:hanging="360"/>
      </w:pPr>
      <w:r>
        <w:t>政策资源优势</w:t>
      </w:r>
      <w:r>
        <w:rPr>
          <w:rFonts w:ascii="Times New Roman" w:eastAsia="Times New Roman" w:hAnsi="Times New Roman" w:cs="Times New Roman"/>
        </w:rPr>
        <w:t xml:space="preserve"> </w:t>
      </w:r>
    </w:p>
    <w:p w:rsidR="00A0641F" w:rsidRDefault="00CD556B">
      <w:pPr>
        <w:ind w:left="-15" w:right="9" w:firstLine="480"/>
      </w:pPr>
      <w:r>
        <w:t>国家将数据定义为继土地、劳动力、资本、技术之后的第五大生产要素，</w:t>
      </w:r>
      <w:r>
        <w:t>实达集团积极响应数字中国、网络强国、数字政府、数字福建等国家地方政策，依托政策体制机制创新，发挥控股股东资源整合优势，加速抢占公司在数字经济的发展契机。</w:t>
      </w:r>
      <w:r>
        <w:rPr>
          <w:rFonts w:ascii="Times New Roman" w:eastAsia="Times New Roman" w:hAnsi="Times New Roman" w:cs="Times New Roman"/>
        </w:rPr>
        <w:t xml:space="preserve"> </w:t>
      </w:r>
    </w:p>
    <w:p w:rsidR="00A0641F" w:rsidRDefault="00CD556B">
      <w:pPr>
        <w:numPr>
          <w:ilvl w:val="1"/>
          <w:numId w:val="9"/>
        </w:numPr>
        <w:ind w:right="9" w:hanging="360"/>
      </w:pPr>
      <w:r>
        <w:t>产品技术优势</w:t>
      </w:r>
      <w:r>
        <w:rPr>
          <w:rFonts w:ascii="Times New Roman" w:eastAsia="Times New Roman" w:hAnsi="Times New Roman" w:cs="Times New Roman"/>
        </w:rPr>
        <w:t xml:space="preserve"> </w:t>
      </w:r>
    </w:p>
    <w:p w:rsidR="00A0641F" w:rsidRDefault="00CD556B">
      <w:pPr>
        <w:ind w:left="-15" w:right="9" w:firstLine="480"/>
      </w:pPr>
      <w:r>
        <w:t>实达集团通过人工智能、大数据、区块链、隐私计算等新技术，研发打造一批标准化产品，产品紧密结合政策和行业需求，构建形成一个设备、系统、数据、服务为一体的产品生态体系，真正解决数字政府、企业、社会痛点需求</w:t>
      </w:r>
      <w:r>
        <w:rPr>
          <w:rFonts w:ascii="Times New Roman" w:eastAsia="Times New Roman" w:hAnsi="Times New Roman" w:cs="Times New Roman"/>
        </w:rPr>
        <w:t>,</w:t>
      </w:r>
      <w:r>
        <w:t>在数字政府、智慧城市管理、基层社会治理、便民惠民服务、教育、市场监管等应用场景下价值明显。</w:t>
      </w:r>
      <w:r>
        <w:rPr>
          <w:rFonts w:ascii="Times New Roman" w:eastAsia="Times New Roman" w:hAnsi="Times New Roman" w:cs="Times New Roman"/>
        </w:rPr>
        <w:t xml:space="preserve"> </w:t>
      </w:r>
    </w:p>
    <w:p w:rsidR="00A0641F" w:rsidRDefault="00CD556B">
      <w:pPr>
        <w:numPr>
          <w:ilvl w:val="1"/>
          <w:numId w:val="9"/>
        </w:numPr>
        <w:ind w:right="9" w:hanging="360"/>
      </w:pPr>
      <w:r>
        <w:t>合作运营优势</w:t>
      </w:r>
      <w:r>
        <w:rPr>
          <w:rFonts w:ascii="Times New Roman" w:eastAsia="Times New Roman" w:hAnsi="Times New Roman" w:cs="Times New Roman"/>
        </w:rPr>
        <w:t xml:space="preserve"> </w:t>
      </w:r>
    </w:p>
    <w:p w:rsidR="00A0641F" w:rsidRDefault="00CD556B">
      <w:pPr>
        <w:ind w:left="-15" w:right="9" w:firstLine="480"/>
      </w:pPr>
      <w:r>
        <w:t>实达集团把大数据、数字政府、</w:t>
      </w:r>
      <w:r>
        <w:t>智能设备、集成服务作为公司核心业务战略，聚焦在数据赋能、标准化产品与数据运营方面，整合行业生态合作伙伴，持续推进研发与重要投入，形成规模化效益。</w:t>
      </w:r>
      <w:r>
        <w:rPr>
          <w:rFonts w:ascii="Times New Roman" w:eastAsia="Times New Roman" w:hAnsi="Times New Roman" w:cs="Times New Roman"/>
        </w:rPr>
        <w:t xml:space="preserve"> </w:t>
      </w:r>
    </w:p>
    <w:p w:rsidR="00A0641F" w:rsidRDefault="00CD556B">
      <w:pPr>
        <w:numPr>
          <w:ilvl w:val="1"/>
          <w:numId w:val="7"/>
        </w:numPr>
        <w:ind w:right="9" w:hanging="724"/>
      </w:pPr>
      <w:r>
        <w:t>物联网周界安防业务</w:t>
      </w:r>
      <w:r>
        <w:rPr>
          <w:rFonts w:ascii="Times New Roman" w:eastAsia="Times New Roman" w:hAnsi="Times New Roman" w:cs="Times New Roman"/>
          <w:b/>
        </w:rPr>
        <w:t xml:space="preserve"> </w:t>
      </w:r>
    </w:p>
    <w:p w:rsidR="00A0641F" w:rsidRDefault="00CD556B">
      <w:pPr>
        <w:numPr>
          <w:ilvl w:val="1"/>
          <w:numId w:val="8"/>
        </w:numPr>
        <w:ind w:right="9" w:hanging="360"/>
      </w:pPr>
      <w:r>
        <w:t>技术层面优势</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中科融通自主研发采用无线电逆向工程技术和</w:t>
      </w:r>
      <w:r>
        <w:t xml:space="preserve"> </w:t>
      </w:r>
      <w:r>
        <w:rPr>
          <w:rFonts w:ascii="Times New Roman" w:eastAsia="Times New Roman" w:hAnsi="Times New Roman" w:cs="Times New Roman"/>
        </w:rPr>
        <w:t xml:space="preserve">AI </w:t>
      </w:r>
      <w:r>
        <w:t>智能分析，结合现场实时通信数据进行协议破解的软件无线电协议破解技术，应用于侦测和防御各种基于频射飞控的无人机；自主研发突破微振动与光纤光栅等同类多传感器融合技术，以及分米级目标精准定位、基于电磁</w:t>
      </w:r>
      <w:r>
        <w:rPr>
          <w:rFonts w:ascii="Times New Roman" w:eastAsia="Times New Roman" w:hAnsi="Times New Roman" w:cs="Times New Roman"/>
        </w:rPr>
        <w:t>/</w:t>
      </w:r>
      <w:r>
        <w:t>光电的目标点云生成与视觉目标分类检测等异构感知信息的融合感知技术，有效解决复杂室外</w:t>
      </w:r>
      <w:r>
        <w:t>不可控环境下目标探测的高误报率问题；拥有</w:t>
      </w:r>
      <w:r>
        <w:t xml:space="preserve"> </w:t>
      </w:r>
      <w:r>
        <w:rPr>
          <w:rFonts w:ascii="Times New Roman" w:eastAsia="Times New Roman" w:hAnsi="Times New Roman" w:cs="Times New Roman"/>
        </w:rPr>
        <w:t xml:space="preserve">MEMs </w:t>
      </w:r>
      <w:r>
        <w:t>加速度、光纤光栅、雷达等传感技术、热像图像增强算法、动态场景弱小</w:t>
      </w:r>
      <w:r>
        <w:lastRenderedPageBreak/>
        <w:t>目标跟踪算法、基于规则引擎的高扩展性物联网应用集成平台架构等多项核心技术</w:t>
      </w:r>
      <w:r>
        <w:rPr>
          <w:rFonts w:ascii="Times New Roman" w:eastAsia="Times New Roman" w:hAnsi="Times New Roman" w:cs="Times New Roman"/>
        </w:rPr>
        <w:t>;</w:t>
      </w:r>
      <w:r>
        <w:t>重点布局</w:t>
      </w:r>
      <w:r>
        <w:t xml:space="preserve"> </w:t>
      </w:r>
      <w:r>
        <w:rPr>
          <w:rFonts w:ascii="Times New Roman" w:eastAsia="Times New Roman" w:hAnsi="Times New Roman" w:cs="Times New Roman"/>
        </w:rPr>
        <w:t xml:space="preserve">AIoT </w:t>
      </w:r>
      <w:r>
        <w:t>研发，自主构建</w:t>
      </w:r>
      <w:r>
        <w:t xml:space="preserve"> </w:t>
      </w:r>
      <w:r>
        <w:rPr>
          <w:rFonts w:ascii="Times New Roman" w:eastAsia="Times New Roman" w:hAnsi="Times New Roman" w:cs="Times New Roman"/>
        </w:rPr>
        <w:t xml:space="preserve">AIoT </w:t>
      </w:r>
      <w:r>
        <w:t>云</w:t>
      </w:r>
      <w:r>
        <w:rPr>
          <w:rFonts w:ascii="Times New Roman" w:eastAsia="Times New Roman" w:hAnsi="Times New Roman" w:cs="Times New Roman"/>
        </w:rPr>
        <w:t>+</w:t>
      </w:r>
      <w:r>
        <w:t>边缘计算的体系架构，突破电磁、光电、视觉与位置信息等异构感知信息的多级融合技术，推出了</w:t>
      </w:r>
      <w:r>
        <w:t xml:space="preserve"> </w:t>
      </w:r>
      <w:r>
        <w:rPr>
          <w:rFonts w:ascii="Times New Roman" w:eastAsia="Times New Roman" w:hAnsi="Times New Roman" w:cs="Times New Roman"/>
        </w:rPr>
        <w:t xml:space="preserve">Smart-UBI </w:t>
      </w:r>
      <w:r>
        <w:t>立体防入侵体系，实现了</w:t>
      </w:r>
      <w:r>
        <w:t>“</w:t>
      </w:r>
      <w:r>
        <w:t>空天地海一体化、二维三维一体化、预警决策一体化</w:t>
      </w:r>
      <w:r>
        <w:t>”</w:t>
      </w:r>
      <w:r>
        <w:t>的地面及低空领域所有安全要素的智能探测、行为分析、态势研判、智慧决策与精准处置，助力防入侵安防体系从被动到主动、从局部向立体的飞跃。</w:t>
      </w:r>
      <w:r>
        <w:rPr>
          <w:rFonts w:ascii="Times New Roman" w:eastAsia="Times New Roman" w:hAnsi="Times New Roman" w:cs="Times New Roman"/>
        </w:rPr>
        <w:t xml:space="preserve"> </w:t>
      </w:r>
    </w:p>
    <w:p w:rsidR="00A0641F" w:rsidRDefault="00CD556B">
      <w:pPr>
        <w:numPr>
          <w:ilvl w:val="1"/>
          <w:numId w:val="8"/>
        </w:numPr>
        <w:ind w:right="9" w:hanging="360"/>
      </w:pPr>
      <w:r>
        <w:t>行业层面优势</w:t>
      </w:r>
      <w:r>
        <w:rPr>
          <w:rFonts w:ascii="Times New Roman" w:eastAsia="Times New Roman" w:hAnsi="Times New Roman" w:cs="Times New Roman"/>
        </w:rPr>
        <w:t xml:space="preserve"> </w:t>
      </w:r>
    </w:p>
    <w:p w:rsidR="00A0641F" w:rsidRDefault="00CD556B">
      <w:pPr>
        <w:ind w:left="-15" w:right="9" w:firstLine="480"/>
      </w:pPr>
      <w:r>
        <w:t>中科融通建立完整的行业产业转化支撑体系，多次参入或编写国家边防委智慧边防建设规划、司法部智慧监狱建设标准、机场行业低空防御建设标准、铁路总公司智能周界防入侵建设方案等，成功将先进的技术科研成果转化至各行业应用。</w:t>
      </w:r>
      <w:r>
        <w:rPr>
          <w:rFonts w:ascii="Times New Roman" w:eastAsia="Times New Roman" w:hAnsi="Times New Roman" w:cs="Times New Roman"/>
        </w:rPr>
        <w:t xml:space="preserve"> </w:t>
      </w:r>
    </w:p>
    <w:p w:rsidR="00A0641F" w:rsidRDefault="00CD556B">
      <w:pPr>
        <w:numPr>
          <w:ilvl w:val="1"/>
          <w:numId w:val="8"/>
        </w:numPr>
        <w:ind w:right="9" w:hanging="360"/>
      </w:pPr>
      <w:r>
        <w:t>产品层面优势</w:t>
      </w:r>
      <w:r>
        <w:rPr>
          <w:rFonts w:ascii="Times New Roman" w:eastAsia="Times New Roman" w:hAnsi="Times New Roman" w:cs="Times New Roman"/>
        </w:rPr>
        <w:t xml:space="preserve"> </w:t>
      </w:r>
    </w:p>
    <w:p w:rsidR="00A0641F" w:rsidRDefault="00CD556B">
      <w:pPr>
        <w:ind w:left="-15" w:right="9" w:firstLine="480"/>
      </w:pPr>
      <w:r>
        <w:t>中科融通自有核心技术，自主研发生产睿鹰低空无人机防御系列产品，并率先推出低空空域管控系统平台，在防御无人机黑飞的同时确保正常作业无人机有序安全飞行，为低空空中交通有序通行提供安全飞行保障。</w:t>
      </w:r>
      <w:r>
        <w:t xml:space="preserve"> </w:t>
      </w:r>
    </w:p>
    <w:p w:rsidR="00A0641F" w:rsidRDefault="00CD556B">
      <w:pPr>
        <w:numPr>
          <w:ilvl w:val="0"/>
          <w:numId w:val="7"/>
        </w:numPr>
        <w:spacing w:after="70"/>
        <w:ind w:right="9" w:hanging="482"/>
      </w:pPr>
      <w:r>
        <w:t>报告期内主要经营情况</w:t>
      </w:r>
      <w:r>
        <w:rPr>
          <w:rFonts w:ascii="Arial" w:eastAsia="Arial" w:hAnsi="Arial" w:cs="Arial"/>
          <w:b/>
        </w:rPr>
        <w:t xml:space="preserve"> </w:t>
      </w:r>
    </w:p>
    <w:p w:rsidR="00A0641F" w:rsidRDefault="00CD556B">
      <w:pPr>
        <w:spacing w:after="55"/>
        <w:ind w:left="-15" w:right="9" w:firstLine="480"/>
      </w:pPr>
      <w:r>
        <w:t>报告期内，公司实现营业收入</w:t>
      </w:r>
      <w:r>
        <w:t xml:space="preserve"> </w:t>
      </w:r>
      <w:r>
        <w:rPr>
          <w:rFonts w:ascii="Times New Roman" w:eastAsia="Times New Roman" w:hAnsi="Times New Roman" w:cs="Times New Roman"/>
        </w:rPr>
        <w:t xml:space="preserve">26,231.49 </w:t>
      </w:r>
      <w:r>
        <w:t>万元，与去年的</w:t>
      </w:r>
      <w:r>
        <w:t xml:space="preserve"> </w:t>
      </w:r>
      <w:r>
        <w:rPr>
          <w:rFonts w:ascii="Times New Roman" w:eastAsia="Times New Roman" w:hAnsi="Times New Roman" w:cs="Times New Roman"/>
        </w:rPr>
        <w:t xml:space="preserve">92,181.99 </w:t>
      </w:r>
      <w:r>
        <w:t>万元相比下降</w:t>
      </w:r>
      <w:r>
        <w:t xml:space="preserve"> </w:t>
      </w:r>
      <w:r>
        <w:rPr>
          <w:rFonts w:ascii="Times New Roman" w:eastAsia="Times New Roman" w:hAnsi="Times New Roman" w:cs="Times New Roman"/>
        </w:rPr>
        <w:t>71.54</w:t>
      </w:r>
      <w:r>
        <w:t>％；实现归属于普通股股东的净利润</w:t>
      </w:r>
      <w:r>
        <w:rPr>
          <w:rFonts w:ascii="Times New Roman" w:eastAsia="Times New Roman" w:hAnsi="Times New Roman" w:cs="Times New Roman"/>
        </w:rPr>
        <w:t xml:space="preserve">-9,758.11 </w:t>
      </w:r>
      <w:r>
        <w:t>万元，与去年的</w:t>
      </w:r>
      <w:r>
        <w:t xml:space="preserve"> </w:t>
      </w:r>
      <w:r>
        <w:rPr>
          <w:rFonts w:ascii="Times New Roman" w:eastAsia="Times New Roman" w:hAnsi="Times New Roman" w:cs="Times New Roman"/>
        </w:rPr>
        <w:t xml:space="preserve">68,993.09 </w:t>
      </w:r>
      <w:r>
        <w:t>万元相比下降</w:t>
      </w:r>
      <w:r>
        <w:t xml:space="preserve"> </w:t>
      </w:r>
      <w:r>
        <w:rPr>
          <w:rFonts w:ascii="Times New Roman" w:eastAsia="Times New Roman" w:hAnsi="Times New Roman" w:cs="Times New Roman"/>
        </w:rPr>
        <w:t>114.14%</w:t>
      </w:r>
      <w:r>
        <w:t>。报告期内，公司营业收入大幅下降主要原因是因执行重整计划剥离原主营业务（</w:t>
      </w:r>
      <w:r>
        <w:t>移动互联网终端及配件）；业绩亏损主要原因是报告期内按重整计划要求转让重整非保留资产产生的损失、计提重整前未决诉讼（仲裁）事项的预计损失及支付公司原有高管及其他职工的离职补偿金。</w:t>
      </w:r>
      <w:r>
        <w:t xml:space="preserve"> </w:t>
      </w:r>
    </w:p>
    <w:p w:rsidR="00A0641F" w:rsidRDefault="00CD556B">
      <w:pPr>
        <w:spacing w:after="88"/>
        <w:ind w:left="-7" w:right="9"/>
      </w:pPr>
      <w:r>
        <w:t>(</w:t>
      </w:r>
      <w:r>
        <w:t>一</w:t>
      </w:r>
      <w:r>
        <w:t>)</w:t>
      </w:r>
      <w:r>
        <w:rPr>
          <w:rFonts w:ascii="Arial" w:eastAsia="Arial" w:hAnsi="Arial" w:cs="Arial"/>
          <w:b/>
        </w:rPr>
        <w:t xml:space="preserve"> </w:t>
      </w:r>
      <w:r>
        <w:t>主营业务分析</w:t>
      </w:r>
      <w:r>
        <w:rPr>
          <w:rFonts w:ascii="Calibri" w:eastAsia="Calibri" w:hAnsi="Calibri" w:cs="Calibri"/>
          <w:b/>
        </w:rPr>
        <w:t xml:space="preserve"> </w:t>
      </w:r>
    </w:p>
    <w:p w:rsidR="00A0641F" w:rsidRDefault="00CD556B">
      <w:pPr>
        <w:spacing w:after="66"/>
        <w:ind w:left="-7" w:right="9"/>
      </w:pPr>
      <w:r>
        <w:rPr>
          <w:rFonts w:ascii="Times New Roman" w:eastAsia="Times New Roman" w:hAnsi="Times New Roman" w:cs="Times New Roman"/>
          <w:b/>
        </w:rPr>
        <w:t>1</w:t>
      </w:r>
      <w:r>
        <w:t>、</w:t>
      </w:r>
      <w:r>
        <w:rPr>
          <w:rFonts w:ascii="Arial" w:eastAsia="Arial" w:hAnsi="Arial" w:cs="Arial"/>
          <w:b/>
        </w:rPr>
        <w:t xml:space="preserve"> </w:t>
      </w:r>
      <w:r>
        <w:t>利润表及现金流量表相关科目变动分析表</w:t>
      </w:r>
      <w:r>
        <w:t xml:space="preserve"> </w:t>
      </w:r>
    </w:p>
    <w:p w:rsidR="00A0641F" w:rsidRDefault="00CD556B">
      <w:pPr>
        <w:spacing w:after="3" w:line="262" w:lineRule="auto"/>
        <w:ind w:left="10" w:right="242" w:hanging="10"/>
        <w:jc w:val="right"/>
      </w:pPr>
      <w:r>
        <w:t>单位：元</w:t>
      </w:r>
      <w:r>
        <w:t xml:space="preserve">  </w:t>
      </w:r>
      <w:r>
        <w:t>币种：人民币</w:t>
      </w:r>
      <w:r>
        <w:t xml:space="preserve"> </w:t>
      </w:r>
    </w:p>
    <w:tbl>
      <w:tblPr>
        <w:tblStyle w:val="TableGrid"/>
        <w:tblW w:w="9040" w:type="dxa"/>
        <w:tblInd w:w="-108" w:type="dxa"/>
        <w:tblCellMar>
          <w:top w:w="67" w:type="dxa"/>
          <w:left w:w="106" w:type="dxa"/>
          <w:bottom w:w="0" w:type="dxa"/>
          <w:right w:w="0" w:type="dxa"/>
        </w:tblCellMar>
        <w:tblLook w:val="04A0" w:firstRow="1" w:lastRow="0" w:firstColumn="1" w:lastColumn="0" w:noHBand="0" w:noVBand="1"/>
      </w:tblPr>
      <w:tblGrid>
        <w:gridCol w:w="3512"/>
        <w:gridCol w:w="2127"/>
        <w:gridCol w:w="1846"/>
        <w:gridCol w:w="1555"/>
      </w:tblGrid>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科目</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本期数</w:t>
            </w:r>
            <w: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6" w:firstLine="0"/>
            </w:pPr>
            <w:r>
              <w:t>上年同期数</w:t>
            </w:r>
            <w: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both"/>
            </w:pPr>
            <w:r>
              <w:t>变动比例（</w:t>
            </w:r>
            <w:r>
              <w:t>%</w:t>
            </w:r>
            <w:r>
              <w:t>）</w:t>
            </w:r>
            <w:r>
              <w:t xml:space="preserve"> </w:t>
            </w:r>
          </w:p>
        </w:tc>
      </w:tr>
      <w:tr w:rsidR="00A0641F">
        <w:trPr>
          <w:trHeight w:val="406"/>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营业收入</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262,314,930.04</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921,819,897.33</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-71.54</w:t>
            </w:r>
            <w:r>
              <w:rPr>
                <w:rFonts w:ascii="Times New Roman" w:eastAsia="Times New Roman" w:hAnsi="Times New Roman" w:cs="Times New Roman"/>
                <w:b/>
              </w:rPr>
              <w:t xml:space="preserve"> </w:t>
            </w:r>
          </w:p>
        </w:tc>
      </w:tr>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营业成本</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198,559,241.17</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837,004,777.14</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-76.28</w:t>
            </w:r>
            <w:r>
              <w:rPr>
                <w:rFonts w:ascii="Times New Roman" w:eastAsia="Times New Roman" w:hAnsi="Times New Roman" w:cs="Times New Roman"/>
                <w:b/>
              </w:rPr>
              <w:t xml:space="preserve"> </w:t>
            </w:r>
          </w:p>
        </w:tc>
      </w:tr>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销售费用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4,588,166.49</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26,084,776.44</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-82.41</w:t>
            </w:r>
            <w:r>
              <w:rPr>
                <w:rFonts w:ascii="Times New Roman" w:eastAsia="Times New Roman" w:hAnsi="Times New Roman" w:cs="Times New Roman"/>
                <w:b/>
              </w:rPr>
              <w:t xml:space="preserve"> </w:t>
            </w:r>
          </w:p>
        </w:tc>
      </w:tr>
      <w:tr w:rsidR="00A0641F">
        <w:trPr>
          <w:trHeight w:val="406"/>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lastRenderedPageBreak/>
              <w:t>管理费用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57,916,204.65</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159,560,558.27</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-63.70</w:t>
            </w:r>
            <w:r>
              <w:rPr>
                <w:rFonts w:ascii="Times New Roman" w:eastAsia="Times New Roman" w:hAnsi="Times New Roman" w:cs="Times New Roman"/>
                <w:b/>
              </w:rPr>
              <w:t xml:space="preserve"> </w:t>
            </w:r>
          </w:p>
        </w:tc>
      </w:tr>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财务费用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11,348,592.05</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173,004,898.59</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-93.44</w:t>
            </w:r>
            <w:r>
              <w:rPr>
                <w:rFonts w:ascii="Times New Roman" w:eastAsia="Times New Roman" w:hAnsi="Times New Roman" w:cs="Times New Roman"/>
                <w:b/>
              </w:rPr>
              <w:t xml:space="preserve"> </w:t>
            </w:r>
          </w:p>
        </w:tc>
      </w:tr>
      <w:tr w:rsidR="00A0641F">
        <w:trPr>
          <w:trHeight w:val="406"/>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研发费用</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17,955,388.61</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63,947,036.05</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-71.92</w:t>
            </w:r>
            <w:r>
              <w:rPr>
                <w:rFonts w:ascii="Times New Roman" w:eastAsia="Times New Roman" w:hAnsi="Times New Roman" w:cs="Times New Roman"/>
                <w:b/>
              </w:rPr>
              <w:t xml:space="preserve"> </w:t>
            </w:r>
          </w:p>
        </w:tc>
      </w:tr>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经营活动产生的现金流量净额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84,993,721.16</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-37,722,632.26</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325.31</w:t>
            </w:r>
            <w:r>
              <w:rPr>
                <w:rFonts w:ascii="Times New Roman" w:eastAsia="Times New Roman" w:hAnsi="Times New Roman" w:cs="Times New Roman"/>
                <w:b/>
              </w:rPr>
              <w:t xml:space="preserve"> </w:t>
            </w:r>
          </w:p>
        </w:tc>
      </w:tr>
      <w:tr w:rsidR="00A0641F">
        <w:trPr>
          <w:trHeight w:val="408"/>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投资活动产生的现金流量净额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29,114,775.58</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-23,203,614.01</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225.48</w:t>
            </w:r>
            <w:r>
              <w:rPr>
                <w:rFonts w:ascii="Times New Roman" w:eastAsia="Times New Roman" w:hAnsi="Times New Roman" w:cs="Times New Roman"/>
                <w:b/>
              </w:rPr>
              <w:t xml:space="preserve"> </w:t>
            </w:r>
          </w:p>
        </w:tc>
      </w:tr>
      <w:tr w:rsidR="00A0641F">
        <w:trPr>
          <w:trHeight w:val="406"/>
        </w:trPr>
        <w:tc>
          <w:tcPr>
            <w:tcW w:w="35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筹资活动产生的现金流量净额</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-712,710,150.26</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913,879,988.57</w:t>
            </w:r>
            <w:r>
              <w:rPr>
                <w:rFonts w:ascii="Times New Roman" w:eastAsia="Times New Roman" w:hAnsi="Times New Roman" w:cs="Times New Roman"/>
                <w:b/>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-177.99</w:t>
            </w:r>
            <w:r>
              <w:rPr>
                <w:rFonts w:ascii="Times New Roman" w:eastAsia="Times New Roman" w:hAnsi="Times New Roman" w:cs="Times New Roman"/>
                <w:b/>
              </w:rPr>
              <w:t xml:space="preserve"> </w:t>
            </w:r>
          </w:p>
        </w:tc>
      </w:tr>
    </w:tbl>
    <w:p w:rsidR="00A0641F" w:rsidRDefault="00CD556B">
      <w:pPr>
        <w:ind w:left="-7" w:right="9"/>
      </w:pPr>
      <w:r>
        <w:t>营业收入变动原因说明：本期原子公司深圳兴飞不再纳入合并范围营业成本变动原因说明：本期原子公司深圳兴飞不再纳入合并范围销售费用变动原因说明：本期原子公司深圳兴飞不再纳入合并范围管理费用变动原因说明：本期原子公司深圳兴飞不再纳入合并范围财务费用变动原因说明：本期原子公司深圳兴飞不再纳入合并范围研发费用变动原因说明：</w:t>
      </w:r>
      <w:r>
        <w:t>本期原子公司深圳兴飞不再纳入合并范围经营活动产生的现金流量净额变动原因说明：本期原子公司深圳兴飞不再纳入合并范围，同时本期新增大数据业务，加强经营现金流管理，实现经营活动现金净流入。</w:t>
      </w:r>
      <w:r>
        <w:t xml:space="preserve"> </w:t>
      </w:r>
    </w:p>
    <w:p w:rsidR="00A0641F" w:rsidRDefault="00CD556B">
      <w:pPr>
        <w:ind w:left="-7" w:right="9"/>
      </w:pPr>
      <w:r>
        <w:t>投资活动产生的现金流量净额变动原因说明：本期公司收回联营公司投资款</w:t>
      </w:r>
      <w:r>
        <w:t xml:space="preserve"> </w:t>
      </w:r>
    </w:p>
    <w:p w:rsidR="00A0641F" w:rsidRDefault="00CD556B">
      <w:pPr>
        <w:ind w:left="-7" w:right="9"/>
      </w:pPr>
      <w:r>
        <w:t>筹资活动产生的现金流量净额变动原因说明：本期公司偿还重整债务</w:t>
      </w:r>
      <w:r>
        <w:rPr>
          <w:sz w:val="21"/>
        </w:rPr>
        <w:t xml:space="preserve"> </w:t>
      </w:r>
    </w:p>
    <w:p w:rsidR="00A0641F" w:rsidRDefault="00CD556B">
      <w:pPr>
        <w:spacing w:after="0" w:line="259" w:lineRule="auto"/>
        <w:ind w:left="0" w:firstLine="0"/>
      </w:pPr>
      <w:r>
        <w:t xml:space="preserve"> </w:t>
      </w:r>
    </w:p>
    <w:p w:rsidR="00A0641F" w:rsidRDefault="00CD556B">
      <w:pPr>
        <w:ind w:left="-7" w:right="9"/>
      </w:pPr>
      <w:r>
        <w:t>本期公司业务类型、利润构成或利润来源发生重大变动的详细说明</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报告期内，公司成功实现产业转型升级。在原有物联网周界安防业务的基础上，大力拓展大数据业务。报告期内，公司</w:t>
      </w:r>
      <w:r>
        <w:t>新增大数据主营业务收入</w:t>
      </w:r>
      <w:r>
        <w:t xml:space="preserve"> </w:t>
      </w:r>
      <w:r>
        <w:rPr>
          <w:rFonts w:ascii="Times New Roman" w:eastAsia="Times New Roman" w:hAnsi="Times New Roman" w:cs="Times New Roman"/>
        </w:rPr>
        <w:t xml:space="preserve">18,040.18 </w:t>
      </w:r>
      <w:r>
        <w:t>万元，实现毛利</w:t>
      </w:r>
      <w:r>
        <w:t xml:space="preserve"> </w:t>
      </w:r>
      <w:r>
        <w:rPr>
          <w:rFonts w:ascii="Times New Roman" w:eastAsia="Times New Roman" w:hAnsi="Times New Roman" w:cs="Times New Roman"/>
        </w:rPr>
        <w:t xml:space="preserve">5,352.12 </w:t>
      </w:r>
      <w:r>
        <w:t>万元。</w:t>
      </w:r>
      <w:r>
        <w:rPr>
          <w:rFonts w:ascii="Times New Roman" w:eastAsia="Times New Roman" w:hAnsi="Times New Roman" w:cs="Times New Roman"/>
        </w:rPr>
        <w:t xml:space="preserve"> </w:t>
      </w:r>
    </w:p>
    <w:p w:rsidR="00A0641F" w:rsidRDefault="00CD556B">
      <w:pPr>
        <w:spacing w:after="66" w:line="259" w:lineRule="auto"/>
        <w:ind w:left="480" w:firstLine="0"/>
      </w:pPr>
      <w:r>
        <w:t xml:space="preserve"> </w:t>
      </w:r>
    </w:p>
    <w:p w:rsidR="00A0641F" w:rsidRDefault="00CD556B">
      <w:pPr>
        <w:spacing w:after="65"/>
        <w:ind w:left="-7" w:right="9"/>
      </w:pPr>
      <w:r>
        <w:rPr>
          <w:rFonts w:ascii="Times New Roman" w:eastAsia="Times New Roman" w:hAnsi="Times New Roman" w:cs="Times New Roman"/>
          <w:b/>
        </w:rPr>
        <w:t>2</w:t>
      </w:r>
      <w:r>
        <w:t>、</w:t>
      </w:r>
      <w:r>
        <w:rPr>
          <w:rFonts w:ascii="Arial" w:eastAsia="Arial" w:hAnsi="Arial" w:cs="Arial"/>
          <w:b/>
        </w:rPr>
        <w:t xml:space="preserve"> </w:t>
      </w:r>
      <w:r>
        <w:t>收入和成本分析</w:t>
      </w:r>
      <w:r>
        <w:t xml:space="preserve"> </w:t>
      </w:r>
    </w:p>
    <w:p w:rsidR="00A0641F" w:rsidRDefault="00CD556B">
      <w:pPr>
        <w:ind w:left="-7" w:right="9"/>
      </w:pPr>
      <w:r>
        <w:t>□</w:t>
      </w:r>
      <w:r>
        <w:t>适用</w:t>
      </w:r>
      <w:r>
        <w:t xml:space="preserve"> √</w:t>
      </w:r>
      <w:r>
        <w:t>不适用</w:t>
      </w:r>
      <w:r>
        <w:t xml:space="preserve">  </w:t>
      </w:r>
    </w:p>
    <w:p w:rsidR="00A0641F" w:rsidRDefault="00CD556B">
      <w:pPr>
        <w:spacing w:after="77"/>
        <w:ind w:left="-7" w:right="9"/>
      </w:pPr>
      <w:r>
        <w:rPr>
          <w:rFonts w:ascii="Times New Roman" w:eastAsia="Times New Roman" w:hAnsi="Times New Roman" w:cs="Times New Roman"/>
          <w:b/>
        </w:rPr>
        <w:t>(1).</w:t>
      </w:r>
      <w:r>
        <w:rPr>
          <w:rFonts w:ascii="Arial" w:eastAsia="Arial" w:hAnsi="Arial" w:cs="Arial"/>
          <w:b/>
        </w:rPr>
        <w:t xml:space="preserve"> </w:t>
      </w:r>
      <w:r>
        <w:t>主营业务分行业、分产品、分地区、分销售模式情况</w:t>
      </w:r>
      <w:r>
        <w:rPr>
          <w:rFonts w:ascii="Calibri" w:eastAsia="Calibri" w:hAnsi="Calibri" w:cs="Calibri"/>
          <w:b/>
        </w:rPr>
        <w:t xml:space="preserve"> </w:t>
      </w:r>
    </w:p>
    <w:p w:rsidR="00A0641F" w:rsidRDefault="00CD556B">
      <w:pPr>
        <w:spacing w:after="3" w:line="262" w:lineRule="auto"/>
        <w:ind w:left="10" w:right="242" w:hanging="10"/>
        <w:jc w:val="right"/>
      </w:pPr>
      <w:r>
        <w:t>单位</w:t>
      </w:r>
      <w:r>
        <w:t>:</w:t>
      </w:r>
      <w:r>
        <w:t>元</w:t>
      </w:r>
      <w:r>
        <w:t xml:space="preserve">  </w:t>
      </w:r>
      <w:r>
        <w:t>币种</w:t>
      </w:r>
      <w:r>
        <w:t>:</w:t>
      </w:r>
      <w:r>
        <w:t>人民币</w:t>
      </w:r>
      <w:r>
        <w:t xml:space="preserve"> </w:t>
      </w:r>
    </w:p>
    <w:tbl>
      <w:tblPr>
        <w:tblStyle w:val="TableGrid"/>
        <w:tblW w:w="8891" w:type="dxa"/>
        <w:tblInd w:w="-29" w:type="dxa"/>
        <w:tblCellMar>
          <w:top w:w="15" w:type="dxa"/>
          <w:left w:w="0" w:type="dxa"/>
          <w:bottom w:w="0" w:type="dxa"/>
          <w:right w:w="0" w:type="dxa"/>
        </w:tblCellMar>
        <w:tblLook w:val="04A0" w:firstRow="1" w:lastRow="0" w:firstColumn="1" w:lastColumn="0" w:noHBand="0" w:noVBand="1"/>
      </w:tblPr>
      <w:tblGrid>
        <w:gridCol w:w="1306"/>
        <w:gridCol w:w="1700"/>
        <w:gridCol w:w="1560"/>
        <w:gridCol w:w="852"/>
        <w:gridCol w:w="1135"/>
        <w:gridCol w:w="1133"/>
        <w:gridCol w:w="1205"/>
      </w:tblGrid>
      <w:tr w:rsidR="00A0641F">
        <w:trPr>
          <w:trHeight w:val="322"/>
        </w:trPr>
        <w:tc>
          <w:tcPr>
            <w:tcW w:w="8891"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主营业务分行业情况</w:t>
            </w:r>
            <w: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3" w:firstLine="0"/>
            </w:pPr>
            <w:r>
              <w:lastRenderedPageBreak/>
              <w:t>分行业</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7" w:firstLine="0"/>
            </w:pPr>
            <w:r>
              <w:t>营业收入</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00" w:firstLine="0"/>
            </w:pPr>
            <w:r>
              <w:t>营业成本</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营业收入比上年增减（</w:t>
            </w:r>
            <w:r>
              <w:t>%</w:t>
            </w:r>
            <w:r>
              <w:t>）</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营业成本比上年增减（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6" w:lineRule="auto"/>
              <w:ind w:left="0" w:firstLine="0"/>
              <w:jc w:val="center"/>
            </w:pPr>
            <w:r>
              <w:t>毛利率比上年增减</w:t>
            </w:r>
          </w:p>
          <w:p w:rsidR="00A0641F" w:rsidRDefault="00CD556B">
            <w:pPr>
              <w:spacing w:after="0" w:line="259" w:lineRule="auto"/>
              <w:ind w:left="300" w:firstLine="0"/>
            </w:pPr>
            <w:r>
              <w:t>（</w:t>
            </w:r>
            <w:r>
              <w:t>%</w:t>
            </w:r>
            <w:r>
              <w:t>）</w:t>
            </w:r>
            <w:r>
              <w:t xml:space="preserve"> </w:t>
            </w:r>
          </w:p>
        </w:tc>
      </w:tr>
      <w:tr w:rsidR="00A0641F">
        <w:trPr>
          <w:trHeight w:val="631"/>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移动互联网终端及配件</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-100.00</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大数据业务</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180,401,754.59</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126,880,547.76</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29.67</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物联网周界安防系统</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74,800,669.30</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70,082,984.52</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6.31</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40.71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21.75</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14.59</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r w:rsidR="00A0641F">
        <w:trPr>
          <w:trHeight w:val="632"/>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合计</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rPr>
                <w:rFonts w:ascii="Times New Roman" w:eastAsia="Times New Roman" w:hAnsi="Times New Roman" w:cs="Times New Roman"/>
              </w:rPr>
              <w:t>255,202,423.89</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196,963,532.28</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22.82</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-71.15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-75.71</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14.50</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r w:rsidR="00A0641F">
        <w:trPr>
          <w:trHeight w:val="322"/>
        </w:trPr>
        <w:tc>
          <w:tcPr>
            <w:tcW w:w="8891"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主营业务分产品情况</w:t>
            </w:r>
            <w: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3" w:firstLine="0"/>
            </w:pPr>
            <w:r>
              <w:t>分产品</w:t>
            </w:r>
            <w:r>
              <w:rPr>
                <w:rFonts w:ascii="Calibri" w:eastAsia="Calibri" w:hAnsi="Calibri" w:cs="Calibri"/>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7" w:firstLine="0"/>
            </w:pPr>
            <w:r>
              <w:t>营业收入</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00" w:firstLine="0"/>
            </w:pPr>
            <w:r>
              <w:t>营业成本</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营业收入比上年增减（</w:t>
            </w:r>
            <w:r>
              <w:t>%</w:t>
            </w:r>
            <w:r>
              <w:t>）</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营业成本比上年增减（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6" w:lineRule="auto"/>
              <w:ind w:left="0" w:firstLine="0"/>
              <w:jc w:val="center"/>
            </w:pPr>
            <w:r>
              <w:t>毛利率比上年增减</w:t>
            </w:r>
          </w:p>
          <w:p w:rsidR="00A0641F" w:rsidRDefault="00CD556B">
            <w:pPr>
              <w:spacing w:after="0" w:line="259" w:lineRule="auto"/>
              <w:ind w:left="300" w:firstLine="0"/>
            </w:pPr>
            <w:r>
              <w:t>（</w:t>
            </w:r>
            <w:r>
              <w:t>%</w:t>
            </w:r>
            <w:r>
              <w:t>）</w:t>
            </w:r>
            <w: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移动互联网终端及配件</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-100.00</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大数据产品</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180,401,754.59</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126,880,547.76</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29.67</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1"/>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物联网周界安防系统</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74,800,669.30</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70,082,984.52</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6.31</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40.71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21.75</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14.59</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合计</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rPr>
                <w:rFonts w:ascii="Times New Roman" w:eastAsia="Times New Roman" w:hAnsi="Times New Roman" w:cs="Times New Roman"/>
              </w:rPr>
              <w:t>255,202,423.89</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196,963,532.28</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22.82</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-71.15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-75.71</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14.50</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r w:rsidR="00A0641F">
        <w:trPr>
          <w:trHeight w:val="322"/>
        </w:trPr>
        <w:tc>
          <w:tcPr>
            <w:tcW w:w="8891"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主营业务分地区情况</w:t>
            </w:r>
            <w: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3" w:firstLine="0"/>
            </w:pPr>
            <w:r>
              <w:t>分地区</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7" w:firstLine="0"/>
            </w:pPr>
            <w:r>
              <w:t>营业收入</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00" w:firstLine="0"/>
            </w:pPr>
            <w:r>
              <w:t>营业成本</w:t>
            </w:r>
            <w: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毛利率（</w:t>
            </w:r>
            <w:r>
              <w:t>%</w:t>
            </w:r>
            <w:r>
              <w:t>）</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营业收入比上年增减（</w:t>
            </w:r>
            <w:r>
              <w:t>%</w:t>
            </w:r>
            <w:r>
              <w:t>）</w:t>
            </w:r>
            <w: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营业成本比上年增减（</w:t>
            </w:r>
            <w:r>
              <w:t>%</w:t>
            </w:r>
            <w:r>
              <w:t>）</w:t>
            </w:r>
            <w: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6" w:lineRule="auto"/>
              <w:ind w:left="0" w:firstLine="0"/>
              <w:jc w:val="center"/>
            </w:pPr>
            <w:r>
              <w:t>毛利率比上年增减</w:t>
            </w:r>
          </w:p>
          <w:p w:rsidR="00A0641F" w:rsidRDefault="00CD556B">
            <w:pPr>
              <w:spacing w:after="0" w:line="259" w:lineRule="auto"/>
              <w:ind w:left="300" w:firstLine="0"/>
            </w:pPr>
            <w:r>
              <w:t>（</w:t>
            </w:r>
            <w:r>
              <w:t>%</w:t>
            </w:r>
            <w:r>
              <w:t>）</w:t>
            </w:r>
            <w: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中国大陆地区</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rPr>
                <w:rFonts w:ascii="Times New Roman" w:eastAsia="Times New Roman" w:hAnsi="Times New Roman" w:cs="Times New Roman"/>
              </w:rPr>
              <w:t>255,202,423.89</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196,963,532.28</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22.82</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-70.14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-74.91</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14.67</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r w:rsidR="00A0641F">
        <w:trPr>
          <w:trHeight w:val="631"/>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国外及香港地区</w:t>
            </w:r>
            <w: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-100.00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-100.00</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合计</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rPr>
                <w:rFonts w:ascii="Times New Roman" w:eastAsia="Times New Roman" w:hAnsi="Times New Roman" w:cs="Times New Roman"/>
              </w:rPr>
              <w:t>255,202,423.89</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196,963,532.28</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85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22.82</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-71.15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-75.71</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增加</w:t>
            </w:r>
            <w:r>
              <w:t xml:space="preserve"> </w:t>
            </w:r>
            <w:r>
              <w:rPr>
                <w:rFonts w:ascii="Times New Roman" w:eastAsia="Times New Roman" w:hAnsi="Times New Roman" w:cs="Times New Roman"/>
              </w:rPr>
              <w:t>14.50</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jc w:val="both"/>
            </w:pPr>
            <w:r>
              <w:t>个百分点</w:t>
            </w:r>
            <w:r>
              <w:rPr>
                <w:rFonts w:ascii="Times New Roman" w:eastAsia="Times New Roman" w:hAnsi="Times New Roman" w:cs="Times New Roman"/>
                <w:b/>
              </w:rPr>
              <w:t xml:space="preserve"> </w:t>
            </w:r>
          </w:p>
        </w:tc>
      </w:tr>
    </w:tbl>
    <w:p w:rsidR="00A0641F" w:rsidRDefault="00CD556B">
      <w:pPr>
        <w:spacing w:after="64" w:line="259" w:lineRule="auto"/>
        <w:ind w:left="0" w:firstLine="0"/>
      </w:pPr>
      <w:r>
        <w:t xml:space="preserve"> </w:t>
      </w:r>
    </w:p>
    <w:p w:rsidR="00A0641F" w:rsidRDefault="00CD556B">
      <w:pPr>
        <w:spacing w:after="75"/>
        <w:ind w:left="-7" w:right="9"/>
      </w:pPr>
      <w:r>
        <w:rPr>
          <w:rFonts w:ascii="Times New Roman" w:eastAsia="Times New Roman" w:hAnsi="Times New Roman" w:cs="Times New Roman"/>
          <w:b/>
        </w:rPr>
        <w:t>(2).</w:t>
      </w:r>
      <w:r>
        <w:rPr>
          <w:rFonts w:ascii="Arial" w:eastAsia="Arial" w:hAnsi="Arial" w:cs="Arial"/>
          <w:b/>
        </w:rPr>
        <w:t xml:space="preserve"> </w:t>
      </w:r>
      <w:r>
        <w:t>产销量情况分析表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5"/>
        <w:ind w:left="-7" w:right="9"/>
      </w:pPr>
      <w:r>
        <w:rPr>
          <w:rFonts w:ascii="Times New Roman" w:eastAsia="Times New Roman" w:hAnsi="Times New Roman" w:cs="Times New Roman"/>
          <w:b/>
        </w:rPr>
        <w:t>(3).</w:t>
      </w:r>
      <w:r>
        <w:rPr>
          <w:rFonts w:ascii="Arial" w:eastAsia="Arial" w:hAnsi="Arial" w:cs="Arial"/>
          <w:b/>
        </w:rPr>
        <w:t xml:space="preserve"> </w:t>
      </w:r>
      <w:r>
        <w:t>重大采购合同、重大销售合同的履行情况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已签订的重大销售合同截至本报告期的履行情况</w:t>
      </w:r>
      <w:r>
        <w:t xml:space="preserve"> </w:t>
      </w:r>
    </w:p>
    <w:p w:rsidR="00A0641F" w:rsidRDefault="00CD556B">
      <w:pPr>
        <w:ind w:left="6178" w:right="242" w:hanging="6193"/>
      </w:pPr>
      <w:r>
        <w:t>√</w:t>
      </w:r>
      <w:r>
        <w:t>适用</w:t>
      </w:r>
      <w:r>
        <w:t xml:space="preserve"> □</w:t>
      </w:r>
      <w:r>
        <w:t>不适用</w:t>
      </w:r>
      <w:r>
        <w:t xml:space="preserve">  </w:t>
      </w:r>
      <w:r>
        <w:t>单位</w:t>
      </w:r>
      <w:r>
        <w:t>:</w:t>
      </w:r>
      <w:r>
        <w:t>万元</w:t>
      </w:r>
      <w:r>
        <w:t xml:space="preserve">  </w:t>
      </w:r>
      <w:r>
        <w:t>币种</w:t>
      </w:r>
      <w:r>
        <w:t>:</w:t>
      </w:r>
      <w:r>
        <w:t>人民币</w:t>
      </w:r>
      <w:r>
        <w:t xml:space="preserve"> </w:t>
      </w:r>
    </w:p>
    <w:tbl>
      <w:tblPr>
        <w:tblStyle w:val="TableGrid"/>
        <w:tblW w:w="9039" w:type="dxa"/>
        <w:tblInd w:w="-16" w:type="dxa"/>
        <w:tblCellMar>
          <w:top w:w="38" w:type="dxa"/>
          <w:left w:w="0" w:type="dxa"/>
          <w:bottom w:w="0" w:type="dxa"/>
          <w:right w:w="0" w:type="dxa"/>
        </w:tblCellMar>
        <w:tblLook w:val="04A0" w:firstRow="1" w:lastRow="0" w:firstColumn="1" w:lastColumn="0" w:noHBand="0" w:noVBand="1"/>
      </w:tblPr>
      <w:tblGrid>
        <w:gridCol w:w="1206"/>
        <w:gridCol w:w="449"/>
        <w:gridCol w:w="1481"/>
        <w:gridCol w:w="850"/>
        <w:gridCol w:w="1133"/>
        <w:gridCol w:w="1135"/>
        <w:gridCol w:w="841"/>
        <w:gridCol w:w="799"/>
        <w:gridCol w:w="1145"/>
      </w:tblGrid>
      <w:tr w:rsidR="00A0641F">
        <w:trPr>
          <w:trHeight w:val="946"/>
        </w:trPr>
        <w:tc>
          <w:tcPr>
            <w:tcW w:w="1655"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2" w:firstLine="0"/>
            </w:pPr>
            <w:r>
              <w:t>合同标的</w:t>
            </w:r>
            <w:r>
              <w:t xml:space="preserve"> </w:t>
            </w:r>
          </w:p>
        </w:tc>
        <w:tc>
          <w:tcPr>
            <w:tcW w:w="14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9" w:firstLine="0"/>
              <w:jc w:val="both"/>
            </w:pPr>
            <w:r>
              <w:t>对方当事人</w:t>
            </w:r>
            <w: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合同总金额</w:t>
            </w:r>
            <w: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合计已履行金额</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本报告期履行金额</w:t>
            </w:r>
            <w:r>
              <w:t xml:space="preserve"> </w:t>
            </w:r>
          </w:p>
        </w:tc>
        <w:tc>
          <w:tcPr>
            <w:tcW w:w="84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待履行金额</w:t>
            </w:r>
            <w:r>
              <w:t xml:space="preserve"> </w:t>
            </w:r>
          </w:p>
        </w:tc>
        <w:tc>
          <w:tcPr>
            <w:tcW w:w="79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是否正常履行</w:t>
            </w:r>
          </w:p>
        </w:tc>
        <w:tc>
          <w:tcPr>
            <w:tcW w:w="11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4" w:lineRule="auto"/>
              <w:ind w:left="0" w:firstLine="0"/>
              <w:jc w:val="center"/>
            </w:pPr>
            <w:r>
              <w:t>合同未正常履行的</w:t>
            </w:r>
          </w:p>
          <w:p w:rsidR="00A0641F" w:rsidRDefault="00CD556B">
            <w:pPr>
              <w:spacing w:after="0" w:line="259" w:lineRule="auto"/>
              <w:ind w:left="-41" w:firstLine="0"/>
            </w:pPr>
            <w:r>
              <w:t xml:space="preserve"> </w:t>
            </w:r>
          </w:p>
          <w:p w:rsidR="00A0641F" w:rsidRDefault="00CD556B">
            <w:pPr>
              <w:spacing w:after="0" w:line="259" w:lineRule="auto"/>
              <w:ind w:left="331" w:firstLine="0"/>
            </w:pPr>
            <w:r>
              <w:t>说明</w:t>
            </w:r>
            <w:r>
              <w:t xml:space="preserve"> </w:t>
            </w:r>
          </w:p>
        </w:tc>
      </w:tr>
      <w:tr w:rsidR="00A0641F">
        <w:trPr>
          <w:trHeight w:val="943"/>
        </w:trPr>
        <w:tc>
          <w:tcPr>
            <w:tcW w:w="1655"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 w:firstLine="0"/>
            </w:pPr>
            <w:r>
              <w:t>双碳绿色能源中心应用服务采购标段</w:t>
            </w:r>
            <w:r>
              <w:t xml:space="preserve"> </w:t>
            </w:r>
            <w:r>
              <w:rPr>
                <w:rFonts w:ascii="Times New Roman" w:eastAsia="Times New Roman" w:hAnsi="Times New Roman" w:cs="Times New Roman"/>
              </w:rPr>
              <w:t xml:space="preserve">1-45 </w:t>
            </w:r>
          </w:p>
        </w:tc>
        <w:tc>
          <w:tcPr>
            <w:tcW w:w="1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国宁睿能绿色能源科技有限公司</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1" w:firstLine="0"/>
            </w:pPr>
            <w:r>
              <w:rPr>
                <w:rFonts w:ascii="Times New Roman" w:eastAsia="Times New Roman" w:hAnsi="Times New Roman" w:cs="Times New Roman"/>
              </w:rPr>
              <w:t>45,700</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2,670</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2,670</w:t>
            </w:r>
          </w:p>
        </w:tc>
        <w:tc>
          <w:tcPr>
            <w:tcW w:w="84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43,030</w:t>
            </w:r>
          </w:p>
        </w:tc>
        <w:tc>
          <w:tcPr>
            <w:tcW w:w="79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t xml:space="preserve"> </w:t>
            </w:r>
          </w:p>
        </w:tc>
        <w:tc>
          <w:tcPr>
            <w:tcW w:w="11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对方未能如期支付款项</w:t>
            </w:r>
            <w:r>
              <w:t xml:space="preserve"> </w:t>
            </w:r>
          </w:p>
        </w:tc>
      </w:tr>
      <w:tr w:rsidR="00A0641F">
        <w:trPr>
          <w:trHeight w:val="314"/>
        </w:trPr>
        <w:tc>
          <w:tcPr>
            <w:tcW w:w="1206" w:type="dxa"/>
            <w:tcBorders>
              <w:top w:val="single" w:sz="4" w:space="0" w:color="000000"/>
              <w:left w:val="nil"/>
              <w:bottom w:val="nil"/>
              <w:right w:val="nil"/>
            </w:tcBorders>
            <w:shd w:val="clear" w:color="auto" w:fill="FFFFFF"/>
          </w:tcPr>
          <w:p w:rsidR="00A0641F" w:rsidRDefault="00CD556B">
            <w:pPr>
              <w:spacing w:after="0" w:line="259" w:lineRule="auto"/>
              <w:ind w:left="16" w:firstLine="0"/>
              <w:jc w:val="both"/>
            </w:pPr>
            <w:r>
              <w:t>注：系列合</w:t>
            </w:r>
          </w:p>
        </w:tc>
        <w:tc>
          <w:tcPr>
            <w:tcW w:w="7833" w:type="dxa"/>
            <w:gridSpan w:val="8"/>
            <w:tcBorders>
              <w:top w:val="single" w:sz="4" w:space="0" w:color="000000"/>
              <w:left w:val="nil"/>
              <w:bottom w:val="nil"/>
              <w:right w:val="nil"/>
            </w:tcBorders>
          </w:tcPr>
          <w:p w:rsidR="00A0641F" w:rsidRDefault="00CD556B">
            <w:pPr>
              <w:spacing w:after="0" w:line="259" w:lineRule="auto"/>
              <w:ind w:left="0" w:firstLine="0"/>
              <w:jc w:val="both"/>
            </w:pPr>
            <w:r>
              <w:t>同为年度框架采购合同</w:t>
            </w:r>
            <w:r>
              <w:rPr>
                <w:rFonts w:ascii="Times New Roman" w:eastAsia="Times New Roman" w:hAnsi="Times New Roman" w:cs="Times New Roman"/>
              </w:rPr>
              <w:t>(</w:t>
            </w:r>
            <w:r>
              <w:t>采购上限</w:t>
            </w:r>
            <w:r>
              <w:t xml:space="preserve"> </w:t>
            </w:r>
            <w:r>
              <w:rPr>
                <w:rFonts w:ascii="Times New Roman" w:eastAsia="Times New Roman" w:hAnsi="Times New Roman" w:cs="Times New Roman"/>
              </w:rPr>
              <w:t xml:space="preserve">14.975 </w:t>
            </w:r>
            <w:r>
              <w:t>亿元</w:t>
            </w:r>
            <w:r>
              <w:rPr>
                <w:rFonts w:ascii="Times New Roman" w:eastAsia="Times New Roman" w:hAnsi="Times New Roman" w:cs="Times New Roman"/>
              </w:rPr>
              <w:t>)</w:t>
            </w:r>
            <w:r>
              <w:t>。截至目前，实际发生采购</w:t>
            </w:r>
          </w:p>
        </w:tc>
      </w:tr>
    </w:tbl>
    <w:p w:rsidR="00A0641F" w:rsidRDefault="00CD556B">
      <w:pPr>
        <w:spacing w:line="266" w:lineRule="auto"/>
        <w:ind w:left="-15" w:right="233" w:firstLine="0"/>
        <w:jc w:val="both"/>
      </w:pPr>
      <w:r>
        <w:t>订单金额合计</w:t>
      </w:r>
      <w:r>
        <w:t xml:space="preserve"> </w:t>
      </w:r>
      <w:r>
        <w:rPr>
          <w:rFonts w:ascii="Times New Roman" w:eastAsia="Times New Roman" w:hAnsi="Times New Roman" w:cs="Times New Roman"/>
        </w:rPr>
        <w:t xml:space="preserve">4.57 </w:t>
      </w:r>
      <w:r>
        <w:t>亿元。已履行采购订单</w:t>
      </w:r>
      <w:r>
        <w:t xml:space="preserve"> </w:t>
      </w:r>
      <w:r>
        <w:rPr>
          <w:rFonts w:ascii="Times New Roman" w:eastAsia="Times New Roman" w:hAnsi="Times New Roman" w:cs="Times New Roman"/>
        </w:rPr>
        <w:t xml:space="preserve">2,670 </w:t>
      </w:r>
      <w:r>
        <w:t>万元，实际已收到款项</w:t>
      </w:r>
      <w:r>
        <w:t xml:space="preserve"> </w:t>
      </w:r>
      <w:r>
        <w:rPr>
          <w:rFonts w:ascii="Times New Roman" w:eastAsia="Times New Roman" w:hAnsi="Times New Roman" w:cs="Times New Roman"/>
        </w:rPr>
        <w:t xml:space="preserve">600 </w:t>
      </w:r>
      <w:r>
        <w:t>万元。以上数据均为含税。对方已为尚未支付的货款人民币</w:t>
      </w:r>
      <w:r>
        <w:t xml:space="preserve"> </w:t>
      </w:r>
      <w:r>
        <w:rPr>
          <w:rFonts w:ascii="Times New Roman" w:eastAsia="Times New Roman" w:hAnsi="Times New Roman" w:cs="Times New Roman"/>
        </w:rPr>
        <w:t xml:space="preserve">2,070 </w:t>
      </w:r>
      <w:r>
        <w:t>万元提供足额担保物，若担保期限到期仍无法足额支付，公司可通过处置担保物回收款项，具体内容详见公司</w:t>
      </w:r>
      <w:r>
        <w:lastRenderedPageBreak/>
        <w:t>披露的《福建实达集团股份有限公司关于中标项目合同进展的公告》（第</w:t>
      </w:r>
      <w:r>
        <w:t xml:space="preserve"> </w:t>
      </w:r>
      <w:r>
        <w:rPr>
          <w:rFonts w:ascii="Times New Roman" w:eastAsia="Times New Roman" w:hAnsi="Times New Roman" w:cs="Times New Roman"/>
        </w:rPr>
        <w:t xml:space="preserve">2023-015 </w:t>
      </w:r>
      <w:r>
        <w:t>号）。</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ind w:left="-7" w:right="9"/>
      </w:pPr>
      <w:r>
        <w:t>已签订的重大采购合同截至本报告期的履行情况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after="73"/>
        <w:ind w:left="-7" w:right="9"/>
      </w:pPr>
      <w:r>
        <w:rPr>
          <w:rFonts w:ascii="Times New Roman" w:eastAsia="Times New Roman" w:hAnsi="Times New Roman" w:cs="Times New Roman"/>
          <w:b/>
        </w:rPr>
        <w:t>(4).</w:t>
      </w:r>
      <w:r>
        <w:rPr>
          <w:rFonts w:ascii="Arial" w:eastAsia="Arial" w:hAnsi="Arial" w:cs="Arial"/>
          <w:b/>
        </w:rPr>
        <w:t xml:space="preserve"> </w:t>
      </w:r>
      <w:r>
        <w:t>成本分析表</w:t>
      </w:r>
      <w:r>
        <w:rPr>
          <w:rFonts w:ascii="Calibri" w:eastAsia="Calibri" w:hAnsi="Calibri" w:cs="Calibri"/>
          <w:b/>
        </w:rPr>
        <w:t xml:space="preserve"> </w:t>
      </w:r>
    </w:p>
    <w:p w:rsidR="00A0641F" w:rsidRDefault="00CD556B">
      <w:pPr>
        <w:spacing w:after="3" w:line="262" w:lineRule="auto"/>
        <w:ind w:left="10" w:right="242" w:hanging="10"/>
        <w:jc w:val="right"/>
      </w:pPr>
      <w:r>
        <w:t>单位：元</w:t>
      </w:r>
      <w:r>
        <w:rPr>
          <w:rFonts w:ascii="Calibri" w:eastAsia="Calibri" w:hAnsi="Calibri" w:cs="Calibri"/>
        </w:rPr>
        <w:t xml:space="preserve"> </w:t>
      </w:r>
    </w:p>
    <w:tbl>
      <w:tblPr>
        <w:tblStyle w:val="TableGrid"/>
        <w:tblW w:w="8891" w:type="dxa"/>
        <w:tblInd w:w="-29" w:type="dxa"/>
        <w:tblCellMar>
          <w:top w:w="7" w:type="dxa"/>
          <w:left w:w="0" w:type="dxa"/>
          <w:bottom w:w="0" w:type="dxa"/>
          <w:right w:w="0" w:type="dxa"/>
        </w:tblCellMar>
        <w:tblLook w:val="04A0" w:firstRow="1" w:lastRow="0" w:firstColumn="1" w:lastColumn="0" w:noHBand="0" w:noVBand="1"/>
      </w:tblPr>
      <w:tblGrid>
        <w:gridCol w:w="1300"/>
        <w:gridCol w:w="711"/>
        <w:gridCol w:w="1577"/>
        <w:gridCol w:w="975"/>
        <w:gridCol w:w="1702"/>
        <w:gridCol w:w="994"/>
        <w:gridCol w:w="1212"/>
        <w:gridCol w:w="420"/>
      </w:tblGrid>
      <w:tr w:rsidR="00A0641F">
        <w:trPr>
          <w:trHeight w:val="350"/>
        </w:trPr>
        <w:tc>
          <w:tcPr>
            <w:tcW w:w="1301" w:type="dxa"/>
            <w:tcBorders>
              <w:top w:val="single" w:sz="4" w:space="0" w:color="000000"/>
              <w:left w:val="single" w:sz="4" w:space="0" w:color="000000"/>
              <w:bottom w:val="single" w:sz="4" w:space="0" w:color="000000"/>
              <w:right w:val="nil"/>
            </w:tcBorders>
            <w:vAlign w:val="center"/>
          </w:tcPr>
          <w:p w:rsidR="00A0641F" w:rsidRDefault="00A0641F">
            <w:pPr>
              <w:spacing w:after="160" w:line="259" w:lineRule="auto"/>
              <w:ind w:left="0" w:firstLine="0"/>
            </w:pPr>
          </w:p>
        </w:tc>
        <w:tc>
          <w:tcPr>
            <w:tcW w:w="7590" w:type="dxa"/>
            <w:gridSpan w:val="7"/>
            <w:tcBorders>
              <w:top w:val="single" w:sz="4" w:space="0" w:color="000000"/>
              <w:left w:val="nil"/>
              <w:bottom w:val="single" w:sz="4" w:space="0" w:color="000000"/>
              <w:right w:val="single" w:sz="4" w:space="0" w:color="000000"/>
            </w:tcBorders>
          </w:tcPr>
          <w:p w:rsidR="00A0641F" w:rsidRDefault="00CD556B">
            <w:pPr>
              <w:spacing w:after="0" w:line="259" w:lineRule="auto"/>
              <w:ind w:left="2545" w:firstLine="0"/>
            </w:pPr>
            <w:r>
              <w:t>分行业情况</w:t>
            </w:r>
            <w:r>
              <w:rPr>
                <w:rFonts w:ascii="Times New Roman" w:eastAsia="Times New Roman" w:hAnsi="Times New Roman" w:cs="Times New Roman"/>
                <w:b/>
              </w:rPr>
              <w:t xml:space="preserve"> </w:t>
            </w:r>
          </w:p>
        </w:tc>
      </w:tr>
      <w:tr w:rsidR="00A0641F">
        <w:trPr>
          <w:trHeight w:val="1255"/>
        </w:trPr>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0" w:firstLine="0"/>
            </w:pPr>
            <w:r>
              <w:t>分行业</w:t>
            </w:r>
            <w: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2" w:line="254" w:lineRule="auto"/>
              <w:ind w:left="0" w:firstLine="0"/>
              <w:jc w:val="center"/>
            </w:pPr>
            <w:r>
              <w:t>成本构成</w:t>
            </w:r>
          </w:p>
          <w:p w:rsidR="00A0641F" w:rsidRDefault="00CD556B">
            <w:pPr>
              <w:spacing w:after="0" w:line="259" w:lineRule="auto"/>
              <w:ind w:left="113" w:firstLine="0"/>
              <w:jc w:val="both"/>
            </w:pPr>
            <w:r>
              <w:t>项目</w:t>
            </w:r>
            <w: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firstLine="0"/>
            </w:pPr>
            <w:r>
              <w:t>本期金额</w:t>
            </w: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6" w:line="254" w:lineRule="auto"/>
              <w:ind w:left="0" w:firstLine="0"/>
              <w:jc w:val="center"/>
            </w:pPr>
            <w:r>
              <w:t>本期占总成本</w:t>
            </w:r>
          </w:p>
          <w:p w:rsidR="00A0641F" w:rsidRDefault="00CD556B">
            <w:pPr>
              <w:spacing w:after="0" w:line="259" w:lineRule="auto"/>
              <w:ind w:left="67" w:firstLine="0"/>
              <w:jc w:val="both"/>
            </w:pPr>
            <w:r>
              <w:t>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上年同期金额</w:t>
            </w:r>
            <w:r>
              <w:rPr>
                <w:rFonts w:ascii="Times New Roman" w:eastAsia="Times New Roman" w:hAnsi="Times New Roman" w:cs="Times New Roman"/>
                <w:b/>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上年同期占总成本比例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5" w:firstLine="0"/>
            </w:pPr>
            <w:r>
              <w:t>本期金额较上年同期变动比例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pPr>
            <w:r>
              <w:t>情况说明</w:t>
            </w:r>
            <w:r>
              <w:rPr>
                <w:rFonts w:ascii="Times New Roman" w:eastAsia="Times New Roman" w:hAnsi="Times New Roman" w:cs="Times New Roman"/>
                <w:b/>
              </w:rPr>
              <w:t xml:space="preserve"> </w:t>
            </w:r>
          </w:p>
        </w:tc>
      </w:tr>
      <w:tr w:rsidR="00A0641F">
        <w:trPr>
          <w:trHeight w:val="632"/>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移动互联网终端及配件</w:t>
            </w:r>
            <w:r>
              <w:rPr>
                <w:rFonts w:ascii="Calibri" w:eastAsia="Calibri" w:hAnsi="Calibri" w:cs="Calibri"/>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753,431,082.52</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9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92.90</w:t>
            </w:r>
          </w:p>
        </w:tc>
        <w:tc>
          <w:tcPr>
            <w:tcW w:w="121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21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-100.00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 xml:space="preserve"> </w:t>
            </w:r>
            <w:r>
              <w:rPr>
                <w:rFonts w:ascii="Times New Roman" w:eastAsia="Times New Roman" w:hAnsi="Times New Roman" w:cs="Times New Roman"/>
              </w:rPr>
              <w:t xml:space="preserve"> </w:t>
            </w:r>
          </w:p>
        </w:tc>
      </w:tr>
      <w:tr w:rsidR="00A0641F">
        <w:trPr>
          <w:trHeight w:val="634"/>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物联网周界安防系统</w:t>
            </w:r>
            <w:r>
              <w:rPr>
                <w:rFonts w:ascii="Calibri" w:eastAsia="Calibri" w:hAnsi="Calibri" w:cs="Calibri"/>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70,082,984.52</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75"/>
              </w:tabs>
              <w:spacing w:after="0" w:line="259" w:lineRule="auto"/>
              <w:ind w:left="-26"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35.58</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02"/>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57,563,992.33</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94"/>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7.10</w:t>
            </w:r>
          </w:p>
        </w:tc>
        <w:tc>
          <w:tcPr>
            <w:tcW w:w="121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212"/>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21.75</w:t>
            </w:r>
            <w:r>
              <w:rPr>
                <w:rFonts w:ascii="Times New Roman" w:eastAsia="Times New Roman" w:hAnsi="Times New Roman" w:cs="Times New Roman"/>
                <w:b/>
              </w:rPr>
              <w:t xml:space="preserve">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 xml:space="preserve"> </w:t>
            </w:r>
            <w:r>
              <w:rPr>
                <w:rFonts w:ascii="Times New Roman" w:eastAsia="Times New Roman" w:hAnsi="Times New Roman" w:cs="Times New Roman"/>
                <w:b/>
              </w:rPr>
              <w:t xml:space="preserve"> </w:t>
            </w:r>
          </w:p>
        </w:tc>
      </w:tr>
      <w:tr w:rsidR="00A0641F">
        <w:trPr>
          <w:trHeight w:val="350"/>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大数据业务</w:t>
            </w:r>
            <w:r>
              <w:rPr>
                <w:rFonts w:ascii="Calibri" w:eastAsia="Calibri" w:hAnsi="Calibri" w:cs="Calibri"/>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126,880,547.76</w:t>
            </w:r>
          </w:p>
        </w:tc>
        <w:tc>
          <w:tcPr>
            <w:tcW w:w="97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75"/>
              </w:tabs>
              <w:spacing w:after="0" w:line="259" w:lineRule="auto"/>
              <w:ind w:left="-26"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64.42</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14"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 xml:space="preserve"> </w:t>
            </w:r>
            <w:r>
              <w:rPr>
                <w:rFonts w:ascii="Times New Roman" w:eastAsia="Times New Roman" w:hAnsi="Times New Roman" w:cs="Times New Roman"/>
              </w:rPr>
              <w:t xml:space="preserve"> </w:t>
            </w:r>
          </w:p>
        </w:tc>
      </w:tr>
      <w:tr w:rsidR="00A0641F">
        <w:trPr>
          <w:trHeight w:val="348"/>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合计</w:t>
            </w:r>
            <w:r>
              <w:rPr>
                <w:rFonts w:ascii="Calibri" w:eastAsia="Calibri" w:hAnsi="Calibri" w:cs="Calibri"/>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196,963,532.28</w:t>
            </w:r>
          </w:p>
        </w:tc>
        <w:tc>
          <w:tcPr>
            <w:tcW w:w="97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75"/>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810,995,074.85</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9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1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-75.71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rPr>
                <w:rFonts w:ascii="Times New Roman" w:eastAsia="Times New Roman" w:hAnsi="Times New Roman" w:cs="Times New Roman"/>
              </w:rPr>
              <w:t xml:space="preserve"> </w:t>
            </w:r>
          </w:p>
        </w:tc>
      </w:tr>
      <w:tr w:rsidR="00A0641F">
        <w:trPr>
          <w:trHeight w:val="350"/>
        </w:trPr>
        <w:tc>
          <w:tcPr>
            <w:tcW w:w="1301"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7590" w:type="dxa"/>
            <w:gridSpan w:val="7"/>
            <w:tcBorders>
              <w:top w:val="single" w:sz="4" w:space="0" w:color="000000"/>
              <w:left w:val="nil"/>
              <w:bottom w:val="single" w:sz="4" w:space="0" w:color="000000"/>
              <w:right w:val="single" w:sz="4" w:space="0" w:color="000000"/>
            </w:tcBorders>
          </w:tcPr>
          <w:p w:rsidR="00A0641F" w:rsidRDefault="00CD556B">
            <w:pPr>
              <w:spacing w:after="0" w:line="259" w:lineRule="auto"/>
              <w:ind w:left="2545" w:firstLine="0"/>
            </w:pPr>
            <w:r>
              <w:t>分产品情况</w:t>
            </w:r>
            <w:r>
              <w:rPr>
                <w:rFonts w:ascii="Times New Roman" w:eastAsia="Times New Roman" w:hAnsi="Times New Roman" w:cs="Times New Roman"/>
                <w:b/>
              </w:rPr>
              <w:t xml:space="preserve"> </w:t>
            </w:r>
          </w:p>
        </w:tc>
      </w:tr>
      <w:tr w:rsidR="00A0641F">
        <w:trPr>
          <w:trHeight w:val="1255"/>
        </w:trPr>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0" w:firstLine="0"/>
            </w:pPr>
            <w:r>
              <w:t>分产品</w:t>
            </w:r>
            <w:r>
              <w:t xml:space="preserve"> </w:t>
            </w:r>
          </w:p>
        </w:tc>
        <w:tc>
          <w:tcPr>
            <w:tcW w:w="71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6" w:lineRule="auto"/>
              <w:ind w:left="0" w:firstLine="0"/>
              <w:jc w:val="center"/>
            </w:pPr>
            <w:r>
              <w:t>成本构成</w:t>
            </w:r>
          </w:p>
          <w:p w:rsidR="00A0641F" w:rsidRDefault="00CD556B">
            <w:pPr>
              <w:spacing w:after="0" w:line="259" w:lineRule="auto"/>
              <w:ind w:left="113" w:firstLine="0"/>
              <w:jc w:val="both"/>
            </w:pPr>
            <w:r>
              <w:t>项目</w:t>
            </w:r>
            <w: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firstLine="0"/>
            </w:pPr>
            <w:r>
              <w:t>本期金额</w:t>
            </w: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4" w:line="256" w:lineRule="auto"/>
              <w:ind w:left="0" w:firstLine="0"/>
              <w:jc w:val="center"/>
            </w:pPr>
            <w:r>
              <w:t>本期占总成本</w:t>
            </w:r>
          </w:p>
          <w:p w:rsidR="00A0641F" w:rsidRDefault="00CD556B">
            <w:pPr>
              <w:spacing w:after="0" w:line="259" w:lineRule="auto"/>
              <w:ind w:left="67" w:firstLine="0"/>
              <w:jc w:val="both"/>
            </w:pPr>
            <w:r>
              <w:t>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上年同期金额</w:t>
            </w:r>
            <w:r>
              <w:rPr>
                <w:rFonts w:ascii="Times New Roman" w:eastAsia="Times New Roman" w:hAnsi="Times New Roman" w:cs="Times New Roman"/>
                <w:b/>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上年同期占总成本比例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本期金额较上年同期变动比例</w:t>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情况说明</w:t>
            </w:r>
            <w:r>
              <w:rPr>
                <w:rFonts w:ascii="Times New Roman" w:eastAsia="Times New Roman" w:hAnsi="Times New Roman" w:cs="Times New Roman"/>
                <w:b/>
              </w:rPr>
              <w:t xml:space="preserve"> </w:t>
            </w:r>
          </w:p>
        </w:tc>
      </w:tr>
      <w:tr w:rsidR="00A0641F">
        <w:trPr>
          <w:trHeight w:val="634"/>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移动互联网终端及配件</w:t>
            </w:r>
            <w:r>
              <w:rPr>
                <w:rFonts w:ascii="Times New Roman" w:eastAsia="Times New Roman" w:hAnsi="Times New Roman" w:cs="Times New Roman"/>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 xml:space="preserve"> </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753,431,082.52</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9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92.90</w:t>
            </w:r>
          </w:p>
        </w:tc>
        <w:tc>
          <w:tcPr>
            <w:tcW w:w="121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21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both"/>
            </w:pPr>
            <w:r>
              <w:t xml:space="preserve"> </w:t>
            </w:r>
            <w:r>
              <w:rPr>
                <w:rFonts w:ascii="Times New Roman" w:eastAsia="Times New Roman" w:hAnsi="Times New Roman" w:cs="Times New Roman"/>
              </w:rPr>
              <w:t xml:space="preserve"> </w:t>
            </w:r>
          </w:p>
          <w:p w:rsidR="00A0641F" w:rsidRDefault="00CD556B">
            <w:pPr>
              <w:spacing w:after="0" w:line="259" w:lineRule="auto"/>
              <w:ind w:left="-12" w:firstLine="0"/>
            </w:pPr>
            <w:r>
              <w:rPr>
                <w:rFonts w:ascii="Times New Roman" w:eastAsia="Times New Roman" w:hAnsi="Times New Roman" w:cs="Times New Roman"/>
              </w:rPr>
              <w:t xml:space="preserve"> </w:t>
            </w:r>
          </w:p>
        </w:tc>
      </w:tr>
      <w:tr w:rsidR="00A0641F">
        <w:trPr>
          <w:trHeight w:val="632"/>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物联网周界安防系统</w:t>
            </w:r>
            <w:r>
              <w:rPr>
                <w:rFonts w:ascii="Times New Roman" w:eastAsia="Times New Roman" w:hAnsi="Times New Roman" w:cs="Times New Roman"/>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 xml:space="preserve"> </w:t>
            </w:r>
            <w:r>
              <w:rPr>
                <w:rFonts w:ascii="Times New Roman" w:eastAsia="Times New Roman" w:hAnsi="Times New Roman" w:cs="Times New Roman"/>
              </w:rPr>
              <w:t>70,082,984.52</w:t>
            </w:r>
          </w:p>
        </w:tc>
        <w:tc>
          <w:tcPr>
            <w:tcW w:w="97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75"/>
              </w:tabs>
              <w:spacing w:after="0" w:line="259" w:lineRule="auto"/>
              <w:ind w:left="-26"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35.58</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02"/>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57,563,992.33</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994"/>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7.10</w:t>
            </w:r>
          </w:p>
        </w:tc>
        <w:tc>
          <w:tcPr>
            <w:tcW w:w="1212"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212"/>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21.75</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both"/>
            </w:pPr>
            <w:r>
              <w:t xml:space="preserve"> </w:t>
            </w:r>
            <w:r>
              <w:rPr>
                <w:rFonts w:ascii="Times New Roman" w:eastAsia="Times New Roman" w:hAnsi="Times New Roman" w:cs="Times New Roman"/>
                <w:b/>
              </w:rPr>
              <w:t xml:space="preserve"> </w:t>
            </w:r>
          </w:p>
          <w:p w:rsidR="00A0641F" w:rsidRDefault="00CD556B">
            <w:pPr>
              <w:spacing w:after="0" w:line="259" w:lineRule="auto"/>
              <w:ind w:left="-12" w:firstLine="0"/>
            </w:pPr>
            <w:r>
              <w:rPr>
                <w:rFonts w:ascii="Times New Roman" w:eastAsia="Times New Roman" w:hAnsi="Times New Roman" w:cs="Times New Roman"/>
                <w:b/>
              </w:rPr>
              <w:t xml:space="preserve"> </w:t>
            </w:r>
          </w:p>
        </w:tc>
      </w:tr>
      <w:tr w:rsidR="00A0641F">
        <w:trPr>
          <w:trHeight w:val="350"/>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lastRenderedPageBreak/>
              <w:t>大数据产品</w:t>
            </w:r>
            <w:r>
              <w:rPr>
                <w:rFonts w:ascii="Times New Roman" w:eastAsia="Times New Roman" w:hAnsi="Times New Roman" w:cs="Times New Roman"/>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126,880,547.76</w:t>
            </w:r>
          </w:p>
        </w:tc>
        <w:tc>
          <w:tcPr>
            <w:tcW w:w="97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75"/>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64.42</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pPr>
            <w:r>
              <w:rPr>
                <w:rFonts w:ascii="Times New Roman" w:eastAsia="Times New Roman" w:hAnsi="Times New Roman" w:cs="Times New Roman"/>
              </w:rPr>
              <w:t xml:space="preserve">  </w:t>
            </w:r>
          </w:p>
        </w:tc>
      </w:tr>
      <w:tr w:rsidR="00A0641F">
        <w:trPr>
          <w:trHeight w:val="350"/>
        </w:trPr>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合计</w:t>
            </w:r>
            <w:r>
              <w:rPr>
                <w:rFonts w:ascii="Times New Roman" w:eastAsia="Times New Roman" w:hAnsi="Times New Roman" w:cs="Times New Roman"/>
                <w:b/>
              </w:rPr>
              <w:t xml:space="preserve"> </w:t>
            </w:r>
          </w:p>
        </w:tc>
        <w:tc>
          <w:tcPr>
            <w:tcW w:w="7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196,963,532.28</w:t>
            </w:r>
          </w:p>
        </w:tc>
        <w:tc>
          <w:tcPr>
            <w:tcW w:w="97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75"/>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810,995,074.85</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9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1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-75.71</w:t>
            </w:r>
          </w:p>
        </w:tc>
        <w:tc>
          <w:tcPr>
            <w:tcW w:w="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pPr>
            <w:r>
              <w:rPr>
                <w:rFonts w:ascii="Times New Roman" w:eastAsia="Times New Roman" w:hAnsi="Times New Roman" w:cs="Times New Roman"/>
              </w:rPr>
              <w:t xml:space="preserve">  </w:t>
            </w:r>
          </w:p>
        </w:tc>
      </w:tr>
    </w:tbl>
    <w:p w:rsidR="00A0641F" w:rsidRDefault="00CD556B">
      <w:pPr>
        <w:spacing w:after="66" w:line="259" w:lineRule="auto"/>
        <w:ind w:left="0" w:firstLine="0"/>
      </w:pPr>
      <w:r>
        <w:t xml:space="preserve"> </w:t>
      </w:r>
    </w:p>
    <w:p w:rsidR="00A0641F" w:rsidRDefault="00CD556B">
      <w:pPr>
        <w:spacing w:after="75"/>
        <w:ind w:left="-7" w:right="9"/>
      </w:pPr>
      <w:r>
        <w:rPr>
          <w:rFonts w:ascii="Times New Roman" w:eastAsia="Times New Roman" w:hAnsi="Times New Roman" w:cs="Times New Roman"/>
          <w:b/>
        </w:rPr>
        <w:t>(5).</w:t>
      </w:r>
      <w:r>
        <w:rPr>
          <w:rFonts w:ascii="Arial" w:eastAsia="Arial" w:hAnsi="Arial" w:cs="Arial"/>
          <w:b/>
        </w:rPr>
        <w:t xml:space="preserve"> </w:t>
      </w:r>
      <w:r>
        <w:t>报告期主要子公司股权变动导致合并范围变化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t>报告期内，因执行《重整计划》，公司除保留中科融通等子公司，大部分子公司随着《重整计划》的执行剥离公司，具体详见附注</w:t>
      </w:r>
      <w:r>
        <w:t>“</w:t>
      </w:r>
      <w:r>
        <w:t>八、合并范围的变更</w:t>
      </w:r>
      <w:r>
        <w:t>”</w:t>
      </w:r>
      <w:r>
        <w:t>和</w:t>
      </w:r>
      <w:r>
        <w:t>“</w:t>
      </w:r>
      <w:r>
        <w:t>九、在其他主体中的权益</w:t>
      </w:r>
      <w:r>
        <w:t>”</w:t>
      </w:r>
      <w:r>
        <w:t>之</w:t>
      </w:r>
      <w:r>
        <w:t>“</w:t>
      </w:r>
      <w:r>
        <w:rPr>
          <w:rFonts w:ascii="Times New Roman" w:eastAsia="Times New Roman" w:hAnsi="Times New Roman" w:cs="Times New Roman"/>
        </w:rPr>
        <w:t>1</w:t>
      </w:r>
      <w:r>
        <w:t>、在子公司中的权益</w:t>
      </w:r>
      <w:r>
        <w:t>”</w:t>
      </w:r>
      <w:r>
        <w:t>。</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spacing w:after="78"/>
        <w:ind w:left="-7" w:right="9"/>
      </w:pPr>
      <w:r>
        <w:rPr>
          <w:rFonts w:ascii="Times New Roman" w:eastAsia="Times New Roman" w:hAnsi="Times New Roman" w:cs="Times New Roman"/>
          <w:b/>
        </w:rPr>
        <w:t>(6).</w:t>
      </w:r>
      <w:r>
        <w:rPr>
          <w:rFonts w:ascii="Arial" w:eastAsia="Arial" w:hAnsi="Arial" w:cs="Arial"/>
          <w:b/>
        </w:rPr>
        <w:t xml:space="preserve"> </w:t>
      </w:r>
      <w:r>
        <w:t>公司报告期内业务、产品或服务发生重大变化或调整有关情况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报告期内，因执行《重整计划》，公司除保留中科融通物联网周界安防业务外，原有的移动智能终端业务、移动智能终端配套电池电源业务等随着《重整计划》的执行剥离公司。报告期内，公司发挥控股股东资源整合优势，快速实现了大数据</w:t>
      </w:r>
      <w:r>
        <w:t>业务战略转型及产业链布局，大力拓展大数据业务。</w:t>
      </w:r>
      <w:r>
        <w:rPr>
          <w:color w:val="333399"/>
        </w:rPr>
        <w:t xml:space="preserve"> </w:t>
      </w:r>
    </w:p>
    <w:p w:rsidR="00A0641F" w:rsidRDefault="00CD556B">
      <w:pPr>
        <w:spacing w:after="66" w:line="259" w:lineRule="auto"/>
        <w:ind w:left="0" w:firstLine="0"/>
      </w:pPr>
      <w:r>
        <w:t xml:space="preserve"> </w:t>
      </w:r>
    </w:p>
    <w:p w:rsidR="00A0641F" w:rsidRDefault="00CD556B">
      <w:pPr>
        <w:spacing w:after="77"/>
        <w:ind w:left="-7" w:right="9"/>
      </w:pPr>
      <w:r>
        <w:rPr>
          <w:rFonts w:ascii="Times New Roman" w:eastAsia="Times New Roman" w:hAnsi="Times New Roman" w:cs="Times New Roman"/>
          <w:b/>
        </w:rPr>
        <w:t>(7).</w:t>
      </w:r>
      <w:r>
        <w:rPr>
          <w:rFonts w:ascii="Arial" w:eastAsia="Arial" w:hAnsi="Arial" w:cs="Arial"/>
          <w:b/>
        </w:rPr>
        <w:t xml:space="preserve"> </w:t>
      </w:r>
      <w:r>
        <w:t>主要销售客户及主要供应商情况</w:t>
      </w:r>
      <w:r>
        <w:rPr>
          <w:rFonts w:ascii="Calibri" w:eastAsia="Calibri" w:hAnsi="Calibri" w:cs="Calibri"/>
          <w:b/>
        </w:rPr>
        <w:t xml:space="preserve"> </w:t>
      </w:r>
    </w:p>
    <w:p w:rsidR="00A0641F" w:rsidRDefault="00CD556B">
      <w:pPr>
        <w:ind w:left="-7" w:right="9"/>
      </w:pPr>
      <w:r>
        <w:t>A.</w:t>
      </w:r>
      <w:r>
        <w:t>公司主要销售客户情况</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2"/>
      </w:pPr>
      <w:r>
        <w:t>前五名客户销售额</w:t>
      </w:r>
      <w:r>
        <w:t xml:space="preserve"> </w:t>
      </w:r>
      <w:r>
        <w:rPr>
          <w:rFonts w:ascii="Times New Roman" w:eastAsia="Times New Roman" w:hAnsi="Times New Roman" w:cs="Times New Roman"/>
        </w:rPr>
        <w:t xml:space="preserve">25,108.33 </w:t>
      </w:r>
      <w:r>
        <w:t>万元，占年度销售总额</w:t>
      </w:r>
      <w:r>
        <w:t xml:space="preserve"> </w:t>
      </w:r>
      <w:r>
        <w:rPr>
          <w:rFonts w:ascii="Times New Roman" w:eastAsia="Times New Roman" w:hAnsi="Times New Roman" w:cs="Times New Roman"/>
        </w:rPr>
        <w:t>95.72%</w:t>
      </w:r>
      <w:r>
        <w:t>；其中前五名客户销售额中关联方销售额</w:t>
      </w:r>
      <w:r>
        <w:t xml:space="preserve"> </w:t>
      </w:r>
      <w:r>
        <w:rPr>
          <w:rFonts w:ascii="Times New Roman" w:eastAsia="Times New Roman" w:hAnsi="Times New Roman" w:cs="Times New Roman"/>
        </w:rPr>
        <w:t xml:space="preserve">15,677.34 </w:t>
      </w:r>
      <w:r>
        <w:t>万元，占年度销售总额</w:t>
      </w:r>
      <w:r>
        <w:t xml:space="preserve"> </w:t>
      </w:r>
      <w:r>
        <w:rPr>
          <w:rFonts w:ascii="Times New Roman" w:eastAsia="Times New Roman" w:hAnsi="Times New Roman" w:cs="Times New Roman"/>
        </w:rPr>
        <w:t>59.76 %</w:t>
      </w:r>
      <w:r>
        <w:t>。</w:t>
      </w:r>
      <w:r>
        <w:rPr>
          <w:rFonts w:ascii="Times New Roman" w:eastAsia="Times New Roman" w:hAnsi="Times New Roman" w:cs="Times New Roman"/>
        </w:rPr>
        <w:t xml:space="preserve"> </w:t>
      </w:r>
    </w:p>
    <w:p w:rsidR="00A0641F" w:rsidRDefault="00CD556B">
      <w:pPr>
        <w:spacing w:after="3" w:line="259" w:lineRule="auto"/>
        <w:ind w:left="0" w:firstLine="0"/>
      </w:pPr>
      <w:r>
        <w:t xml:space="preserve"> </w:t>
      </w:r>
    </w:p>
    <w:p w:rsidR="00A0641F" w:rsidRDefault="00CD556B">
      <w:pPr>
        <w:ind w:left="-7" w:right="9"/>
      </w:pPr>
      <w:r>
        <w:t>报告期内向单个客户的销售比例超过总额的</w:t>
      </w:r>
      <w:r>
        <w:t xml:space="preserve"> </w:t>
      </w:r>
      <w:r>
        <w:rPr>
          <w:rFonts w:ascii="Times New Roman" w:eastAsia="Times New Roman" w:hAnsi="Times New Roman" w:cs="Times New Roman"/>
        </w:rPr>
        <w:t>50%</w:t>
      </w:r>
      <w:r>
        <w:t>、前</w:t>
      </w:r>
      <w:r>
        <w:t xml:space="preserve"> </w:t>
      </w:r>
      <w:r>
        <w:rPr>
          <w:rFonts w:ascii="Times New Roman" w:eastAsia="Times New Roman" w:hAnsi="Times New Roman" w:cs="Times New Roman"/>
        </w:rPr>
        <w:t xml:space="preserve">5 </w:t>
      </w:r>
      <w:r>
        <w:t>名客户中存在新增客户的的情形</w:t>
      </w:r>
      <w:r>
        <w:rPr>
          <w:rFonts w:ascii="Times New Roman" w:eastAsia="Times New Roman" w:hAnsi="Times New Roman" w:cs="Times New Roman"/>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2" w:hanging="10"/>
        <w:jc w:val="right"/>
      </w:pPr>
      <w:r>
        <w:t>单位</w:t>
      </w:r>
      <w:r>
        <w:t>:</w:t>
      </w:r>
      <w:r>
        <w:t>万元</w:t>
      </w:r>
      <w:r>
        <w:t xml:space="preserve">  </w:t>
      </w:r>
      <w:r>
        <w:t>币种</w:t>
      </w:r>
      <w:r>
        <w:t>:</w:t>
      </w:r>
      <w:r>
        <w:t>人民币</w:t>
      </w:r>
      <w:r>
        <w:t xml:space="preserve"> </w:t>
      </w:r>
    </w:p>
    <w:tbl>
      <w:tblPr>
        <w:tblStyle w:val="TableGrid"/>
        <w:tblW w:w="9050" w:type="dxa"/>
        <w:tblInd w:w="-108" w:type="dxa"/>
        <w:tblCellMar>
          <w:top w:w="7" w:type="dxa"/>
          <w:left w:w="108" w:type="dxa"/>
          <w:bottom w:w="0" w:type="dxa"/>
          <w:right w:w="38" w:type="dxa"/>
        </w:tblCellMar>
        <w:tblLook w:val="04A0" w:firstRow="1" w:lastRow="0" w:firstColumn="1" w:lastColumn="0" w:noHBand="0" w:noVBand="1"/>
      </w:tblPr>
      <w:tblGrid>
        <w:gridCol w:w="817"/>
        <w:gridCol w:w="2746"/>
        <w:gridCol w:w="2501"/>
        <w:gridCol w:w="2986"/>
      </w:tblGrid>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0" w:firstLine="0"/>
              <w:jc w:val="both"/>
            </w:pPr>
            <w:r>
              <w:t>序号</w:t>
            </w:r>
            <w:r>
              <w:rPr>
                <w:rFonts w:ascii="Times New Roman" w:eastAsia="Times New Roman" w:hAnsi="Times New Roman" w:cs="Times New Roman"/>
              </w:rP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客户名称</w:t>
            </w:r>
            <w:r>
              <w:rPr>
                <w:rFonts w:ascii="Times New Roman" w:eastAsia="Times New Roman" w:hAnsi="Times New Roman" w:cs="Times New Roman"/>
              </w:rPr>
              <w:t xml:space="preserve">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9" w:firstLine="0"/>
              <w:jc w:val="center"/>
            </w:pPr>
            <w:r>
              <w:t>销售额</w:t>
            </w:r>
            <w:r>
              <w:rPr>
                <w:rFonts w:ascii="Times New Roman" w:eastAsia="Times New Roman" w:hAnsi="Times New Roman" w:cs="Times New Roman"/>
              </w:rPr>
              <w:t xml:space="preserve">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占年度销售总额比例（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rPr>
                <w:rFonts w:ascii="Times New Roman" w:eastAsia="Times New Roman" w:hAnsi="Times New Roman" w:cs="Times New Roman"/>
              </w:rPr>
              <w:t xml:space="preserve">1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新增客户</w:t>
            </w:r>
            <w:r>
              <w:t xml:space="preserve"> </w:t>
            </w:r>
            <w:r>
              <w:rPr>
                <w:rFonts w:ascii="Times New Roman" w:eastAsia="Times New Roman" w:hAnsi="Times New Roman" w:cs="Times New Roman"/>
              </w:rPr>
              <w:t xml:space="preserve">1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8,460.09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32.25 </w:t>
            </w:r>
          </w:p>
        </w:tc>
      </w:tr>
      <w:tr w:rsidR="00A0641F">
        <w:trPr>
          <w:trHeight w:val="320"/>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rPr>
                <w:rFonts w:ascii="Times New Roman" w:eastAsia="Times New Roman" w:hAnsi="Times New Roman" w:cs="Times New Roman"/>
              </w:rPr>
              <w:t xml:space="preserve">2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新增客户</w:t>
            </w:r>
            <w:r>
              <w:t xml:space="preserve"> </w:t>
            </w:r>
            <w:r>
              <w:rPr>
                <w:rFonts w:ascii="Times New Roman" w:eastAsia="Times New Roman" w:hAnsi="Times New Roman" w:cs="Times New Roman"/>
              </w:rPr>
              <w:t xml:space="preserve">2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7,217.26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27.51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rPr>
                <w:rFonts w:ascii="Times New Roman" w:eastAsia="Times New Roman" w:hAnsi="Times New Roman" w:cs="Times New Roman"/>
              </w:rPr>
              <w:lastRenderedPageBreak/>
              <w:t xml:space="preserve">3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新增客户</w:t>
            </w:r>
            <w:r>
              <w:t xml:space="preserve"> </w:t>
            </w:r>
            <w:r>
              <w:rPr>
                <w:rFonts w:ascii="Times New Roman" w:eastAsia="Times New Roman" w:hAnsi="Times New Roman" w:cs="Times New Roman"/>
              </w:rPr>
              <w:t xml:space="preserve">3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2,362.83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9.01 </w:t>
            </w:r>
          </w:p>
        </w:tc>
      </w:tr>
    </w:tbl>
    <w:p w:rsidR="00A0641F" w:rsidRDefault="00CD556B">
      <w:pPr>
        <w:spacing w:after="0" w:line="259" w:lineRule="auto"/>
        <w:ind w:left="0" w:firstLine="0"/>
      </w:pPr>
      <w:r>
        <w:t xml:space="preserve"> </w:t>
      </w:r>
    </w:p>
    <w:p w:rsidR="00A0641F" w:rsidRDefault="00CD556B">
      <w:pPr>
        <w:ind w:left="-7" w:right="9"/>
      </w:pPr>
      <w:r>
        <w:t>B.</w:t>
      </w:r>
      <w:r>
        <w:t>公司主要供应商情况</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2"/>
      </w:pPr>
      <w:r>
        <w:t>前五名供应商采购额</w:t>
      </w:r>
      <w:r>
        <w:t xml:space="preserve"> </w:t>
      </w:r>
      <w:r>
        <w:rPr>
          <w:rFonts w:ascii="Times New Roman" w:eastAsia="Times New Roman" w:hAnsi="Times New Roman" w:cs="Times New Roman"/>
        </w:rPr>
        <w:t xml:space="preserve">13,277.63 </w:t>
      </w:r>
      <w:r>
        <w:t>万元，占年度采购总额</w:t>
      </w:r>
      <w:r>
        <w:t xml:space="preserve"> </w:t>
      </w:r>
      <w:r>
        <w:rPr>
          <w:rFonts w:ascii="Times New Roman" w:eastAsia="Times New Roman" w:hAnsi="Times New Roman" w:cs="Times New Roman"/>
        </w:rPr>
        <w:t>80.78%</w:t>
      </w:r>
      <w:r>
        <w:t>；其中前五名供应商采购额中关联方采购额</w:t>
      </w:r>
      <w:r>
        <w:t xml:space="preserve"> </w:t>
      </w:r>
      <w:r>
        <w:rPr>
          <w:rFonts w:ascii="Times New Roman" w:eastAsia="Times New Roman" w:hAnsi="Times New Roman" w:cs="Times New Roman"/>
        </w:rPr>
        <w:t xml:space="preserve">0 </w:t>
      </w:r>
      <w:r>
        <w:t>万元，占年度采购总额</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rsidR="00A0641F" w:rsidRDefault="00CD556B">
      <w:pPr>
        <w:spacing w:after="3" w:line="259" w:lineRule="auto"/>
        <w:ind w:left="0" w:firstLine="0"/>
      </w:pPr>
      <w:r>
        <w:t xml:space="preserve"> </w:t>
      </w:r>
    </w:p>
    <w:p w:rsidR="00A0641F" w:rsidRDefault="00CD556B">
      <w:pPr>
        <w:ind w:left="-7" w:right="9"/>
      </w:pPr>
      <w:r>
        <w:t>报告期内向单个供应商的采购比例超过总额的</w:t>
      </w:r>
      <w:r>
        <w:t xml:space="preserve"> </w:t>
      </w:r>
      <w:r>
        <w:rPr>
          <w:rFonts w:ascii="Times New Roman" w:eastAsia="Times New Roman" w:hAnsi="Times New Roman" w:cs="Times New Roman"/>
        </w:rPr>
        <w:t>50%</w:t>
      </w:r>
      <w:r>
        <w:t>、前</w:t>
      </w:r>
      <w:r>
        <w:t xml:space="preserve"> </w:t>
      </w:r>
      <w:r>
        <w:rPr>
          <w:rFonts w:ascii="Times New Roman" w:eastAsia="Times New Roman" w:hAnsi="Times New Roman" w:cs="Times New Roman"/>
        </w:rPr>
        <w:t xml:space="preserve">5 </w:t>
      </w:r>
      <w:r>
        <w:t>名供应商中存在新增供应商的情形</w:t>
      </w:r>
      <w:r>
        <w:rPr>
          <w:rFonts w:ascii="Times New Roman" w:eastAsia="Times New Roman" w:hAnsi="Times New Roman" w:cs="Times New Roman"/>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spacing w:after="3" w:line="262" w:lineRule="auto"/>
        <w:ind w:left="10" w:right="242" w:hanging="10"/>
        <w:jc w:val="right"/>
      </w:pPr>
      <w:r>
        <w:t>单位</w:t>
      </w:r>
      <w:r>
        <w:t>:</w:t>
      </w:r>
      <w:r>
        <w:t>万元</w:t>
      </w:r>
      <w:r>
        <w:t xml:space="preserve">  </w:t>
      </w:r>
      <w:r>
        <w:t>币种</w:t>
      </w:r>
      <w:r>
        <w:t>:</w:t>
      </w:r>
      <w:r>
        <w:t>人民币</w:t>
      </w:r>
      <w:r>
        <w:t xml:space="preserve"> </w:t>
      </w:r>
    </w:p>
    <w:tbl>
      <w:tblPr>
        <w:tblStyle w:val="TableGrid"/>
        <w:tblW w:w="9050" w:type="dxa"/>
        <w:tblInd w:w="-108" w:type="dxa"/>
        <w:tblCellMar>
          <w:top w:w="24" w:type="dxa"/>
          <w:left w:w="142" w:type="dxa"/>
          <w:bottom w:w="0" w:type="dxa"/>
          <w:right w:w="48" w:type="dxa"/>
        </w:tblCellMar>
        <w:tblLook w:val="04A0" w:firstRow="1" w:lastRow="0" w:firstColumn="1" w:lastColumn="0" w:noHBand="0" w:noVBand="1"/>
      </w:tblPr>
      <w:tblGrid>
        <w:gridCol w:w="816"/>
        <w:gridCol w:w="2746"/>
        <w:gridCol w:w="2360"/>
        <w:gridCol w:w="3128"/>
      </w:tblGrid>
      <w:tr w:rsidR="00A0641F">
        <w:trPr>
          <w:trHeight w:val="350"/>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序号</w:t>
            </w:r>
            <w:r>
              <w:rPr>
                <w:rFonts w:ascii="Times New Roman" w:eastAsia="Times New Roman" w:hAnsi="Times New Roman" w:cs="Times New Roman"/>
              </w:rPr>
              <w:t xml:space="preserve">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t>供应商名称</w:t>
            </w:r>
            <w:r>
              <w:rPr>
                <w:rFonts w:ascii="Times New Roman" w:eastAsia="Times New Roman" w:hAnsi="Times New Roman" w:cs="Times New Roman"/>
              </w:rPr>
              <w:t xml:space="preserve">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采购额</w:t>
            </w:r>
            <w:r>
              <w:rPr>
                <w:rFonts w:ascii="Times New Roman" w:eastAsia="Times New Roman" w:hAnsi="Times New Roman" w:cs="Times New Roman"/>
              </w:rPr>
              <w:t xml:space="preserve">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占年度采购总额比例（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rPr>
                <w:rFonts w:ascii="Times New Roman" w:eastAsia="Times New Roman" w:hAnsi="Times New Roman" w:cs="Times New Roman"/>
              </w:rPr>
              <w:t xml:space="preserve">1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新增供应商</w:t>
            </w:r>
            <w:r>
              <w:t xml:space="preserve"> </w:t>
            </w:r>
            <w:r>
              <w:rPr>
                <w:rFonts w:ascii="Times New Roman" w:eastAsia="Times New Roman" w:hAnsi="Times New Roman" w:cs="Times New Roman"/>
              </w:rPr>
              <w:t xml:space="preserve">1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6,337.36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38.56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rPr>
                <w:rFonts w:ascii="Times New Roman" w:eastAsia="Times New Roman" w:hAnsi="Times New Roman" w:cs="Times New Roman"/>
              </w:rPr>
              <w:t xml:space="preserve">2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新增供应商</w:t>
            </w:r>
            <w:r>
              <w:t xml:space="preserve"> </w:t>
            </w:r>
            <w:r>
              <w:rPr>
                <w:rFonts w:ascii="Times New Roman" w:eastAsia="Times New Roman" w:hAnsi="Times New Roman" w:cs="Times New Roman"/>
              </w:rPr>
              <w:t xml:space="preserve">2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2,003.54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12.19 </w:t>
            </w:r>
          </w:p>
        </w:tc>
      </w:tr>
      <w:tr w:rsidR="00A0641F">
        <w:trPr>
          <w:trHeight w:val="319"/>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rPr>
                <w:rFonts w:ascii="Times New Roman" w:eastAsia="Times New Roman" w:hAnsi="Times New Roman" w:cs="Times New Roman"/>
              </w:rPr>
              <w:t xml:space="preserve">3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新增供应商</w:t>
            </w:r>
            <w:r>
              <w:t xml:space="preserve"> </w:t>
            </w:r>
            <w:r>
              <w:rPr>
                <w:rFonts w:ascii="Times New Roman" w:eastAsia="Times New Roman" w:hAnsi="Times New Roman" w:cs="Times New Roman"/>
              </w:rPr>
              <w:t xml:space="preserve">3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1,693.23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10.30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rPr>
                <w:rFonts w:ascii="Times New Roman" w:eastAsia="Times New Roman" w:hAnsi="Times New Roman" w:cs="Times New Roman"/>
              </w:rPr>
              <w:t xml:space="preserve">4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新增供应商</w:t>
            </w:r>
            <w:r>
              <w:t xml:space="preserve"> </w:t>
            </w:r>
            <w:r>
              <w:rPr>
                <w:rFonts w:ascii="Times New Roman" w:eastAsia="Times New Roman" w:hAnsi="Times New Roman" w:cs="Times New Roman"/>
              </w:rPr>
              <w:t xml:space="preserve">4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1,678.37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10.21 </w:t>
            </w:r>
          </w:p>
        </w:tc>
      </w:tr>
      <w:tr w:rsidR="00A0641F">
        <w:trPr>
          <w:trHeight w:val="322"/>
        </w:trPr>
        <w:tc>
          <w:tcPr>
            <w:tcW w:w="8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4" w:firstLine="0"/>
              <w:jc w:val="center"/>
            </w:pPr>
            <w:r>
              <w:rPr>
                <w:rFonts w:ascii="Times New Roman" w:eastAsia="Times New Roman" w:hAnsi="Times New Roman" w:cs="Times New Roman"/>
              </w:rPr>
              <w:t xml:space="preserve">5 </w:t>
            </w:r>
          </w:p>
        </w:tc>
        <w:tc>
          <w:tcPr>
            <w:tcW w:w="2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6" w:firstLine="0"/>
              <w:jc w:val="center"/>
            </w:pPr>
            <w:r>
              <w:t>新增供应商</w:t>
            </w:r>
            <w:r>
              <w:t xml:space="preserve"> </w:t>
            </w:r>
            <w:r>
              <w:rPr>
                <w:rFonts w:ascii="Times New Roman" w:eastAsia="Times New Roman" w:hAnsi="Times New Roman" w:cs="Times New Roman"/>
              </w:rPr>
              <w:t xml:space="preserve">5 </w:t>
            </w:r>
          </w:p>
        </w:tc>
        <w:tc>
          <w:tcPr>
            <w:tcW w:w="23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1,565.13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9.52 </w:t>
            </w:r>
          </w:p>
        </w:tc>
      </w:tr>
    </w:tbl>
    <w:p w:rsidR="00A0641F" w:rsidRDefault="00CD556B">
      <w:pPr>
        <w:numPr>
          <w:ilvl w:val="0"/>
          <w:numId w:val="10"/>
        </w:numPr>
        <w:spacing w:after="63"/>
        <w:ind w:right="9" w:hanging="420"/>
      </w:pPr>
      <w:r>
        <w:t>费用</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numPr>
          <w:ilvl w:val="0"/>
          <w:numId w:val="10"/>
        </w:numPr>
        <w:spacing w:after="71"/>
        <w:ind w:right="9" w:hanging="420"/>
      </w:pPr>
      <w:r>
        <w:t>研发投入</w:t>
      </w:r>
      <w:r>
        <w:t xml:space="preserve"> </w:t>
      </w:r>
    </w:p>
    <w:p w:rsidR="00A0641F" w:rsidRDefault="00CD556B">
      <w:pPr>
        <w:spacing w:after="75"/>
        <w:ind w:left="-7" w:right="9"/>
      </w:pPr>
      <w:r>
        <w:rPr>
          <w:rFonts w:ascii="Times New Roman" w:eastAsia="Times New Roman" w:hAnsi="Times New Roman" w:cs="Times New Roman"/>
          <w:b/>
        </w:rPr>
        <w:t>(1).</w:t>
      </w:r>
      <w:r>
        <w:t>研发投入情况表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2" w:hanging="10"/>
        <w:jc w:val="right"/>
      </w:pPr>
      <w:r>
        <w:t>单位：元</w:t>
      </w:r>
      <w: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4220"/>
        <w:gridCol w:w="4830"/>
      </w:tblGrid>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本期费用化研发投入</w:t>
            </w:r>
            <w:r>
              <w:t xml:space="preserve"> </w:t>
            </w:r>
          </w:p>
        </w:tc>
        <w:tc>
          <w:tcPr>
            <w:tcW w:w="4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17,955,388.61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本期资本化研发投入</w:t>
            </w:r>
            <w:r>
              <w:t xml:space="preserve"> </w:t>
            </w:r>
          </w:p>
        </w:tc>
        <w:tc>
          <w:tcPr>
            <w:tcW w:w="4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研发投入合计</w:t>
            </w:r>
            <w:r>
              <w:t xml:space="preserve"> </w:t>
            </w:r>
          </w:p>
        </w:tc>
        <w:tc>
          <w:tcPr>
            <w:tcW w:w="4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17,955,388.61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研发投入总额占营业收入比例（</w:t>
            </w:r>
            <w:r>
              <w:t>%</w:t>
            </w:r>
            <w:r>
              <w:t>）</w:t>
            </w:r>
            <w:r>
              <w:t xml:space="preserve"> </w:t>
            </w:r>
          </w:p>
        </w:tc>
        <w:tc>
          <w:tcPr>
            <w:tcW w:w="4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6.84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研发投入资本化的比重（</w:t>
            </w:r>
            <w:r>
              <w:t>%</w:t>
            </w:r>
            <w:r>
              <w:t>）</w:t>
            </w:r>
            <w:r>
              <w:t xml:space="preserve"> </w:t>
            </w:r>
          </w:p>
        </w:tc>
        <w:tc>
          <w:tcPr>
            <w:tcW w:w="4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bl>
    <w:p w:rsidR="00A0641F" w:rsidRDefault="00CD556B">
      <w:pPr>
        <w:spacing w:after="0" w:line="259" w:lineRule="auto"/>
        <w:ind w:left="0" w:firstLine="0"/>
      </w:pPr>
      <w:r>
        <w:t xml:space="preserve"> </w:t>
      </w:r>
    </w:p>
    <w:p w:rsidR="00A0641F" w:rsidRDefault="00CD556B">
      <w:pPr>
        <w:spacing w:after="34" w:line="259" w:lineRule="auto"/>
        <w:ind w:left="-171" w:firstLine="0"/>
      </w:pPr>
      <w:r>
        <w:rPr>
          <w:noProof/>
        </w:rPr>
        <w:drawing>
          <wp:inline distT="0" distB="0" distL="0" distR="0">
            <wp:extent cx="5818633" cy="3685032"/>
            <wp:effectExtent l="0" t="0" r="0" b="0"/>
            <wp:docPr id="697840" name="Picture 697840"/>
            <wp:cNvGraphicFramePr/>
            <a:graphic xmlns:a="http://schemas.openxmlformats.org/drawingml/2006/main">
              <a:graphicData uri="http://schemas.openxmlformats.org/drawingml/2006/picture">
                <pic:pic xmlns:pic="http://schemas.openxmlformats.org/drawingml/2006/picture">
                  <pic:nvPicPr>
                    <pic:cNvPr id="697840" name="Picture 697840"/>
                    <pic:cNvPicPr/>
                  </pic:nvPicPr>
                  <pic:blipFill>
                    <a:blip r:embed="rId13"/>
                    <a:stretch>
                      <a:fillRect/>
                    </a:stretch>
                  </pic:blipFill>
                  <pic:spPr>
                    <a:xfrm>
                      <a:off x="0" y="0"/>
                      <a:ext cx="5818633" cy="3685032"/>
                    </a:xfrm>
                    <a:prstGeom prst="rect">
                      <a:avLst/>
                    </a:prstGeom>
                  </pic:spPr>
                </pic:pic>
              </a:graphicData>
            </a:graphic>
          </wp:inline>
        </w:drawing>
      </w:r>
    </w:p>
    <w:p w:rsidR="00A0641F" w:rsidRDefault="00CD556B">
      <w:pPr>
        <w:spacing w:after="60" w:line="259" w:lineRule="auto"/>
        <w:ind w:left="0" w:firstLine="0"/>
      </w:pPr>
      <w:r>
        <w:t xml:space="preserve"> </w:t>
      </w:r>
    </w:p>
    <w:p w:rsidR="00A0641F" w:rsidRDefault="00CD556B">
      <w:pPr>
        <w:spacing w:after="73"/>
        <w:ind w:left="-7" w:right="9"/>
      </w:pPr>
      <w:r>
        <w:rPr>
          <w:rFonts w:ascii="Times New Roman" w:eastAsia="Times New Roman" w:hAnsi="Times New Roman" w:cs="Times New Roman"/>
          <w:b/>
        </w:rPr>
        <w:t>(3).</w:t>
      </w:r>
      <w:r>
        <w:t>情况说明</w:t>
      </w:r>
      <w:r>
        <w:rPr>
          <w:rFonts w:ascii="Calibri" w:eastAsia="Calibri" w:hAnsi="Calibri" w:cs="Calibri"/>
          <w:b/>
        </w:rPr>
        <w:t xml:space="preserve"> </w:t>
      </w:r>
    </w:p>
    <w:p w:rsidR="00A0641F" w:rsidRDefault="00CD556B">
      <w:pPr>
        <w:spacing w:after="55"/>
        <w:ind w:left="-7" w:right="9"/>
      </w:pPr>
      <w:r>
        <w:t>√</w:t>
      </w:r>
      <w:r>
        <w:t>适用</w:t>
      </w:r>
      <w:r>
        <w:t xml:space="preserve"> □</w:t>
      </w:r>
      <w:r>
        <w:t>不适用</w:t>
      </w:r>
      <w:r>
        <w:t xml:space="preserve">  </w:t>
      </w:r>
    </w:p>
    <w:p w:rsidR="00A0641F" w:rsidRDefault="00CD556B">
      <w:pPr>
        <w:ind w:left="-15" w:right="9" w:firstLine="480"/>
      </w:pPr>
      <w:r>
        <w:rPr>
          <w:rFonts w:ascii="Times New Roman" w:eastAsia="Times New Roman" w:hAnsi="Times New Roman" w:cs="Times New Roman"/>
        </w:rPr>
        <w:t xml:space="preserve">2022 </w:t>
      </w:r>
      <w:r>
        <w:t>年公司研发投入</w:t>
      </w:r>
      <w:r>
        <w:t xml:space="preserve"> </w:t>
      </w:r>
      <w:r>
        <w:rPr>
          <w:rFonts w:ascii="Times New Roman" w:eastAsia="Times New Roman" w:hAnsi="Times New Roman" w:cs="Times New Roman"/>
        </w:rPr>
        <w:t xml:space="preserve">1,795.54 </w:t>
      </w:r>
      <w:r>
        <w:t>万元，占公司营业收入的</w:t>
      </w:r>
      <w:r>
        <w:t xml:space="preserve"> </w:t>
      </w:r>
      <w:r>
        <w:rPr>
          <w:rFonts w:ascii="Times New Roman" w:eastAsia="Times New Roman" w:hAnsi="Times New Roman" w:cs="Times New Roman"/>
        </w:rPr>
        <w:t>6.84%</w:t>
      </w:r>
      <w:r>
        <w:t>。报告期内，为增强公司研发实力，提升企业产品竞争力，完善知识产权体系，公司向国家版权保护中心提交了</w:t>
      </w:r>
      <w:r>
        <w:t xml:space="preserve"> </w:t>
      </w:r>
      <w:r>
        <w:rPr>
          <w:rFonts w:ascii="Times New Roman" w:eastAsia="Times New Roman" w:hAnsi="Times New Roman" w:cs="Times New Roman"/>
        </w:rPr>
        <w:t xml:space="preserve">42 </w:t>
      </w:r>
      <w:r>
        <w:t>项软著申请，获证</w:t>
      </w:r>
      <w:r>
        <w:t xml:space="preserve"> </w:t>
      </w:r>
      <w:r>
        <w:rPr>
          <w:rFonts w:ascii="Times New Roman" w:eastAsia="Times New Roman" w:hAnsi="Times New Roman" w:cs="Times New Roman"/>
        </w:rPr>
        <w:t xml:space="preserve">41 </w:t>
      </w:r>
      <w:r>
        <w:t>项；向国家知识产权局提出</w:t>
      </w:r>
      <w:r>
        <w:t xml:space="preserve"> </w:t>
      </w:r>
      <w:r>
        <w:rPr>
          <w:rFonts w:ascii="Times New Roman" w:eastAsia="Times New Roman" w:hAnsi="Times New Roman" w:cs="Times New Roman"/>
        </w:rPr>
        <w:t xml:space="preserve">1 </w:t>
      </w:r>
      <w:r>
        <w:t>项发明专利申请，已获受理通知书；完成</w:t>
      </w:r>
      <w:r>
        <w:t xml:space="preserve"> </w:t>
      </w:r>
      <w:r>
        <w:rPr>
          <w:rFonts w:ascii="Times New Roman" w:eastAsia="Times New Roman" w:hAnsi="Times New Roman" w:cs="Times New Roman"/>
        </w:rPr>
        <w:t xml:space="preserve">10 </w:t>
      </w:r>
      <w:r>
        <w:t>项专利受让；顺利通过</w:t>
      </w:r>
      <w:r>
        <w:t xml:space="preserve"> </w:t>
      </w:r>
      <w:r>
        <w:rPr>
          <w:rFonts w:ascii="Times New Roman" w:eastAsia="Times New Roman" w:hAnsi="Times New Roman" w:cs="Times New Roman"/>
        </w:rPr>
        <w:t xml:space="preserve">ISO9001\14001\45001 </w:t>
      </w:r>
      <w:r>
        <w:t>管理体系认证。</w:t>
      </w:r>
      <w:r>
        <w:rPr>
          <w:rFonts w:ascii="Times New Roman" w:eastAsia="Times New Roman" w:hAnsi="Times New Roman" w:cs="Times New Roman"/>
        </w:rPr>
        <w:t xml:space="preserve"> </w:t>
      </w:r>
    </w:p>
    <w:p w:rsidR="00A0641F" w:rsidRDefault="00CD556B">
      <w:pPr>
        <w:spacing w:after="67" w:line="259" w:lineRule="auto"/>
        <w:ind w:left="482" w:firstLine="0"/>
      </w:pPr>
      <w:r>
        <w:rPr>
          <w:rFonts w:ascii="Times New Roman" w:eastAsia="Times New Roman" w:hAnsi="Times New Roman" w:cs="Times New Roman"/>
        </w:rPr>
        <w:t xml:space="preserve"> </w:t>
      </w:r>
    </w:p>
    <w:p w:rsidR="00A0641F" w:rsidRDefault="00CD556B">
      <w:pPr>
        <w:spacing w:after="78"/>
        <w:ind w:left="-7" w:right="9"/>
      </w:pPr>
      <w:r>
        <w:rPr>
          <w:rFonts w:ascii="Times New Roman" w:eastAsia="Times New Roman" w:hAnsi="Times New Roman" w:cs="Times New Roman"/>
          <w:b/>
        </w:rPr>
        <w:t>(4).</w:t>
      </w:r>
      <w:r>
        <w:t>研发人员构成发生重大变化的原因及对公司未来发展的影响</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2"/>
      </w:pPr>
      <w:r>
        <w:rPr>
          <w:rFonts w:ascii="Times New Roman" w:eastAsia="Times New Roman" w:hAnsi="Times New Roman" w:cs="Times New Roman"/>
        </w:rPr>
        <w:t xml:space="preserve">2021 </w:t>
      </w:r>
      <w:r>
        <w:t>年研发人员统计口径包含已剥离的深圳兴飞及其下属子公司，随着《重整计划》的执行，研发人员数量也随着其他资产的剥离而减少。</w:t>
      </w:r>
      <w:r>
        <w:rPr>
          <w:rFonts w:ascii="Times New Roman" w:eastAsia="Times New Roman" w:hAnsi="Times New Roman" w:cs="Times New Roman"/>
        </w:rPr>
        <w:t xml:space="preserve">2022 </w:t>
      </w:r>
      <w:r>
        <w:t>年，随着公司逐渐恢复持续经营能力，结合公司业务战略转型，公司逐步引入优秀的大数据行业研发人才，</w:t>
      </w:r>
    </w:p>
    <w:p w:rsidR="00A0641F" w:rsidRDefault="00CD556B">
      <w:pPr>
        <w:ind w:left="-7" w:right="9"/>
      </w:pPr>
      <w:r>
        <w:lastRenderedPageBreak/>
        <w:t>未来将持续增加研发投入，扩大研发团队，提高整体研发实力。</w:t>
      </w:r>
      <w:r>
        <w:rPr>
          <w:rFonts w:ascii="Times New Roman" w:eastAsia="Times New Roman" w:hAnsi="Times New Roman" w:cs="Times New Roman"/>
        </w:rPr>
        <w:t xml:space="preserve"> </w:t>
      </w:r>
    </w:p>
    <w:p w:rsidR="00A0641F" w:rsidRDefault="00CD556B">
      <w:pPr>
        <w:spacing w:after="69" w:line="259" w:lineRule="auto"/>
        <w:ind w:left="720" w:firstLine="0"/>
      </w:pPr>
      <w:r>
        <w:rPr>
          <w:rFonts w:ascii="Times New Roman" w:eastAsia="Times New Roman" w:hAnsi="Times New Roman" w:cs="Times New Roman"/>
        </w:rPr>
        <w:t xml:space="preserve"> </w:t>
      </w:r>
    </w:p>
    <w:p w:rsidR="00A0641F" w:rsidRDefault="00CD556B">
      <w:pPr>
        <w:numPr>
          <w:ilvl w:val="0"/>
          <w:numId w:val="10"/>
        </w:numPr>
        <w:spacing w:after="64"/>
        <w:ind w:right="9" w:hanging="420"/>
      </w:pPr>
      <w:r>
        <w:t>现金流</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11"/>
        </w:numPr>
        <w:spacing w:after="78"/>
        <w:ind w:right="9" w:hanging="550"/>
      </w:pPr>
      <w:r>
        <w:t>非主营业务导致利润重大变化的说明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360"/>
      </w:pPr>
      <w:r>
        <w:t>本期导致公司利润重大变化的主要原因如下：按重整计划要求转让重整非保留资产产生的损失；计提重整前未决诉讼（仲裁）事项的预计损失及支付公司原有高管及其他职工的离职补偿金。</w:t>
      </w:r>
      <w:r>
        <w:t xml:space="preserve"> </w:t>
      </w:r>
    </w:p>
    <w:p w:rsidR="00A0641F" w:rsidRDefault="00CD556B">
      <w:pPr>
        <w:spacing w:after="64" w:line="259" w:lineRule="auto"/>
        <w:ind w:left="0" w:firstLine="0"/>
      </w:pPr>
      <w:r>
        <w:t xml:space="preserve"> </w:t>
      </w:r>
    </w:p>
    <w:p w:rsidR="00A0641F" w:rsidRDefault="00CD556B">
      <w:pPr>
        <w:numPr>
          <w:ilvl w:val="0"/>
          <w:numId w:val="11"/>
        </w:numPr>
        <w:spacing w:after="78"/>
        <w:ind w:right="9" w:hanging="550"/>
      </w:pPr>
      <w:r>
        <w:t>资产、负债情况分析</w:t>
      </w:r>
      <w:r>
        <w:rPr>
          <w:rFonts w:ascii="Calibri" w:eastAsia="Calibri" w:hAnsi="Calibri" w:cs="Calibri"/>
          <w:b/>
        </w:rPr>
        <w:t xml:space="preserve"> </w:t>
      </w:r>
    </w:p>
    <w:p w:rsidR="00A0641F" w:rsidRDefault="00CD556B">
      <w:pPr>
        <w:spacing w:after="58"/>
        <w:ind w:left="-7" w:right="9"/>
      </w:pPr>
      <w:r>
        <w:t>√</w:t>
      </w:r>
      <w:r>
        <w:t>适用</w:t>
      </w:r>
      <w:r>
        <w:t xml:space="preserve"> □</w:t>
      </w:r>
      <w:r>
        <w:t>不适用</w:t>
      </w:r>
      <w:r>
        <w:t xml:space="preserve">  </w:t>
      </w:r>
    </w:p>
    <w:p w:rsidR="00A0641F" w:rsidRDefault="00CD556B">
      <w:pPr>
        <w:numPr>
          <w:ilvl w:val="0"/>
          <w:numId w:val="12"/>
        </w:numPr>
        <w:spacing w:after="3" w:line="262" w:lineRule="auto"/>
        <w:ind w:right="9" w:hanging="425"/>
      </w:pPr>
      <w:r>
        <w:t>资产及负债状况单位：元</w:t>
      </w:r>
      <w:r>
        <w:t xml:space="preserve"> </w:t>
      </w:r>
    </w:p>
    <w:tbl>
      <w:tblPr>
        <w:tblStyle w:val="TableGrid"/>
        <w:tblW w:w="8891" w:type="dxa"/>
        <w:tblInd w:w="-29" w:type="dxa"/>
        <w:tblCellMar>
          <w:top w:w="21" w:type="dxa"/>
          <w:left w:w="26" w:type="dxa"/>
          <w:bottom w:w="0" w:type="dxa"/>
          <w:right w:w="0" w:type="dxa"/>
        </w:tblCellMar>
        <w:tblLook w:val="04A0" w:firstRow="1" w:lastRow="0" w:firstColumn="1" w:lastColumn="0" w:noHBand="0" w:noVBand="1"/>
      </w:tblPr>
      <w:tblGrid>
        <w:gridCol w:w="1447"/>
        <w:gridCol w:w="1561"/>
        <w:gridCol w:w="710"/>
        <w:gridCol w:w="1414"/>
        <w:gridCol w:w="710"/>
        <w:gridCol w:w="852"/>
        <w:gridCol w:w="2197"/>
      </w:tblGrid>
      <w:tr w:rsidR="00A0641F">
        <w:trPr>
          <w:trHeight w:val="164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6" w:firstLine="0"/>
            </w:pPr>
            <w:r>
              <w:rPr>
                <w:sz w:val="21"/>
              </w:rPr>
              <w:t>项目名称</w:t>
            </w:r>
            <w:r>
              <w:rPr>
                <w:rFonts w:ascii="Times New Roman" w:eastAsia="Times New Roman" w:hAnsi="Times New Roman" w:cs="Times New Roman"/>
                <w:b/>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6" w:firstLine="0"/>
            </w:pPr>
            <w:r>
              <w:rPr>
                <w:sz w:val="21"/>
              </w:rPr>
              <w:t>本期期末数</w:t>
            </w:r>
            <w:r>
              <w:rPr>
                <w:rFonts w:ascii="Times New Roman" w:eastAsia="Times New Roman" w:hAnsi="Times New Roman" w:cs="Times New Roman"/>
                <w:b/>
                <w:sz w:val="21"/>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6" w:line="253" w:lineRule="auto"/>
              <w:ind w:left="0" w:firstLine="0"/>
              <w:jc w:val="center"/>
            </w:pPr>
            <w:r>
              <w:rPr>
                <w:sz w:val="21"/>
              </w:rPr>
              <w:t>本期期末数占总资产的比例</w:t>
            </w:r>
          </w:p>
          <w:p w:rsidR="00A0641F" w:rsidRDefault="00CD556B">
            <w:pPr>
              <w:spacing w:after="0" w:line="259" w:lineRule="auto"/>
              <w:ind w:left="29"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4" w:firstLine="0"/>
              <w:jc w:val="both"/>
            </w:pPr>
            <w:r>
              <w:rPr>
                <w:sz w:val="21"/>
              </w:rPr>
              <w:t>上期期末数</w:t>
            </w:r>
            <w:r>
              <w:rPr>
                <w:rFonts w:ascii="Times New Roman" w:eastAsia="Times New Roman" w:hAnsi="Times New Roman" w:cs="Times New Roman"/>
                <w:b/>
                <w:sz w:val="21"/>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6" w:line="253" w:lineRule="auto"/>
              <w:ind w:left="0" w:firstLine="0"/>
              <w:jc w:val="center"/>
            </w:pPr>
            <w:r>
              <w:rPr>
                <w:sz w:val="21"/>
              </w:rPr>
              <w:t>上期期末数占总资产的比例</w:t>
            </w:r>
          </w:p>
          <w:p w:rsidR="00A0641F" w:rsidRDefault="00CD556B">
            <w:pPr>
              <w:spacing w:after="0" w:line="259" w:lineRule="auto"/>
              <w:ind w:left="31"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6" w:line="254" w:lineRule="auto"/>
              <w:ind w:left="0" w:firstLine="0"/>
              <w:jc w:val="center"/>
            </w:pPr>
            <w:r>
              <w:rPr>
                <w:sz w:val="21"/>
              </w:rPr>
              <w:t>本期期末金额较上期期末变动比例</w:t>
            </w:r>
          </w:p>
          <w:p w:rsidR="00A0641F" w:rsidRDefault="00CD556B">
            <w:pPr>
              <w:spacing w:after="0" w:line="259" w:lineRule="auto"/>
              <w:ind w:left="101"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21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sz w:val="21"/>
              </w:rPr>
              <w:t>情况说明</w:t>
            </w:r>
            <w:r>
              <w:rPr>
                <w:rFonts w:ascii="Times New Roman" w:eastAsia="Times New Roman" w:hAnsi="Times New Roman" w:cs="Times New Roman"/>
                <w:b/>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货币资金</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309,338,334.58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33.35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both"/>
            </w:pPr>
            <w:r>
              <w:rPr>
                <w:rFonts w:ascii="Times New Roman" w:eastAsia="Times New Roman" w:hAnsi="Times New Roman" w:cs="Times New Roman"/>
                <w:sz w:val="21"/>
              </w:rPr>
              <w:t xml:space="preserve">909,485,145.75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55.91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-65.99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sz w:val="21"/>
              </w:rPr>
              <w:t>本期公司偿还重整债务</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sz w:val="21"/>
              </w:rPr>
              <w:t>其他应收款</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8,673,755.95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0.94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21"/>
              </w:rPr>
              <w:t xml:space="preserve">96,239,607.90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5.92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-90.99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本期公司根据重整计划处置子公司</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sz w:val="21"/>
              </w:rPr>
              <w:t>存货</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29,125,644.21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3.14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21"/>
              </w:rPr>
              <w:t xml:space="preserve">86,367,068.30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5.31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-66.28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本期子公司项目验收结转成本</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一年内到期的非流动资</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106,413,220.06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11.47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21"/>
              </w:rPr>
              <w:t xml:space="preserve">80,684,192.72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4.96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31.89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本期一年内到期的长期应收款增加</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sz w:val="21"/>
              </w:rPr>
              <w:t>其他流动资产</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4,745,370.53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0.51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3,600,607.14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0.22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31.79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本期公司增值税留抵税额减少</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sz w:val="21"/>
              </w:rPr>
              <w:t>长期股权投资</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20,970,425.93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2.26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21"/>
              </w:rPr>
              <w:t xml:space="preserve">55,626,527.81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3.42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-62.30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本期公司的联营企业减资</w:t>
            </w:r>
            <w:r>
              <w:rPr>
                <w:rFonts w:ascii="Times New Roman" w:eastAsia="Times New Roman" w:hAnsi="Times New Roman" w:cs="Times New Roman"/>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lastRenderedPageBreak/>
              <w:t>使用权资产</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29,120,991.29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3.14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2,444,957.58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0.15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2" w:firstLine="0"/>
            </w:pPr>
            <w:r>
              <w:rPr>
                <w:rFonts w:ascii="Times New Roman" w:eastAsia="Times New Roman" w:hAnsi="Times New Roman" w:cs="Times New Roman"/>
                <w:sz w:val="21"/>
              </w:rPr>
              <w:t xml:space="preserve">1,091.06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本期新增房屋租赁</w:t>
            </w:r>
            <w:r>
              <w:rPr>
                <w:rFonts w:ascii="Times New Roman" w:eastAsia="Times New Roman" w:hAnsi="Times New Roman" w:cs="Times New Roman"/>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无形资产</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2,787,484.12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0.30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783,720.07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0.05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255.67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本期新购软件等</w:t>
            </w:r>
            <w:r>
              <w:rPr>
                <w:rFonts w:ascii="Times New Roman" w:eastAsia="Times New Roman" w:hAnsi="Times New Roman" w:cs="Times New Roman"/>
                <w:sz w:val="21"/>
              </w:rPr>
              <w:t xml:space="preserve"> </w:t>
            </w:r>
          </w:p>
        </w:tc>
      </w:tr>
      <w:tr w:rsidR="00A0641F">
        <w:trPr>
          <w:trHeight w:val="281"/>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sz w:val="21"/>
              </w:rPr>
              <w:t>长期待摊费用</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16,707.23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0.00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100.00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本期公司办公楼装修</w:t>
            </w:r>
            <w:r>
              <w:rPr>
                <w:rFonts w:ascii="Times New Roman" w:eastAsia="Times New Roman" w:hAnsi="Times New Roman" w:cs="Times New Roman"/>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应付账款</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161,438,147.94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17.40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1" w:firstLine="0"/>
            </w:pPr>
            <w:r>
              <w:rPr>
                <w:rFonts w:ascii="Times New Roman" w:eastAsia="Times New Roman" w:hAnsi="Times New Roman" w:cs="Times New Roman"/>
                <w:sz w:val="21"/>
              </w:rPr>
              <w:t xml:space="preserve">76,057,545.20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4.68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112.26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sz w:val="21"/>
              </w:rPr>
              <w:t>本期公司项目采购增加</w:t>
            </w:r>
            <w:r>
              <w:rPr>
                <w:rFonts w:ascii="Times New Roman" w:eastAsia="Times New Roman" w:hAnsi="Times New Roman" w:cs="Times New Roman"/>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合同负债</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7,057,830.36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0.76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1" w:firstLine="0"/>
            </w:pPr>
            <w:r>
              <w:rPr>
                <w:rFonts w:ascii="Times New Roman" w:eastAsia="Times New Roman" w:hAnsi="Times New Roman" w:cs="Times New Roman"/>
                <w:sz w:val="21"/>
              </w:rPr>
              <w:t xml:space="preserve">30,709,364.07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1.89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-77.02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预收款项结转</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sz w:val="21"/>
              </w:rPr>
              <w:t>应交税费</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9,745,265.58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1.05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2,940,729.53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0.18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231.39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本期公司项目收入应交增值税增加</w:t>
            </w:r>
            <w:r>
              <w:rPr>
                <w:rFonts w:ascii="Times New Roman" w:eastAsia="Times New Roman" w:hAnsi="Times New Roman" w:cs="Times New Roman"/>
                <w:sz w:val="21"/>
              </w:rPr>
              <w:t xml:space="preserve"> </w:t>
            </w:r>
          </w:p>
        </w:tc>
      </w:tr>
      <w:tr w:rsidR="00A0641F">
        <w:trPr>
          <w:trHeight w:val="554"/>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一年内到期的非流动负债</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6,525,347.87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0.70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1,740,719.12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0.11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274.87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本期一年内到期的租赁负债增加</w:t>
            </w:r>
            <w:r>
              <w:rPr>
                <w:rFonts w:ascii="Times New Roman" w:eastAsia="Times New Roman" w:hAnsi="Times New Roman" w:cs="Times New Roman"/>
                <w:sz w:val="21"/>
              </w:rPr>
              <w:t xml:space="preserve"> </w:t>
            </w:r>
          </w:p>
        </w:tc>
      </w:tr>
      <w:tr w:rsidR="00A0641F">
        <w:trPr>
          <w:trHeight w:val="281"/>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sz w:val="21"/>
              </w:rPr>
              <w:t>其他流动负债</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11,426,663.48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1.23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both"/>
            </w:pPr>
            <w:r>
              <w:rPr>
                <w:rFonts w:ascii="Times New Roman" w:eastAsia="Times New Roman" w:hAnsi="Times New Roman" w:cs="Times New Roman"/>
                <w:sz w:val="21"/>
              </w:rPr>
              <w:t xml:space="preserve">669,101,944.73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41.13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-98.29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sz w:val="21"/>
              </w:rPr>
              <w:t>本期公司偿还重整债务</w:t>
            </w:r>
            <w:r>
              <w:rPr>
                <w:rFonts w:ascii="Times New Roman" w:eastAsia="Times New Roman" w:hAnsi="Times New Roman" w:cs="Times New Roman"/>
                <w:sz w:val="21"/>
              </w:rPr>
              <w:t xml:space="preserve"> </w:t>
            </w:r>
          </w:p>
        </w:tc>
      </w:tr>
      <w:tr w:rsidR="00A0641F">
        <w:trPr>
          <w:trHeight w:val="283"/>
        </w:trPr>
        <w:tc>
          <w:tcPr>
            <w:tcW w:w="14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租赁负债</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22,493,129.53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2.42 </w:t>
            </w:r>
          </w:p>
        </w:tc>
        <w:tc>
          <w:tcPr>
            <w:tcW w:w="14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654,146.13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0.04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2" w:firstLine="0"/>
            </w:pPr>
            <w:r>
              <w:rPr>
                <w:rFonts w:ascii="Times New Roman" w:eastAsia="Times New Roman" w:hAnsi="Times New Roman" w:cs="Times New Roman"/>
                <w:sz w:val="21"/>
              </w:rPr>
              <w:t xml:space="preserve">3,338.55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本期新增房屋租赁</w:t>
            </w:r>
            <w:r>
              <w:rPr>
                <w:rFonts w:ascii="Times New Roman" w:eastAsia="Times New Roman" w:hAnsi="Times New Roman" w:cs="Times New Roman"/>
                <w:sz w:val="21"/>
              </w:rPr>
              <w:t xml:space="preserve"> </w:t>
            </w:r>
          </w:p>
        </w:tc>
      </w:tr>
      <w:tr w:rsidR="00A0641F">
        <w:trPr>
          <w:trHeight w:val="1644"/>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6" w:firstLine="0"/>
            </w:pPr>
            <w:r>
              <w:rPr>
                <w:sz w:val="21"/>
              </w:rPr>
              <w:t>项目名称</w:t>
            </w:r>
            <w:r>
              <w:rPr>
                <w:rFonts w:ascii="Times New Roman" w:eastAsia="Times New Roman" w:hAnsi="Times New Roman" w:cs="Times New Roman"/>
                <w:b/>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6" w:firstLine="0"/>
            </w:pPr>
            <w:r>
              <w:rPr>
                <w:sz w:val="21"/>
              </w:rPr>
              <w:t>本期期末数</w:t>
            </w:r>
            <w:r>
              <w:rPr>
                <w:rFonts w:ascii="Times New Roman" w:eastAsia="Times New Roman" w:hAnsi="Times New Roman" w:cs="Times New Roman"/>
                <w:b/>
                <w:sz w:val="21"/>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3" w:line="254" w:lineRule="auto"/>
              <w:ind w:left="0" w:firstLine="0"/>
              <w:jc w:val="center"/>
            </w:pPr>
            <w:r>
              <w:rPr>
                <w:sz w:val="21"/>
              </w:rPr>
              <w:t>本期期末数占总资产的比例</w:t>
            </w:r>
          </w:p>
          <w:p w:rsidR="00A0641F" w:rsidRDefault="00CD556B">
            <w:pPr>
              <w:spacing w:after="0" w:line="259" w:lineRule="auto"/>
              <w:ind w:left="29"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4" w:firstLine="0"/>
              <w:jc w:val="both"/>
            </w:pPr>
            <w:r>
              <w:rPr>
                <w:sz w:val="21"/>
              </w:rPr>
              <w:t>上期期末数</w:t>
            </w:r>
            <w:r>
              <w:rPr>
                <w:rFonts w:ascii="Times New Roman" w:eastAsia="Times New Roman" w:hAnsi="Times New Roman" w:cs="Times New Roman"/>
                <w:b/>
                <w:sz w:val="21"/>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3" w:line="254" w:lineRule="auto"/>
              <w:ind w:left="0" w:firstLine="0"/>
              <w:jc w:val="center"/>
            </w:pPr>
            <w:r>
              <w:rPr>
                <w:sz w:val="21"/>
              </w:rPr>
              <w:t>上期期末数占总资产的比例</w:t>
            </w:r>
          </w:p>
          <w:p w:rsidR="00A0641F" w:rsidRDefault="00CD556B">
            <w:pPr>
              <w:spacing w:after="0" w:line="259" w:lineRule="auto"/>
              <w:ind w:left="31"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6" w:line="253" w:lineRule="auto"/>
              <w:ind w:left="0" w:firstLine="0"/>
              <w:jc w:val="center"/>
            </w:pPr>
            <w:r>
              <w:rPr>
                <w:sz w:val="21"/>
              </w:rPr>
              <w:t>本期期末金额较上期期末变动比例</w:t>
            </w:r>
          </w:p>
          <w:p w:rsidR="00A0641F" w:rsidRDefault="00CD556B">
            <w:pPr>
              <w:spacing w:after="0" w:line="259" w:lineRule="auto"/>
              <w:ind w:left="101" w:firstLine="0"/>
              <w:jc w:val="both"/>
            </w:pPr>
            <w:r>
              <w:rPr>
                <w:sz w:val="21"/>
              </w:rPr>
              <w:t>（</w:t>
            </w:r>
            <w:r>
              <w:rPr>
                <w:rFonts w:ascii="Times New Roman" w:eastAsia="Times New Roman" w:hAnsi="Times New Roman" w:cs="Times New Roman"/>
                <w:sz w:val="21"/>
              </w:rPr>
              <w:t>%</w:t>
            </w:r>
            <w:r>
              <w:rPr>
                <w:sz w:val="21"/>
              </w:rPr>
              <w:t>）</w:t>
            </w:r>
            <w:r>
              <w:rPr>
                <w:rFonts w:ascii="Times New Roman" w:eastAsia="Times New Roman" w:hAnsi="Times New Roman" w:cs="Times New Roman"/>
                <w:b/>
                <w:sz w:val="21"/>
              </w:rPr>
              <w:t xml:space="preserve"> </w:t>
            </w:r>
          </w:p>
        </w:tc>
        <w:tc>
          <w:tcPr>
            <w:tcW w:w="21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sz w:val="21"/>
              </w:rPr>
              <w:t>情况说明</w:t>
            </w:r>
            <w:r>
              <w:rPr>
                <w:rFonts w:ascii="Times New Roman" w:eastAsia="Times New Roman" w:hAnsi="Times New Roman" w:cs="Times New Roman"/>
                <w:b/>
                <w:sz w:val="21"/>
              </w:rPr>
              <w:t xml:space="preserve"> </w:t>
            </w:r>
          </w:p>
        </w:tc>
      </w:tr>
      <w:tr w:rsidR="00A0641F">
        <w:trPr>
          <w:trHeight w:val="557"/>
        </w:trPr>
        <w:tc>
          <w:tcPr>
            <w:tcW w:w="14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sz w:val="21"/>
              </w:rPr>
              <w:t>预计负债</w:t>
            </w:r>
            <w:r>
              <w:rPr>
                <w:rFonts w:ascii="Times New Roman" w:eastAsia="Times New Roman" w:hAnsi="Times New Roman" w:cs="Times New Roman"/>
                <w:sz w:val="21"/>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24,796,558.00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2.67 </w:t>
            </w:r>
          </w:p>
        </w:tc>
        <w:tc>
          <w:tcPr>
            <w:tcW w:w="14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21"/>
              </w:rPr>
              <w:t xml:space="preserve">55,745,751.00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3.43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 xml:space="preserve">-55.52 </w:t>
            </w:r>
          </w:p>
        </w:tc>
        <w:tc>
          <w:tcPr>
            <w:tcW w:w="2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本期子公司预计负债转回</w:t>
            </w:r>
            <w:r>
              <w:rPr>
                <w:rFonts w:ascii="Times New Roman" w:eastAsia="Times New Roman" w:hAnsi="Times New Roman" w:cs="Times New Roman"/>
                <w:sz w:val="21"/>
              </w:rPr>
              <w:t xml:space="preserve"> </w:t>
            </w:r>
          </w:p>
        </w:tc>
      </w:tr>
    </w:tbl>
    <w:p w:rsidR="00A0641F" w:rsidRDefault="00CD556B">
      <w:pPr>
        <w:spacing w:after="63" w:line="259" w:lineRule="auto"/>
        <w:ind w:left="0" w:firstLine="0"/>
      </w:pPr>
      <w:r>
        <w:t xml:space="preserve"> </w:t>
      </w:r>
    </w:p>
    <w:p w:rsidR="00A0641F" w:rsidRDefault="00CD556B">
      <w:pPr>
        <w:numPr>
          <w:ilvl w:val="0"/>
          <w:numId w:val="12"/>
        </w:numPr>
        <w:spacing w:after="65"/>
        <w:ind w:right="9" w:hanging="425"/>
      </w:pPr>
      <w:r>
        <w:t>境外资产情况</w:t>
      </w:r>
      <w:r>
        <w:t xml:space="preserve"> </w:t>
      </w:r>
    </w:p>
    <w:p w:rsidR="00A0641F" w:rsidRDefault="00CD556B">
      <w:pPr>
        <w:ind w:left="-7" w:right="9"/>
      </w:pPr>
      <w:r>
        <w:t>□</w:t>
      </w:r>
      <w:r>
        <w:t>适用</w:t>
      </w:r>
      <w:r>
        <w:t>√</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12"/>
        </w:numPr>
        <w:spacing w:after="66"/>
        <w:ind w:right="9" w:hanging="425"/>
      </w:pPr>
      <w:r>
        <w:t>截至报告期末主要资产受限情况</w:t>
      </w:r>
      <w:r>
        <w:t xml:space="preserve"> </w:t>
      </w:r>
    </w:p>
    <w:p w:rsidR="00A0641F" w:rsidRDefault="00CD556B">
      <w:pPr>
        <w:ind w:left="-7" w:right="9"/>
      </w:pPr>
      <w:r>
        <w:t>√</w:t>
      </w:r>
      <w:r>
        <w:t>适用</w:t>
      </w:r>
      <w:r>
        <w:t xml:space="preserve"> □</w:t>
      </w:r>
      <w:r>
        <w:t>不适用</w:t>
      </w:r>
      <w:r>
        <w:t xml:space="preserve">  </w:t>
      </w:r>
    </w:p>
    <w:tbl>
      <w:tblPr>
        <w:tblStyle w:val="TableGrid"/>
        <w:tblW w:w="8781" w:type="dxa"/>
        <w:tblInd w:w="10" w:type="dxa"/>
        <w:tblCellMar>
          <w:top w:w="24" w:type="dxa"/>
          <w:left w:w="108" w:type="dxa"/>
          <w:bottom w:w="0" w:type="dxa"/>
          <w:right w:w="48" w:type="dxa"/>
        </w:tblCellMar>
        <w:tblLook w:val="04A0" w:firstRow="1" w:lastRow="0" w:firstColumn="1" w:lastColumn="0" w:noHBand="0" w:noVBand="1"/>
      </w:tblPr>
      <w:tblGrid>
        <w:gridCol w:w="3678"/>
        <w:gridCol w:w="2693"/>
        <w:gridCol w:w="2410"/>
      </w:tblGrid>
      <w:tr w:rsidR="00A0641F">
        <w:trPr>
          <w:trHeight w:val="454"/>
        </w:trPr>
        <w:tc>
          <w:tcPr>
            <w:tcW w:w="36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项目</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t>期末账面价值</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t>受限原因</w:t>
            </w:r>
            <w:r>
              <w:rPr>
                <w:rFonts w:ascii="Times New Roman" w:eastAsia="Times New Roman" w:hAnsi="Times New Roman" w:cs="Times New Roman"/>
              </w:rPr>
              <w:t xml:space="preserve"> </w:t>
            </w:r>
          </w:p>
        </w:tc>
      </w:tr>
      <w:tr w:rsidR="00A0641F">
        <w:trPr>
          <w:trHeight w:val="319"/>
        </w:trPr>
        <w:tc>
          <w:tcPr>
            <w:tcW w:w="36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货币资金</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4,598,069.75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1 </w:t>
            </w:r>
          </w:p>
        </w:tc>
      </w:tr>
      <w:tr w:rsidR="00A0641F">
        <w:trPr>
          <w:trHeight w:val="322"/>
        </w:trPr>
        <w:tc>
          <w:tcPr>
            <w:tcW w:w="36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应收账款</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59,430,926.62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2"/>
        </w:trPr>
        <w:tc>
          <w:tcPr>
            <w:tcW w:w="36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一年内到期的非流动资产</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65,321,804.11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2"/>
        </w:trPr>
        <w:tc>
          <w:tcPr>
            <w:tcW w:w="36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长期应收款</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108,634,331.35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2"/>
        </w:trPr>
        <w:tc>
          <w:tcPr>
            <w:tcW w:w="36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rPr>
                <w:rFonts w:ascii="Times New Roman" w:eastAsia="Times New Roman" w:hAnsi="Times New Roman" w:cs="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237,985,131.83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 </w:t>
            </w:r>
          </w:p>
        </w:tc>
      </w:tr>
    </w:tbl>
    <w:p w:rsidR="00A0641F" w:rsidRDefault="00CD556B">
      <w:pPr>
        <w:spacing w:after="65" w:line="259" w:lineRule="auto"/>
        <w:ind w:left="0" w:firstLine="0"/>
      </w:pPr>
      <w:r>
        <w:lastRenderedPageBreak/>
        <w:t xml:space="preserve"> </w:t>
      </w:r>
    </w:p>
    <w:p w:rsidR="00A0641F" w:rsidRDefault="00CD556B">
      <w:pPr>
        <w:numPr>
          <w:ilvl w:val="0"/>
          <w:numId w:val="12"/>
        </w:numPr>
        <w:spacing w:after="62"/>
        <w:ind w:right="9" w:hanging="425"/>
      </w:pP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spacing w:after="76"/>
        <w:ind w:left="-7" w:right="9"/>
      </w:pPr>
      <w:r>
        <w:t>(</w:t>
      </w:r>
      <w:r>
        <w:t>四</w:t>
      </w:r>
      <w:r>
        <w:t>)</w:t>
      </w:r>
      <w:r>
        <w:rPr>
          <w:rFonts w:ascii="Arial" w:eastAsia="Arial" w:hAnsi="Arial" w:cs="Arial"/>
          <w:b/>
        </w:rPr>
        <w:t xml:space="preserve"> </w:t>
      </w:r>
      <w:r>
        <w:t>行业经营性信息分析</w:t>
      </w:r>
      <w:r>
        <w:rPr>
          <w:rFonts w:ascii="Calibri" w:eastAsia="Calibri" w:hAnsi="Calibri" w:cs="Calibri"/>
          <w:b/>
        </w:rPr>
        <w:t xml:space="preserve"> </w:t>
      </w:r>
    </w:p>
    <w:p w:rsidR="00A0641F" w:rsidRDefault="00CD556B">
      <w:pPr>
        <w:ind w:left="465" w:right="5355" w:hanging="480"/>
      </w:pPr>
      <w:r>
        <w:t>√</w:t>
      </w:r>
      <w:r>
        <w:t>适用</w:t>
      </w:r>
      <w:r>
        <w:t xml:space="preserve">  □</w:t>
      </w:r>
      <w:r>
        <w:t>不适用</w:t>
      </w:r>
      <w:r>
        <w:t xml:space="preserve">  </w:t>
      </w:r>
      <w:r>
        <w:rPr>
          <w:rFonts w:ascii="Times New Roman" w:eastAsia="Times New Roman" w:hAnsi="Times New Roman" w:cs="Times New Roman"/>
        </w:rPr>
        <w:t>1</w:t>
      </w:r>
      <w:r>
        <w:t>、大数据业务</w:t>
      </w:r>
      <w:r>
        <w:rPr>
          <w:rFonts w:ascii="Times New Roman" w:eastAsia="Times New Roman" w:hAnsi="Times New Roman" w:cs="Times New Roman"/>
        </w:rPr>
        <w:t xml:space="preserve"> </w:t>
      </w:r>
    </w:p>
    <w:p w:rsidR="00A0641F" w:rsidRDefault="00CD556B">
      <w:pPr>
        <w:ind w:left="-15" w:right="9" w:firstLine="480"/>
      </w:pPr>
      <w:r>
        <w:t>大数据产业是激活数据潜能的关键支撑，是加快经济社会发展质量变革、效率变革、动力变革的重要引擎，是推动新一轮科技革命和产业变革的关键要素。党中央、国务院高度重视大数据产业发展，我国大数据经过多年高速发展，产业规模高速增长，创新能力不断增强，生态体系持续优化，市场前景广受认可，呈现良好发展态势。近</w:t>
      </w:r>
    </w:p>
    <w:p w:rsidR="00A0641F" w:rsidRDefault="00CD556B">
      <w:pPr>
        <w:ind w:left="-7" w:right="9"/>
      </w:pPr>
      <w:r>
        <w:t>一年，我国在政策、人才、资金等方面持续加码，为大数据后续发展注入强劲动力。</w:t>
      </w:r>
      <w:r>
        <w:rPr>
          <w:rFonts w:ascii="Times New Roman" w:eastAsia="Times New Roman" w:hAnsi="Times New Roman" w:cs="Times New Roman"/>
        </w:rPr>
        <w:t xml:space="preserve"> </w:t>
      </w:r>
    </w:p>
    <w:p w:rsidR="00A0641F" w:rsidRDefault="00CD556B">
      <w:pPr>
        <w:pStyle w:val="3"/>
        <w:ind w:left="10" w:right="14"/>
      </w:pPr>
      <w:r>
        <w:t>一是产业规模高速发展，</w:t>
      </w:r>
      <w:r>
        <w:rPr>
          <w:rFonts w:ascii="Times New Roman" w:eastAsia="Times New Roman" w:hAnsi="Times New Roman" w:cs="Times New Roman"/>
        </w:rPr>
        <w:t xml:space="preserve">2022 </w:t>
      </w:r>
      <w:r>
        <w:t>年我国大数据产业规模达</w:t>
      </w:r>
      <w:r>
        <w:t xml:space="preserve"> </w:t>
      </w:r>
      <w:r>
        <w:rPr>
          <w:rFonts w:ascii="Times New Roman" w:eastAsia="Times New Roman" w:hAnsi="Times New Roman" w:cs="Times New Roman"/>
        </w:rPr>
        <w:t xml:space="preserve">1.57 </w:t>
      </w:r>
      <w:r>
        <w:t>万亿元</w:t>
      </w:r>
      <w:r>
        <w:rPr>
          <w:rFonts w:ascii="Times New Roman" w:eastAsia="Times New Roman" w:hAnsi="Times New Roman" w:cs="Times New Roman"/>
        </w:rPr>
        <w:t>,</w:t>
      </w:r>
      <w:r>
        <w:t>同比增长</w:t>
      </w:r>
    </w:p>
    <w:p w:rsidR="00A0641F" w:rsidRDefault="00CD556B">
      <w:pPr>
        <w:ind w:left="-7" w:right="9"/>
      </w:pPr>
      <w:r>
        <w:rPr>
          <w:rFonts w:ascii="Times New Roman" w:eastAsia="Times New Roman" w:hAnsi="Times New Roman" w:cs="Times New Roman"/>
        </w:rPr>
        <w:t>18%,</w:t>
      </w:r>
      <w:r>
        <w:t>成为推动数字经济发展的重要力量；</w:t>
      </w:r>
      <w:r>
        <w:rPr>
          <w:rFonts w:ascii="Times New Roman" w:eastAsia="Times New Roman" w:hAnsi="Times New Roman" w:cs="Times New Roman"/>
        </w:rPr>
        <w:t xml:space="preserve"> </w:t>
      </w:r>
    </w:p>
    <w:p w:rsidR="00A0641F" w:rsidRDefault="00CD556B">
      <w:pPr>
        <w:ind w:left="-15" w:right="9" w:firstLine="480"/>
      </w:pPr>
      <w:r>
        <w:t>二是创新能</w:t>
      </w:r>
      <w:r>
        <w:t>力不断增强，</w:t>
      </w:r>
      <w:r>
        <w:rPr>
          <w:rFonts w:ascii="Times New Roman" w:eastAsia="Times New Roman" w:hAnsi="Times New Roman" w:cs="Times New Roman"/>
        </w:rPr>
        <w:t xml:space="preserve">2021 </w:t>
      </w:r>
      <w:r>
        <w:t>年我国发表大数据领域论文量占全球</w:t>
      </w:r>
      <w:r>
        <w:t xml:space="preserve"> </w:t>
      </w:r>
      <w:r>
        <w:rPr>
          <w:rFonts w:ascii="Times New Roman" w:eastAsia="Times New Roman" w:hAnsi="Times New Roman" w:cs="Times New Roman"/>
        </w:rPr>
        <w:t>31%</w:t>
      </w:r>
      <w:r>
        <w:t>，大数据相关专利受理总数占全球</w:t>
      </w:r>
      <w:r>
        <w:t xml:space="preserve"> </w:t>
      </w:r>
      <w:r>
        <w:rPr>
          <w:rFonts w:ascii="Times New Roman" w:eastAsia="Times New Roman" w:hAnsi="Times New Roman" w:cs="Times New Roman"/>
        </w:rPr>
        <w:t>50%</w:t>
      </w:r>
      <w:r>
        <w:t>，均位居第一；</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三是生态体系持续优化，</w:t>
      </w:r>
      <w:r>
        <w:rPr>
          <w:rFonts w:ascii="Times New Roman" w:eastAsia="Times New Roman" w:hAnsi="Times New Roman" w:cs="Times New Roman"/>
        </w:rPr>
        <w:t xml:space="preserve">2021 </w:t>
      </w:r>
      <w:r>
        <w:t>年我国大数据市场主体总量超</w:t>
      </w:r>
      <w:r>
        <w:t xml:space="preserve"> </w:t>
      </w:r>
      <w:r>
        <w:rPr>
          <w:rFonts w:ascii="Times New Roman" w:eastAsia="Times New Roman" w:hAnsi="Times New Roman" w:cs="Times New Roman"/>
        </w:rPr>
        <w:t xml:space="preserve">18 </w:t>
      </w:r>
      <w:r>
        <w:t>万家，一批大数据龙头产业快速崛起，初步形成了大企业引领、中小企业协同、创新企业不断涌现的发展格局；</w:t>
      </w:r>
      <w:r>
        <w:rPr>
          <w:rFonts w:ascii="Times New Roman" w:eastAsia="Times New Roman" w:hAnsi="Times New Roman" w:cs="Times New Roman"/>
        </w:rPr>
        <w:t xml:space="preserve"> </w:t>
      </w:r>
    </w:p>
    <w:p w:rsidR="00A0641F" w:rsidRDefault="00CD556B">
      <w:pPr>
        <w:ind w:left="488" w:right="9"/>
      </w:pPr>
      <w:r>
        <w:t>四是市场前景广受认可，我国大数据领域投融资金额多年来总体呈现上升趋势，</w:t>
      </w:r>
    </w:p>
    <w:p w:rsidR="00A0641F" w:rsidRDefault="00CD556B">
      <w:pPr>
        <w:ind w:left="-7" w:right="9"/>
      </w:pPr>
      <w:r>
        <w:rPr>
          <w:rFonts w:ascii="Times New Roman" w:eastAsia="Times New Roman" w:hAnsi="Times New Roman" w:cs="Times New Roman"/>
        </w:rPr>
        <w:t xml:space="preserve">2021 </w:t>
      </w:r>
      <w:r>
        <w:t>年大数据相关企业获投总金额超过</w:t>
      </w:r>
      <w:r>
        <w:t xml:space="preserve"> </w:t>
      </w:r>
      <w:r>
        <w:rPr>
          <w:rFonts w:ascii="Times New Roman" w:eastAsia="Times New Roman" w:hAnsi="Times New Roman" w:cs="Times New Roman"/>
        </w:rPr>
        <w:t xml:space="preserve">800 </w:t>
      </w:r>
      <w:r>
        <w:t>亿元，再创历史新高。</w:t>
      </w:r>
      <w:r>
        <w:rPr>
          <w:rFonts w:ascii="Times New Roman" w:eastAsia="Times New Roman" w:hAnsi="Times New Roman" w:cs="Times New Roman"/>
        </w:rPr>
        <w:t xml:space="preserve"> </w:t>
      </w:r>
    </w:p>
    <w:p w:rsidR="00A0641F" w:rsidRDefault="00CD556B">
      <w:pPr>
        <w:ind w:left="-15" w:right="9" w:firstLine="480"/>
      </w:pPr>
      <w:r>
        <w:t>大数据产业体系已初步形成，大数据产业价值不断提升，逐渐成为支撑经济社会发展的优势</w:t>
      </w:r>
      <w:r>
        <w:t>产业和数字经济的重点产业。在基础布局上，我国建成了全球规模最大的光纤网络和</w:t>
      </w:r>
      <w:r>
        <w:t xml:space="preserve"> </w:t>
      </w:r>
      <w:r>
        <w:rPr>
          <w:rFonts w:ascii="Times New Roman" w:eastAsia="Times New Roman" w:hAnsi="Times New Roman" w:cs="Times New Roman"/>
        </w:rPr>
        <w:t xml:space="preserve">6G </w:t>
      </w:r>
      <w:r>
        <w:t>网络，</w:t>
      </w:r>
      <w:r>
        <w:rPr>
          <w:rFonts w:ascii="Times New Roman" w:eastAsia="Times New Roman" w:hAnsi="Times New Roman" w:cs="Times New Roman"/>
        </w:rPr>
        <w:t xml:space="preserve">5G </w:t>
      </w:r>
      <w:r>
        <w:t>终端连接数超过</w:t>
      </w:r>
      <w:r>
        <w:t xml:space="preserve"> </w:t>
      </w:r>
      <w:r>
        <w:rPr>
          <w:rFonts w:ascii="Times New Roman" w:eastAsia="Times New Roman" w:hAnsi="Times New Roman" w:cs="Times New Roman"/>
        </w:rPr>
        <w:t xml:space="preserve">2 </w:t>
      </w:r>
      <w:r>
        <w:t>亿，位居世界第一，数据基础持续夯实，随着</w:t>
      </w:r>
      <w:r>
        <w:t xml:space="preserve"> </w:t>
      </w:r>
      <w:r>
        <w:rPr>
          <w:rFonts w:ascii="Times New Roman" w:eastAsia="Times New Roman" w:hAnsi="Times New Roman" w:cs="Times New Roman"/>
        </w:rPr>
        <w:t xml:space="preserve">5G </w:t>
      </w:r>
      <w:r>
        <w:t>和物联网的发展，大数据基础层将持续保持高速增长，预计</w:t>
      </w:r>
      <w:r>
        <w:t xml:space="preserve"> </w:t>
      </w:r>
      <w:r>
        <w:rPr>
          <w:rFonts w:ascii="Times New Roman" w:eastAsia="Times New Roman" w:hAnsi="Times New Roman" w:cs="Times New Roman"/>
        </w:rPr>
        <w:t xml:space="preserve">2025 </w:t>
      </w:r>
      <w:r>
        <w:t>年整体规模将达到</w:t>
      </w:r>
      <w:r>
        <w:t xml:space="preserve"> </w:t>
      </w:r>
      <w:r>
        <w:rPr>
          <w:rFonts w:ascii="Times New Roman" w:eastAsia="Times New Roman" w:hAnsi="Times New Roman" w:cs="Times New Roman"/>
        </w:rPr>
        <w:t xml:space="preserve">3 </w:t>
      </w:r>
      <w:r>
        <w:t>万亿元，市场规模快速扩大。在技术创新上，在精准营销、用户画像、舆情分析、风险识别等方面的服务专业化水平不断提升，数据建模、品牌洞察、业务优化等方面的服务范围不断拓展，涌现出了柔性供应、敏捷开发、智能运维等新型服务模式，技术应用持续创新。</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lastRenderedPageBreak/>
        <w:t>2</w:t>
      </w:r>
      <w:r>
        <w:t>、物联网周界安防</w:t>
      </w:r>
      <w:r>
        <w:rPr>
          <w:rFonts w:ascii="Times New Roman" w:eastAsia="Times New Roman" w:hAnsi="Times New Roman" w:cs="Times New Roman"/>
        </w:rPr>
        <w:t xml:space="preserve"> </w:t>
      </w:r>
    </w:p>
    <w:p w:rsidR="00A0641F" w:rsidRDefault="00CD556B">
      <w:pPr>
        <w:ind w:left="-15" w:right="9" w:firstLine="480"/>
      </w:pPr>
      <w:r>
        <w:t>根据美国知名市场调研和咨询公司</w:t>
      </w:r>
      <w:r>
        <w:rPr>
          <w:rFonts w:ascii="Times New Roman" w:eastAsia="Times New Roman" w:hAnsi="Times New Roman" w:cs="Times New Roman"/>
        </w:rPr>
        <w:t>Grand View Research</w:t>
      </w:r>
      <w:r>
        <w:t>的最新研究报告，到</w:t>
      </w:r>
      <w:r>
        <w:rPr>
          <w:rFonts w:ascii="Times New Roman" w:eastAsia="Times New Roman" w:hAnsi="Times New Roman" w:cs="Times New Roman"/>
        </w:rPr>
        <w:t xml:space="preserve">2027 </w:t>
      </w:r>
      <w:r>
        <w:t>年，预计全球物理安全市场规模将达到</w:t>
      </w:r>
      <w:r>
        <w:t xml:space="preserve"> </w:t>
      </w:r>
      <w:r>
        <w:rPr>
          <w:rFonts w:ascii="Times New Roman" w:eastAsia="Times New Roman" w:hAnsi="Times New Roman" w:cs="Times New Roman"/>
        </w:rPr>
        <w:t xml:space="preserve">1,710 </w:t>
      </w:r>
      <w:r>
        <w:t>亿美元，年复合增长率达</w:t>
      </w:r>
      <w:r>
        <w:t xml:space="preserve"> </w:t>
      </w:r>
      <w:r>
        <w:rPr>
          <w:rFonts w:ascii="Times New Roman" w:eastAsia="Times New Roman" w:hAnsi="Times New Roman" w:cs="Times New Roman"/>
        </w:rPr>
        <w:t>6.50%</w:t>
      </w:r>
      <w:r>
        <w:t>。从全球市场角度看，越来越多发展中国家开始意识到安全的重要性，同时全球范围内不断增加的恐怖袭击威胁、边境争端以及难民危机正在推动各国采取更加严格的安全措施，保证经济及民生的正常发展，从而推动物理安全市场的增长。同时，全球不同国家和地区的政府正在积极推进智慧城市建设，进一步强化基础设施，其中安防系统是其中关键的一环。此外，对现有基础设</w:t>
      </w:r>
      <w:r>
        <w:t>施进行升级改造，采取更先进的安全保障措施，强化政府机构的管控能力，是不少发达国家政府的首要任务之一，随着</w:t>
      </w:r>
      <w:r>
        <w:t xml:space="preserve"> </w:t>
      </w:r>
      <w:r>
        <w:rPr>
          <w:rFonts w:ascii="Times New Roman" w:eastAsia="Times New Roman" w:hAnsi="Times New Roman" w:cs="Times New Roman"/>
        </w:rPr>
        <w:t xml:space="preserve">IP </w:t>
      </w:r>
      <w:r>
        <w:t>化趋势，为了对抗网络安全的挑战，进一步提升物理安全解决方案的网络安全能力，也是另一重要的推动力。</w:t>
      </w:r>
      <w:r>
        <w:rPr>
          <w:rFonts w:ascii="Times New Roman" w:eastAsia="Times New Roman" w:hAnsi="Times New Roman" w:cs="Times New Roman"/>
        </w:rPr>
        <w:t xml:space="preserve"> </w:t>
      </w:r>
    </w:p>
    <w:p w:rsidR="00A0641F" w:rsidRDefault="00CD556B">
      <w:pPr>
        <w:ind w:left="-15" w:right="9" w:firstLine="480"/>
      </w:pPr>
      <w:r>
        <w:t>在党中央、国务院大力推动下，在各级政府和主管部门主导的平安城市、雪亮工程、智慧城市等重大工程带动下，我国安防行业保持了中高速增长的势头，产业规模迈上了新的台阶，技术进步超过预期，市场应用深度推进，一批骨干企业快速崛起，行业融合转型加速，并有效应对了严峻复杂的国内外环境带来的冲击影响，比较圆满地完成了</w:t>
      </w:r>
      <w:r>
        <w:t>《中国安防行业</w:t>
      </w:r>
      <w:r>
        <w:rPr>
          <w:rFonts w:ascii="Times New Roman" w:eastAsia="Times New Roman" w:hAnsi="Times New Roman" w:cs="Times New Roman"/>
        </w:rPr>
        <w:t>"</w:t>
      </w:r>
      <w:r>
        <w:t>十三五</w:t>
      </w:r>
      <w:r>
        <w:rPr>
          <w:rFonts w:ascii="Times New Roman" w:eastAsia="Times New Roman" w:hAnsi="Times New Roman" w:cs="Times New Roman"/>
        </w:rPr>
        <w:t>"</w:t>
      </w:r>
      <w:r>
        <w:t>发展规划》中的各项主要任务，为未来中国安防行业实现高质量发展打下了坚实基础。在这样的大背景下，未来五年既是安防行业实现数字化转型的关键时期，也是产业链质量再获提升的重大机遇期。首先，为满足人民群众对安全的需求和期盼，党和政府着力推动更高水平平安中国建设，加强和创新社会治理，将进一步带动新一轮系统产品升级换代和深化应用，拉动安防需求。其次，随着我国经济社会发展和智慧城市建设步伐的加快，新基建工程项目等内生需求旺盛，数字化转型、智能化提升、融合化创新将步入快车道，与此紧密相关的智慧政务、</w:t>
      </w:r>
      <w:r>
        <w:t>智慧交通、智慧医疗、智慧制造、智慧能源、智慧环保、智慧社区、智安小区等将成为新的市场热点。第三，由我国倡议并带动实施的</w:t>
      </w:r>
      <w:r>
        <w:rPr>
          <w:rFonts w:ascii="Times New Roman" w:eastAsia="Times New Roman" w:hAnsi="Times New Roman" w:cs="Times New Roman"/>
        </w:rPr>
        <w:t>"</w:t>
      </w:r>
      <w:r>
        <w:t>一带一路</w:t>
      </w:r>
      <w:r>
        <w:rPr>
          <w:rFonts w:ascii="Times New Roman" w:eastAsia="Times New Roman" w:hAnsi="Times New Roman" w:cs="Times New Roman"/>
        </w:rPr>
        <w:t>"</w:t>
      </w:r>
      <w:r>
        <w:t>建设已进入高质量发展阶段，将带动安防国际合作和贸易实现新的增长。经过几十年发展，我国已形成了完善的安防产业链体系，发展成为了世界安防产品制造中心和最大的安防产品应用市场，伴随着新技术革命的浪潮，未来我国安防产业将向着</w:t>
      </w:r>
      <w:r>
        <w:rPr>
          <w:rFonts w:ascii="Times New Roman" w:eastAsia="Times New Roman" w:hAnsi="Times New Roman" w:cs="Times New Roman"/>
        </w:rPr>
        <w:t>"</w:t>
      </w:r>
      <w:r>
        <w:t>中国创造</w:t>
      </w:r>
      <w:r>
        <w:rPr>
          <w:rFonts w:ascii="Times New Roman" w:eastAsia="Times New Roman" w:hAnsi="Times New Roman" w:cs="Times New Roman"/>
        </w:rPr>
        <w:t>"</w:t>
      </w:r>
      <w:r>
        <w:t>高水平发展阶段迈进，与此同时产业生态正在深刻变革，</w:t>
      </w:r>
      <w:r>
        <w:t>“</w:t>
      </w:r>
      <w:r>
        <w:t>创新链、产业链、服务链</w:t>
      </w:r>
      <w:r>
        <w:t>”</w:t>
      </w:r>
      <w:r>
        <w:t>快速调整优化，新兴服务模式蓬勃发展，正处于难得的技术创新和产业升级的重要</w:t>
      </w:r>
      <w:r>
        <w:rPr>
          <w:rFonts w:ascii="Times New Roman" w:eastAsia="Times New Roman" w:hAnsi="Times New Roman" w:cs="Times New Roman"/>
        </w:rPr>
        <w:t>"</w:t>
      </w:r>
      <w:r>
        <w:t>窗口</w:t>
      </w:r>
      <w:r>
        <w:t>期</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A0641F" w:rsidRDefault="00CD556B">
      <w:pPr>
        <w:ind w:left="-15" w:right="9" w:firstLine="480"/>
      </w:pPr>
      <w:r>
        <w:lastRenderedPageBreak/>
        <w:t>目前，国内安防行业当前逐渐进入到成熟期，</w:t>
      </w:r>
      <w:r>
        <w:rPr>
          <w:rFonts w:ascii="Times New Roman" w:eastAsia="Times New Roman" w:hAnsi="Times New Roman" w:cs="Times New Roman"/>
        </w:rPr>
        <w:t>“</w:t>
      </w:r>
      <w:r>
        <w:t>两超多强</w:t>
      </w:r>
      <w:r>
        <w:rPr>
          <w:rFonts w:ascii="Times New Roman" w:eastAsia="Times New Roman" w:hAnsi="Times New Roman" w:cs="Times New Roman"/>
        </w:rPr>
        <w:t>”</w:t>
      </w:r>
      <w:r>
        <w:t>的市场格局逐渐稳定，未来市场集中度将进一步向头部企业集中。产业链重心开始往中高端转移，头部企业纷纷布局高端人工智能算法、芯片设计及核心技术领域，根据不同场景需求加强智能视觉与物联网应用技术、立体化感知与风险预警技术的研发，在</w:t>
      </w:r>
      <w:r>
        <w:t xml:space="preserve"> </w:t>
      </w:r>
      <w:r>
        <w:rPr>
          <w:rFonts w:ascii="Times New Roman" w:eastAsia="Times New Roman" w:hAnsi="Times New Roman" w:cs="Times New Roman"/>
        </w:rPr>
        <w:t xml:space="preserve">5G </w:t>
      </w:r>
      <w:r>
        <w:t>通信、人工智能感知、机器学习、物联网、云计算与边缘计算、多功能智能化装备等关键技术，以及高通量安检技术、机器人、无人机等方面都有了质的突破，安防行业已成为了人工智能与实体经济深度融合最成功的应用领域之一，安防企业的业务</w:t>
      </w:r>
      <w:r>
        <w:t>触角将不断向外延伸，</w:t>
      </w:r>
    </w:p>
    <w:p w:rsidR="00A0641F" w:rsidRDefault="00CD556B">
      <w:pPr>
        <w:ind w:left="-7" w:right="9"/>
      </w:pPr>
      <w:r>
        <w:t>盈利模式和盈利能力将发生显著改变。</w:t>
      </w:r>
      <w: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spacing w:line="335" w:lineRule="auto"/>
        <w:ind w:left="-7" w:right="4617"/>
      </w:pPr>
      <w:r>
        <w:t>(</w:t>
      </w:r>
      <w:r>
        <w:t>五</w:t>
      </w:r>
      <w:r>
        <w:t>)</w:t>
      </w:r>
      <w:r>
        <w:rPr>
          <w:rFonts w:ascii="Arial" w:eastAsia="Arial" w:hAnsi="Arial" w:cs="Arial"/>
          <w:b/>
        </w:rPr>
        <w:t xml:space="preserve"> </w:t>
      </w:r>
      <w:r>
        <w:t>投资状况分析对外股权投资总体分析</w:t>
      </w:r>
      <w:r>
        <w:rPr>
          <w:rFonts w:ascii="Times New Roman" w:eastAsia="Times New Roman" w:hAnsi="Times New Roman" w:cs="Times New Roman"/>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rPr>
          <w:rFonts w:ascii="Times New Roman" w:eastAsia="Times New Roman" w:hAnsi="Times New Roman" w:cs="Times New Roman"/>
        </w:rPr>
        <w:t xml:space="preserve">2022 </w:t>
      </w:r>
      <w:r>
        <w:t>年公司对外投资设立了</w:t>
      </w:r>
      <w:r>
        <w:t xml:space="preserve"> </w:t>
      </w:r>
      <w:r>
        <w:rPr>
          <w:rFonts w:ascii="Times New Roman" w:eastAsia="Times New Roman" w:hAnsi="Times New Roman" w:cs="Times New Roman"/>
        </w:rPr>
        <w:t xml:space="preserve">2 </w:t>
      </w:r>
      <w:r>
        <w:t>家公司：全资子公司北京实达数智技术研究院有限公司、全资子公司福州智晟商业管理有限公司，公司对外股权投资（按注册资本计算）合计</w:t>
      </w:r>
      <w:r>
        <w:t xml:space="preserve"> </w:t>
      </w:r>
      <w:r>
        <w:rPr>
          <w:rFonts w:ascii="Times New Roman" w:eastAsia="Times New Roman" w:hAnsi="Times New Roman" w:cs="Times New Roman"/>
        </w:rPr>
        <w:t xml:space="preserve">8,000 </w:t>
      </w:r>
      <w:r>
        <w:t>万元人民币，实缴资本为</w:t>
      </w:r>
      <w:r>
        <w:t xml:space="preserve"> </w:t>
      </w:r>
      <w:r>
        <w:rPr>
          <w:rFonts w:ascii="Times New Roman" w:eastAsia="Times New Roman" w:hAnsi="Times New Roman" w:cs="Times New Roman"/>
        </w:rPr>
        <w:t xml:space="preserve">900 </w:t>
      </w:r>
      <w:r>
        <w:t>万元。其中，截至</w:t>
      </w:r>
      <w:r>
        <w:t xml:space="preserve"> </w:t>
      </w:r>
      <w:r>
        <w:rPr>
          <w:rFonts w:ascii="Times New Roman" w:eastAsia="Times New Roman" w:hAnsi="Times New Roman" w:cs="Times New Roman"/>
        </w:rPr>
        <w:t xml:space="preserve">2022 </w:t>
      </w:r>
      <w:r>
        <w:t>年资产负债表日北京数智研究院实缴资本为</w:t>
      </w:r>
      <w:r>
        <w:t xml:space="preserve"> </w:t>
      </w:r>
      <w:r>
        <w:rPr>
          <w:rFonts w:ascii="Times New Roman" w:eastAsia="Times New Roman" w:hAnsi="Times New Roman" w:cs="Times New Roman"/>
        </w:rPr>
        <w:t xml:space="preserve">700 </w:t>
      </w:r>
      <w:r>
        <w:t>万元人民币，截至本报告披露日北京数智研究院实缴资本增加至</w:t>
      </w:r>
      <w:r>
        <w:t xml:space="preserve"> </w:t>
      </w:r>
      <w:r>
        <w:rPr>
          <w:rFonts w:ascii="Times New Roman" w:eastAsia="Times New Roman" w:hAnsi="Times New Roman" w:cs="Times New Roman"/>
        </w:rPr>
        <w:t xml:space="preserve">900 </w:t>
      </w:r>
      <w:r>
        <w:t>万元人民币。</w:t>
      </w:r>
      <w:r>
        <w:rPr>
          <w:rFonts w:ascii="Times New Roman" w:eastAsia="Times New Roman" w:hAnsi="Times New Roman" w:cs="Times New Roman"/>
        </w:rPr>
        <w:t xml:space="preserve"> </w:t>
      </w:r>
    </w:p>
    <w:p w:rsidR="00A0641F" w:rsidRDefault="00A0641F">
      <w:pPr>
        <w:sectPr w:rsidR="00A0641F">
          <w:headerReference w:type="even" r:id="rId14"/>
          <w:headerReference w:type="default" r:id="rId15"/>
          <w:footerReference w:type="even" r:id="rId16"/>
          <w:footerReference w:type="default" r:id="rId17"/>
          <w:headerReference w:type="first" r:id="rId18"/>
          <w:footerReference w:type="first" r:id="rId19"/>
          <w:pgSz w:w="11906" w:h="16838"/>
          <w:pgMar w:top="1529" w:right="1033" w:bottom="1474" w:left="1798" w:header="874" w:footer="987" w:gutter="0"/>
          <w:cols w:space="720"/>
        </w:sectPr>
      </w:pPr>
    </w:p>
    <w:p w:rsidR="00A0641F" w:rsidRDefault="00CD556B">
      <w:pPr>
        <w:spacing w:after="40" w:line="265" w:lineRule="auto"/>
        <w:ind w:left="2241" w:right="2291"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numPr>
          <w:ilvl w:val="0"/>
          <w:numId w:val="13"/>
        </w:numPr>
        <w:spacing w:before="253" w:after="107" w:line="259" w:lineRule="auto"/>
        <w:ind w:right="9" w:hanging="420"/>
      </w:pPr>
      <w:r>
        <w:rPr>
          <w:sz w:val="21"/>
        </w:rPr>
        <w:t>重大的股</w:t>
      </w:r>
      <w:r>
        <w:rPr>
          <w:sz w:val="21"/>
        </w:rPr>
        <w:t>权投资</w:t>
      </w:r>
      <w:r>
        <w:rPr>
          <w:rFonts w:ascii="Calibri" w:eastAsia="Calibri" w:hAnsi="Calibri" w:cs="Calibri"/>
          <w:b/>
          <w:sz w:val="21"/>
        </w:rPr>
        <w:t xml:space="preserve"> </w:t>
      </w:r>
    </w:p>
    <w:p w:rsidR="00A0641F" w:rsidRDefault="00CD556B">
      <w:pPr>
        <w:ind w:left="-7" w:right="9"/>
      </w:pPr>
      <w:r>
        <w:t>√</w:t>
      </w:r>
      <w:r>
        <w:t>适用</w:t>
      </w:r>
      <w:r>
        <w:t xml:space="preserve">  □</w:t>
      </w:r>
      <w:r>
        <w:t>不适用</w:t>
      </w:r>
      <w:r>
        <w:t xml:space="preserve">  </w:t>
      </w:r>
    </w:p>
    <w:p w:rsidR="00A0641F" w:rsidRDefault="00CD556B">
      <w:pPr>
        <w:spacing w:after="2887" w:line="262" w:lineRule="auto"/>
        <w:ind w:left="10" w:right="62" w:hanging="10"/>
        <w:jc w:val="right"/>
      </w:pPr>
      <w:r>
        <w:t>单位：万元</w:t>
      </w:r>
      <w:r>
        <w:t xml:space="preserve">  </w:t>
      </w:r>
      <w:r>
        <w:t>币种：人民币</w:t>
      </w:r>
      <w:r>
        <w:t xml:space="preserve"> </w:t>
      </w:r>
    </w:p>
    <w:tbl>
      <w:tblPr>
        <w:tblStyle w:val="TableGrid"/>
        <w:tblpPr w:vertAnchor="text" w:tblpX="-29" w:tblpY="-3164"/>
        <w:tblOverlap w:val="never"/>
        <w:tblW w:w="13932" w:type="dxa"/>
        <w:tblInd w:w="0" w:type="dxa"/>
        <w:tblCellMar>
          <w:top w:w="7" w:type="dxa"/>
          <w:left w:w="0" w:type="dxa"/>
          <w:bottom w:w="23" w:type="dxa"/>
          <w:right w:w="0" w:type="dxa"/>
        </w:tblCellMar>
        <w:tblLook w:val="04A0" w:firstRow="1" w:lastRow="0" w:firstColumn="1" w:lastColumn="0" w:noHBand="0" w:noVBand="1"/>
      </w:tblPr>
      <w:tblGrid>
        <w:gridCol w:w="1127"/>
        <w:gridCol w:w="771"/>
        <w:gridCol w:w="829"/>
        <w:gridCol w:w="473"/>
        <w:gridCol w:w="698"/>
        <w:gridCol w:w="716"/>
        <w:gridCol w:w="662"/>
        <w:gridCol w:w="710"/>
        <w:gridCol w:w="708"/>
        <w:gridCol w:w="850"/>
        <w:gridCol w:w="744"/>
        <w:gridCol w:w="1097"/>
        <w:gridCol w:w="571"/>
        <w:gridCol w:w="566"/>
        <w:gridCol w:w="566"/>
        <w:gridCol w:w="1277"/>
        <w:gridCol w:w="1567"/>
      </w:tblGrid>
      <w:tr w:rsidR="00A0641F">
        <w:trPr>
          <w:trHeight w:val="1253"/>
        </w:trPr>
        <w:tc>
          <w:tcPr>
            <w:tcW w:w="112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被投资公司名称</w:t>
            </w: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主要业务</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标的是否主营投资业务</w:t>
            </w:r>
            <w:r>
              <w:rPr>
                <w:rFonts w:ascii="Times New Roman" w:eastAsia="Times New Roman" w:hAnsi="Times New Roman" w:cs="Times New Roman"/>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投资方式</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投资金额</w:t>
            </w:r>
            <w:r>
              <w:rPr>
                <w:rFonts w:ascii="Times New Roman" w:eastAsia="Times New Roman" w:hAnsi="Times New Roman" w:cs="Times New Roman"/>
              </w:rPr>
              <w:t xml:space="preserve"> </w:t>
            </w:r>
          </w:p>
        </w:tc>
        <w:tc>
          <w:tcPr>
            <w:tcW w:w="71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持股比例</w:t>
            </w:r>
            <w:r>
              <w:rPr>
                <w:rFonts w:ascii="Times New Roman" w:eastAsia="Times New Roman" w:hAnsi="Times New Roman" w:cs="Times New Roman"/>
              </w:rP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是否并表</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38" w:firstLine="86"/>
            </w:pPr>
            <w:r>
              <w:t>报表科目（如适用）</w:t>
            </w:r>
          </w:p>
        </w:tc>
        <w:tc>
          <w:tcPr>
            <w:tcW w:w="708"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9" w:line="261" w:lineRule="auto"/>
              <w:ind w:left="0" w:firstLine="0"/>
              <w:jc w:val="center"/>
            </w:pPr>
            <w:r>
              <w:t>资金来源</w:t>
            </w: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5" w:firstLine="0"/>
              <w:jc w:val="both"/>
            </w:pPr>
            <w:r>
              <w:t>合作方</w:t>
            </w:r>
          </w:p>
          <w:p w:rsidR="00A0641F" w:rsidRDefault="00CD556B">
            <w:pPr>
              <w:spacing w:after="0" w:line="259" w:lineRule="auto"/>
              <w:ind w:left="0" w:firstLine="0"/>
              <w:jc w:val="center"/>
            </w:pPr>
            <w:r>
              <w:t>（如适用）</w:t>
            </w: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投资期限（如有）</w:t>
            </w:r>
            <w:r>
              <w:rPr>
                <w:rFonts w:ascii="Times New Roman" w:eastAsia="Times New Roman" w:hAnsi="Times New Roman" w:cs="Times New Roman"/>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截至资产负债表日的进展情况</w:t>
            </w:r>
            <w:r>
              <w:rPr>
                <w:rFonts w:ascii="Times New Roman" w:eastAsia="Times New Roman" w:hAnsi="Times New Roman" w:cs="Times New Roman"/>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预计收益（如有）</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本期损益影响</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是否涉诉</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披露日期（如有）</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披露索引（如有）</w:t>
            </w:r>
            <w:r>
              <w:rPr>
                <w:rFonts w:ascii="Times New Roman" w:eastAsia="Times New Roman" w:hAnsi="Times New Roman" w:cs="Times New Roman"/>
              </w:rPr>
              <w:t xml:space="preserve"> </w:t>
            </w:r>
          </w:p>
        </w:tc>
      </w:tr>
      <w:tr w:rsidR="00A0641F">
        <w:trPr>
          <w:trHeight w:val="1256"/>
        </w:trPr>
        <w:tc>
          <w:tcPr>
            <w:tcW w:w="11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北京实达数智技术研究院有限公司</w:t>
            </w: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大数据试验及研发</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5" w:firstLine="0"/>
            </w:pPr>
            <w:r>
              <w:t>是</w:t>
            </w:r>
            <w:r>
              <w:rPr>
                <w:rFonts w:ascii="Times New Roman" w:eastAsia="Times New Roman" w:hAnsi="Times New Roman" w:cs="Times New Roman"/>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新设</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jc w:val="both"/>
            </w:pPr>
            <w:r>
              <w:rPr>
                <w:rFonts w:ascii="Times New Roman" w:eastAsia="Times New Roman" w:hAnsi="Times New Roman" w:cs="Times New Roman"/>
              </w:rPr>
              <w:t xml:space="preserve">5,000 </w:t>
            </w:r>
          </w:p>
        </w:tc>
        <w:tc>
          <w:tcPr>
            <w:tcW w:w="71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jc w:val="both"/>
            </w:pPr>
            <w:r>
              <w:rPr>
                <w:rFonts w:ascii="Times New Roman" w:eastAsia="Times New Roman" w:hAnsi="Times New Roman" w:cs="Times New Roman"/>
              </w:rPr>
              <w:t xml:space="preserve">100% </w:t>
            </w:r>
          </w:p>
        </w:tc>
        <w:tc>
          <w:tcPr>
            <w:tcW w:w="6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1" w:firstLine="0"/>
            </w:pPr>
            <w:r>
              <w:t>是</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自筹资金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无</w:t>
            </w: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2" w:firstLine="0"/>
            </w:pPr>
            <w:r>
              <w:t>无</w:t>
            </w:r>
            <w:r>
              <w:rPr>
                <w:rFonts w:ascii="Times New Roman" w:eastAsia="Times New Roman" w:hAnsi="Times New Roman" w:cs="Times New Roman"/>
              </w:rPr>
              <w:t xml:space="preserve"> </w:t>
            </w:r>
          </w:p>
        </w:tc>
        <w:tc>
          <w:tcPr>
            <w:tcW w:w="10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实缴资本</w:t>
            </w:r>
            <w:r>
              <w:t xml:space="preserve"> </w:t>
            </w:r>
            <w:r>
              <w:rPr>
                <w:rFonts w:ascii="Times New Roman" w:eastAsia="Times New Roman" w:hAnsi="Times New Roman" w:cs="Times New Roman"/>
              </w:rPr>
              <w:t xml:space="preserve">700 </w:t>
            </w:r>
            <w:r>
              <w:t>万元</w:t>
            </w:r>
            <w:r>
              <w:rPr>
                <w:rFonts w:ascii="Times New Roman" w:eastAsia="Times New Roman" w:hAnsi="Times New Roman" w:cs="Times New Roman"/>
              </w:rP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否</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jc w:val="both"/>
            </w:pPr>
            <w:r>
              <w:rPr>
                <w:rFonts w:ascii="Times New Roman" w:eastAsia="Times New Roman" w:hAnsi="Times New Roman" w:cs="Times New Roman"/>
              </w:rPr>
              <w:t xml:space="preserve">2022-08-17 </w:t>
            </w:r>
          </w:p>
        </w:tc>
        <w:tc>
          <w:tcPr>
            <w:tcW w:w="1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第</w:t>
            </w:r>
            <w:r>
              <w:t xml:space="preserve"> </w:t>
            </w:r>
            <w:r>
              <w:rPr>
                <w:rFonts w:ascii="Times New Roman" w:eastAsia="Times New Roman" w:hAnsi="Times New Roman" w:cs="Times New Roman"/>
              </w:rPr>
              <w:t xml:space="preserve">2022-088 </w:t>
            </w:r>
            <w:r>
              <w:t>号</w:t>
            </w:r>
          </w:p>
        </w:tc>
      </w:tr>
      <w:tr w:rsidR="00A0641F">
        <w:trPr>
          <w:trHeight w:val="1568"/>
        </w:trPr>
        <w:tc>
          <w:tcPr>
            <w:tcW w:w="112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福州智晟商业管理有限公司</w:t>
            </w: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right="26" w:firstLine="0"/>
              <w:jc w:val="center"/>
            </w:pPr>
            <w:r>
              <w:t>物业管理及住房租赁</w:t>
            </w: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5" w:firstLine="0"/>
            </w:pPr>
            <w:r>
              <w:t>否</w:t>
            </w:r>
            <w:r>
              <w:rPr>
                <w:rFonts w:ascii="Times New Roman" w:eastAsia="Times New Roman" w:hAnsi="Times New Roman" w:cs="Times New Roman"/>
              </w:rPr>
              <w:t xml:space="preserve"> </w:t>
            </w:r>
          </w:p>
        </w:tc>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新设</w:t>
            </w: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jc w:val="both"/>
            </w:pPr>
            <w:r>
              <w:rPr>
                <w:rFonts w:ascii="Times New Roman" w:eastAsia="Times New Roman" w:hAnsi="Times New Roman" w:cs="Times New Roman"/>
              </w:rPr>
              <w:t xml:space="preserve">3,000 </w:t>
            </w:r>
          </w:p>
        </w:tc>
        <w:tc>
          <w:tcPr>
            <w:tcW w:w="71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jc w:val="both"/>
            </w:pPr>
            <w:r>
              <w:rPr>
                <w:rFonts w:ascii="Times New Roman" w:eastAsia="Times New Roman" w:hAnsi="Times New Roman" w:cs="Times New Roman"/>
              </w:rPr>
              <w:t xml:space="preserve">100% </w:t>
            </w:r>
          </w:p>
        </w:tc>
        <w:tc>
          <w:tcPr>
            <w:tcW w:w="6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1" w:firstLine="0"/>
            </w:pPr>
            <w:r>
              <w:t>是</w:t>
            </w: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自筹资金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无</w:t>
            </w: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2" w:firstLine="0"/>
            </w:pPr>
            <w:r>
              <w:t>无</w:t>
            </w:r>
            <w:r>
              <w:rPr>
                <w:rFonts w:ascii="Times New Roman" w:eastAsia="Times New Roman" w:hAnsi="Times New Roman" w:cs="Times New Roman"/>
              </w:rPr>
              <w:t xml:space="preserve"> </w:t>
            </w:r>
          </w:p>
        </w:tc>
        <w:tc>
          <w:tcPr>
            <w:tcW w:w="10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jc w:val="center"/>
            </w:pPr>
            <w:r>
              <w:rPr>
                <w:rFonts w:ascii="Times New Roman" w:eastAsia="Times New Roman" w:hAnsi="Times New Roman" w:cs="Times New Roman"/>
              </w:rPr>
              <w:t xml:space="preserve"> </w:t>
            </w:r>
          </w:p>
        </w:tc>
        <w:tc>
          <w:tcPr>
            <w:tcW w:w="57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0" w:firstLine="0"/>
              <w:jc w:val="center"/>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否</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jc w:val="both"/>
            </w:pPr>
            <w:r>
              <w:rPr>
                <w:rFonts w:ascii="Times New Roman" w:eastAsia="Times New Roman" w:hAnsi="Times New Roman" w:cs="Times New Roman"/>
              </w:rPr>
              <w:t xml:space="preserve">2022-08-17 </w:t>
            </w:r>
          </w:p>
        </w:tc>
        <w:tc>
          <w:tcPr>
            <w:tcW w:w="1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第</w:t>
            </w:r>
            <w:r>
              <w:t xml:space="preserve"> </w:t>
            </w:r>
            <w:r>
              <w:rPr>
                <w:rFonts w:ascii="Times New Roman" w:eastAsia="Times New Roman" w:hAnsi="Times New Roman" w:cs="Times New Roman"/>
              </w:rPr>
              <w:t xml:space="preserve">2022-088 </w:t>
            </w:r>
            <w:r>
              <w:t>号</w:t>
            </w:r>
          </w:p>
        </w:tc>
      </w:tr>
      <w:tr w:rsidR="00A0641F">
        <w:trPr>
          <w:trHeight w:val="322"/>
        </w:trPr>
        <w:tc>
          <w:tcPr>
            <w:tcW w:w="11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22" w:firstLine="0"/>
            </w:pPr>
            <w:r>
              <w:t>合计</w:t>
            </w:r>
            <w:r>
              <w:rPr>
                <w:rFonts w:ascii="Times New Roman" w:eastAsia="Times New Roman" w:hAnsi="Times New Roman" w:cs="Times New Roman"/>
              </w:rPr>
              <w:t xml:space="preserve"> </w:t>
            </w:r>
          </w:p>
        </w:tc>
        <w:tc>
          <w:tcPr>
            <w:tcW w:w="7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rPr>
              <w:t xml:space="preserve">/ </w:t>
            </w:r>
          </w:p>
        </w:tc>
        <w:tc>
          <w:tcPr>
            <w:tcW w:w="8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rFonts w:ascii="Times New Roman" w:eastAsia="Times New Roman" w:hAnsi="Times New Roman" w:cs="Times New Roman"/>
              </w:rPr>
              <w:t xml:space="preserve">/ </w:t>
            </w:r>
          </w:p>
        </w:tc>
        <w:tc>
          <w:tcPr>
            <w:tcW w:w="4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rFonts w:ascii="Times New Roman" w:eastAsia="Times New Roman" w:hAnsi="Times New Roman" w:cs="Times New Roman"/>
              </w:rPr>
              <w:t xml:space="preserve">/ </w:t>
            </w:r>
          </w:p>
        </w:tc>
        <w:tc>
          <w:tcPr>
            <w:tcW w:w="6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2" w:firstLine="0"/>
            </w:pPr>
            <w:r>
              <w:rPr>
                <w:rFonts w:ascii="Times New Roman" w:eastAsia="Times New Roman" w:hAnsi="Times New Roman" w:cs="Times New Roman"/>
              </w:rPr>
              <w:t>8,000</w:t>
            </w:r>
          </w:p>
        </w:tc>
        <w:tc>
          <w:tcPr>
            <w:tcW w:w="71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716"/>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rPr>
                <w:rFonts w:ascii="Times New Roman" w:eastAsia="Times New Roman" w:hAnsi="Times New Roman" w:cs="Times New Roman"/>
              </w:rPr>
              <w:t xml:space="preserve">/ </w:t>
            </w:r>
          </w:p>
        </w:tc>
        <w:tc>
          <w:tcPr>
            <w:tcW w:w="7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 </w:t>
            </w:r>
          </w:p>
        </w:tc>
        <w:tc>
          <w:tcPr>
            <w:tcW w:w="10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rFonts w:ascii="Times New Roman" w:eastAsia="Times New Roman" w:hAnsi="Times New Roman" w:cs="Times New Roman"/>
              </w:rPr>
              <w:t xml:space="preserve">/ </w:t>
            </w:r>
          </w:p>
        </w:tc>
        <w:tc>
          <w:tcPr>
            <w:tcW w:w="57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566"/>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rFonts w:ascii="Times New Roman" w:eastAsia="Times New Roman" w:hAnsi="Times New Roman" w:cs="Times New Roman"/>
              </w:rPr>
              <w:t xml:space="preserve">/ </w:t>
            </w:r>
          </w:p>
        </w:tc>
      </w:tr>
    </w:tbl>
    <w:p w:rsidR="00A0641F" w:rsidRDefault="00CD556B">
      <w:pPr>
        <w:spacing w:after="4706" w:line="259" w:lineRule="auto"/>
        <w:ind w:left="-1524" w:right="3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949452</wp:posOffset>
                </wp:positionH>
                <wp:positionV relativeFrom="page">
                  <wp:posOffset>704088</wp:posOffset>
                </wp:positionV>
                <wp:extent cx="8846566" cy="3048"/>
                <wp:effectExtent l="0" t="0" r="0" b="0"/>
                <wp:wrapTopAndBottom/>
                <wp:docPr id="533586" name="Group 53358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336" name="Shape 73333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33586" style="width:696.58pt;height:0.23999pt;position:absolute;mso-position-horizontal-relative:page;mso-position-horizontal:absolute;margin-left:74.76pt;mso-position-vertical-relative:page;margin-top:55.44pt;" coordsize="88465,30">
                <v:shape id="Shape 733337" style="position:absolute;width:88465;height:91;left:0;top:0;" coordsize="8846566,9144" path="m0,0l8846566,0l8846566,9144l0,9144l0,0">
                  <v:stroke weight="0pt" endcap="flat" joinstyle="miter" miterlimit="10" on="false" color="#000000" opacity="0"/>
                  <v:fill on="true" color="#000000"/>
                </v:shape>
                <w10:wrap type="topAndBottom"/>
              </v:group>
            </w:pict>
          </mc:Fallback>
        </mc:AlternateContent>
      </w:r>
    </w:p>
    <w:p w:rsidR="00A0641F" w:rsidRDefault="00CD556B">
      <w:pPr>
        <w:spacing w:after="50" w:line="259" w:lineRule="auto"/>
        <w:ind w:left="2239" w:right="2291" w:hanging="10"/>
        <w:jc w:val="center"/>
      </w:pPr>
      <w:r>
        <w:rPr>
          <w:rFonts w:ascii="Times New Roman" w:eastAsia="Times New Roman" w:hAnsi="Times New Roman" w:cs="Times New Roman"/>
          <w:sz w:val="18"/>
        </w:rPr>
        <w:lastRenderedPageBreak/>
        <w:t>21/192</w:t>
      </w:r>
      <w:r>
        <w:rPr>
          <w:rFonts w:ascii="Calibri" w:eastAsia="Calibri" w:hAnsi="Calibri" w:cs="Calibri"/>
          <w:sz w:val="18"/>
        </w:rPr>
        <w:t xml:space="preserve"> </w:t>
      </w:r>
    </w:p>
    <w:p w:rsidR="00A0641F" w:rsidRDefault="00A0641F">
      <w:pPr>
        <w:sectPr w:rsidR="00A0641F">
          <w:headerReference w:type="even" r:id="rId20"/>
          <w:headerReference w:type="default" r:id="rId21"/>
          <w:footerReference w:type="even" r:id="rId22"/>
          <w:footerReference w:type="default" r:id="rId23"/>
          <w:headerReference w:type="first" r:id="rId24"/>
          <w:footerReference w:type="first" r:id="rId25"/>
          <w:pgSz w:w="16838" w:h="11906" w:orient="landscape"/>
          <w:pgMar w:top="1440" w:right="1378" w:bottom="1440" w:left="1524" w:header="720" w:footer="720" w:gutter="0"/>
          <w:cols w:space="720"/>
        </w:sectPr>
      </w:pPr>
    </w:p>
    <w:p w:rsidR="00A0641F" w:rsidRDefault="00CD556B">
      <w:pPr>
        <w:numPr>
          <w:ilvl w:val="0"/>
          <w:numId w:val="13"/>
        </w:numPr>
        <w:spacing w:after="65"/>
        <w:ind w:right="9" w:hanging="420"/>
      </w:pPr>
      <w:r>
        <w:lastRenderedPageBreak/>
        <w:t>重大的非股权投资</w:t>
      </w:r>
      <w:r>
        <w:t xml:space="preserve"> </w:t>
      </w:r>
    </w:p>
    <w:p w:rsidR="00A0641F" w:rsidRDefault="00CD556B">
      <w:pPr>
        <w:spacing w:after="59"/>
        <w:ind w:left="-7" w:right="9"/>
      </w:pPr>
      <w:r>
        <w:t>□</w:t>
      </w:r>
      <w:r>
        <w:t>适用</w:t>
      </w:r>
      <w:r>
        <w:t xml:space="preserve">  √</w:t>
      </w:r>
      <w:r>
        <w:t>不适用</w:t>
      </w:r>
      <w:r>
        <w:t xml:space="preserve">  </w:t>
      </w:r>
    </w:p>
    <w:p w:rsidR="00A0641F" w:rsidRDefault="00CD556B">
      <w:pPr>
        <w:numPr>
          <w:ilvl w:val="0"/>
          <w:numId w:val="13"/>
        </w:numPr>
        <w:spacing w:after="63"/>
        <w:ind w:right="9" w:hanging="420"/>
      </w:pPr>
      <w:r>
        <w:t>以公允价值计量的金融资产</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39" w:hanging="10"/>
        <w:jc w:val="right"/>
      </w:pPr>
      <w:r>
        <w:t>单位：元币种：人民币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2701"/>
        <w:gridCol w:w="3176"/>
        <w:gridCol w:w="3173"/>
      </w:tblGrid>
      <w:tr w:rsidR="00A0641F">
        <w:trPr>
          <w:trHeight w:val="322"/>
        </w:trPr>
        <w:tc>
          <w:tcPr>
            <w:tcW w:w="27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资产类别</w:t>
            </w:r>
            <w:r>
              <w:t xml:space="preserve"> </w:t>
            </w:r>
          </w:p>
        </w:tc>
        <w:tc>
          <w:tcPr>
            <w:tcW w:w="31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期初数</w:t>
            </w:r>
            <w:r>
              <w:t xml:space="preserve"> </w:t>
            </w:r>
          </w:p>
        </w:tc>
        <w:tc>
          <w:tcPr>
            <w:tcW w:w="31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4" w:firstLine="0"/>
              <w:jc w:val="center"/>
            </w:pPr>
            <w:r>
              <w:t>期末数</w:t>
            </w:r>
            <w:r>
              <w:t xml:space="preserve"> </w:t>
            </w:r>
          </w:p>
        </w:tc>
      </w:tr>
      <w:tr w:rsidR="00A0641F">
        <w:trPr>
          <w:trHeight w:val="322"/>
        </w:trPr>
        <w:tc>
          <w:tcPr>
            <w:tcW w:w="27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其他非流动金融资产</w:t>
            </w:r>
            <w:r>
              <w:t xml:space="preserve"> </w:t>
            </w:r>
          </w:p>
        </w:tc>
        <w:tc>
          <w:tcPr>
            <w:tcW w:w="31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2,879,458.42 </w:t>
            </w:r>
          </w:p>
        </w:tc>
        <w:tc>
          <w:tcPr>
            <w:tcW w:w="31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r>
      <w:tr w:rsidR="00A0641F">
        <w:trPr>
          <w:trHeight w:val="322"/>
        </w:trPr>
        <w:tc>
          <w:tcPr>
            <w:tcW w:w="27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31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2,879,458.42 </w:t>
            </w:r>
          </w:p>
        </w:tc>
        <w:tc>
          <w:tcPr>
            <w:tcW w:w="31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r>
    </w:tbl>
    <w:p w:rsidR="00A0641F" w:rsidRDefault="00CD556B">
      <w:pPr>
        <w:spacing w:after="0" w:line="259" w:lineRule="auto"/>
        <w:ind w:left="0" w:firstLine="0"/>
      </w:pPr>
      <w:r>
        <w:t xml:space="preserve"> </w:t>
      </w:r>
    </w:p>
    <w:p w:rsidR="00A0641F" w:rsidRDefault="00CD556B">
      <w:pPr>
        <w:ind w:left="-7" w:right="9"/>
      </w:pPr>
      <w:r>
        <w:t>证券投资情况</w:t>
      </w:r>
      <w:r>
        <w:t xml:space="preserve"> </w:t>
      </w:r>
    </w:p>
    <w:p w:rsidR="00A0641F" w:rsidRDefault="00CD556B">
      <w:pPr>
        <w:ind w:left="-7" w:right="6312"/>
      </w:pPr>
      <w:r>
        <w:t>□</w:t>
      </w:r>
      <w:r>
        <w:t>适用</w:t>
      </w:r>
      <w:r>
        <w:t xml:space="preserve"> √</w:t>
      </w:r>
      <w:r>
        <w:t>不适用</w:t>
      </w:r>
      <w:r>
        <w:t xml:space="preserve">  </w:t>
      </w:r>
      <w:r>
        <w:t>私募基金投资情况</w:t>
      </w:r>
      <w:r>
        <w:t xml:space="preserve"> □</w:t>
      </w:r>
      <w:r>
        <w:t>适用</w:t>
      </w:r>
      <w:r>
        <w:t xml:space="preserve"> √</w:t>
      </w:r>
      <w:r>
        <w:t>不适用</w:t>
      </w:r>
      <w:r>
        <w:t xml:space="preserve">  </w:t>
      </w:r>
      <w:r>
        <w:t>衍生品投资情况</w:t>
      </w:r>
      <w:r>
        <w:t xml:space="preserve"> </w:t>
      </w:r>
    </w:p>
    <w:p w:rsidR="00A0641F" w:rsidRDefault="00CD556B">
      <w:pPr>
        <w:spacing w:after="56"/>
        <w:ind w:left="-7" w:right="9"/>
      </w:pPr>
      <w:r>
        <w:t>□</w:t>
      </w:r>
      <w:r>
        <w:t>适用</w:t>
      </w:r>
      <w:r>
        <w:t xml:space="preserve"> √</w:t>
      </w:r>
      <w:r>
        <w:t>不适用</w:t>
      </w:r>
      <w:r>
        <w:t xml:space="preserve">  </w:t>
      </w:r>
    </w:p>
    <w:p w:rsidR="00A0641F" w:rsidRDefault="00CD556B">
      <w:pPr>
        <w:numPr>
          <w:ilvl w:val="0"/>
          <w:numId w:val="13"/>
        </w:numPr>
        <w:spacing w:after="66"/>
        <w:ind w:right="9" w:hanging="420"/>
      </w:pPr>
      <w:r>
        <w:t>报告期内重大资产重组整合的具体进展情况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14"/>
        </w:numPr>
        <w:spacing w:after="78"/>
        <w:ind w:right="9" w:hanging="550"/>
      </w:pPr>
      <w:r>
        <w:t>重大资产和股权出售</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14"/>
        </w:numPr>
        <w:spacing w:after="76"/>
        <w:ind w:right="9" w:hanging="550"/>
      </w:pPr>
      <w:r>
        <w:t>主要控股参股公司分析</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8891" w:type="dxa"/>
        <w:tblInd w:w="-29" w:type="dxa"/>
        <w:tblCellMar>
          <w:top w:w="7" w:type="dxa"/>
          <w:left w:w="29" w:type="dxa"/>
          <w:bottom w:w="0" w:type="dxa"/>
          <w:right w:w="29" w:type="dxa"/>
        </w:tblCellMar>
        <w:tblLook w:val="04A0" w:firstRow="1" w:lastRow="0" w:firstColumn="1" w:lastColumn="0" w:noHBand="0" w:noVBand="1"/>
      </w:tblPr>
      <w:tblGrid>
        <w:gridCol w:w="4313"/>
        <w:gridCol w:w="4578"/>
      </w:tblGrid>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公司名称</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中科融通物联科技无锡有限公司</w:t>
            </w:r>
            <w:r>
              <w:rPr>
                <w:rFonts w:ascii="Times New Roman" w:eastAsia="Times New Roman" w:hAnsi="Times New Roman" w:cs="Times New Roman"/>
              </w:rPr>
              <w:t>(</w:t>
            </w:r>
            <w:r>
              <w:t>合并</w:t>
            </w:r>
            <w:r>
              <w:rPr>
                <w:rFonts w:ascii="Times New Roman" w:eastAsia="Times New Roman" w:hAnsi="Times New Roman" w:cs="Times New Roman"/>
              </w:rPr>
              <w:t xml:space="preserve">) </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公司类型</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全资子公司</w:t>
            </w:r>
            <w:r>
              <w:rPr>
                <w:rFonts w:ascii="Times New Roman" w:eastAsia="Times New Roman" w:hAnsi="Times New Roman" w:cs="Times New Roman"/>
              </w:rPr>
              <w:t xml:space="preserve"> </w:t>
            </w:r>
          </w:p>
        </w:tc>
      </w:tr>
      <w:tr w:rsidR="00A0641F">
        <w:trPr>
          <w:trHeight w:val="319"/>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所处行业</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物联网周界安防行业</w:t>
            </w:r>
            <w:r>
              <w:rPr>
                <w:rFonts w:ascii="Times New Roman" w:eastAsia="Times New Roman" w:hAnsi="Times New Roman" w:cs="Times New Roman"/>
              </w:rPr>
              <w:t xml:space="preserve"> </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主要产品或服务</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物联网防入侵产品及服务</w:t>
            </w:r>
            <w:r>
              <w:rPr>
                <w:rFonts w:ascii="Times New Roman" w:eastAsia="Times New Roman" w:hAnsi="Times New Roman" w:cs="Times New Roman"/>
                <w:b/>
                <w:sz w:val="21"/>
              </w:rPr>
              <w:t xml:space="preserve"> </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注册资本（万元）</w:t>
            </w:r>
            <w:r>
              <w:rPr>
                <w:rFonts w:ascii="Times New Roman" w:eastAsia="Times New Roman" w:hAnsi="Times New Roman" w:cs="Times New Roman"/>
                <w:sz w:val="21"/>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10,000.00</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总资产（元）</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499,702,346.51</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净资产（元）</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-46,728,741.20</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营业收入（元）</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74,213,657.21</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营业利润（元）</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-4,375,605.82</w:t>
            </w:r>
          </w:p>
        </w:tc>
      </w:tr>
      <w:tr w:rsidR="00A0641F">
        <w:trPr>
          <w:trHeight w:val="322"/>
        </w:trPr>
        <w:tc>
          <w:tcPr>
            <w:tcW w:w="4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净利润（元）</w:t>
            </w:r>
            <w:r>
              <w:rPr>
                <w:rFonts w:ascii="Times New Roman" w:eastAsia="Times New Roman" w:hAnsi="Times New Roman" w:cs="Times New Roman"/>
                <w:b/>
              </w:rPr>
              <w:t xml:space="preserve"> </w:t>
            </w:r>
          </w:p>
        </w:tc>
        <w:tc>
          <w:tcPr>
            <w:tcW w:w="45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-5,258,310.61</w:t>
            </w:r>
          </w:p>
        </w:tc>
      </w:tr>
    </w:tbl>
    <w:p w:rsidR="00A0641F" w:rsidRDefault="00CD556B">
      <w:pPr>
        <w:spacing w:after="0" w:line="259" w:lineRule="auto"/>
        <w:ind w:left="0" w:firstLine="0"/>
      </w:pPr>
      <w:r>
        <w:t xml:space="preserve"> </w:t>
      </w:r>
    </w:p>
    <w:p w:rsidR="00A0641F" w:rsidRDefault="00CD556B">
      <w:pPr>
        <w:spacing w:after="60" w:line="259" w:lineRule="auto"/>
        <w:ind w:left="0" w:firstLine="0"/>
      </w:pPr>
      <w:r>
        <w:rPr>
          <w:rFonts w:ascii="Calibri" w:eastAsia="Calibri" w:hAnsi="Calibri" w:cs="Calibri"/>
          <w:b/>
        </w:rPr>
        <w:t xml:space="preserve"> </w:t>
      </w:r>
    </w:p>
    <w:p w:rsidR="00A0641F" w:rsidRDefault="00CD556B">
      <w:pPr>
        <w:numPr>
          <w:ilvl w:val="0"/>
          <w:numId w:val="14"/>
        </w:numPr>
        <w:spacing w:after="78"/>
        <w:ind w:right="9" w:hanging="550"/>
      </w:pPr>
      <w:r>
        <w:t>公司控制的结构化主体情况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65"/>
        <w:ind w:left="-7" w:right="9"/>
      </w:pPr>
      <w:r>
        <w:t>六、公司关于公司未来发展的讨论与分析</w:t>
      </w:r>
      <w:r>
        <w:rPr>
          <w:rFonts w:ascii="Arial" w:eastAsia="Arial" w:hAnsi="Arial" w:cs="Arial"/>
          <w:b/>
        </w:rPr>
        <w:t xml:space="preserve"> </w:t>
      </w:r>
    </w:p>
    <w:p w:rsidR="00A0641F" w:rsidRDefault="00CD556B">
      <w:pPr>
        <w:spacing w:after="78"/>
        <w:ind w:left="-7" w:right="9"/>
      </w:pPr>
      <w:r>
        <w:t>(</w:t>
      </w:r>
      <w:r>
        <w:t>一</w:t>
      </w:r>
      <w:r>
        <w:t>)</w:t>
      </w:r>
      <w:r>
        <w:t>行业格局和趋势</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t>全球大数据规模增长快速，</w:t>
      </w:r>
      <w:r>
        <w:rPr>
          <w:rFonts w:ascii="Times New Roman" w:eastAsia="Times New Roman" w:hAnsi="Times New Roman" w:cs="Times New Roman"/>
        </w:rPr>
        <w:t>2020</w:t>
      </w:r>
      <w:r>
        <w:t>年全球新增数据规模为</w:t>
      </w:r>
      <w:r>
        <w:rPr>
          <w:rFonts w:ascii="Times New Roman" w:eastAsia="Times New Roman" w:hAnsi="Times New Roman" w:cs="Times New Roman"/>
        </w:rPr>
        <w:t>64ZB</w:t>
      </w:r>
      <w:r>
        <w:t>，是</w:t>
      </w:r>
      <w:r>
        <w:rPr>
          <w:rFonts w:ascii="Times New Roman" w:eastAsia="Times New Roman" w:hAnsi="Times New Roman" w:cs="Times New Roman"/>
        </w:rPr>
        <w:t>2016</w:t>
      </w:r>
      <w:r>
        <w:t>年的</w:t>
      </w:r>
      <w:r>
        <w:rPr>
          <w:rFonts w:ascii="Times New Roman" w:eastAsia="Times New Roman" w:hAnsi="Times New Roman" w:cs="Times New Roman"/>
        </w:rPr>
        <w:t>400%</w:t>
      </w:r>
      <w:r>
        <w:t>，</w:t>
      </w:r>
    </w:p>
    <w:p w:rsidR="00A0641F" w:rsidRDefault="00CD556B">
      <w:pPr>
        <w:ind w:left="-7" w:right="241"/>
      </w:pPr>
      <w:r>
        <w:rPr>
          <w:rFonts w:ascii="Times New Roman" w:eastAsia="Times New Roman" w:hAnsi="Times New Roman" w:cs="Times New Roman"/>
        </w:rPr>
        <w:t xml:space="preserve">2035 </w:t>
      </w:r>
      <w:r>
        <w:t>年新增数据将高达</w:t>
      </w:r>
      <w:r>
        <w:t xml:space="preserve"> </w:t>
      </w:r>
      <w:r>
        <w:rPr>
          <w:rFonts w:ascii="Times New Roman" w:eastAsia="Times New Roman" w:hAnsi="Times New Roman" w:cs="Times New Roman"/>
        </w:rPr>
        <w:t>2140ZB</w:t>
      </w:r>
      <w:r>
        <w:t>，大数据呈现指数级增长。随着数字经济的发展和数字化转型的深入，愈来愈多的数据资源正以数据要素的形态独立存在并参与数字经济活动全过程。以下是大数据行业发展趋势：</w:t>
      </w:r>
      <w:r>
        <w:rPr>
          <w:color w:val="333333"/>
        </w:rPr>
        <w:t>趋</w:t>
      </w:r>
      <w:r>
        <w:t>势一：大数据基础设施建设持续增长</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基础设施是大数据产业高速发展的前提和保障。我国加快推进</w:t>
      </w:r>
      <w:r>
        <w:t>“</w:t>
      </w:r>
      <w:r>
        <w:t>宽带中国</w:t>
      </w:r>
      <w:r>
        <w:t>”</w:t>
      </w:r>
      <w:r>
        <w:t>战略，可加快下一代互联网、</w:t>
      </w:r>
      <w:r>
        <w:rPr>
          <w:rFonts w:ascii="Times New Roman" w:eastAsia="Times New Roman" w:hAnsi="Times New Roman" w:cs="Times New Roman"/>
        </w:rPr>
        <w:t xml:space="preserve">4G </w:t>
      </w:r>
      <w:r>
        <w:t>通信网络、公共无线网络、电子政务网和物联网等网络基础设施的建设。</w:t>
      </w:r>
      <w:r>
        <w:rPr>
          <w:rFonts w:ascii="Times New Roman" w:eastAsia="Times New Roman" w:hAnsi="Times New Roman" w:cs="Times New Roman"/>
        </w:rPr>
        <w:t xml:space="preserve"> </w:t>
      </w:r>
    </w:p>
    <w:p w:rsidR="00A0641F" w:rsidRDefault="00CD556B">
      <w:pPr>
        <w:ind w:left="488" w:right="9"/>
      </w:pPr>
      <w:r>
        <w:t>趋势二：大数据分析领域快速发展</w:t>
      </w:r>
      <w:r>
        <w:rPr>
          <w:rFonts w:ascii="Times New Roman" w:eastAsia="Times New Roman" w:hAnsi="Times New Roman" w:cs="Times New Roman"/>
        </w:rPr>
        <w:t xml:space="preserve"> </w:t>
      </w:r>
    </w:p>
    <w:p w:rsidR="00A0641F" w:rsidRDefault="00CD556B">
      <w:pPr>
        <w:ind w:left="-15" w:right="9" w:firstLine="480"/>
      </w:pPr>
      <w:r>
        <w:t>数据蕴藏价值，但是数据的价值需要用</w:t>
      </w:r>
      <w:r>
        <w:t xml:space="preserve"> </w:t>
      </w:r>
      <w:r>
        <w:rPr>
          <w:rFonts w:ascii="Times New Roman" w:eastAsia="Times New Roman" w:hAnsi="Times New Roman" w:cs="Times New Roman"/>
        </w:rPr>
        <w:t xml:space="preserve">IT </w:t>
      </w:r>
      <w:r>
        <w:t>技术去发现、去探索，数据的积累并不能够代表其价值的多少。</w:t>
      </w:r>
      <w:hyperlink r:id="rId26">
        <w:r>
          <w:t>大数据行业发展趋势指</w:t>
        </w:r>
      </w:hyperlink>
      <w:r>
        <w:t>出，随着产业应用层级的快速发展，如何发现数据中的价值已经成为市场及企业用户密切关注的方向，因此大数据分析领域也将获得快速的发展。</w:t>
      </w:r>
      <w:r>
        <w:rPr>
          <w:rFonts w:ascii="Times New Roman" w:eastAsia="Times New Roman" w:hAnsi="Times New Roman" w:cs="Times New Roman"/>
        </w:rPr>
        <w:t xml:space="preserve"> </w:t>
      </w:r>
    </w:p>
    <w:p w:rsidR="00A0641F" w:rsidRDefault="00CD556B">
      <w:pPr>
        <w:ind w:left="488" w:right="9"/>
      </w:pPr>
      <w:r>
        <w:t>趋势三：大数据相关立法加快</w:t>
      </w:r>
      <w:r>
        <w:rPr>
          <w:rFonts w:ascii="Times New Roman" w:eastAsia="Times New Roman" w:hAnsi="Times New Roman" w:cs="Times New Roman"/>
        </w:rPr>
        <w:t xml:space="preserve"> </w:t>
      </w:r>
    </w:p>
    <w:p w:rsidR="00A0641F" w:rsidRDefault="00CD556B">
      <w:pPr>
        <w:ind w:left="-15" w:right="9" w:firstLine="480"/>
      </w:pPr>
      <w:r>
        <w:t>大数据产业的发展离不开国家政策的支持，国家对大数据的战略政策制定和实施，也成为大数据市场不断发展的有力条件。目前全国有二十多个地区出台了大数据相关的政策，而且很多地区都设立了专门的大数据管理机构，比如上海的</w:t>
      </w:r>
      <w:r>
        <w:t>“</w:t>
      </w:r>
      <w:r>
        <w:t>大数据</w:t>
      </w:r>
      <w:r>
        <w:lastRenderedPageBreak/>
        <w:t>局</w:t>
      </w:r>
      <w:r>
        <w:t>”</w:t>
      </w:r>
      <w:r>
        <w:t>和贵州的</w:t>
      </w:r>
      <w:r>
        <w:t>“</w:t>
      </w:r>
      <w:r>
        <w:t>云上贵州</w:t>
      </w:r>
      <w:r>
        <w:t>”</w:t>
      </w:r>
      <w:r>
        <w:t>，长江三角洲和京津冀还有中西部地区，都在国家的政策下发展得良好。政策的支持在不断更新着我们对大数据的认识。</w:t>
      </w:r>
      <w:r>
        <w:rPr>
          <w:rFonts w:ascii="Times New Roman" w:eastAsia="Times New Roman" w:hAnsi="Times New Roman" w:cs="Times New Roman"/>
        </w:rPr>
        <w:t xml:space="preserve"> </w:t>
      </w:r>
    </w:p>
    <w:p w:rsidR="00A0641F" w:rsidRDefault="00CD556B">
      <w:pPr>
        <w:ind w:left="-15" w:right="9" w:firstLine="480"/>
      </w:pPr>
      <w:r>
        <w:t>《</w:t>
      </w:r>
      <w:r>
        <w:t>“</w:t>
      </w:r>
      <w:r>
        <w:t>十四五</w:t>
      </w:r>
      <w:r>
        <w:t>”</w:t>
      </w:r>
      <w:r>
        <w:t>大数据产业发展规划》明确了</w:t>
      </w:r>
      <w:r>
        <w:t>“</w:t>
      </w:r>
      <w:r>
        <w:t>十四五</w:t>
      </w:r>
      <w:r>
        <w:t>”</w:t>
      </w:r>
      <w:r>
        <w:t>期间推进大数据产业发展的总体思路，即以释放数据要素价值为导向，按照</w:t>
      </w:r>
      <w:r>
        <w:t>“</w:t>
      </w:r>
      <w:r>
        <w:t>价值引领、基础先行、系统推进、融合创新、安全发展</w:t>
      </w:r>
      <w:r>
        <w:t>、开放合作</w:t>
      </w:r>
      <w:r>
        <w:t>”</w:t>
      </w:r>
      <w:r>
        <w:t>的原则，围绕夯实产业发展基础，着力推动数据资源高质量、技术创新高水平、基础设施高效能</w:t>
      </w:r>
      <w:r>
        <w:rPr>
          <w:rFonts w:ascii="Times New Roman" w:eastAsia="Times New Roman" w:hAnsi="Times New Roman" w:cs="Times New Roman"/>
        </w:rPr>
        <w:t>;</w:t>
      </w:r>
      <w:r>
        <w:t>围绕构建稳定高效产业链，着力提升产业供给能力和行业赋能效应，统筹发展和安全，培育自主可控和开放合作的产业生态。艾瑞咨询《</w:t>
      </w:r>
      <w:r>
        <w:rPr>
          <w:rFonts w:ascii="Times New Roman" w:eastAsia="Times New Roman" w:hAnsi="Times New Roman" w:cs="Times New Roman"/>
        </w:rPr>
        <w:t xml:space="preserve">2021 </w:t>
      </w:r>
      <w:r>
        <w:t>年中国</w:t>
      </w:r>
      <w:r>
        <w:t xml:space="preserve"> </w:t>
      </w:r>
      <w:r>
        <w:rPr>
          <w:rFonts w:ascii="Times New Roman" w:eastAsia="Times New Roman" w:hAnsi="Times New Roman" w:cs="Times New Roman"/>
        </w:rPr>
        <w:t>AI+</w:t>
      </w:r>
      <w:r>
        <w:t>安防行业发展研究报告》指出，随着十四五规划开篇，</w:t>
      </w:r>
      <w:r>
        <w:t xml:space="preserve"> </w:t>
      </w:r>
      <w:r>
        <w:rPr>
          <w:rFonts w:ascii="Times New Roman" w:eastAsia="Times New Roman" w:hAnsi="Times New Roman" w:cs="Times New Roman"/>
        </w:rPr>
        <w:t xml:space="preserve">2021-2025 </w:t>
      </w:r>
      <w:r>
        <w:t>年市场将进入产业结构调整期，市场规模增速将有所放缓，预计</w:t>
      </w:r>
      <w:r>
        <w:t xml:space="preserve"> </w:t>
      </w:r>
      <w:r>
        <w:rPr>
          <w:rFonts w:ascii="Times New Roman" w:eastAsia="Times New Roman" w:hAnsi="Times New Roman" w:cs="Times New Roman"/>
        </w:rPr>
        <w:t xml:space="preserve">2025 </w:t>
      </w:r>
      <w:r>
        <w:t>年规模超</w:t>
      </w:r>
      <w:r>
        <w:t xml:space="preserve"> </w:t>
      </w:r>
      <w:r>
        <w:rPr>
          <w:rFonts w:ascii="Times New Roman" w:eastAsia="Times New Roman" w:hAnsi="Times New Roman" w:cs="Times New Roman"/>
        </w:rPr>
        <w:t xml:space="preserve">900 </w:t>
      </w:r>
      <w:r>
        <w:t>亿元。《中国安防行业</w:t>
      </w:r>
      <w:r>
        <w:rPr>
          <w:rFonts w:ascii="Times New Roman" w:eastAsia="Times New Roman" w:hAnsi="Times New Roman" w:cs="Times New Roman"/>
        </w:rPr>
        <w:t>"</w:t>
      </w:r>
      <w:r>
        <w:t>十四五</w:t>
      </w:r>
      <w:r>
        <w:rPr>
          <w:rFonts w:ascii="Times New Roman" w:eastAsia="Times New Roman" w:hAnsi="Times New Roman" w:cs="Times New Roman"/>
        </w:rPr>
        <w:t>"</w:t>
      </w:r>
      <w:r>
        <w:t>发展规划》（</w:t>
      </w:r>
      <w:r>
        <w:rPr>
          <w:rFonts w:ascii="Times New Roman" w:eastAsia="Times New Roman" w:hAnsi="Times New Roman" w:cs="Times New Roman"/>
        </w:rPr>
        <w:t xml:space="preserve">2021 </w:t>
      </w:r>
      <w:r>
        <w:t>年</w:t>
      </w:r>
      <w:r>
        <w:rPr>
          <w:rFonts w:ascii="Times New Roman" w:eastAsia="Times New Roman" w:hAnsi="Times New Roman" w:cs="Times New Roman"/>
        </w:rPr>
        <w:t xml:space="preserve">-2025 </w:t>
      </w:r>
      <w:r>
        <w:t>年）指出，未来五年既是安防行业实现数字化转型的关</w:t>
      </w:r>
      <w:r>
        <w:t>键时期，也是产业链质量再获提升的重大机遇期。首先，为满足人民群众对安全的需求和期盼，党和政府着力推动更高水平平安中国建设，加强和创新社会治理，将进一步带动新一轮系统产品升级换代和深化应用，拉动安防需求。其次，随着我国经济社会发展和智慧城市建设步伐的加快，新基建工程项目等内生需求旺盛，数字化转型、智能化提升、融合化创新将步入快车道，与此紧密相关的智慧政务、智慧交通、智慧医疗、智慧制造、智慧能源、智慧环保、智慧社区、智安小区等将成为新的市场热点。第三，由我国倡议并带动实施的</w:t>
      </w:r>
      <w:r>
        <w:t>“</w:t>
      </w:r>
      <w:r>
        <w:t>一带一路</w:t>
      </w:r>
      <w:r>
        <w:t xml:space="preserve">” </w:t>
      </w:r>
      <w:r>
        <w:t>建设已进入高质量发展阶段</w:t>
      </w:r>
      <w:r>
        <w:t>，将带动安防国际合作和贸易实现新的增长。经过几十年发展，我国已形成了完善的安防产业链体系，发展成为了世界安防产品制造中心和的安防产品应用市场，伴随着新技术革命的浪潮，未来我国安防产业将向着</w:t>
      </w:r>
      <w:r>
        <w:rPr>
          <w:rFonts w:ascii="Times New Roman" w:eastAsia="Times New Roman" w:hAnsi="Times New Roman" w:cs="Times New Roman"/>
        </w:rPr>
        <w:t>"</w:t>
      </w:r>
      <w:r>
        <w:t>中国创造</w:t>
      </w:r>
      <w:r>
        <w:rPr>
          <w:rFonts w:ascii="Times New Roman" w:eastAsia="Times New Roman" w:hAnsi="Times New Roman" w:cs="Times New Roman"/>
        </w:rPr>
        <w:t xml:space="preserve">" </w:t>
      </w:r>
      <w:r>
        <w:t>高水平发展阶段迈进，与此同时产业生态正在深刻变革，</w:t>
      </w:r>
      <w:r>
        <w:t>“</w:t>
      </w:r>
      <w:r>
        <w:t>创新链、产业链、服务链</w:t>
      </w:r>
      <w:r>
        <w:t xml:space="preserve">” </w:t>
      </w:r>
      <w:r>
        <w:t>快速调整优化，新兴服务模式蓬勃发展，正处于难得的技术创新和产业升级的重要</w:t>
      </w:r>
      <w:r>
        <w:rPr>
          <w:rFonts w:ascii="Times New Roman" w:eastAsia="Times New Roman" w:hAnsi="Times New Roman" w:cs="Times New Roman"/>
        </w:rPr>
        <w:t xml:space="preserve">" </w:t>
      </w:r>
      <w:r>
        <w:t>窗口期</w:t>
      </w:r>
      <w:r>
        <w:t>”</w:t>
      </w:r>
      <w:r>
        <w:t>。</w:t>
      </w:r>
      <w:r>
        <w:rPr>
          <w:rFonts w:ascii="Times New Roman" w:eastAsia="Times New Roman" w:hAnsi="Times New Roman" w:cs="Times New Roman"/>
        </w:rPr>
        <w:t xml:space="preserve"> </w:t>
      </w:r>
    </w:p>
    <w:p w:rsidR="00A0641F" w:rsidRDefault="00CD556B">
      <w:pPr>
        <w:spacing w:after="56" w:line="259" w:lineRule="auto"/>
        <w:ind w:left="0" w:firstLine="0"/>
      </w:pPr>
      <w:r>
        <w:t xml:space="preserve"> </w:t>
      </w:r>
    </w:p>
    <w:p w:rsidR="00A0641F" w:rsidRDefault="00CD556B">
      <w:pPr>
        <w:spacing w:after="76"/>
        <w:ind w:left="-7" w:right="9"/>
      </w:pPr>
      <w:r>
        <w:t>(</w:t>
      </w:r>
      <w:r>
        <w:t>二</w:t>
      </w:r>
      <w:r>
        <w:t>)</w:t>
      </w:r>
      <w:r>
        <w:t>公司发展战略</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t>公司秉承</w:t>
      </w:r>
      <w:r>
        <w:t>“</w:t>
      </w:r>
      <w:r>
        <w:t>数据赋能、智创未来</w:t>
      </w:r>
      <w:r>
        <w:t>”</w:t>
      </w:r>
      <w:r>
        <w:t>理念，聚焦数字政府、大数据、智能化设备和系统集成四大领域，致力于</w:t>
      </w:r>
      <w:r>
        <w:t>为政府和企业提供顶层规划设计、标准化产品、数据运营和集成服务。公司响应国家</w:t>
      </w:r>
      <w:r>
        <w:t>“</w:t>
      </w:r>
      <w:r>
        <w:t>网络强国、数字中国、智慧社会</w:t>
      </w:r>
      <w:r>
        <w:t>”</w:t>
      </w:r>
      <w:r>
        <w:t>的战略部署。通过大数据、人工智能、区块链、隐私计算、物联网等技术，以数字化、网络</w:t>
      </w:r>
      <w:r>
        <w:lastRenderedPageBreak/>
        <w:t>化、智能化手段助力政府和企业数字化转型。在原有物联网周界安防业务的基础上，大力拓展大数据业务，力争实现公司多业务齐头并进。加速推进行业数字应用落地，赋能经济和社会发展，助力</w:t>
      </w:r>
      <w:r>
        <w:t>“</w:t>
      </w:r>
      <w:r>
        <w:t>数字中国</w:t>
      </w:r>
      <w:r>
        <w:t>”</w:t>
      </w:r>
      <w:r>
        <w:t>建设。</w:t>
      </w:r>
      <w:r>
        <w:rPr>
          <w:rFonts w:ascii="Times New Roman" w:eastAsia="Times New Roman" w:hAnsi="Times New Roman" w:cs="Times New Roman"/>
        </w:rPr>
        <w:t xml:space="preserve"> </w:t>
      </w:r>
    </w:p>
    <w:p w:rsidR="00A0641F" w:rsidRDefault="00CD556B">
      <w:pPr>
        <w:spacing w:after="57" w:line="259" w:lineRule="auto"/>
        <w:ind w:left="0" w:firstLine="0"/>
      </w:pPr>
      <w:r>
        <w:t xml:space="preserve"> </w:t>
      </w:r>
    </w:p>
    <w:p w:rsidR="00A0641F" w:rsidRDefault="00CD556B">
      <w:pPr>
        <w:spacing w:after="78"/>
        <w:ind w:left="-7" w:right="9"/>
      </w:pPr>
      <w:r>
        <w:t>(</w:t>
      </w:r>
      <w:r>
        <w:t>三</w:t>
      </w:r>
      <w:r>
        <w:t>)</w:t>
      </w:r>
      <w:r>
        <w:t>经营计划</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实达集团聚焦数字政府、大数据、智能化设备和系统集成四大主营业务领域，致力于为政府和企业</w:t>
      </w:r>
      <w:r>
        <w:t>提供顶层规划设计、标准化产品、数据运营和集成服务。通过对公司经营的优势、劣势、强项和弱项</w:t>
      </w:r>
      <w:r>
        <w:t xml:space="preserve"> </w:t>
      </w:r>
      <w:r>
        <w:rPr>
          <w:rFonts w:ascii="Times New Roman" w:eastAsia="Times New Roman" w:hAnsi="Times New Roman" w:cs="Times New Roman"/>
        </w:rPr>
        <w:t xml:space="preserve">SWOT </w:t>
      </w:r>
      <w:r>
        <w:t>进行科学分析，研判当前公司主营业务数字政府、大数据等行业的竞争形势和趋势，加速资源整合提升、加强技术研发创新、提升市场项目拓展、推进产品数据运营落地。</w:t>
      </w:r>
      <w:r>
        <w:rPr>
          <w:rFonts w:ascii="Times New Roman" w:eastAsia="Times New Roman" w:hAnsi="Times New Roman" w:cs="Times New Roman"/>
        </w:rPr>
        <w:t xml:space="preserve"> </w:t>
      </w:r>
    </w:p>
    <w:p w:rsidR="00A0641F" w:rsidRDefault="00CD556B">
      <w:pPr>
        <w:numPr>
          <w:ilvl w:val="0"/>
          <w:numId w:val="15"/>
        </w:numPr>
        <w:ind w:right="9" w:hanging="370"/>
      </w:pPr>
      <w:r>
        <w:t>大数据业务经营方案</w:t>
      </w:r>
      <w:r>
        <w:rPr>
          <w:rFonts w:ascii="Times New Roman" w:eastAsia="Times New Roman" w:hAnsi="Times New Roman" w:cs="Times New Roman"/>
        </w:rPr>
        <w:t xml:space="preserve"> </w:t>
      </w:r>
    </w:p>
    <w:p w:rsidR="00A0641F" w:rsidRDefault="00CD556B">
      <w:pPr>
        <w:ind w:left="-15" w:right="9" w:firstLine="480"/>
      </w:pPr>
      <w:r>
        <w:t>公司结合战略转型，进行业务总体规划，积极整合控股股东和行业公司资源，根据大数据业务发展建设要求，整合行业伙伴资源，推进与行业头部企业的业务合作。</w:t>
      </w:r>
    </w:p>
    <w:p w:rsidR="00A0641F" w:rsidRDefault="00CD556B">
      <w:pPr>
        <w:ind w:left="-7" w:right="9"/>
      </w:pPr>
      <w:r>
        <w:t>在</w:t>
      </w:r>
      <w:r>
        <w:t xml:space="preserve"> </w:t>
      </w:r>
      <w:r>
        <w:rPr>
          <w:rFonts w:ascii="Times New Roman" w:eastAsia="Times New Roman" w:hAnsi="Times New Roman" w:cs="Times New Roman"/>
        </w:rPr>
        <w:t xml:space="preserve">2022 </w:t>
      </w:r>
      <w:r>
        <w:t>年度完成项目中标和项目交付的基础上，加强项目的验收及回款。基于标准化产品和数据服务，依托政策支持，整合股东资源，在全国各地数字政府建设、省市县乡村各级政府机构、基层组织进行合作，以政企客户为目标用户，特别是地市政府，在数字政府和数据交易领域输出标准化产品。继续推进创新型项目，在福建省乃至全国推广标准化产品和拓宽数据服务市场，确保落地相关项目，探索数据产品运营方向和盈利模式。同步制定代理商合作模式，为后续产品市场推广运营打下基础。整合产学研和行业合作伙伴能力，探索行业关键技术研究，以科技创新提升企业核心竞争力</w:t>
      </w:r>
      <w:r>
        <w:t>，推动公司高质量发展。</w:t>
      </w:r>
      <w:r>
        <w:rPr>
          <w:rFonts w:ascii="Times New Roman" w:eastAsia="Times New Roman" w:hAnsi="Times New Roman" w:cs="Times New Roman"/>
        </w:rPr>
        <w:t xml:space="preserve"> </w:t>
      </w:r>
    </w:p>
    <w:p w:rsidR="00A0641F" w:rsidRDefault="00CD556B">
      <w:pPr>
        <w:numPr>
          <w:ilvl w:val="0"/>
          <w:numId w:val="15"/>
        </w:numPr>
        <w:ind w:right="9" w:hanging="370"/>
      </w:pPr>
      <w:r>
        <w:t>物联网周界安防业务经营方案</w:t>
      </w:r>
      <w:r>
        <w:rPr>
          <w:rFonts w:ascii="Times New Roman" w:eastAsia="Times New Roman" w:hAnsi="Times New Roman" w:cs="Times New Roman"/>
        </w:rPr>
        <w:t xml:space="preserve"> </w:t>
      </w:r>
    </w:p>
    <w:p w:rsidR="00A0641F" w:rsidRDefault="00CD556B">
      <w:pPr>
        <w:ind w:left="-15" w:right="9" w:firstLine="480"/>
      </w:pPr>
      <w:r>
        <w:t>中科融通自身具有较强的技术优势、专业过硬，未来中科融通将重点深耕</w:t>
      </w:r>
      <w:r>
        <w:t xml:space="preserve"> </w:t>
      </w:r>
      <w:r>
        <w:rPr>
          <w:rFonts w:ascii="Times New Roman" w:eastAsia="Times New Roman" w:hAnsi="Times New Roman" w:cs="Times New Roman"/>
        </w:rPr>
        <w:t xml:space="preserve">AIoT </w:t>
      </w:r>
      <w:r>
        <w:t>研发，自主构建</w:t>
      </w:r>
      <w:r>
        <w:t xml:space="preserve"> </w:t>
      </w:r>
      <w:r>
        <w:rPr>
          <w:rFonts w:ascii="Times New Roman" w:eastAsia="Times New Roman" w:hAnsi="Times New Roman" w:cs="Times New Roman"/>
        </w:rPr>
        <w:t xml:space="preserve">AIoT </w:t>
      </w:r>
      <w:r>
        <w:t>云</w:t>
      </w:r>
      <w:r>
        <w:rPr>
          <w:rFonts w:ascii="Times New Roman" w:eastAsia="Times New Roman" w:hAnsi="Times New Roman" w:cs="Times New Roman"/>
        </w:rPr>
        <w:t>+</w:t>
      </w:r>
      <w:r>
        <w:t>边缘计算的体系架构，坚持打造与升级</w:t>
      </w:r>
      <w:r>
        <w:rPr>
          <w:rFonts w:ascii="Times New Roman" w:eastAsia="Times New Roman" w:hAnsi="Times New Roman" w:cs="Times New Roman"/>
        </w:rPr>
        <w:t>“</w:t>
      </w:r>
      <w:r>
        <w:t>融合</w:t>
      </w:r>
      <w:r>
        <w:t xml:space="preserve"> </w:t>
      </w:r>
      <w:r>
        <w:rPr>
          <w:rFonts w:ascii="Times New Roman" w:eastAsia="Times New Roman" w:hAnsi="Times New Roman" w:cs="Times New Roman"/>
        </w:rPr>
        <w:t xml:space="preserve">AIoT </w:t>
      </w:r>
      <w:r>
        <w:t>云</w:t>
      </w:r>
      <w:r>
        <w:rPr>
          <w:rFonts w:ascii="Times New Roman" w:eastAsia="Times New Roman" w:hAnsi="Times New Roman" w:cs="Times New Roman"/>
        </w:rPr>
        <w:t>+</w:t>
      </w:r>
      <w:r>
        <w:t>边缘智能感知</w:t>
      </w:r>
      <w:r>
        <w:rPr>
          <w:rFonts w:ascii="Times New Roman" w:eastAsia="Times New Roman" w:hAnsi="Times New Roman" w:cs="Times New Roman"/>
        </w:rPr>
        <w:t>”</w:t>
      </w:r>
      <w:r>
        <w:t>的立体式安全防护系统，继续扩展中科融通在中国司法、武警、边防、公安、石化、机场等高安全要求行业的订单规模。除传统的物联网智能周界安防业务和边疆地区智能安防解决方案外，中科融通还将加大对低空无人机防御和管制技术的技术研发和市场推广力度，预计在</w:t>
      </w:r>
      <w:r>
        <w:t xml:space="preserve"> </w:t>
      </w:r>
      <w:r>
        <w:rPr>
          <w:rFonts w:ascii="Times New Roman" w:eastAsia="Times New Roman" w:hAnsi="Times New Roman" w:cs="Times New Roman"/>
        </w:rPr>
        <w:t xml:space="preserve">2023 </w:t>
      </w:r>
      <w:r>
        <w:t>年完成无人机防御技术结合立体</w:t>
      </w:r>
      <w:r>
        <w:t>安防在边防、监狱监</w:t>
      </w:r>
      <w:r>
        <w:lastRenderedPageBreak/>
        <w:t>所、核电站、油田、机场等主要行业的技术适配和测试工作，</w:t>
      </w:r>
      <w:r>
        <w:rPr>
          <w:rFonts w:ascii="Times New Roman" w:eastAsia="Times New Roman" w:hAnsi="Times New Roman" w:cs="Times New Roman"/>
        </w:rPr>
        <w:t xml:space="preserve">2024 </w:t>
      </w:r>
      <w:r>
        <w:t>年形成平面周界技术、低空防御，无人巡检技术相结合的全态势立体安防技术，在资金充足的情况下，可以适当扩大生产规模，提升利润空间。同时，中科融通借助控股股东优势实现产业升级，大幅提升盈利能力。</w:t>
      </w:r>
      <w:r>
        <w:rPr>
          <w:rFonts w:ascii="Times New Roman" w:eastAsia="Times New Roman" w:hAnsi="Times New Roman" w:cs="Times New Roman"/>
        </w:rPr>
        <w:t xml:space="preserve"> </w:t>
      </w:r>
    </w:p>
    <w:p w:rsidR="00A0641F" w:rsidRDefault="00CD556B">
      <w:pPr>
        <w:numPr>
          <w:ilvl w:val="0"/>
          <w:numId w:val="15"/>
        </w:numPr>
        <w:ind w:right="9" w:hanging="370"/>
      </w:pPr>
      <w:r>
        <w:t>提升技术研发水平，加快企业创新能力</w:t>
      </w:r>
      <w:r>
        <w:rPr>
          <w:rFonts w:ascii="Times New Roman" w:eastAsia="Times New Roman" w:hAnsi="Times New Roman" w:cs="Times New Roman"/>
        </w:rPr>
        <w:t xml:space="preserve"> </w:t>
      </w:r>
    </w:p>
    <w:p w:rsidR="00A0641F" w:rsidRDefault="00CD556B">
      <w:pPr>
        <w:ind w:left="-15" w:right="9" w:firstLine="480"/>
      </w:pPr>
      <w:r>
        <w:t>继续加快超融合边缘计算云、数字化改革管理系统、绩效考核管理系统、智能向量数据库等产品研发和成果转化。探索新冠病毒污水检测和特征向量摄像头等创新型产品的设计和试点工作。加快知识产权、高新技术企业、双软认证、</w:t>
      </w:r>
      <w:r>
        <w:rPr>
          <w:rFonts w:ascii="Times New Roman" w:eastAsia="Times New Roman" w:hAnsi="Times New Roman" w:cs="Times New Roman"/>
        </w:rPr>
        <w:t xml:space="preserve">CMMI </w:t>
      </w:r>
      <w:r>
        <w:t>体系等建设，加强产学研合作，荣誉资质和项目补助申报等。借助北京数智研究院，整合产学研和行业合作伙伴能力，探索行业关键技术研究，以科技创新提升企业核心竞争力，推动公司高质量发展。</w:t>
      </w:r>
      <w:r>
        <w:rPr>
          <w:rFonts w:ascii="Times New Roman" w:eastAsia="Times New Roman" w:hAnsi="Times New Roman" w:cs="Times New Roman"/>
        </w:rPr>
        <w:t xml:space="preserve"> </w:t>
      </w:r>
    </w:p>
    <w:p w:rsidR="00A0641F" w:rsidRDefault="00CD556B">
      <w:pPr>
        <w:numPr>
          <w:ilvl w:val="0"/>
          <w:numId w:val="15"/>
        </w:numPr>
        <w:ind w:right="9" w:hanging="370"/>
      </w:pPr>
      <w:r>
        <w:t>完善内控体系，优化内部管理</w:t>
      </w:r>
      <w:r>
        <w:rPr>
          <w:rFonts w:ascii="Times New Roman" w:eastAsia="Times New Roman" w:hAnsi="Times New Roman" w:cs="Times New Roman"/>
        </w:rPr>
        <w:t xml:space="preserve"> </w:t>
      </w:r>
    </w:p>
    <w:p w:rsidR="00A0641F" w:rsidRDefault="00CD556B">
      <w:pPr>
        <w:ind w:left="-15" w:right="9" w:firstLine="480"/>
      </w:pPr>
      <w:r>
        <w:t>为贯彻建立、完善公司内部控制体系的精神，保障企业实现稳健经营、提高经营效益、防范化解风险</w:t>
      </w:r>
      <w:r>
        <w:t>的需要，不断优化我司内部管理流程。</w:t>
      </w:r>
      <w:r>
        <w:rPr>
          <w:rFonts w:ascii="Times New Roman" w:eastAsia="Times New Roman" w:hAnsi="Times New Roman" w:cs="Times New Roman"/>
        </w:rPr>
        <w:t xml:space="preserve">2023 </w:t>
      </w:r>
      <w:r>
        <w:t>年将是内控体系自查和完善的关键年度，公司将以企业实现稳健经营、提高经营效益、防范化解风险为宗旨，积极培育符合公司实际的内部控制文化，力求使内控意识和内控文化渗透到每一位业务员工思想深处，使内控逐渐开始成为每位员工的自觉行为，最终实现内部管理的进一步优化。</w:t>
      </w:r>
      <w:r>
        <w:rPr>
          <w:rFonts w:ascii="Times New Roman" w:eastAsia="Times New Roman" w:hAnsi="Times New Roman" w:cs="Times New Roman"/>
        </w:rPr>
        <w:t xml:space="preserve"> </w:t>
      </w:r>
    </w:p>
    <w:p w:rsidR="00A0641F" w:rsidRDefault="00CD556B">
      <w:pPr>
        <w:numPr>
          <w:ilvl w:val="0"/>
          <w:numId w:val="15"/>
        </w:numPr>
        <w:ind w:right="9" w:hanging="370"/>
      </w:pPr>
      <w:r>
        <w:t>推动控股股东资产注入，提升上市公司质量</w:t>
      </w:r>
      <w:r>
        <w:rPr>
          <w:rFonts w:ascii="Times New Roman" w:eastAsia="Times New Roman" w:hAnsi="Times New Roman" w:cs="Times New Roman"/>
        </w:rPr>
        <w:t xml:space="preserve"> </w:t>
      </w:r>
    </w:p>
    <w:p w:rsidR="00A0641F" w:rsidRDefault="00CD556B">
      <w:pPr>
        <w:ind w:left="-15" w:right="9" w:firstLine="480"/>
      </w:pPr>
      <w:r>
        <w:t>控股股东及其关联方拟在符合相关法律法规的前提下，适时将其优质资产注入上市公司，注入方式包括但不限于现金购买资产、发行股份购买资产。根据规定，相关交易的完成需履行国资审批</w:t>
      </w:r>
      <w:r>
        <w:t>程序，上述事项存在一定不确定性。公司将积极推动上述事项，提升上市公司质量。</w:t>
      </w:r>
      <w:r>
        <w:rPr>
          <w:rFonts w:ascii="Times New Roman" w:eastAsia="Times New Roman" w:hAnsi="Times New Roman" w:cs="Times New Roman"/>
        </w:rPr>
        <w:t xml:space="preserve"> </w:t>
      </w:r>
    </w:p>
    <w:p w:rsidR="00A0641F" w:rsidRDefault="00CD556B">
      <w:pPr>
        <w:spacing w:after="54" w:line="259" w:lineRule="auto"/>
        <w:ind w:left="0" w:firstLine="0"/>
      </w:pPr>
      <w:r>
        <w:t xml:space="preserve"> </w:t>
      </w:r>
    </w:p>
    <w:p w:rsidR="00A0641F" w:rsidRDefault="00CD556B">
      <w:pPr>
        <w:spacing w:after="78"/>
        <w:ind w:left="-7" w:right="9"/>
      </w:pPr>
      <w:r>
        <w:t>(</w:t>
      </w:r>
      <w:r>
        <w:t>四</w:t>
      </w:r>
      <w:r>
        <w:t>)</w:t>
      </w:r>
      <w:r>
        <w:t>可能面对的风险</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488" w:right="4932"/>
      </w:pPr>
      <w:r>
        <w:rPr>
          <w:rFonts w:ascii="Times New Roman" w:eastAsia="Times New Roman" w:hAnsi="Times New Roman" w:cs="Times New Roman"/>
        </w:rPr>
        <w:t>1</w:t>
      </w:r>
      <w:r>
        <w:t>、市场竞争风险（</w:t>
      </w:r>
      <w:r>
        <w:rPr>
          <w:rFonts w:ascii="Times New Roman" w:eastAsia="Times New Roman" w:hAnsi="Times New Roman" w:cs="Times New Roman"/>
        </w:rPr>
        <w:t>1</w:t>
      </w:r>
      <w:r>
        <w:t>）大数据市场</w:t>
      </w:r>
      <w:r>
        <w:rPr>
          <w:rFonts w:ascii="Times New Roman" w:eastAsia="Times New Roman" w:hAnsi="Times New Roman" w:cs="Times New Roman"/>
        </w:rPr>
        <w:t xml:space="preserve"> </w:t>
      </w:r>
    </w:p>
    <w:p w:rsidR="00A0641F" w:rsidRDefault="00CD556B">
      <w:pPr>
        <w:ind w:left="-15" w:right="9" w:firstLine="480"/>
      </w:pPr>
      <w:r>
        <w:t>随着大数据市场规模不断扩大，会吸引越来越多的企业进入，市场竞争更加激烈。新竞争者的进入，可能带来产品和服务价格的下滑、利润空间压缩。作为大数据</w:t>
      </w:r>
      <w:r>
        <w:lastRenderedPageBreak/>
        <w:t>产业链中下游的企业，前期需要投入大量人力、财力，并面临研发失败、产品落伍、产品竞争力弱、政企客户关系等各类风险。且政务大数据行业，受政府宏观调控因素影响较大，存在具体执行与政策不一致、项目落地不确定性等情</w:t>
      </w:r>
      <w:r>
        <w:t>况。</w:t>
      </w:r>
      <w:r>
        <w:rPr>
          <w:rFonts w:ascii="Times New Roman" w:eastAsia="Times New Roman" w:hAnsi="Times New Roman" w:cs="Times New Roman"/>
        </w:rPr>
        <w:t xml:space="preserve"> </w:t>
      </w:r>
    </w:p>
    <w:p w:rsidR="00A0641F" w:rsidRDefault="00CD556B">
      <w:pPr>
        <w:ind w:left="-15" w:right="9" w:firstLine="480"/>
      </w:pPr>
      <w:r>
        <w:t>应对措施：公司将依托数字中国、数字福建建设的政策优势，发挥股东的资源整合能力，利用技术、本地化优势研发具有竞争力的标准化产品，对外提供创新数据产品和运营服务，提高服务效率降低成本，增加其他竞争对手的入场壁垒，稳固本土市场和拓展全国市场。</w:t>
      </w:r>
      <w:r>
        <w:rPr>
          <w:rFonts w:ascii="Times New Roman" w:eastAsia="Times New Roman" w:hAnsi="Times New Roman" w:cs="Times New Roman"/>
        </w:rPr>
        <w:t xml:space="preserve"> </w:t>
      </w:r>
    </w:p>
    <w:p w:rsidR="00A0641F" w:rsidRDefault="00CD556B">
      <w:pPr>
        <w:ind w:left="488" w:right="9"/>
      </w:pPr>
      <w:r>
        <w:t>（</w:t>
      </w:r>
      <w:r>
        <w:rPr>
          <w:rFonts w:ascii="Times New Roman" w:eastAsia="Times New Roman" w:hAnsi="Times New Roman" w:cs="Times New Roman"/>
        </w:rPr>
        <w:t>2</w:t>
      </w:r>
      <w:r>
        <w:t>）安防市场</w:t>
      </w:r>
      <w:r>
        <w:rPr>
          <w:rFonts w:ascii="Times New Roman" w:eastAsia="Times New Roman" w:hAnsi="Times New Roman" w:cs="Times New Roman"/>
        </w:rPr>
        <w:t xml:space="preserve"> </w:t>
      </w:r>
    </w:p>
    <w:p w:rsidR="00A0641F" w:rsidRDefault="00CD556B">
      <w:pPr>
        <w:ind w:left="-15" w:right="9" w:firstLine="480"/>
      </w:pPr>
      <w:r>
        <w:t>安防行业随着近年来国际国内安全局势变化以及政府推动的</w:t>
      </w:r>
      <w:r>
        <w:rPr>
          <w:rFonts w:ascii="Times New Roman" w:eastAsia="Times New Roman" w:hAnsi="Times New Roman" w:cs="Times New Roman"/>
        </w:rPr>
        <w:t>“</w:t>
      </w:r>
      <w:r>
        <w:t>平安城市</w:t>
      </w:r>
      <w:r>
        <w:rPr>
          <w:rFonts w:ascii="Times New Roman" w:eastAsia="Times New Roman" w:hAnsi="Times New Roman" w:cs="Times New Roman"/>
        </w:rPr>
        <w:t>”“</w:t>
      </w:r>
      <w:r>
        <w:t>智慧城市</w:t>
      </w:r>
      <w:r>
        <w:rPr>
          <w:rFonts w:ascii="Times New Roman" w:eastAsia="Times New Roman" w:hAnsi="Times New Roman" w:cs="Times New Roman"/>
        </w:rPr>
        <w:t>”</w:t>
      </w:r>
      <w:r>
        <w:t>等大型综合性安防项目在全国深入开展，交通、金融、司法、边防等行业用户安防建设投入逐步加大，巨大的市场需求吸引众多企业进入安防产业。同时，国内安防龙头企业纷纷通过资本运作获</w:t>
      </w:r>
      <w:r>
        <w:t>取了资金优势和品牌优势，业务实现快速增长，龙头企业市场竞争力持续增强。虽然中科融通在公安、司法及边防细分市场具备一定的先发优势，但随着行业内新进入者逐渐增加以及具备竞争优势的企业市场地位不断提升，中科融通将面临市场竞争加剧风险。</w:t>
      </w:r>
      <w:r>
        <w:rPr>
          <w:rFonts w:ascii="Times New Roman" w:eastAsia="Times New Roman" w:hAnsi="Times New Roman" w:cs="Times New Roman"/>
        </w:rPr>
        <w:t xml:space="preserve"> </w:t>
      </w:r>
    </w:p>
    <w:p w:rsidR="00A0641F" w:rsidRDefault="00CD556B">
      <w:pPr>
        <w:ind w:left="-15" w:right="9" w:firstLine="480"/>
      </w:pPr>
      <w:r>
        <w:t>应对措施：针对市场竞争压力，中科融通适应目前市场新格局新形势，进行销售模式转变，通过增加研发投入，积极参加行业标准的制订工作，加强核心技术和解决方案在行业内的领先地位；同时规范内部管理，优化和控制经营流程，降低经营风险，及时把握市场动向，科学地进行顾客需求分析，提高顾客满意度和忠</w:t>
      </w:r>
      <w:r>
        <w:t>诚度，提升公司的核心竞争力。</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2</w:t>
      </w:r>
      <w:r>
        <w:t>、行业政策风险</w:t>
      </w:r>
      <w:r>
        <w:rPr>
          <w:rFonts w:ascii="Times New Roman" w:eastAsia="Times New Roman" w:hAnsi="Times New Roman" w:cs="Times New Roman"/>
        </w:rPr>
        <w:t xml:space="preserve"> </w:t>
      </w:r>
    </w:p>
    <w:p w:rsidR="00A0641F" w:rsidRDefault="00CD556B">
      <w:pPr>
        <w:numPr>
          <w:ilvl w:val="0"/>
          <w:numId w:val="16"/>
        </w:numPr>
        <w:ind w:right="9" w:hanging="600"/>
      </w:pPr>
      <w:r>
        <w:t>大数据行业政策风险</w:t>
      </w:r>
      <w:r>
        <w:rPr>
          <w:rFonts w:ascii="Times New Roman" w:eastAsia="Times New Roman" w:hAnsi="Times New Roman" w:cs="Times New Roman"/>
        </w:rPr>
        <w:t xml:space="preserve"> </w:t>
      </w:r>
    </w:p>
    <w:p w:rsidR="00A0641F" w:rsidRDefault="00CD556B">
      <w:pPr>
        <w:ind w:left="-15" w:right="9" w:firstLine="480"/>
      </w:pPr>
      <w:r>
        <w:t>政务大数据行业会受政策影响较大，特别是对应网络安全、数据安全、个人信息保护等相关方面的政策执行力度会加强，可能影响到企业的投资成本和收益。数据要素市场化目前处于探索阶段，市场体系不健全，数据资产确权、数据资产评估定价、交易流通、监管等基础制度和标准规范有待完善，存在很多不确定性因素。</w:t>
      </w:r>
      <w:r>
        <w:rPr>
          <w:rFonts w:ascii="Times New Roman" w:eastAsia="Times New Roman" w:hAnsi="Times New Roman" w:cs="Times New Roman"/>
        </w:rPr>
        <w:t xml:space="preserve"> </w:t>
      </w:r>
    </w:p>
    <w:p w:rsidR="00A0641F" w:rsidRDefault="00CD556B">
      <w:pPr>
        <w:ind w:left="-15" w:right="9" w:firstLine="480"/>
      </w:pPr>
      <w:r>
        <w:t>应对措施：对于政策风险，目前大数据行业属于国家和省政府鼓励发展且支持的新兴行业，不存在较大的政策风险。公司将通过多种渠道充分了解相关的政策法规及</w:t>
      </w:r>
    </w:p>
    <w:p w:rsidR="00A0641F" w:rsidRDefault="00CD556B">
      <w:pPr>
        <w:ind w:left="-7" w:right="9"/>
      </w:pPr>
      <w:r>
        <w:t>调整趋势，积极与国家、省市各级政府加强沟通、联系，将政策风险控制在可控范围。</w:t>
      </w:r>
      <w:r>
        <w:rPr>
          <w:rFonts w:ascii="Times New Roman" w:eastAsia="Times New Roman" w:hAnsi="Times New Roman" w:cs="Times New Roman"/>
        </w:rPr>
        <w:t xml:space="preserve"> </w:t>
      </w:r>
    </w:p>
    <w:p w:rsidR="00A0641F" w:rsidRDefault="00CD556B">
      <w:pPr>
        <w:numPr>
          <w:ilvl w:val="0"/>
          <w:numId w:val="16"/>
        </w:numPr>
        <w:ind w:right="9" w:hanging="600"/>
      </w:pPr>
      <w:r>
        <w:lastRenderedPageBreak/>
        <w:t>安防行业政策风险</w:t>
      </w:r>
      <w:r>
        <w:rPr>
          <w:rFonts w:ascii="Times New Roman" w:eastAsia="Times New Roman" w:hAnsi="Times New Roman" w:cs="Times New Roman"/>
        </w:rPr>
        <w:t xml:space="preserve"> </w:t>
      </w:r>
    </w:p>
    <w:p w:rsidR="00A0641F" w:rsidRDefault="00CD556B">
      <w:pPr>
        <w:ind w:left="-15" w:right="9" w:firstLine="480"/>
      </w:pPr>
      <w:r>
        <w:t>安防行业是我国重点鼓励和支持发展的行业，国家有关部门先后出台了一系列政策，从投融资、税收、技术和知识产权保护等方面给予了较大力度的政策支持。从目前国家的远期战略规划和安防行业的客观社会需求来看，在相当长的一段时期内，国家仍将会给予行业内企业产业政策支持。但若宏观经济或产业政策出现新的不利变化，将对中科融通未来发展造成不利的影响。</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应对措施：中科融通将在国家各项经济政策和产业政策的指导下，合理制定及调整公司发</w:t>
      </w:r>
      <w:r>
        <w:t>展目标和战略。中科融通通过增加新的销售模式，降低运营成本，通过增强核心技术的研发，增加核心技术的应用场景，扩宽公司产品市场，增强抵御政策风险的能力。</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3</w:t>
      </w:r>
      <w:r>
        <w:t>、核心人员流失的风险</w:t>
      </w:r>
      <w:r>
        <w:rPr>
          <w:rFonts w:ascii="Times New Roman" w:eastAsia="Times New Roman" w:hAnsi="Times New Roman" w:cs="Times New Roman"/>
        </w:rPr>
        <w:t xml:space="preserve"> </w:t>
      </w:r>
    </w:p>
    <w:p w:rsidR="00A0641F" w:rsidRDefault="00CD556B">
      <w:pPr>
        <w:ind w:left="-15" w:right="9" w:firstLine="480"/>
      </w:pPr>
      <w:r>
        <w:t>公司所处行业对于高素质人才的争夺较为激烈，核心人员的稳定性对于公司综合竞争力的提升具备较大作用，若公司的业务发展及激励机制不能满足员工的需要，将可能导致部分核心人员流失的风险，从而对公司的生产经营及保持市场领先地位产生不利影响。</w:t>
      </w:r>
      <w:r>
        <w:rPr>
          <w:rFonts w:ascii="Times New Roman" w:eastAsia="Times New Roman" w:hAnsi="Times New Roman" w:cs="Times New Roman"/>
        </w:rPr>
        <w:t xml:space="preserve"> </w:t>
      </w:r>
    </w:p>
    <w:p w:rsidR="00A0641F" w:rsidRDefault="00CD556B">
      <w:pPr>
        <w:ind w:left="-15" w:right="9" w:firstLine="480"/>
      </w:pPr>
      <w:r>
        <w:t>应对措施：伴随着重整计划的成功，通过优化公司资产负债结构，从根本上摆脱债务和经营困境，以此为基础，进一步发展并健全企业的用人机制和奖励机制，为员</w:t>
      </w:r>
    </w:p>
    <w:p w:rsidR="00A0641F" w:rsidRDefault="00CD556B">
      <w:pPr>
        <w:ind w:left="-7" w:right="9"/>
      </w:pPr>
      <w:r>
        <w:t>工创造足够的上升空间和实现自我价值的空间，保持核心人才的稳定。</w:t>
      </w:r>
      <w:r>
        <w:rPr>
          <w:rFonts w:ascii="Calibri" w:eastAsia="Calibri" w:hAnsi="Calibri" w:cs="Calibri"/>
        </w:rPr>
        <w:t xml:space="preserve"> </w:t>
      </w:r>
    </w:p>
    <w:p w:rsidR="00A0641F" w:rsidRDefault="00CD556B">
      <w:pPr>
        <w:spacing w:after="57" w:line="259" w:lineRule="auto"/>
        <w:ind w:left="0" w:firstLine="0"/>
      </w:pPr>
      <w:r>
        <w:t xml:space="preserve"> </w:t>
      </w:r>
    </w:p>
    <w:p w:rsidR="00A0641F" w:rsidRDefault="00CD556B">
      <w:pPr>
        <w:spacing w:after="77"/>
        <w:ind w:left="-7" w:right="9"/>
      </w:pPr>
      <w:r>
        <w:t>(</w:t>
      </w:r>
      <w:r>
        <w:t>五</w:t>
      </w:r>
      <w:r>
        <w:t>)</w:t>
      </w: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spacing w:after="65"/>
        <w:ind w:left="-7" w:right="9"/>
      </w:pPr>
      <w:r>
        <w:t>七、公司因不适用准则规定或国家秘密、商业秘密等特殊原因，未按准则披露的情况和原因说明</w:t>
      </w:r>
      <w:r>
        <w:rPr>
          <w:rFonts w:ascii="Cambria" w:eastAsia="Cambria" w:hAnsi="Cambria" w:cs="Cambria"/>
          <w:b/>
        </w:rPr>
        <w:t xml:space="preserve"> </w:t>
      </w:r>
    </w:p>
    <w:p w:rsidR="00A0641F" w:rsidRDefault="00CD556B">
      <w:pPr>
        <w:ind w:left="-7" w:right="9"/>
      </w:pPr>
      <w:r>
        <w:t>□</w:t>
      </w:r>
      <w:r>
        <w:t>适用</w:t>
      </w:r>
      <w:r>
        <w:t xml:space="preserve">  √</w:t>
      </w:r>
      <w:r>
        <w:t>不适用</w:t>
      </w:r>
      <w:r>
        <w:t xml:space="preserve"> </w:t>
      </w:r>
    </w:p>
    <w:p w:rsidR="00A0641F" w:rsidRDefault="00CD556B">
      <w:pPr>
        <w:pStyle w:val="1"/>
        <w:ind w:left="2236" w:right="2467"/>
      </w:pPr>
      <w:bookmarkStart w:id="4" w:name="_Toc725182"/>
      <w:r>
        <w:t>第四节</w:t>
      </w:r>
      <w:r>
        <w:t xml:space="preserve"> </w:t>
      </w:r>
      <w:r>
        <w:rPr>
          <w:rFonts w:ascii="Calibri" w:eastAsia="Calibri" w:hAnsi="Calibri" w:cs="Calibri"/>
          <w:b/>
        </w:rPr>
        <w:t xml:space="preserve"> </w:t>
      </w:r>
      <w:r>
        <w:t>公司治理</w:t>
      </w:r>
      <w:r>
        <w:rPr>
          <w:rFonts w:ascii="Calibri" w:eastAsia="Calibri" w:hAnsi="Calibri" w:cs="Calibri"/>
          <w:b/>
        </w:rPr>
        <w:t xml:space="preserve"> </w:t>
      </w:r>
      <w:bookmarkEnd w:id="4"/>
    </w:p>
    <w:p w:rsidR="00A0641F" w:rsidRDefault="00CD556B">
      <w:pPr>
        <w:numPr>
          <w:ilvl w:val="0"/>
          <w:numId w:val="17"/>
        </w:numPr>
        <w:spacing w:after="80"/>
        <w:ind w:right="9" w:hanging="500"/>
      </w:pPr>
      <w:r>
        <w:t>公司治理相关情况说明</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w:t>
      </w:r>
      <w:r>
        <w:t>不适用</w:t>
      </w:r>
      <w:r>
        <w:rPr>
          <w:rFonts w:ascii="Times New Roman" w:eastAsia="Times New Roman" w:hAnsi="Times New Roman" w:cs="Times New Roman"/>
        </w:rPr>
        <w:t xml:space="preserve"> </w:t>
      </w:r>
    </w:p>
    <w:p w:rsidR="00A0641F" w:rsidRDefault="00CD556B">
      <w:pPr>
        <w:ind w:left="-15" w:right="9" w:firstLine="480"/>
      </w:pPr>
      <w:r>
        <w:lastRenderedPageBreak/>
        <w:t>报告期内，公司严格按照《公司法》、《证券法》、中国证监会、上海证券交易所颁发的法律法规的要求，不断完善公司法人治理结构。根据《上市公司治理准则》</w:t>
      </w:r>
    </w:p>
    <w:p w:rsidR="00A0641F" w:rsidRDefault="00CD556B">
      <w:pPr>
        <w:ind w:left="-7" w:right="9"/>
      </w:pPr>
      <w:r>
        <w:t>《上海证券交易所股票上市规则》的具体要求，建立健全中国特色现代企业制度，修订《公司章程》《股东大会议事规则》《董事会议事规则》《监事会议事规则》《控股股东与实际控制人行为规范》《防范控股股东或实际控制人及其他关联方资金占用管理办法》《内幕信息知情人登记管理制度》等系列制度，规范公司运作。</w:t>
      </w:r>
      <w:r>
        <w:rPr>
          <w:rFonts w:ascii="Times New Roman" w:eastAsia="Times New Roman" w:hAnsi="Times New Roman" w:cs="Times New Roman"/>
        </w:rPr>
        <w:t xml:space="preserve"> </w:t>
      </w:r>
    </w:p>
    <w:p w:rsidR="00A0641F" w:rsidRDefault="00CD556B">
      <w:pPr>
        <w:ind w:left="488" w:right="9"/>
      </w:pPr>
      <w:r>
        <w:t>报告期内公司在公司治理方面做了如下工作：</w:t>
      </w:r>
      <w:r>
        <w:rPr>
          <w:rFonts w:ascii="Times New Roman" w:eastAsia="Times New Roman" w:hAnsi="Times New Roman" w:cs="Times New Roman"/>
        </w:rPr>
        <w:t xml:space="preserve"> </w:t>
      </w:r>
    </w:p>
    <w:p w:rsidR="00A0641F" w:rsidRDefault="00CD556B">
      <w:pPr>
        <w:numPr>
          <w:ilvl w:val="1"/>
          <w:numId w:val="17"/>
        </w:numPr>
        <w:ind w:right="9" w:hanging="360"/>
      </w:pPr>
      <w:r>
        <w:t>股东与股东大会</w:t>
      </w:r>
      <w:r>
        <w:rPr>
          <w:rFonts w:ascii="Times New Roman" w:eastAsia="Times New Roman" w:hAnsi="Times New Roman" w:cs="Times New Roman"/>
        </w:rPr>
        <w:t xml:space="preserve"> </w:t>
      </w:r>
    </w:p>
    <w:p w:rsidR="00A0641F" w:rsidRDefault="00CD556B">
      <w:pPr>
        <w:ind w:left="-15" w:right="9" w:firstLine="480"/>
      </w:pPr>
      <w:r>
        <w:t>公司严格按照</w:t>
      </w:r>
      <w:r>
        <w:t>《公司章程》和《股东大会议事规则》的有关规定召集、召开股东大会。股东大会的会议提案、议事程序、会议表决和决议等方面均严格遵守相关法律法规的要求，充分保证了公司股东依法行使职权。公司股东按其所持股份享有平等地位，并承担相应义务。公司治理结构能够保证所有股东，特别是中小股东享有平等地位，确保股东合法行使权益，并保证全体股东的信息对称。</w:t>
      </w:r>
      <w:r>
        <w:rPr>
          <w:rFonts w:ascii="Times New Roman" w:eastAsia="Times New Roman" w:hAnsi="Times New Roman" w:cs="Times New Roman"/>
        </w:rPr>
        <w:t xml:space="preserve"> </w:t>
      </w:r>
    </w:p>
    <w:p w:rsidR="00A0641F" w:rsidRDefault="00CD556B">
      <w:pPr>
        <w:ind w:left="-15" w:right="9" w:firstLine="480"/>
      </w:pPr>
      <w:r>
        <w:t>公司本年度内共召开</w:t>
      </w:r>
      <w:r>
        <w:t xml:space="preserve"> </w:t>
      </w:r>
      <w:r>
        <w:rPr>
          <w:rFonts w:ascii="Times New Roman" w:eastAsia="Times New Roman" w:hAnsi="Times New Roman" w:cs="Times New Roman"/>
        </w:rPr>
        <w:t xml:space="preserve">7 </w:t>
      </w:r>
      <w:r>
        <w:t>次股东大会，均严格按照有关法律法规和公司《股东大会议事规则》要求履行相应的召集、召开、表决程序，历次会议均有律师到场见证，维护上市公司和股东的合法权益。</w:t>
      </w:r>
      <w:r>
        <w:rPr>
          <w:rFonts w:ascii="Times New Roman" w:eastAsia="Times New Roman" w:hAnsi="Times New Roman" w:cs="Times New Roman"/>
        </w:rPr>
        <w:t xml:space="preserve"> </w:t>
      </w:r>
    </w:p>
    <w:p w:rsidR="00A0641F" w:rsidRDefault="00CD556B">
      <w:pPr>
        <w:numPr>
          <w:ilvl w:val="1"/>
          <w:numId w:val="17"/>
        </w:numPr>
        <w:ind w:right="9" w:hanging="360"/>
      </w:pPr>
      <w:r>
        <w:t>关于控股股东与上市公司的关系</w:t>
      </w:r>
      <w:r>
        <w:rPr>
          <w:rFonts w:ascii="Times New Roman" w:eastAsia="Times New Roman" w:hAnsi="Times New Roman" w:cs="Times New Roman"/>
        </w:rPr>
        <w:t xml:space="preserve"> </w:t>
      </w:r>
    </w:p>
    <w:p w:rsidR="00A0641F" w:rsidRDefault="00CD556B">
      <w:pPr>
        <w:ind w:left="-15" w:right="9" w:firstLine="480"/>
      </w:pPr>
      <w:r>
        <w:t>公司控股股东根据法律法规的规定依法行使其权利并承担义务，公司与控股股东产权关系相互独立。公司董事会、监事会和内部机构能够独立运作。公司建立了防止控股股东及其关联企业占用上市公司资金、侵害上市公司利益的长效机制，未发生过大股东占用上市公司资金和资产的情况。</w:t>
      </w:r>
      <w:r>
        <w:rPr>
          <w:rFonts w:ascii="Times New Roman" w:eastAsia="Times New Roman" w:hAnsi="Times New Roman" w:cs="Times New Roman"/>
        </w:rPr>
        <w:t xml:space="preserve"> </w:t>
      </w:r>
    </w:p>
    <w:p w:rsidR="00A0641F" w:rsidRDefault="00CD556B">
      <w:pPr>
        <w:numPr>
          <w:ilvl w:val="1"/>
          <w:numId w:val="17"/>
        </w:numPr>
        <w:ind w:right="9" w:hanging="360"/>
      </w:pPr>
      <w:r>
        <w:t>董事和董事会</w:t>
      </w:r>
      <w:r>
        <w:rPr>
          <w:rFonts w:ascii="Times New Roman" w:eastAsia="Times New Roman" w:hAnsi="Times New Roman" w:cs="Times New Roman"/>
        </w:rPr>
        <w:t xml:space="preserve"> </w:t>
      </w:r>
    </w:p>
    <w:p w:rsidR="00A0641F" w:rsidRDefault="00CD556B">
      <w:pPr>
        <w:ind w:left="-15" w:right="9" w:firstLine="480"/>
      </w:pPr>
      <w:r>
        <w:t>公司严格按照《公司法》《公司章程》规定的选聘程序选举董事，公司董事会人数和人员构成符合法律、法规的要求。报告期内，公司共召开了</w:t>
      </w:r>
      <w:r>
        <w:t xml:space="preserve"> </w:t>
      </w:r>
      <w:r>
        <w:rPr>
          <w:rFonts w:ascii="Times New Roman" w:eastAsia="Times New Roman" w:hAnsi="Times New Roman" w:cs="Times New Roman"/>
        </w:rPr>
        <w:t xml:space="preserve">11 </w:t>
      </w:r>
      <w:r>
        <w:t>次董事会，各位董事能够依据《董事会议事规则》等制度，认真出席董事会会</w:t>
      </w:r>
      <w:r>
        <w:t>议，诚信、勤勉地履行职务，对董事会和股东大会负责。</w:t>
      </w:r>
      <w:r>
        <w:rPr>
          <w:rFonts w:ascii="Times New Roman" w:eastAsia="Times New Roman" w:hAnsi="Times New Roman" w:cs="Times New Roman"/>
        </w:rPr>
        <w:t xml:space="preserve"> </w:t>
      </w:r>
    </w:p>
    <w:p w:rsidR="00A0641F" w:rsidRDefault="00CD556B">
      <w:pPr>
        <w:numPr>
          <w:ilvl w:val="1"/>
          <w:numId w:val="17"/>
        </w:numPr>
        <w:ind w:right="9" w:hanging="360"/>
      </w:pPr>
      <w:r>
        <w:t>监事和监事会</w:t>
      </w:r>
      <w:r>
        <w:rPr>
          <w:rFonts w:ascii="Times New Roman" w:eastAsia="Times New Roman" w:hAnsi="Times New Roman" w:cs="Times New Roman"/>
        </w:rPr>
        <w:t xml:space="preserve"> </w:t>
      </w:r>
    </w:p>
    <w:p w:rsidR="00A0641F" w:rsidRDefault="00CD556B">
      <w:pPr>
        <w:ind w:left="-15" w:right="9" w:firstLine="480"/>
      </w:pPr>
      <w:r>
        <w:t>公司监事会的人数和人员构成符合法律、法规和《公司章程》的规定与要求。公司监事能够认真履行自己的职责，本着对公司和全体股东负责的精神，依法、独立对</w:t>
      </w:r>
      <w:r>
        <w:lastRenderedPageBreak/>
        <w:t>公司财务以及公司董事、经理和其他高级管理人员履行职责的合法性、合规性进行监督；报告期内，公司共召开了</w:t>
      </w:r>
      <w:r>
        <w:t xml:space="preserve"> </w:t>
      </w:r>
      <w:r>
        <w:rPr>
          <w:rFonts w:ascii="Times New Roman" w:eastAsia="Times New Roman" w:hAnsi="Times New Roman" w:cs="Times New Roman"/>
        </w:rPr>
        <w:t xml:space="preserve">6 </w:t>
      </w:r>
      <w:r>
        <w:t>次监事会，监事会会议的召集、召开程序，符合公司</w:t>
      </w:r>
    </w:p>
    <w:p w:rsidR="00A0641F" w:rsidRDefault="00CD556B">
      <w:pPr>
        <w:ind w:left="-7" w:right="9"/>
      </w:pPr>
      <w:r>
        <w:t>《监事会议事规则》的要求，并严格按照规定的会议议程进行。</w:t>
      </w:r>
      <w:r>
        <w:rPr>
          <w:rFonts w:ascii="Times New Roman" w:eastAsia="Times New Roman" w:hAnsi="Times New Roman" w:cs="Times New Roman"/>
        </w:rPr>
        <w:t xml:space="preserve"> </w:t>
      </w:r>
    </w:p>
    <w:p w:rsidR="00A0641F" w:rsidRDefault="00CD556B">
      <w:pPr>
        <w:numPr>
          <w:ilvl w:val="1"/>
          <w:numId w:val="17"/>
        </w:numPr>
        <w:ind w:right="9" w:hanging="360"/>
      </w:pPr>
      <w:r>
        <w:t>投资者关系管理情况</w:t>
      </w:r>
      <w:r>
        <w:rPr>
          <w:rFonts w:ascii="Times New Roman" w:eastAsia="Times New Roman" w:hAnsi="Times New Roman" w:cs="Times New Roman"/>
        </w:rPr>
        <w:t xml:space="preserve"> </w:t>
      </w:r>
    </w:p>
    <w:p w:rsidR="00A0641F" w:rsidRDefault="00CD556B">
      <w:pPr>
        <w:ind w:left="-15" w:right="9" w:firstLine="480"/>
      </w:pPr>
      <w:r>
        <w:t>公司根据中国证监会发布的《上市公司投资者关系管理工作指引》《上海证券交易所上市公司自律监管指引第</w:t>
      </w:r>
      <w:r>
        <w:t xml:space="preserve"> </w:t>
      </w:r>
      <w:r>
        <w:rPr>
          <w:rFonts w:ascii="Times New Roman" w:eastAsia="Times New Roman" w:hAnsi="Times New Roman" w:cs="Times New Roman"/>
        </w:rPr>
        <w:t xml:space="preserve">9 </w:t>
      </w:r>
      <w:r>
        <w:t>号</w:t>
      </w:r>
      <w:r>
        <w:rPr>
          <w:rFonts w:ascii="Times New Roman" w:eastAsia="Times New Roman" w:hAnsi="Times New Roman" w:cs="Times New Roman"/>
        </w:rPr>
        <w:t>——</w:t>
      </w:r>
      <w:r>
        <w:t>信息披露工作评价》以及公司《投资者关系管理制度》相关规定，做到热情接待所有投资者的来电、来访，及时回复</w:t>
      </w:r>
      <w:r>
        <w:rPr>
          <w:rFonts w:ascii="Times New Roman" w:eastAsia="Times New Roman" w:hAnsi="Times New Roman" w:cs="Times New Roman"/>
        </w:rPr>
        <w:t>“</w:t>
      </w:r>
      <w:r>
        <w:t>上证</w:t>
      </w:r>
      <w:r>
        <w:t xml:space="preserve"> </w:t>
      </w:r>
      <w:r>
        <w:rPr>
          <w:rFonts w:ascii="Times New Roman" w:eastAsia="Times New Roman" w:hAnsi="Times New Roman" w:cs="Times New Roman"/>
        </w:rPr>
        <w:t xml:space="preserve">e </w:t>
      </w:r>
      <w:r>
        <w:t>互动</w:t>
      </w:r>
      <w:r>
        <w:rPr>
          <w:rFonts w:ascii="Times New Roman" w:eastAsia="Times New Roman" w:hAnsi="Times New Roman" w:cs="Times New Roman"/>
        </w:rPr>
        <w:t xml:space="preserve">” </w:t>
      </w:r>
      <w:r>
        <w:t>网上投资者提出的问题，切实做到公平对待每一位投资者，提高了投资者关系管理水平，建立了与投资者之间的良好互动关系。</w:t>
      </w:r>
      <w:r>
        <w:rPr>
          <w:rFonts w:ascii="Times New Roman" w:eastAsia="Times New Roman" w:hAnsi="Times New Roman" w:cs="Times New Roman"/>
        </w:rPr>
        <w:t xml:space="preserve"> </w:t>
      </w:r>
    </w:p>
    <w:p w:rsidR="00A0641F" w:rsidRDefault="00CD556B">
      <w:pPr>
        <w:numPr>
          <w:ilvl w:val="1"/>
          <w:numId w:val="17"/>
        </w:numPr>
        <w:ind w:right="9" w:hanging="360"/>
      </w:pPr>
      <w:r>
        <w:t>信息披露与透明度在信息披露方面，公司严格按照有关法律法规及公司制定的《信息披露管理制度》的要求，遵循</w:t>
      </w:r>
      <w:r>
        <w:rPr>
          <w:rFonts w:ascii="Times New Roman" w:eastAsia="Times New Roman" w:hAnsi="Times New Roman" w:cs="Times New Roman"/>
        </w:rPr>
        <w:t>"</w:t>
      </w:r>
      <w:r>
        <w:t>公平、公正、公开</w:t>
      </w:r>
      <w:r>
        <w:rPr>
          <w:rFonts w:ascii="Times New Roman" w:eastAsia="Times New Roman" w:hAnsi="Times New Roman" w:cs="Times New Roman"/>
        </w:rPr>
        <w:t>"</w:t>
      </w:r>
      <w:r>
        <w:t>的原则，真实、准确、及时、完整地披露公司定期报</w:t>
      </w:r>
      <w:r>
        <w:t>告和临时公告等相关信息，并确保所有股东有平等的权利和机会获得公司应披露的信息。</w:t>
      </w:r>
      <w:r>
        <w:rPr>
          <w:rFonts w:ascii="Times New Roman" w:eastAsia="Times New Roman" w:hAnsi="Times New Roman" w:cs="Times New Roman"/>
        </w:rPr>
        <w:t xml:space="preserve"> </w:t>
      </w:r>
    </w:p>
    <w:p w:rsidR="00A0641F" w:rsidRDefault="00CD556B">
      <w:pPr>
        <w:numPr>
          <w:ilvl w:val="1"/>
          <w:numId w:val="17"/>
        </w:numPr>
        <w:ind w:right="9" w:hanging="360"/>
      </w:pPr>
      <w:r>
        <w:t>公司内幕信息知情人登记管理制度的制定、实施情况为加强内幕信息保密工作，公司已根据相关法律法规建立《内幕信息知情人登记报备制度》。报告期内，公司在制作定期报告，对相关知情人进行登记，并及时报上海证券交易所和福建证监局</w:t>
      </w:r>
    </w:p>
    <w:p w:rsidR="00A0641F" w:rsidRDefault="00CD556B">
      <w:pPr>
        <w:ind w:left="-7" w:right="9"/>
      </w:pPr>
      <w:r>
        <w:t>备案。</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ind w:left="-7" w:right="9"/>
      </w:pPr>
      <w:r>
        <w:t>公司治理与法律、行政法规和中国证监会关于上市公司治理的规定是否存在重大差异；如有重大差异，应当说明原因</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w:t>
      </w:r>
      <w:r>
        <w:t>不适用</w:t>
      </w:r>
      <w:r>
        <w:rPr>
          <w:rFonts w:ascii="Times New Roman" w:eastAsia="Times New Roman" w:hAnsi="Times New Roman" w:cs="Times New Roman"/>
        </w:rPr>
        <w:t xml:space="preserve"> </w:t>
      </w:r>
    </w:p>
    <w:p w:rsidR="00A0641F" w:rsidRDefault="00CD556B">
      <w:pPr>
        <w:spacing w:after="56" w:line="259" w:lineRule="auto"/>
        <w:ind w:left="0" w:firstLine="0"/>
      </w:pPr>
      <w:r>
        <w:t xml:space="preserve"> </w:t>
      </w:r>
    </w:p>
    <w:p w:rsidR="00A0641F" w:rsidRDefault="00CD556B">
      <w:pPr>
        <w:numPr>
          <w:ilvl w:val="0"/>
          <w:numId w:val="17"/>
        </w:numPr>
        <w:spacing w:after="81"/>
        <w:ind w:right="9" w:hanging="500"/>
      </w:pPr>
      <w:r>
        <w:t>公司控股股东、实际控制人在保证公司资产、人员、财务、机构、业务等方面独立</w:t>
      </w:r>
      <w:r>
        <w:t>性的具体措施，以及影响公司独立性而采取的解决方案、工作进度及后续工作计划</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w:t>
      </w:r>
      <w:r>
        <w:t>不适用</w:t>
      </w:r>
      <w:r>
        <w:rPr>
          <w:rFonts w:ascii="Times New Roman" w:eastAsia="Times New Roman" w:hAnsi="Times New Roman" w:cs="Times New Roman"/>
        </w:rPr>
        <w:t xml:space="preserve"> </w:t>
      </w:r>
    </w:p>
    <w:p w:rsidR="00A0641F" w:rsidRDefault="00CD556B">
      <w:pPr>
        <w:ind w:left="-15" w:right="9" w:firstLine="480"/>
      </w:pPr>
      <w:r>
        <w:lastRenderedPageBreak/>
        <w:t>控股股东、实际控制人及其控制的其他单位从事与公司相同或者相近业务的情况，以及同业竞争或者同业竞争情况发生较大变化对公司的影响、已采取的解决措施、解决进展以及后续解决计划</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w:t>
      </w:r>
      <w:r>
        <w:t>不适用</w:t>
      </w:r>
      <w:r>
        <w:rPr>
          <w:rFonts w:ascii="Times New Roman" w:eastAsia="Times New Roman" w:hAnsi="Times New Roman" w:cs="Times New Roman"/>
        </w:rPr>
        <w:t xml:space="preserve"> </w:t>
      </w:r>
    </w:p>
    <w:p w:rsidR="00A0641F" w:rsidRDefault="00CD556B">
      <w:pPr>
        <w:ind w:left="-15" w:right="240" w:firstLine="480"/>
      </w:pPr>
      <w:r>
        <w:t>目前，大数据集团下属主要子公司除星云大数据外，其他公司与实达集团及其控股子公司不存在同业竞争问题。</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月，为避免同业竞争，大数据集团和福建数晟已出具《关于避免同业竞争的承诺函》，具体如下：福建数晟承诺具体如下：</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“1</w:t>
      </w:r>
      <w:r>
        <w:t>、本企业与上市公司及其控股子公司不存在同业竞争问题；</w:t>
      </w:r>
      <w:r>
        <w:rPr>
          <w:rFonts w:ascii="Times New Roman" w:eastAsia="Times New Roman" w:hAnsi="Times New Roman" w:cs="Times New Roman"/>
        </w:rPr>
        <w:t xml:space="preserve"> </w:t>
      </w:r>
    </w:p>
    <w:p w:rsidR="00A0641F" w:rsidRDefault="00CD556B">
      <w:pPr>
        <w:numPr>
          <w:ilvl w:val="1"/>
          <w:numId w:val="19"/>
        </w:numPr>
        <w:ind w:right="9" w:firstLine="480"/>
      </w:pPr>
      <w:r>
        <w:t>本次交易完成后，本企业将避免直接或间接地从事与上市公司及其下属子公司从事的业务构成同业竞争的业务活动；</w:t>
      </w:r>
      <w:r>
        <w:rPr>
          <w:rFonts w:ascii="Times New Roman" w:eastAsia="Times New Roman" w:hAnsi="Times New Roman" w:cs="Times New Roman"/>
        </w:rPr>
        <w:t xml:space="preserve"> </w:t>
      </w:r>
    </w:p>
    <w:p w:rsidR="00A0641F" w:rsidRDefault="00CD556B">
      <w:pPr>
        <w:numPr>
          <w:ilvl w:val="1"/>
          <w:numId w:val="19"/>
        </w:numPr>
        <w:ind w:right="9" w:firstLine="480"/>
      </w:pPr>
      <w:r>
        <w:t>如存在同业竞争或潜在同业竞争，则本企业将依据《公司法》《证券法》等法律法规规定积极采取措施消除同业竞争，切实维护上市公司的利益。</w:t>
      </w:r>
      <w:r>
        <w:rPr>
          <w:rFonts w:ascii="Times New Roman" w:eastAsia="Times New Roman" w:hAnsi="Times New Roman" w:cs="Times New Roman"/>
        </w:rPr>
        <w:t xml:space="preserve"> </w:t>
      </w:r>
    </w:p>
    <w:p w:rsidR="00A0641F" w:rsidRDefault="00CD556B">
      <w:pPr>
        <w:ind w:left="488" w:right="9"/>
      </w:pPr>
      <w:r>
        <w:t>本承诺函在本企业作为上市公司控股股东期间持续有效。</w:t>
      </w:r>
      <w:r>
        <w:rPr>
          <w:rFonts w:ascii="Times New Roman" w:eastAsia="Times New Roman" w:hAnsi="Times New Roman" w:cs="Times New Roman"/>
        </w:rPr>
        <w:t xml:space="preserve">” </w:t>
      </w:r>
      <w:r>
        <w:t>大数据集团承诺具体如下：</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“1</w:t>
      </w:r>
      <w:r>
        <w:t>、本公司将根据《重整计划》，在符合相关法律法规的前提下，适时将星云大数据注入实达集团，注入方式包括但不限于现金购买资产、发行股份购买资产。待星云大数据注入完成后，本公司与上市公司及其控股子公司不存在同业竞争问题；</w:t>
      </w:r>
      <w:r>
        <w:rPr>
          <w:rFonts w:ascii="Times New Roman" w:eastAsia="Times New Roman" w:hAnsi="Times New Roman" w:cs="Times New Roman"/>
        </w:rPr>
        <w:t xml:space="preserve"> </w:t>
      </w:r>
    </w:p>
    <w:p w:rsidR="00A0641F" w:rsidRDefault="00CD556B">
      <w:pPr>
        <w:numPr>
          <w:ilvl w:val="1"/>
          <w:numId w:val="18"/>
        </w:numPr>
        <w:ind w:right="9" w:firstLine="480"/>
      </w:pPr>
      <w:r>
        <w:t>本次权益变动及星云大数据注入上市公司完成后，本公司将避免直接或间接地从事与上市公司及其下属子公司从事的业务构成同业竞争的业务活动；</w:t>
      </w:r>
      <w:r>
        <w:rPr>
          <w:rFonts w:ascii="Times New Roman" w:eastAsia="Times New Roman" w:hAnsi="Times New Roman" w:cs="Times New Roman"/>
        </w:rPr>
        <w:t xml:space="preserve"> </w:t>
      </w:r>
    </w:p>
    <w:p w:rsidR="00A0641F" w:rsidRDefault="00CD556B">
      <w:pPr>
        <w:numPr>
          <w:ilvl w:val="1"/>
          <w:numId w:val="18"/>
        </w:numPr>
        <w:ind w:right="9" w:firstLine="480"/>
      </w:pPr>
      <w:r>
        <w:t>如存在同业竞争或潜在同业竞争，则本公司将依据《公司法》《证券法》等法律法规规定积极采取措施消除同业竞争，切实维护上市公司的利益。</w:t>
      </w:r>
      <w:r>
        <w:rPr>
          <w:rFonts w:ascii="Times New Roman" w:eastAsia="Times New Roman" w:hAnsi="Times New Roman" w:cs="Times New Roman"/>
        </w:rPr>
        <w:t xml:space="preserve"> </w:t>
      </w:r>
    </w:p>
    <w:p w:rsidR="00A0641F" w:rsidRDefault="00CD556B">
      <w:pPr>
        <w:ind w:left="488" w:right="9"/>
      </w:pPr>
      <w:r>
        <w:t>本承诺函在本公司作为上市公司间</w:t>
      </w:r>
      <w:r>
        <w:t>接控股股东期间持续有效。</w:t>
      </w:r>
      <w:r>
        <w:rPr>
          <w:rFonts w:ascii="Times New Roman" w:eastAsia="Times New Roman" w:hAnsi="Times New Roman" w:cs="Times New Roman"/>
        </w:rPr>
        <w:t xml:space="preserve">” </w:t>
      </w:r>
    </w:p>
    <w:p w:rsidR="00A0641F" w:rsidRDefault="00CD556B">
      <w:pPr>
        <w:ind w:left="-15" w:right="9" w:firstLine="480"/>
      </w:pPr>
      <w:r>
        <w:t>大数据集团高度重视公司与星云大数据存在的同业竞争问题，目前正在加紧梳理和调整相关业务规划。控股股东及其关联方拟在符合相关法律法规的前提下，适时将其优质资产注入上市公司，注入方式包括但不限于现金购买资产、发行股份购买资产。</w:t>
      </w:r>
      <w:r>
        <w:t xml:space="preserve"> </w:t>
      </w:r>
    </w:p>
    <w:p w:rsidR="00A0641F" w:rsidRDefault="00A0641F">
      <w:pPr>
        <w:sectPr w:rsidR="00A0641F">
          <w:headerReference w:type="even" r:id="rId27"/>
          <w:headerReference w:type="default" r:id="rId28"/>
          <w:footerReference w:type="even" r:id="rId29"/>
          <w:footerReference w:type="default" r:id="rId30"/>
          <w:headerReference w:type="first" r:id="rId31"/>
          <w:footerReference w:type="first" r:id="rId32"/>
          <w:pgSz w:w="11906" w:h="16838"/>
          <w:pgMar w:top="1556" w:right="1036" w:bottom="1533" w:left="1798" w:header="874" w:footer="987" w:gutter="0"/>
          <w:cols w:space="720"/>
        </w:sectPr>
      </w:pPr>
    </w:p>
    <w:p w:rsidR="00A0641F" w:rsidRDefault="00CD556B">
      <w:pPr>
        <w:numPr>
          <w:ilvl w:val="0"/>
          <w:numId w:val="17"/>
        </w:numPr>
        <w:ind w:right="9" w:hanging="500"/>
      </w:pPr>
      <w:r>
        <w:lastRenderedPageBreak/>
        <w:t>股东大会情况简介</w:t>
      </w:r>
      <w:r>
        <w:rPr>
          <w:rFonts w:ascii="Arial" w:eastAsia="Arial" w:hAnsi="Arial" w:cs="Arial"/>
          <w:b/>
        </w:rPr>
        <w:t xml:space="preserve"> </w:t>
      </w:r>
    </w:p>
    <w:tbl>
      <w:tblPr>
        <w:tblStyle w:val="TableGrid"/>
        <w:tblW w:w="13989" w:type="dxa"/>
        <w:tblInd w:w="-58" w:type="dxa"/>
        <w:tblCellMar>
          <w:top w:w="36" w:type="dxa"/>
          <w:left w:w="58" w:type="dxa"/>
          <w:bottom w:w="0" w:type="dxa"/>
          <w:right w:w="0" w:type="dxa"/>
        </w:tblCellMar>
        <w:tblLook w:val="04A0" w:firstRow="1" w:lastRow="0" w:firstColumn="1" w:lastColumn="0" w:noHBand="0" w:noVBand="1"/>
      </w:tblPr>
      <w:tblGrid>
        <w:gridCol w:w="1799"/>
        <w:gridCol w:w="1406"/>
        <w:gridCol w:w="2405"/>
        <w:gridCol w:w="1394"/>
        <w:gridCol w:w="6985"/>
      </w:tblGrid>
      <w:tr w:rsidR="00A0641F">
        <w:trPr>
          <w:trHeight w:val="634"/>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t>会议届次</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召开日期</w:t>
            </w:r>
            <w:r>
              <w:rPr>
                <w:rFonts w:ascii="Times New Roman" w:eastAsia="Times New Roman" w:hAnsi="Times New Roman" w:cs="Times New Roman"/>
              </w:rPr>
              <w:t xml:space="preserve"> </w:t>
            </w:r>
          </w:p>
        </w:tc>
        <w:tc>
          <w:tcPr>
            <w:tcW w:w="24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决议刊登的指定网站的查询索引</w:t>
            </w:r>
            <w:r>
              <w:rPr>
                <w:rFonts w:ascii="Times New Roman" w:eastAsia="Times New Roman" w:hAnsi="Times New Roman" w:cs="Times New Roman"/>
              </w:rPr>
              <w:t xml:space="preserve"> </w:t>
            </w:r>
          </w:p>
        </w:tc>
        <w:tc>
          <w:tcPr>
            <w:tcW w:w="1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决议刊登的披露日期</w:t>
            </w:r>
            <w:r>
              <w:rPr>
                <w:rFonts w:ascii="Times New Roman" w:eastAsia="Times New Roman" w:hAnsi="Times New Roman" w:cs="Times New Roman"/>
              </w:rP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8" w:firstLine="0"/>
              <w:jc w:val="center"/>
            </w:pPr>
            <w:r>
              <w:t>会议决议</w:t>
            </w:r>
            <w:r>
              <w:rPr>
                <w:rFonts w:ascii="Times New Roman" w:eastAsia="Times New Roman" w:hAnsi="Times New Roman" w:cs="Times New Roman"/>
              </w:rPr>
              <w:t xml:space="preserve"> </w:t>
            </w:r>
          </w:p>
        </w:tc>
      </w:tr>
      <w:tr w:rsidR="00A0641F">
        <w:trPr>
          <w:trHeight w:val="634"/>
        </w:trPr>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91" w:firstLine="0"/>
              <w:jc w:val="both"/>
            </w:pPr>
            <w:r>
              <w:rPr>
                <w:rFonts w:ascii="Times New Roman" w:eastAsia="Times New Roman" w:hAnsi="Times New Roman" w:cs="Times New Roman"/>
              </w:rPr>
              <w:t xml:space="preserve">2022 </w:t>
            </w:r>
            <w:r>
              <w:t>年第一次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2022-01-21</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2022-01-22</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60" w:right="-64" w:hanging="360"/>
            </w:pPr>
            <w:r>
              <w:rPr>
                <w:rFonts w:ascii="Times New Roman" w:eastAsia="Times New Roman" w:hAnsi="Times New Roman" w:cs="Times New Roman"/>
              </w:rPr>
              <w:t>1</w:t>
            </w:r>
            <w:r>
              <w:t>、</w:t>
            </w:r>
            <w:r>
              <w:t>审议通过《关于续聘中兴财光华会计师事务所（特殊普通合伙）为公司</w:t>
            </w:r>
            <w:r>
              <w:t xml:space="preserve"> </w:t>
            </w:r>
            <w:r>
              <w:rPr>
                <w:rFonts w:ascii="Times New Roman" w:eastAsia="Times New Roman" w:hAnsi="Times New Roman" w:cs="Times New Roman"/>
              </w:rPr>
              <w:t xml:space="preserve">2021 </w:t>
            </w:r>
            <w:r>
              <w:t>年度财务审计机构和内控审计机构的议案》；</w:t>
            </w:r>
            <w:r>
              <w:rPr>
                <w:rFonts w:ascii="Times New Roman" w:eastAsia="Times New Roman" w:hAnsi="Times New Roman" w:cs="Times New Roman"/>
              </w:rPr>
              <w:t xml:space="preserve"> </w:t>
            </w:r>
          </w:p>
        </w:tc>
      </w:tr>
      <w:tr w:rsidR="00A0641F">
        <w:trPr>
          <w:trHeight w:val="2189"/>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21" w:line="259" w:lineRule="auto"/>
              <w:ind w:left="91" w:firstLine="0"/>
              <w:jc w:val="both"/>
            </w:pPr>
            <w:r>
              <w:rPr>
                <w:rFonts w:ascii="Times New Roman" w:eastAsia="Times New Roman" w:hAnsi="Times New Roman" w:cs="Times New Roman"/>
              </w:rPr>
              <w:t xml:space="preserve">2022 </w:t>
            </w:r>
            <w:r>
              <w:t>年第二次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2022-03-28</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2022-03-29</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04"/>
              </w:numPr>
              <w:spacing w:after="23" w:line="259" w:lineRule="auto"/>
              <w:ind w:hanging="360"/>
            </w:pPr>
            <w:r>
              <w:t>审议通过《关于公司</w:t>
            </w:r>
            <w:r>
              <w:t xml:space="preserve"> </w:t>
            </w:r>
            <w:r>
              <w:rPr>
                <w:rFonts w:ascii="Times New Roman" w:eastAsia="Times New Roman" w:hAnsi="Times New Roman" w:cs="Times New Roman"/>
              </w:rPr>
              <w:t xml:space="preserve">2022 </w:t>
            </w:r>
            <w:r>
              <w:t>年度预计综合授信额度的议案》；</w:t>
            </w:r>
            <w:r>
              <w:rPr>
                <w:rFonts w:ascii="Times New Roman" w:eastAsia="Times New Roman" w:hAnsi="Times New Roman" w:cs="Times New Roman"/>
              </w:rPr>
              <w:t xml:space="preserve"> </w:t>
            </w:r>
          </w:p>
          <w:p w:rsidR="00A0641F" w:rsidRDefault="00CD556B">
            <w:pPr>
              <w:numPr>
                <w:ilvl w:val="0"/>
                <w:numId w:val="104"/>
              </w:numPr>
              <w:spacing w:after="25" w:line="259" w:lineRule="auto"/>
              <w:ind w:hanging="360"/>
            </w:pPr>
            <w:r>
              <w:t>审议通过《关于公司</w:t>
            </w:r>
            <w:r>
              <w:t xml:space="preserve"> </w:t>
            </w:r>
            <w:r>
              <w:rPr>
                <w:rFonts w:ascii="Times New Roman" w:eastAsia="Times New Roman" w:hAnsi="Times New Roman" w:cs="Times New Roman"/>
              </w:rPr>
              <w:t xml:space="preserve">2022 </w:t>
            </w:r>
            <w:r>
              <w:t>年度预计担保事项的议案》；</w:t>
            </w:r>
            <w:r>
              <w:rPr>
                <w:rFonts w:ascii="Times New Roman" w:eastAsia="Times New Roman" w:hAnsi="Times New Roman" w:cs="Times New Roman"/>
              </w:rPr>
              <w:t xml:space="preserve"> </w:t>
            </w:r>
          </w:p>
          <w:p w:rsidR="00A0641F" w:rsidRDefault="00CD556B">
            <w:pPr>
              <w:numPr>
                <w:ilvl w:val="0"/>
                <w:numId w:val="104"/>
              </w:numPr>
              <w:spacing w:after="19" w:line="259" w:lineRule="auto"/>
              <w:ind w:hanging="360"/>
            </w:pPr>
            <w:r>
              <w:t>审议通过《关于修订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4"/>
              </w:numPr>
              <w:spacing w:after="18" w:line="259" w:lineRule="auto"/>
              <w:ind w:hanging="360"/>
            </w:pPr>
            <w:r>
              <w:t>审议通过《关于调整董事津贴的议案》；</w:t>
            </w:r>
            <w:r>
              <w:rPr>
                <w:rFonts w:ascii="Times New Roman" w:eastAsia="Times New Roman" w:hAnsi="Times New Roman" w:cs="Times New Roman"/>
              </w:rPr>
              <w:t xml:space="preserve"> </w:t>
            </w:r>
          </w:p>
          <w:p w:rsidR="00A0641F" w:rsidRDefault="00CD556B">
            <w:pPr>
              <w:numPr>
                <w:ilvl w:val="0"/>
                <w:numId w:val="104"/>
              </w:numPr>
              <w:spacing w:after="20" w:line="259" w:lineRule="auto"/>
              <w:ind w:hanging="360"/>
            </w:pPr>
            <w:r>
              <w:t>审议通过《选举公司第十届董事会非独立董事》；</w:t>
            </w:r>
            <w:r>
              <w:rPr>
                <w:rFonts w:ascii="Times New Roman" w:eastAsia="Times New Roman" w:hAnsi="Times New Roman" w:cs="Times New Roman"/>
              </w:rPr>
              <w:t xml:space="preserve"> </w:t>
            </w:r>
          </w:p>
          <w:p w:rsidR="00A0641F" w:rsidRDefault="00CD556B">
            <w:pPr>
              <w:numPr>
                <w:ilvl w:val="0"/>
                <w:numId w:val="104"/>
              </w:numPr>
              <w:spacing w:after="20" w:line="259" w:lineRule="auto"/>
              <w:ind w:hanging="360"/>
            </w:pPr>
            <w:r>
              <w:t>审议通过《选举公司第十届董事会独立董事》；</w:t>
            </w:r>
            <w:r>
              <w:rPr>
                <w:rFonts w:ascii="Times New Roman" w:eastAsia="Times New Roman" w:hAnsi="Times New Roman" w:cs="Times New Roman"/>
              </w:rPr>
              <w:t xml:space="preserve"> </w:t>
            </w:r>
          </w:p>
          <w:p w:rsidR="00A0641F" w:rsidRDefault="00CD556B">
            <w:pPr>
              <w:numPr>
                <w:ilvl w:val="0"/>
                <w:numId w:val="104"/>
              </w:numPr>
              <w:spacing w:after="0" w:line="259" w:lineRule="auto"/>
              <w:ind w:hanging="360"/>
            </w:pPr>
            <w:r>
              <w:t>审议通过《选举公司第十届监事会非职工监事》；</w:t>
            </w:r>
            <w:r>
              <w:rPr>
                <w:rFonts w:ascii="Times New Roman" w:eastAsia="Times New Roman" w:hAnsi="Times New Roman" w:cs="Times New Roman"/>
              </w:rPr>
              <w:t xml:space="preserve"> </w:t>
            </w:r>
          </w:p>
        </w:tc>
      </w:tr>
      <w:tr w:rsidR="00A0641F">
        <w:trPr>
          <w:trHeight w:val="1877"/>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rFonts w:ascii="Times New Roman" w:eastAsia="Times New Roman" w:hAnsi="Times New Roman" w:cs="Times New Roman"/>
              </w:rPr>
              <w:t xml:space="preserve">2021 </w:t>
            </w:r>
            <w:r>
              <w:t>年年度股东大会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2022-05-30</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2022-05-31</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05"/>
              </w:numPr>
              <w:spacing w:after="22" w:line="259" w:lineRule="auto"/>
              <w:ind w:hanging="360"/>
            </w:pPr>
            <w:r>
              <w:t>审议通过《公司</w:t>
            </w:r>
            <w:r>
              <w:t xml:space="preserve"> </w:t>
            </w:r>
            <w:r>
              <w:rPr>
                <w:rFonts w:ascii="Times New Roman" w:eastAsia="Times New Roman" w:hAnsi="Times New Roman" w:cs="Times New Roman"/>
              </w:rPr>
              <w:t xml:space="preserve">2021 </w:t>
            </w:r>
            <w:r>
              <w:t>年度董事会工作报告》；</w:t>
            </w:r>
            <w:r>
              <w:rPr>
                <w:rFonts w:ascii="Times New Roman" w:eastAsia="Times New Roman" w:hAnsi="Times New Roman" w:cs="Times New Roman"/>
              </w:rPr>
              <w:t xml:space="preserve"> </w:t>
            </w:r>
          </w:p>
          <w:p w:rsidR="00A0641F" w:rsidRDefault="00CD556B">
            <w:pPr>
              <w:numPr>
                <w:ilvl w:val="0"/>
                <w:numId w:val="105"/>
              </w:numPr>
              <w:spacing w:after="25" w:line="259" w:lineRule="auto"/>
              <w:ind w:hanging="360"/>
            </w:pPr>
            <w:r>
              <w:t>审议通过《公司</w:t>
            </w:r>
            <w:r>
              <w:t xml:space="preserve"> </w:t>
            </w:r>
            <w:r>
              <w:rPr>
                <w:rFonts w:ascii="Times New Roman" w:eastAsia="Times New Roman" w:hAnsi="Times New Roman" w:cs="Times New Roman"/>
              </w:rPr>
              <w:t xml:space="preserve">2021 </w:t>
            </w:r>
            <w:r>
              <w:t>年度监事会工作报告》；</w:t>
            </w:r>
            <w:r>
              <w:rPr>
                <w:rFonts w:ascii="Times New Roman" w:eastAsia="Times New Roman" w:hAnsi="Times New Roman" w:cs="Times New Roman"/>
              </w:rPr>
              <w:t xml:space="preserve"> </w:t>
            </w:r>
          </w:p>
          <w:p w:rsidR="00A0641F" w:rsidRDefault="00CD556B">
            <w:pPr>
              <w:numPr>
                <w:ilvl w:val="0"/>
                <w:numId w:val="105"/>
              </w:numPr>
              <w:spacing w:after="25" w:line="259" w:lineRule="auto"/>
              <w:ind w:hanging="360"/>
            </w:pPr>
            <w:r>
              <w:t>审议通过《关于计提公司</w:t>
            </w:r>
            <w:r>
              <w:t xml:space="preserve"> </w:t>
            </w:r>
            <w:r>
              <w:rPr>
                <w:rFonts w:ascii="Times New Roman" w:eastAsia="Times New Roman" w:hAnsi="Times New Roman" w:cs="Times New Roman"/>
              </w:rPr>
              <w:t xml:space="preserve">2021 </w:t>
            </w:r>
            <w:r>
              <w:t>年度各项资产减值准备的议案》；</w:t>
            </w:r>
            <w:r>
              <w:rPr>
                <w:rFonts w:ascii="Times New Roman" w:eastAsia="Times New Roman" w:hAnsi="Times New Roman" w:cs="Times New Roman"/>
              </w:rPr>
              <w:t xml:space="preserve"> </w:t>
            </w:r>
          </w:p>
          <w:p w:rsidR="00A0641F" w:rsidRDefault="00CD556B">
            <w:pPr>
              <w:numPr>
                <w:ilvl w:val="0"/>
                <w:numId w:val="105"/>
              </w:numPr>
              <w:spacing w:after="22" w:line="259" w:lineRule="auto"/>
              <w:ind w:hanging="360"/>
            </w:pPr>
            <w:r>
              <w:t>审议通过《公司</w:t>
            </w:r>
            <w:r>
              <w:t xml:space="preserve"> </w:t>
            </w:r>
            <w:r>
              <w:rPr>
                <w:rFonts w:ascii="Times New Roman" w:eastAsia="Times New Roman" w:hAnsi="Times New Roman" w:cs="Times New Roman"/>
              </w:rPr>
              <w:t xml:space="preserve">2021 </w:t>
            </w:r>
            <w:r>
              <w:t>年度财务决算报告》；</w:t>
            </w:r>
            <w:r>
              <w:rPr>
                <w:rFonts w:ascii="Times New Roman" w:eastAsia="Times New Roman" w:hAnsi="Times New Roman" w:cs="Times New Roman"/>
              </w:rPr>
              <w:t xml:space="preserve"> </w:t>
            </w:r>
          </w:p>
          <w:p w:rsidR="00A0641F" w:rsidRDefault="00CD556B">
            <w:pPr>
              <w:numPr>
                <w:ilvl w:val="0"/>
                <w:numId w:val="105"/>
              </w:numPr>
              <w:spacing w:after="24" w:line="259" w:lineRule="auto"/>
              <w:ind w:hanging="360"/>
            </w:pPr>
            <w:r>
              <w:t>审议通过《公司</w:t>
            </w:r>
            <w:r>
              <w:t xml:space="preserve"> </w:t>
            </w:r>
            <w:r>
              <w:rPr>
                <w:rFonts w:ascii="Times New Roman" w:eastAsia="Times New Roman" w:hAnsi="Times New Roman" w:cs="Times New Roman"/>
              </w:rPr>
              <w:t xml:space="preserve">2021 </w:t>
            </w:r>
            <w:r>
              <w:t>年度利润分配方案》；</w:t>
            </w:r>
            <w:r>
              <w:rPr>
                <w:rFonts w:ascii="Times New Roman" w:eastAsia="Times New Roman" w:hAnsi="Times New Roman" w:cs="Times New Roman"/>
              </w:rPr>
              <w:t xml:space="preserve"> </w:t>
            </w:r>
          </w:p>
          <w:p w:rsidR="00A0641F" w:rsidRDefault="00CD556B">
            <w:pPr>
              <w:numPr>
                <w:ilvl w:val="0"/>
                <w:numId w:val="105"/>
              </w:numPr>
              <w:spacing w:after="0" w:line="259" w:lineRule="auto"/>
              <w:ind w:hanging="360"/>
            </w:pPr>
            <w:r>
              <w:lastRenderedPageBreak/>
              <w:t>审议通过《公司</w:t>
            </w:r>
            <w:r>
              <w:t xml:space="preserve"> </w:t>
            </w:r>
            <w:r>
              <w:rPr>
                <w:rFonts w:ascii="Times New Roman" w:eastAsia="Times New Roman" w:hAnsi="Times New Roman" w:cs="Times New Roman"/>
              </w:rPr>
              <w:t xml:space="preserve">2021 </w:t>
            </w:r>
            <w:r>
              <w:t>年度报告及年度报告摘要》；</w:t>
            </w:r>
            <w:r>
              <w:rPr>
                <w:rFonts w:ascii="Times New Roman" w:eastAsia="Times New Roman" w:hAnsi="Times New Roman" w:cs="Times New Roman"/>
              </w:rPr>
              <w:t xml:space="preserve"> </w:t>
            </w:r>
          </w:p>
        </w:tc>
      </w:tr>
      <w:tr w:rsidR="00A0641F">
        <w:trPr>
          <w:trHeight w:val="943"/>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91" w:firstLine="0"/>
              <w:jc w:val="both"/>
            </w:pPr>
            <w:r>
              <w:rPr>
                <w:rFonts w:ascii="Times New Roman" w:eastAsia="Times New Roman" w:hAnsi="Times New Roman" w:cs="Times New Roman"/>
              </w:rPr>
              <w:lastRenderedPageBreak/>
              <w:t xml:space="preserve">2022 </w:t>
            </w:r>
            <w:r>
              <w:t>年第三次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2022-06-24</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2022-06-25</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06"/>
              </w:numPr>
              <w:spacing w:after="26" w:line="259" w:lineRule="auto"/>
              <w:ind w:hanging="360"/>
            </w:pPr>
            <w:r>
              <w:t>审议通过《关于公司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rPr>
              <w:t xml:space="preserve"> </w:t>
            </w:r>
          </w:p>
          <w:p w:rsidR="00A0641F" w:rsidRDefault="00CD556B">
            <w:pPr>
              <w:numPr>
                <w:ilvl w:val="0"/>
                <w:numId w:val="106"/>
              </w:numPr>
              <w:spacing w:after="0" w:line="259" w:lineRule="auto"/>
              <w:ind w:hanging="360"/>
            </w:pPr>
            <w:r>
              <w:t>审议通过《关于公司未弥补亏损达到实收股本总额三分之一的议案》；</w:t>
            </w:r>
            <w:r>
              <w:rPr>
                <w:rFonts w:ascii="Times New Roman" w:eastAsia="Times New Roman" w:hAnsi="Times New Roman" w:cs="Times New Roman"/>
              </w:rPr>
              <w:t xml:space="preserve"> </w:t>
            </w:r>
          </w:p>
        </w:tc>
      </w:tr>
      <w:tr w:rsidR="00A0641F">
        <w:trPr>
          <w:trHeight w:val="1877"/>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91" w:firstLine="0"/>
              <w:jc w:val="both"/>
            </w:pPr>
            <w:r>
              <w:rPr>
                <w:rFonts w:ascii="Times New Roman" w:eastAsia="Times New Roman" w:hAnsi="Times New Roman" w:cs="Times New Roman"/>
              </w:rPr>
              <w:t xml:space="preserve">2022 </w:t>
            </w:r>
            <w:r>
              <w:t>年第四次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2022-08-16</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2022-08-17</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07"/>
              </w:numPr>
              <w:spacing w:after="19" w:line="259" w:lineRule="auto"/>
              <w:ind w:hanging="360"/>
            </w:pPr>
            <w:r>
              <w:t>审议通过《关于修订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7"/>
              </w:numPr>
              <w:spacing w:after="19" w:line="259" w:lineRule="auto"/>
              <w:ind w:hanging="360"/>
            </w:pPr>
            <w:r>
              <w:t>审议通过《关于修订</w:t>
            </w:r>
            <w:r>
              <w:rPr>
                <w:rFonts w:ascii="Times New Roman" w:eastAsia="Times New Roman" w:hAnsi="Times New Roman" w:cs="Times New Roman"/>
              </w:rPr>
              <w:t>&lt;</w:t>
            </w:r>
            <w:r>
              <w:t>募集资金管理办法</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7"/>
              </w:numPr>
              <w:spacing w:after="2" w:line="273" w:lineRule="auto"/>
              <w:ind w:hanging="360"/>
            </w:pPr>
            <w:r>
              <w:t>审议通过《关于修订</w:t>
            </w:r>
            <w:r>
              <w:rPr>
                <w:rFonts w:ascii="Times New Roman" w:eastAsia="Times New Roman" w:hAnsi="Times New Roman" w:cs="Times New Roman"/>
              </w:rPr>
              <w:t>&lt;</w:t>
            </w:r>
            <w:r>
              <w:t>控股股东与实际控制人行为规范</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7"/>
              </w:numPr>
              <w:spacing w:after="19" w:line="259" w:lineRule="auto"/>
              <w:ind w:hanging="360"/>
            </w:pPr>
            <w:r>
              <w:t>审议通过《关于修订</w:t>
            </w:r>
            <w:r>
              <w:rPr>
                <w:rFonts w:ascii="Times New Roman" w:eastAsia="Times New Roman" w:hAnsi="Times New Roman" w:cs="Times New Roman"/>
              </w:rPr>
              <w:t>&lt;</w:t>
            </w:r>
            <w:r>
              <w:t>对外担保制度</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7"/>
              </w:numPr>
              <w:spacing w:after="0" w:line="259" w:lineRule="auto"/>
              <w:ind w:hanging="360"/>
            </w:pPr>
            <w:r>
              <w:t>审议通过《关于修订</w:t>
            </w:r>
            <w:r>
              <w:rPr>
                <w:rFonts w:ascii="Times New Roman" w:eastAsia="Times New Roman" w:hAnsi="Times New Roman" w:cs="Times New Roman"/>
              </w:rPr>
              <w:t>&lt;</w:t>
            </w:r>
            <w:r>
              <w:t>关联交易管理制度</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A0641F">
        <w:trPr>
          <w:trHeight w:val="631"/>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t>会议届次</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召开日期</w:t>
            </w:r>
            <w:r>
              <w:rPr>
                <w:rFonts w:ascii="Times New Roman" w:eastAsia="Times New Roman" w:hAnsi="Times New Roman" w:cs="Times New Roman"/>
              </w:rPr>
              <w:t xml:space="preserve"> </w:t>
            </w:r>
          </w:p>
        </w:tc>
        <w:tc>
          <w:tcPr>
            <w:tcW w:w="24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决议刊登的指定网站的查询索引</w:t>
            </w:r>
            <w:r>
              <w:rPr>
                <w:rFonts w:ascii="Times New Roman" w:eastAsia="Times New Roman" w:hAnsi="Times New Roman" w:cs="Times New Roman"/>
              </w:rPr>
              <w:t xml:space="preserve"> </w:t>
            </w:r>
          </w:p>
        </w:tc>
        <w:tc>
          <w:tcPr>
            <w:tcW w:w="1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决议刊登的披露日期</w:t>
            </w:r>
            <w:r>
              <w:rPr>
                <w:rFonts w:ascii="Times New Roman" w:eastAsia="Times New Roman" w:hAnsi="Times New Roman" w:cs="Times New Roman"/>
              </w:rP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8" w:firstLine="0"/>
              <w:jc w:val="center"/>
            </w:pPr>
            <w:r>
              <w:t>会议决议</w:t>
            </w:r>
            <w:r>
              <w:rPr>
                <w:rFonts w:ascii="Times New Roman" w:eastAsia="Times New Roman" w:hAnsi="Times New Roman" w:cs="Times New Roman"/>
              </w:rPr>
              <w:t xml:space="preserve"> </w:t>
            </w:r>
          </w:p>
        </w:tc>
      </w:tr>
      <w:tr w:rsidR="00A0641F">
        <w:trPr>
          <w:trHeight w:val="1568"/>
        </w:trPr>
        <w:tc>
          <w:tcPr>
            <w:tcW w:w="17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21" w:line="259" w:lineRule="auto"/>
              <w:ind w:left="91" w:firstLine="0"/>
              <w:jc w:val="both"/>
            </w:pPr>
            <w:r>
              <w:rPr>
                <w:rFonts w:ascii="Times New Roman" w:eastAsia="Times New Roman" w:hAnsi="Times New Roman" w:cs="Times New Roman"/>
              </w:rPr>
              <w:t xml:space="preserve">2022 </w:t>
            </w:r>
            <w:r>
              <w:t>年第五次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2022-09-29</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2022-09-30</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08"/>
              </w:numPr>
              <w:spacing w:after="20" w:line="259" w:lineRule="auto"/>
              <w:ind w:hanging="360"/>
            </w:pPr>
            <w:r>
              <w:t>审议通过《关于变更公司经营范围及修订</w:t>
            </w:r>
            <w:r>
              <w:rPr>
                <w:rFonts w:ascii="Times New Roman" w:eastAsia="Times New Roman" w:hAnsi="Times New Roman" w:cs="Times New Roman"/>
              </w:rPr>
              <w:t>&lt;</w:t>
            </w:r>
            <w:r>
              <w:t>公司章程</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8"/>
              </w:numPr>
              <w:spacing w:after="19" w:line="259" w:lineRule="auto"/>
              <w:ind w:hanging="360"/>
            </w:pPr>
            <w:r>
              <w:t>审议通过《关于修订</w:t>
            </w:r>
            <w:r>
              <w:rPr>
                <w:rFonts w:ascii="Times New Roman" w:eastAsia="Times New Roman" w:hAnsi="Times New Roman" w:cs="Times New Roman"/>
              </w:rPr>
              <w:t>&lt;</w:t>
            </w:r>
            <w:r>
              <w:t>股东大会议事规则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8"/>
              </w:numPr>
              <w:spacing w:after="19" w:line="259" w:lineRule="auto"/>
              <w:ind w:hanging="360"/>
            </w:pPr>
            <w:r>
              <w:lastRenderedPageBreak/>
              <w:t>审议通过《关于修订</w:t>
            </w:r>
            <w:r>
              <w:rPr>
                <w:rFonts w:ascii="Times New Roman" w:eastAsia="Times New Roman" w:hAnsi="Times New Roman" w:cs="Times New Roman"/>
              </w:rPr>
              <w:t>&lt;</w:t>
            </w:r>
            <w:r>
              <w:t>董事会议事规则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8"/>
              </w:numPr>
              <w:spacing w:after="17" w:line="259" w:lineRule="auto"/>
              <w:ind w:hanging="360"/>
            </w:pPr>
            <w:r>
              <w:t>审议通过《关于修订</w:t>
            </w:r>
            <w:r>
              <w:rPr>
                <w:rFonts w:ascii="Times New Roman" w:eastAsia="Times New Roman" w:hAnsi="Times New Roman" w:cs="Times New Roman"/>
              </w:rPr>
              <w:t>&lt;</w:t>
            </w:r>
            <w:r>
              <w:t>监事会议事规则</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p w:rsidR="00A0641F" w:rsidRDefault="00CD556B">
            <w:pPr>
              <w:numPr>
                <w:ilvl w:val="0"/>
                <w:numId w:val="108"/>
              </w:numPr>
              <w:spacing w:after="0" w:line="259" w:lineRule="auto"/>
              <w:ind w:hanging="360"/>
            </w:pPr>
            <w:r>
              <w:t>审议通过《关于修订</w:t>
            </w:r>
            <w:r>
              <w:rPr>
                <w:rFonts w:ascii="Times New Roman" w:eastAsia="Times New Roman" w:hAnsi="Times New Roman" w:cs="Times New Roman"/>
              </w:rPr>
              <w:t>&lt;</w:t>
            </w:r>
            <w:r>
              <w:t>独立董事工作制度</w:t>
            </w:r>
            <w:r>
              <w:rPr>
                <w:rFonts w:ascii="Times New Roman" w:eastAsia="Times New Roman" w:hAnsi="Times New Roman" w:cs="Times New Roman"/>
              </w:rPr>
              <w:t>&gt;</w:t>
            </w:r>
            <w:r>
              <w:t>的议案》；</w:t>
            </w:r>
            <w:r>
              <w:rPr>
                <w:rFonts w:ascii="Times New Roman" w:eastAsia="Times New Roman" w:hAnsi="Times New Roman" w:cs="Times New Roman"/>
              </w:rPr>
              <w:t xml:space="preserve"> </w:t>
            </w:r>
          </w:p>
        </w:tc>
      </w:tr>
      <w:tr w:rsidR="00A0641F">
        <w:trPr>
          <w:trHeight w:val="634"/>
        </w:trPr>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91" w:firstLine="0"/>
              <w:jc w:val="both"/>
            </w:pPr>
            <w:r>
              <w:rPr>
                <w:rFonts w:ascii="Times New Roman" w:eastAsia="Times New Roman" w:hAnsi="Times New Roman" w:cs="Times New Roman"/>
              </w:rPr>
              <w:lastRenderedPageBreak/>
              <w:t xml:space="preserve">2022 </w:t>
            </w:r>
            <w:r>
              <w:t>年第六次</w:t>
            </w:r>
          </w:p>
          <w:p w:rsidR="00A0641F" w:rsidRDefault="00CD556B">
            <w:pPr>
              <w:spacing w:after="0" w:line="259" w:lineRule="auto"/>
              <w:ind w:left="120" w:firstLine="0"/>
              <w:jc w:val="both"/>
            </w:pPr>
            <w:r>
              <w:t>临时股东大会</w:t>
            </w:r>
            <w:r>
              <w:rPr>
                <w:rFonts w:ascii="Times New Roman" w:eastAsia="Times New Roman" w:hAnsi="Times New Roman" w:cs="Times New Roman"/>
              </w:rPr>
              <w:t xml:space="preserve"> </w:t>
            </w:r>
          </w:p>
        </w:tc>
        <w:tc>
          <w:tcPr>
            <w:tcW w:w="14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pPr>
            <w:r>
              <w:rPr>
                <w:rFonts w:ascii="Times New Roman" w:eastAsia="Times New Roman" w:hAnsi="Times New Roman" w:cs="Times New Roman"/>
              </w:rPr>
              <w:t>2022-11-14</w:t>
            </w:r>
            <w:r>
              <w:rPr>
                <w:rFonts w:ascii="Times New Roman" w:eastAsia="Times New Roman" w:hAnsi="Times New Roman" w:cs="Times New Roman"/>
                <w:b/>
              </w:rPr>
              <w:t xml:space="preserve"> </w:t>
            </w:r>
          </w:p>
        </w:tc>
        <w:tc>
          <w:tcPr>
            <w:tcW w:w="24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http://www.sse.com.cn </w:t>
            </w:r>
          </w:p>
        </w:tc>
        <w:tc>
          <w:tcPr>
            <w:tcW w:w="1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2022-11-15</w:t>
            </w:r>
            <w:r>
              <w:rPr>
                <w:rFonts w:ascii="Times New Roman" w:eastAsia="Times New Roman" w:hAnsi="Times New Roman" w:cs="Times New Roman"/>
                <w:b/>
              </w:rPr>
              <w:t xml:space="preserve"> </w:t>
            </w:r>
          </w:p>
        </w:tc>
        <w:tc>
          <w:tcPr>
            <w:tcW w:w="6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both"/>
            </w:pPr>
            <w:r>
              <w:rPr>
                <w:rFonts w:ascii="Times New Roman" w:eastAsia="Times New Roman" w:hAnsi="Times New Roman" w:cs="Times New Roman"/>
                <w:b/>
              </w:rPr>
              <w:t>1</w:t>
            </w:r>
            <w:r>
              <w:t>、</w:t>
            </w:r>
            <w:r>
              <w:rPr>
                <w:rFonts w:ascii="Arial" w:eastAsia="Arial" w:hAnsi="Arial" w:cs="Arial"/>
                <w:b/>
              </w:rPr>
              <w:t xml:space="preserve"> </w:t>
            </w:r>
            <w:r>
              <w:t>审议通过《关于增加公司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b/>
              </w:rPr>
              <w:t xml:space="preserve"> </w:t>
            </w:r>
          </w:p>
        </w:tc>
      </w:tr>
    </w:tbl>
    <w:p w:rsidR="00A0641F" w:rsidRDefault="00CD556B">
      <w:pPr>
        <w:spacing w:after="0" w:line="259" w:lineRule="auto"/>
        <w:ind w:left="0" w:firstLine="0"/>
      </w:pPr>
      <w:r>
        <w:t xml:space="preserve"> </w:t>
      </w:r>
    </w:p>
    <w:p w:rsidR="00A0641F" w:rsidRDefault="00CD556B">
      <w:pPr>
        <w:ind w:left="-7" w:right="9"/>
      </w:pPr>
      <w:r>
        <w:t>表决权恢复的优先股股东请求召开临时股东大会</w:t>
      </w:r>
      <w:r>
        <w:t xml:space="preserve"> </w:t>
      </w:r>
    </w:p>
    <w:p w:rsidR="00A0641F" w:rsidRDefault="00CD556B">
      <w:pPr>
        <w:ind w:left="-7" w:right="9"/>
      </w:pPr>
      <w:r>
        <w:t>□</w:t>
      </w:r>
      <w:r>
        <w:t>适用</w:t>
      </w:r>
      <w:r>
        <w:t xml:space="preserve"> √</w:t>
      </w:r>
      <w:r>
        <w:t>不适用</w:t>
      </w:r>
      <w:r>
        <w:t xml:space="preserve"> </w:t>
      </w:r>
      <w:r>
        <w:rPr>
          <w:color w:val="333399"/>
        </w:rPr>
        <w:t xml:space="preserve"> </w:t>
      </w:r>
    </w:p>
    <w:p w:rsidR="00A0641F" w:rsidRDefault="00CD556B">
      <w:pPr>
        <w:spacing w:after="0" w:line="259" w:lineRule="auto"/>
        <w:ind w:left="0" w:firstLine="0"/>
      </w:pPr>
      <w:r>
        <w:t xml:space="preserve"> </w:t>
      </w:r>
    </w:p>
    <w:p w:rsidR="00A0641F" w:rsidRDefault="00CD556B">
      <w:pPr>
        <w:ind w:left="-7" w:right="9"/>
      </w:pPr>
      <w:r>
        <w:t>股东大会情况说明</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报告期内，公司共召开</w:t>
      </w:r>
      <w:r>
        <w:t xml:space="preserve"> </w:t>
      </w:r>
      <w:r>
        <w:rPr>
          <w:rFonts w:ascii="Times New Roman" w:eastAsia="Times New Roman" w:hAnsi="Times New Roman" w:cs="Times New Roman"/>
        </w:rPr>
        <w:t xml:space="preserve">7 </w:t>
      </w:r>
      <w:r>
        <w:t>次股东大会，采用现场会议和网络投票相结合的方式进行，所审议议案均获得通过。律师见证结论意见：会议的召集、召开和表决程序符合《证券法》、《公司法》、《股东大会规则》和《公司章程》的规定，召集人和出席会议人员均具有合法有效的资格，股东大会的表决程序和表决结果合法有效。</w:t>
      </w:r>
    </w:p>
    <w:p w:rsidR="00A0641F" w:rsidRDefault="00CD556B">
      <w:pPr>
        <w:numPr>
          <w:ilvl w:val="0"/>
          <w:numId w:val="17"/>
        </w:numPr>
        <w:spacing w:after="73"/>
        <w:ind w:right="9" w:hanging="500"/>
      </w:pPr>
      <w:r>
        <w:t>董事、监事和高级管理人员的情况</w:t>
      </w:r>
      <w:r>
        <w:rPr>
          <w:rFonts w:ascii="Arial" w:eastAsia="Arial" w:hAnsi="Arial" w:cs="Arial"/>
          <w:b/>
        </w:rPr>
        <w:t xml:space="preserve"> </w:t>
      </w:r>
    </w:p>
    <w:p w:rsidR="00A0641F" w:rsidRDefault="00CD556B">
      <w:pPr>
        <w:spacing w:after="92"/>
        <w:ind w:left="-7" w:right="9"/>
      </w:pPr>
      <w:r>
        <w:t>(</w:t>
      </w:r>
      <w:r>
        <w:t>一</w:t>
      </w:r>
      <w:r>
        <w:t>)</w:t>
      </w:r>
      <w:r>
        <w:rPr>
          <w:rFonts w:ascii="Arial" w:eastAsia="Arial" w:hAnsi="Arial" w:cs="Arial"/>
          <w:b/>
        </w:rPr>
        <w:t xml:space="preserve"> </w:t>
      </w:r>
      <w:r>
        <w:t>现任及报告期内离任董事、监事和高级管理人员持股变动及报酬情况</w:t>
      </w:r>
      <w:r>
        <w:rPr>
          <w:rFonts w:ascii="Calibri" w:eastAsia="Calibri" w:hAnsi="Calibri" w:cs="Calibri"/>
          <w:b/>
        </w:rPr>
        <w:t xml:space="preserve"> </w:t>
      </w:r>
    </w:p>
    <w:p w:rsidR="00A0641F" w:rsidRDefault="00CD556B">
      <w:pPr>
        <w:spacing w:after="3" w:line="262" w:lineRule="auto"/>
        <w:ind w:left="10" w:right="127" w:hanging="10"/>
        <w:jc w:val="right"/>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r>
        <w:t>单位：股</w:t>
      </w:r>
      <w:r>
        <w:rPr>
          <w:rFonts w:ascii="Times New Roman" w:eastAsia="Times New Roman" w:hAnsi="Times New Roman" w:cs="Times New Roman"/>
        </w:rPr>
        <w:t xml:space="preserve"> </w:t>
      </w:r>
    </w:p>
    <w:tbl>
      <w:tblPr>
        <w:tblStyle w:val="TableGrid"/>
        <w:tblW w:w="13886" w:type="dxa"/>
        <w:tblInd w:w="-5" w:type="dxa"/>
        <w:tblCellMar>
          <w:top w:w="9" w:type="dxa"/>
          <w:left w:w="0" w:type="dxa"/>
          <w:bottom w:w="0" w:type="dxa"/>
          <w:right w:w="0" w:type="dxa"/>
        </w:tblCellMar>
        <w:tblLook w:val="04A0" w:firstRow="1" w:lastRow="0" w:firstColumn="1" w:lastColumn="0" w:noHBand="0" w:noVBand="1"/>
      </w:tblPr>
      <w:tblGrid>
        <w:gridCol w:w="1188"/>
        <w:gridCol w:w="1500"/>
        <w:gridCol w:w="581"/>
        <w:gridCol w:w="559"/>
        <w:gridCol w:w="1256"/>
        <w:gridCol w:w="1258"/>
        <w:gridCol w:w="1397"/>
        <w:gridCol w:w="1255"/>
        <w:gridCol w:w="1116"/>
        <w:gridCol w:w="696"/>
        <w:gridCol w:w="1957"/>
        <w:gridCol w:w="1123"/>
      </w:tblGrid>
      <w:tr w:rsidR="00A0641F">
        <w:trPr>
          <w:trHeight w:val="977"/>
        </w:trPr>
        <w:tc>
          <w:tcPr>
            <w:tcW w:w="118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8" w:firstLine="0"/>
            </w:pPr>
            <w:r>
              <w:lastRenderedPageBreak/>
              <w:t>姓名</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05" w:firstLine="0"/>
            </w:pPr>
            <w:r>
              <w:t>职务</w:t>
            </w:r>
            <w:r>
              <w:rPr>
                <w:rFonts w:ascii="Times New Roman" w:eastAsia="Times New Roman" w:hAnsi="Times New Roman" w:cs="Times New Roman"/>
              </w:rPr>
              <w:t>(</w:t>
            </w:r>
            <w:r>
              <w:t>注</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性别</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 w:firstLine="0"/>
              <w:jc w:val="both"/>
            </w:pPr>
            <w:r>
              <w:t>年龄</w:t>
            </w:r>
            <w:r>
              <w:rPr>
                <w:rFonts w:ascii="Times New Roman" w:eastAsia="Times New Roman" w:hAnsi="Times New Roman" w:cs="Times New Roman"/>
              </w:rP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任期起始日期</w:t>
            </w:r>
            <w:r>
              <w:rPr>
                <w:rFonts w:ascii="Times New Roman" w:eastAsia="Times New Roman" w:hAnsi="Times New Roman" w:cs="Times New Roman"/>
                <w:b/>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任期终止日期</w:t>
            </w:r>
            <w:r>
              <w:rPr>
                <w:rFonts w:ascii="Times New Roman" w:eastAsia="Times New Roman" w:hAnsi="Times New Roman" w:cs="Times New Roman"/>
                <w:b/>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4" w:right="39" w:firstLine="0"/>
              <w:jc w:val="center"/>
            </w:pPr>
            <w:r>
              <w:t>年初持股数</w:t>
            </w: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 w:firstLine="0"/>
              <w:jc w:val="center"/>
            </w:pPr>
            <w:r>
              <w:t>年末持股数</w:t>
            </w:r>
            <w:r>
              <w:rPr>
                <w:rFonts w:ascii="Times New Roman" w:eastAsia="Times New Roman" w:hAnsi="Times New Roman" w:cs="Times New Roman"/>
                <w:b/>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年度内股份增减变动量</w:t>
            </w:r>
            <w:r>
              <w:rPr>
                <w:rFonts w:ascii="Times New Roman" w:eastAsia="Times New Roman" w:hAnsi="Times New Roman" w:cs="Times New Roman"/>
                <w:b/>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增减变动原因</w:t>
            </w:r>
            <w:r>
              <w:rPr>
                <w:rFonts w:ascii="Times New Roman" w:eastAsia="Times New Roman" w:hAnsi="Times New Roman" w:cs="Times New Roman"/>
                <w:b/>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9" w:line="254" w:lineRule="auto"/>
              <w:ind w:left="0" w:firstLine="0"/>
              <w:jc w:val="center"/>
            </w:pPr>
            <w:r>
              <w:t>报告期内从公司获得的税前报酬总额</w:t>
            </w:r>
          </w:p>
          <w:p w:rsidR="00A0641F" w:rsidRDefault="00CD556B">
            <w:pPr>
              <w:spacing w:after="0" w:line="259" w:lineRule="auto"/>
              <w:ind w:left="0" w:right="2" w:firstLine="0"/>
              <w:jc w:val="center"/>
            </w:pPr>
            <w:r>
              <w:t>（万元）</w:t>
            </w:r>
            <w:r>
              <w:rPr>
                <w:rFonts w:ascii="Times New Roman" w:eastAsia="Times New Roman" w:hAnsi="Times New Roman" w:cs="Times New Roman"/>
                <w:b/>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是否在公司关联方获取报酬</w:t>
            </w:r>
            <w:r>
              <w:rPr>
                <w:rFonts w:ascii="Times New Roman" w:eastAsia="Times New Roman" w:hAnsi="Times New Roman" w:cs="Times New Roman"/>
                <w:b/>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朱向东</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4" w:firstLine="0"/>
            </w:pPr>
            <w:r>
              <w:t>董事长</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53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2023/1/16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22"/>
        </w:trPr>
        <w:tc>
          <w:tcPr>
            <w:tcW w:w="118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8" w:firstLine="0"/>
            </w:pPr>
            <w:r>
              <w:t>周乐</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副董事长</w:t>
            </w:r>
            <w:r>
              <w:rPr>
                <w:rFonts w:ascii="Times New Roman" w:eastAsia="Times New Roman" w:hAnsi="Times New Roman" w:cs="Times New Roman"/>
              </w:rPr>
              <w:t xml:space="preserve"> </w:t>
            </w:r>
          </w:p>
        </w:tc>
        <w:tc>
          <w:tcPr>
            <w:tcW w:w="58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4" w:firstLine="0"/>
            </w:pPr>
            <w:r>
              <w:rPr>
                <w:rFonts w:ascii="Times New Roman" w:eastAsia="Times New Roman" w:hAnsi="Times New Roman" w:cs="Times New Roman"/>
              </w:rPr>
              <w:t xml:space="preserve">37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2021/4/16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2023/2/24 </w:t>
            </w:r>
          </w:p>
        </w:tc>
        <w:tc>
          <w:tcPr>
            <w:tcW w:w="139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rPr>
              <w:t>162.16</w:t>
            </w:r>
          </w:p>
        </w:tc>
        <w:tc>
          <w:tcPr>
            <w:tcW w:w="112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董事</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2021/4/16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319"/>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执行总裁</w:t>
            </w:r>
            <w:r>
              <w:rPr>
                <w:rFonts w:ascii="Times New Roman" w:eastAsia="Times New Roman" w:hAnsi="Times New Roman" w:cs="Times New Roman"/>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2023/2/24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财务总监</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7" w:firstLine="0"/>
            </w:pPr>
            <w:r>
              <w:rPr>
                <w:rFonts w:ascii="Times New Roman" w:eastAsia="Times New Roman" w:hAnsi="Times New Roman" w:cs="Times New Roman"/>
              </w:rPr>
              <w:t xml:space="preserve">2022/6/2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陈雯珊</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46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卢梅珍</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45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许萍</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独立董事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52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11.25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蔡金良</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独立董事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54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5" w:firstLine="0"/>
            </w:pPr>
            <w:r>
              <w:rPr>
                <w:rFonts w:ascii="Times New Roman" w:eastAsia="Times New Roman" w:hAnsi="Times New Roman" w:cs="Times New Roman"/>
              </w:rPr>
              <w:t xml:space="preserve">2018/8/3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0</w:t>
            </w:r>
            <w:r>
              <w:rPr>
                <w:rFonts w:ascii="Times New Roman" w:eastAsia="Times New Roman" w:hAnsi="Times New Roman" w:cs="Times New Roman"/>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13.50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苏治</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独立董事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46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2021/11/2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13.50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19"/>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熊辉</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4" w:firstLine="0"/>
              <w:jc w:val="both"/>
            </w:pPr>
            <w:r>
              <w:t>监事会主席</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40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杨绿汀</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监事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33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陈霞菲</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职工监事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35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28.95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于辉</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总裁</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60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168.61</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赵玲</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4" w:firstLine="0"/>
            </w:pPr>
            <w:r>
              <w:t>财务总监</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52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5" w:firstLine="0"/>
            </w:pPr>
            <w:r>
              <w:rPr>
                <w:rFonts w:ascii="Times New Roman" w:eastAsia="Times New Roman" w:hAnsi="Times New Roman" w:cs="Times New Roman"/>
              </w:rPr>
              <w:t xml:space="preserve">2022/6/2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85.90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林征</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4" w:firstLine="0"/>
              <w:jc w:val="both"/>
            </w:pPr>
            <w:r>
              <w:t>董事会秘书</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45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2025/3/27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57.21</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lastRenderedPageBreak/>
              <w:t>苏岳峰</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4" w:firstLine="0"/>
            </w:pPr>
            <w:r>
              <w:t>董事长</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46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2022/3/28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 xml:space="preserve">2022/12/29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是</w:t>
            </w:r>
            <w:r>
              <w:rPr>
                <w:rFonts w:ascii="Times New Roman" w:eastAsia="Times New Roman" w:hAnsi="Times New Roman" w:cs="Times New Roman"/>
              </w:rPr>
              <w:t xml:space="preserve"> </w:t>
            </w:r>
          </w:p>
        </w:tc>
      </w:tr>
      <w:tr w:rsidR="00A0641F">
        <w:trPr>
          <w:trHeight w:val="319"/>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景百孚</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4" w:firstLine="0"/>
            </w:pPr>
            <w:r>
              <w:t>董事长</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53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rPr>
                <w:rFonts w:ascii="Times New Roman" w:eastAsia="Times New Roman" w:hAnsi="Times New Roman" w:cs="Times New Roman"/>
              </w:rPr>
              <w:t xml:space="preserve">2012/12/17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2.25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8" w:firstLine="0"/>
            </w:pPr>
            <w:r>
              <w:t>陈峰</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3"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4" w:firstLine="0"/>
            </w:pPr>
            <w:r>
              <w:rPr>
                <w:rFonts w:ascii="Times New Roman" w:eastAsia="Times New Roman" w:hAnsi="Times New Roman" w:cs="Times New Roman"/>
              </w:rPr>
              <w:t xml:space="preserve">49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rPr>
              <w:t xml:space="preserve">2016/5/20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9,424,984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9,424,984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center"/>
            </w:pPr>
            <w:r>
              <w:t>否</w:t>
            </w:r>
            <w:r>
              <w:rPr>
                <w:rFonts w:ascii="Times New Roman" w:eastAsia="Times New Roman" w:hAnsi="Times New Roman" w:cs="Times New Roman"/>
              </w:rPr>
              <w:t xml:space="preserve"> </w:t>
            </w:r>
          </w:p>
        </w:tc>
      </w:tr>
      <w:tr w:rsidR="00A0641F">
        <w:trPr>
          <w:trHeight w:val="977"/>
        </w:trPr>
        <w:tc>
          <w:tcPr>
            <w:tcW w:w="118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53" w:firstLine="0"/>
            </w:pPr>
            <w:r>
              <w:t>姓名</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firstLine="0"/>
            </w:pPr>
            <w:r>
              <w:t>职务</w:t>
            </w:r>
            <w:r>
              <w:rPr>
                <w:rFonts w:ascii="Times New Roman" w:eastAsia="Times New Roman" w:hAnsi="Times New Roman" w:cs="Times New Roman"/>
              </w:rPr>
              <w:t>(</w:t>
            </w:r>
            <w:r>
              <w:t>注</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t>性别</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t>年龄</w:t>
            </w:r>
            <w:r>
              <w:rPr>
                <w:rFonts w:ascii="Times New Roman" w:eastAsia="Times New Roman" w:hAnsi="Times New Roman" w:cs="Times New Roman"/>
              </w:rPr>
              <w:t xml:space="preserve"> </w:t>
            </w:r>
          </w:p>
        </w:tc>
        <w:tc>
          <w:tcPr>
            <w:tcW w:w="125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任期起始日期</w:t>
            </w:r>
            <w:r>
              <w:rPr>
                <w:rFonts w:ascii="Times New Roman" w:eastAsia="Times New Roman" w:hAnsi="Times New Roman" w:cs="Times New Roman"/>
                <w:b/>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任期终止日期</w:t>
            </w:r>
            <w:r>
              <w:rPr>
                <w:rFonts w:ascii="Times New Roman" w:eastAsia="Times New Roman" w:hAnsi="Times New Roman" w:cs="Times New Roman"/>
                <w:b/>
              </w:rPr>
              <w:t xml:space="preserve"> </w:t>
            </w:r>
          </w:p>
        </w:tc>
        <w:tc>
          <w:tcPr>
            <w:tcW w:w="13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8" w:right="39" w:firstLine="0"/>
              <w:jc w:val="center"/>
            </w:pPr>
            <w:r>
              <w:t>年初持股数</w:t>
            </w: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年末持股数</w:t>
            </w:r>
            <w:r>
              <w:rPr>
                <w:rFonts w:ascii="Times New Roman" w:eastAsia="Times New Roman" w:hAnsi="Times New Roman" w:cs="Times New Roman"/>
                <w:b/>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年度内股份增减变动量</w:t>
            </w:r>
            <w:r>
              <w:rPr>
                <w:rFonts w:ascii="Times New Roman" w:eastAsia="Times New Roman" w:hAnsi="Times New Roman" w:cs="Times New Roman"/>
                <w:b/>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增减变动原因</w:t>
            </w:r>
            <w:r>
              <w:rPr>
                <w:rFonts w:ascii="Times New Roman" w:eastAsia="Times New Roman" w:hAnsi="Times New Roman" w:cs="Times New Roman"/>
                <w:b/>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line="256" w:lineRule="auto"/>
              <w:ind w:left="0" w:firstLine="0"/>
              <w:jc w:val="center"/>
            </w:pPr>
            <w:r>
              <w:t>报告期内从公司获得的税前报酬总额</w:t>
            </w:r>
          </w:p>
          <w:p w:rsidR="00A0641F" w:rsidRDefault="00CD556B">
            <w:pPr>
              <w:spacing w:after="0" w:line="259" w:lineRule="auto"/>
              <w:ind w:left="2" w:firstLine="0"/>
              <w:jc w:val="center"/>
            </w:pPr>
            <w:r>
              <w:t>（万元）</w:t>
            </w:r>
            <w:r>
              <w:rPr>
                <w:rFonts w:ascii="Times New Roman" w:eastAsia="Times New Roman" w:hAnsi="Times New Roman" w:cs="Times New Roman"/>
                <w:b/>
              </w:rPr>
              <w:t xml:space="preserve"> </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是否在公司关联方获取报酬</w:t>
            </w:r>
            <w:r>
              <w:rPr>
                <w:rFonts w:ascii="Times New Roman" w:eastAsia="Times New Roman" w:hAnsi="Times New Roman" w:cs="Times New Roman"/>
                <w:b/>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3" w:firstLine="0"/>
            </w:pPr>
            <w:r>
              <w:t>臧小涵</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43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2014/5/20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2.25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3" w:firstLine="0"/>
            </w:pPr>
            <w:r>
              <w:t>陈国宏</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独立董事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61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2014/5/20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2.25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53" w:firstLine="0"/>
            </w:pPr>
            <w:r>
              <w:t>吴波</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jc w:val="both"/>
            </w:pPr>
            <w:r>
              <w:t>监事会主席</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53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2019/7/25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167.22</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3" w:firstLine="0"/>
            </w:pPr>
            <w:r>
              <w:t>李丽娜</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监事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73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2014/5/20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0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0</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3" w:firstLine="0"/>
            </w:pPr>
            <w:r>
              <w:t>范水招</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职工监事</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女</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46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2017/4/10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500</w:t>
            </w: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500</w:t>
            </w:r>
            <w:r>
              <w:rPr>
                <w:rFonts w:ascii="Times New Roman" w:eastAsia="Times New Roman" w:hAnsi="Times New Roman" w:cs="Times New Roman"/>
                <w:b/>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66.55</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19"/>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53" w:firstLine="0"/>
            </w:pPr>
            <w:r>
              <w:t>汪清</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执行总裁</w:t>
            </w: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pPr>
            <w:r>
              <w:t>男</w:t>
            </w: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8" w:firstLine="0"/>
            </w:pPr>
            <w:r>
              <w:rPr>
                <w:rFonts w:ascii="Times New Roman" w:eastAsia="Times New Roman" w:hAnsi="Times New Roman" w:cs="Times New Roman"/>
              </w:rPr>
              <w:t xml:space="preserve">54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pPr>
            <w:r>
              <w:rPr>
                <w:rFonts w:ascii="Times New Roman" w:eastAsia="Times New Roman" w:hAnsi="Times New Roman" w:cs="Times New Roman"/>
              </w:rPr>
              <w:t xml:space="preserve">2014/5/20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rPr>
              <w:t xml:space="preserve">2022/3/28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0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rPr>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193.22</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否</w:t>
            </w:r>
            <w:r>
              <w:rPr>
                <w:rFonts w:ascii="Times New Roman" w:eastAsia="Times New Roman" w:hAnsi="Times New Roman" w:cs="Times New Roman"/>
              </w:rPr>
              <w:t xml:space="preserve"> </w:t>
            </w:r>
          </w:p>
        </w:tc>
      </w:tr>
      <w:tr w:rsidR="00A0641F">
        <w:trPr>
          <w:trHeight w:val="322"/>
        </w:trPr>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53" w:firstLine="0"/>
            </w:pPr>
            <w:r>
              <w:t>合计</w:t>
            </w:r>
            <w:r>
              <w:rPr>
                <w:rFonts w:ascii="Times New Roman" w:eastAsia="Times New Roman" w:hAnsi="Times New Roman" w:cs="Times New Roman"/>
              </w:rPr>
              <w:t xml:space="preserve"> </w:t>
            </w:r>
          </w:p>
        </w:tc>
        <w:tc>
          <w:tcPr>
            <w:tcW w:w="15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rPr>
              <w:t xml:space="preserve">/ </w:t>
            </w:r>
          </w:p>
        </w:tc>
        <w:tc>
          <w:tcPr>
            <w:tcW w:w="5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 </w:t>
            </w:r>
          </w:p>
        </w:tc>
        <w:tc>
          <w:tcPr>
            <w:tcW w:w="5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rPr>
              <w:t xml:space="preserve">/ </w:t>
            </w:r>
          </w:p>
        </w:tc>
        <w:tc>
          <w:tcPr>
            <w:tcW w:w="12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rPr>
                <w:rFonts w:ascii="Times New Roman" w:eastAsia="Times New Roman" w:hAnsi="Times New Roman" w:cs="Times New Roman"/>
              </w:rPr>
              <w:t xml:space="preserve">/ </w:t>
            </w:r>
          </w:p>
        </w:tc>
        <w:tc>
          <w:tcPr>
            <w:tcW w:w="13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9,425,484</w:t>
            </w:r>
            <w:r>
              <w:rPr>
                <w:rFonts w:ascii="Times New Roman" w:eastAsia="Times New Roman" w:hAnsi="Times New Roman" w:cs="Times New Roman"/>
                <w:b/>
              </w:rP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 w:firstLine="0"/>
            </w:pPr>
            <w:r>
              <w:rPr>
                <w:rFonts w:ascii="Times New Roman" w:eastAsia="Times New Roman" w:hAnsi="Times New Roman" w:cs="Times New Roman"/>
              </w:rPr>
              <w:t>9,425,484</w:t>
            </w:r>
            <w:r>
              <w:rPr>
                <w:rFonts w:ascii="Times New Roman" w:eastAsia="Times New Roman" w:hAnsi="Times New Roman" w:cs="Times New Roman"/>
                <w:b/>
              </w:rPr>
              <w:t xml:space="preserve"> </w:t>
            </w:r>
          </w:p>
        </w:tc>
        <w:tc>
          <w:tcPr>
            <w:tcW w:w="11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tabs>
                <w:tab w:val="center" w:pos="348"/>
              </w:tabs>
              <w:spacing w:after="0" w:line="259" w:lineRule="auto"/>
              <w:ind w:lef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9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974.83</w:t>
            </w:r>
          </w:p>
        </w:tc>
        <w:tc>
          <w:tcPr>
            <w:tcW w:w="11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rPr>
                <w:rFonts w:ascii="Times New Roman" w:eastAsia="Times New Roman" w:hAnsi="Times New Roman" w:cs="Times New Roman"/>
              </w:rPr>
              <w:t xml:space="preserve">/ </w:t>
            </w:r>
          </w:p>
        </w:tc>
      </w:tr>
    </w:tbl>
    <w:p w:rsidR="00A0641F" w:rsidRDefault="00CD556B">
      <w:pPr>
        <w:spacing w:after="0" w:line="259" w:lineRule="auto"/>
        <w:ind w:left="0" w:firstLine="0"/>
        <w:jc w:val="both"/>
      </w:pPr>
      <w:r>
        <w:rPr>
          <w:rFonts w:ascii="Times New Roman" w:eastAsia="Times New Roman" w:hAnsi="Times New Roman" w:cs="Times New Roman"/>
        </w:rPr>
        <w:t xml:space="preserve"> </w:t>
      </w:r>
    </w:p>
    <w:tbl>
      <w:tblPr>
        <w:tblStyle w:val="TableGrid"/>
        <w:tblW w:w="13886" w:type="dxa"/>
        <w:tblInd w:w="-5" w:type="dxa"/>
        <w:tblCellMar>
          <w:top w:w="37" w:type="dxa"/>
          <w:left w:w="5" w:type="dxa"/>
          <w:bottom w:w="0" w:type="dxa"/>
          <w:right w:w="0" w:type="dxa"/>
        </w:tblCellMar>
        <w:tblLook w:val="04A0" w:firstRow="1" w:lastRow="0" w:firstColumn="1" w:lastColumn="0" w:noHBand="0" w:noVBand="1"/>
      </w:tblPr>
      <w:tblGrid>
        <w:gridCol w:w="1224"/>
        <w:gridCol w:w="12662"/>
      </w:tblGrid>
      <w:tr w:rsidR="00A0641F">
        <w:trPr>
          <w:trHeight w:val="322"/>
        </w:trPr>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姓名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 w:firstLine="0"/>
              <w:jc w:val="center"/>
            </w:pPr>
            <w:r>
              <w:t>主要工作经历</w:t>
            </w:r>
            <w:r>
              <w:rPr>
                <w:rFonts w:ascii="Times New Roman" w:eastAsia="Times New Roman" w:hAnsi="Times New Roman" w:cs="Times New Roman"/>
              </w:rPr>
              <w:t xml:space="preserve"> </w:t>
            </w:r>
          </w:p>
        </w:tc>
      </w:tr>
      <w:tr w:rsidR="00A0641F">
        <w:trPr>
          <w:trHeight w:val="125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朱向东</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4" w:firstLine="0"/>
              <w:jc w:val="both"/>
            </w:pPr>
            <w:r>
              <w:t>朱向东先生</w:t>
            </w:r>
            <w:r>
              <w:t xml:space="preserve"> </w:t>
            </w:r>
            <w:r>
              <w:rPr>
                <w:rFonts w:ascii="Times New Roman" w:eastAsia="Times New Roman" w:hAnsi="Times New Roman" w:cs="Times New Roman"/>
              </w:rPr>
              <w:t xml:space="preserve">1992-2019 </w:t>
            </w:r>
            <w:r>
              <w:t>年在部队任职。</w:t>
            </w:r>
            <w:r>
              <w:rPr>
                <w:rFonts w:ascii="Times New Roman" w:eastAsia="Times New Roman" w:hAnsi="Times New Roman" w:cs="Times New Roman"/>
              </w:rPr>
              <w:t xml:space="preserve">2019-2022 </w:t>
            </w:r>
            <w:r>
              <w:t>年</w:t>
            </w:r>
            <w:r>
              <w:t xml:space="preserve"> </w:t>
            </w:r>
            <w:r>
              <w:rPr>
                <w:rFonts w:ascii="Times New Roman" w:eastAsia="Times New Roman" w:hAnsi="Times New Roman" w:cs="Times New Roman"/>
              </w:rPr>
              <w:t xml:space="preserve">3 </w:t>
            </w:r>
            <w:r>
              <w:t>月任福州市软件园管理委员会副主任</w:t>
            </w:r>
            <w:r>
              <w:rPr>
                <w:rFonts w:ascii="Times New Roman" w:eastAsia="Times New Roman" w:hAnsi="Times New Roman" w:cs="Times New Roman"/>
              </w:rPr>
              <w:t>,</w:t>
            </w:r>
            <w:r>
              <w:t>福州软件园科技创新发展有限公司总经理。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月起历任福建省大数据集团有限公司筹备办主任、福建大数据产业园区运营管理有限公司董事长、</w:t>
            </w:r>
            <w:r>
              <w:lastRenderedPageBreak/>
              <w:t>福建省电子政务建设运营有限公司董事长；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月至今任福建省政务网络建设运营有限公司董事；</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月至今任福建大数据产业投资有限公司董事长，</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16 </w:t>
            </w:r>
            <w:r>
              <w:t>日至今任福建实达集团股份有限公司董事长。</w:t>
            </w:r>
            <w:r>
              <w:rPr>
                <w:rFonts w:ascii="Times New Roman" w:eastAsia="Times New Roman" w:hAnsi="Times New Roman" w:cs="Times New Roman"/>
              </w:rPr>
              <w:t xml:space="preserve"> </w:t>
            </w:r>
          </w:p>
        </w:tc>
      </w:tr>
      <w:tr w:rsidR="00A0641F">
        <w:trPr>
          <w:trHeight w:val="1255"/>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lastRenderedPageBreak/>
              <w:t>周乐</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both"/>
            </w:pPr>
            <w:r>
              <w:t>周乐先生</w:t>
            </w:r>
            <w:r>
              <w:t xml:space="preserve"> </w:t>
            </w:r>
            <w:r>
              <w:rPr>
                <w:rFonts w:ascii="Times New Roman" w:eastAsia="Times New Roman" w:hAnsi="Times New Roman" w:cs="Times New Roman"/>
              </w:rPr>
              <w:t xml:space="preserve">2008 </w:t>
            </w:r>
            <w:r>
              <w:t>年进入安永华明会计师事务所担任审计员，</w:t>
            </w:r>
            <w:r>
              <w:rPr>
                <w:rFonts w:ascii="Times New Roman" w:eastAsia="Times New Roman" w:hAnsi="Times New Roman" w:cs="Times New Roman"/>
              </w:rPr>
              <w:t xml:space="preserve">2009-2014 </w:t>
            </w:r>
            <w:r>
              <w:t>年任金元证券投资银行部业务董事，</w:t>
            </w:r>
            <w:r>
              <w:rPr>
                <w:rFonts w:ascii="Times New Roman" w:eastAsia="Times New Roman" w:hAnsi="Times New Roman" w:cs="Times New Roman"/>
              </w:rPr>
              <w:t xml:space="preserve">2015-2018 </w:t>
            </w:r>
            <w:r>
              <w:t>年任申万宏源证券投资银行部业务副总经理，</w:t>
            </w:r>
            <w:r>
              <w:rPr>
                <w:rFonts w:ascii="Times New Roman" w:eastAsia="Times New Roman" w:hAnsi="Times New Roman" w:cs="Times New Roman"/>
              </w:rPr>
              <w:t>2019-</w:t>
            </w:r>
            <w:r>
              <w:rPr>
                <w:rFonts w:ascii="Times New Roman" w:eastAsia="Times New Roman" w:hAnsi="Times New Roman" w:cs="Times New Roman"/>
              </w:rPr>
              <w:t xml:space="preserve">2020 </w:t>
            </w:r>
            <w:r>
              <w:t>年任国泰君安证券投资银行部执行董事，</w:t>
            </w:r>
            <w:r>
              <w:rPr>
                <w:rFonts w:ascii="Times New Roman" w:eastAsia="Times New Roman" w:hAnsi="Times New Roman" w:cs="Times New Roman"/>
              </w:rPr>
              <w:t xml:space="preserve">2020-2021 </w:t>
            </w:r>
            <w:r>
              <w:t>年任西藏米度资产管理有限公司合伙人，</w:t>
            </w:r>
            <w:r>
              <w:rPr>
                <w:rFonts w:ascii="Times New Roman" w:eastAsia="Times New Roman" w:hAnsi="Times New Roman" w:cs="Times New Roman"/>
              </w:rPr>
              <w:t xml:space="preserve">2021-2022 </w:t>
            </w:r>
            <w:r>
              <w:t>年任北京米度咨询管理有限公司执行董事，</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日至今任福建实达集团股份有限公司董事。曾任福建实达集团股份有限公司副董事长、执行总裁、财务总监。</w:t>
            </w:r>
            <w:r>
              <w:rPr>
                <w:rFonts w:ascii="Times New Roman" w:eastAsia="Times New Roman" w:hAnsi="Times New Roman" w:cs="Times New Roman"/>
              </w:rPr>
              <w:t xml:space="preserve"> </w:t>
            </w:r>
          </w:p>
        </w:tc>
      </w:tr>
      <w:tr w:rsidR="00A0641F">
        <w:trPr>
          <w:trHeight w:val="1568"/>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陈雯珊</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both"/>
            </w:pPr>
            <w:r>
              <w:t>陈雯珊女士</w:t>
            </w:r>
            <w:r>
              <w:t xml:space="preserve"> </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9 </w:t>
            </w:r>
            <w:r>
              <w:t>月参加工作，历任中国联合网络通信有限公司福建省分公司市场部副总经理、集团客户部副总经理；中国联合网络通信有限公司南平市分公司副总经理；</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11 </w:t>
            </w:r>
            <w:r>
              <w:t>月入职福建省星云大数据应用服务有限公司，历任总经理助理兼市场总监、发展规划部部长、副总经理、福建省应急通信运营有限公司总经理，</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12 </w:t>
            </w:r>
            <w:r>
              <w:t>月借调福建省大数据公司筹备领导小组办公室工作，现任福建省大数据集团有限公司投资规划与业务合作部总监，福建省星云大数据应用服务有限公司党总支委员、党支部书记、董事长兼总经理，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日至今任福建实达集团股份有限公司董事。</w:t>
            </w:r>
            <w:r>
              <w:rPr>
                <w:rFonts w:ascii="Times New Roman" w:eastAsia="Times New Roman" w:hAnsi="Times New Roman" w:cs="Times New Roman"/>
              </w:rPr>
              <w:t xml:space="preserve"> </w:t>
            </w:r>
          </w:p>
        </w:tc>
      </w:tr>
      <w:tr w:rsidR="00A0641F">
        <w:trPr>
          <w:trHeight w:val="631"/>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卢梅珍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卢梅珍女士</w:t>
            </w:r>
            <w:r>
              <w:t xml:space="preserve"> </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7 </w:t>
            </w:r>
            <w:r>
              <w:t>月参加工作，任职于福建省审计厅计算机应用中心，</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2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3 </w:t>
            </w:r>
            <w:r>
              <w:t>月借调福建省审计厅计算机审计处、卫生社保审计处工作；</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3 </w:t>
            </w:r>
            <w:r>
              <w:t>月调任福建省船舶工业集团有限公司资金财务部副总经理、审计部副主</w:t>
            </w:r>
          </w:p>
        </w:tc>
      </w:tr>
    </w:tbl>
    <w:p w:rsidR="00A0641F" w:rsidRDefault="00A0641F">
      <w:pPr>
        <w:spacing w:after="0" w:line="259" w:lineRule="auto"/>
        <w:ind w:left="-1440" w:right="101" w:firstLine="0"/>
        <w:jc w:val="both"/>
      </w:pPr>
    </w:p>
    <w:tbl>
      <w:tblPr>
        <w:tblStyle w:val="TableGrid"/>
        <w:tblW w:w="13886" w:type="dxa"/>
        <w:tblInd w:w="-5" w:type="dxa"/>
        <w:tblCellMar>
          <w:top w:w="37" w:type="dxa"/>
          <w:left w:w="5" w:type="dxa"/>
          <w:bottom w:w="0" w:type="dxa"/>
          <w:right w:w="0" w:type="dxa"/>
        </w:tblCellMar>
        <w:tblLook w:val="04A0" w:firstRow="1" w:lastRow="0" w:firstColumn="1" w:lastColumn="0" w:noHBand="0" w:noVBand="1"/>
      </w:tblPr>
      <w:tblGrid>
        <w:gridCol w:w="1224"/>
        <w:gridCol w:w="12662"/>
      </w:tblGrid>
      <w:tr w:rsidR="00A0641F">
        <w:trPr>
          <w:trHeight w:val="322"/>
        </w:trPr>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姓名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 w:firstLine="0"/>
              <w:jc w:val="center"/>
            </w:pPr>
            <w:r>
              <w:t>主要工作经历</w:t>
            </w:r>
            <w:r>
              <w:rPr>
                <w:rFonts w:ascii="Times New Roman" w:eastAsia="Times New Roman" w:hAnsi="Times New Roman" w:cs="Times New Roman"/>
              </w:rPr>
              <w:t xml:space="preserve"> </w:t>
            </w:r>
          </w:p>
        </w:tc>
      </w:tr>
      <w:tr w:rsidR="00A0641F">
        <w:trPr>
          <w:trHeight w:val="631"/>
        </w:trPr>
        <w:tc>
          <w:tcPr>
            <w:tcW w:w="1224"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任，</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月挂职宁德市霞浦县任副县长；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月至今任职于福建省大数据集团有限公司审计法务风控部，现任审计法务风控部部长；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日至今任福建实达集团股份有限公司董事。</w:t>
            </w:r>
            <w:r>
              <w:rPr>
                <w:rFonts w:ascii="Times New Roman" w:eastAsia="Times New Roman" w:hAnsi="Times New Roman" w:cs="Times New Roman"/>
              </w:rPr>
              <w:t xml:space="preserve"> </w:t>
            </w:r>
          </w:p>
        </w:tc>
      </w:tr>
      <w:tr w:rsidR="00A0641F">
        <w:trPr>
          <w:trHeight w:val="944"/>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lastRenderedPageBreak/>
              <w:t>许萍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both"/>
            </w:pPr>
            <w:r>
              <w:t>许萍女士曾任福州大学经济与管理学院副院长、会计系主任、副主任，</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30 </w:t>
            </w:r>
            <w:r>
              <w:t>日起至今任福州大学经济与管理学院会计系教授、硕士生导师，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日起至今任公司独立董事，兼任福建华博教育科技股份有限公司董事，新中冠智能科技股份有限公司、华映科技</w:t>
            </w:r>
            <w:r>
              <w:rPr>
                <w:rFonts w:ascii="Times New Roman" w:eastAsia="Times New Roman" w:hAnsi="Times New Roman" w:cs="Times New Roman"/>
              </w:rPr>
              <w:t>(</w:t>
            </w:r>
            <w:r>
              <w:t>集团</w:t>
            </w:r>
            <w:r>
              <w:rPr>
                <w:rFonts w:ascii="Times New Roman" w:eastAsia="Times New Roman" w:hAnsi="Times New Roman" w:cs="Times New Roman"/>
              </w:rPr>
              <w:t>)</w:t>
            </w:r>
            <w:r>
              <w:t>股份有限公司、中闽能源股份有限公司、福建省招标股份有限公司独立董事。</w:t>
            </w:r>
          </w:p>
        </w:tc>
      </w:tr>
      <w:tr w:rsidR="00A0641F">
        <w:trPr>
          <w:trHeight w:val="634"/>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蔡金良</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蔡金良先生</w:t>
            </w:r>
            <w:r>
              <w:t xml:space="preserve"> </w:t>
            </w:r>
            <w:r>
              <w:rPr>
                <w:rFonts w:ascii="Times New Roman" w:eastAsia="Times New Roman" w:hAnsi="Times New Roman" w:cs="Times New Roman"/>
              </w:rPr>
              <w:t xml:space="preserve">2012 </w:t>
            </w:r>
            <w:r>
              <w:t>年起任职于大信会计师事务所</w:t>
            </w:r>
            <w:r>
              <w:rPr>
                <w:rFonts w:ascii="Times New Roman" w:eastAsia="Times New Roman" w:hAnsi="Times New Roman" w:cs="Times New Roman"/>
              </w:rPr>
              <w:t>(</w:t>
            </w:r>
            <w:r>
              <w:t>特殊普通合伙</w:t>
            </w:r>
            <w:r>
              <w:rPr>
                <w:rFonts w:ascii="Times New Roman" w:eastAsia="Times New Roman" w:hAnsi="Times New Roman" w:cs="Times New Roman"/>
              </w:rPr>
              <w:t>)</w:t>
            </w:r>
            <w:r>
              <w:t>，现任部门经理、合伙人。</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 </w:t>
            </w:r>
            <w:r>
              <w:t>日至今担任福建实达集团股份有限公司独立董事</w:t>
            </w:r>
            <w:r>
              <w:rPr>
                <w:rFonts w:ascii="Times New Roman" w:eastAsia="Times New Roman" w:hAnsi="Times New Roman" w:cs="Times New Roman"/>
              </w:rPr>
              <w:t xml:space="preserve"> </w:t>
            </w:r>
          </w:p>
        </w:tc>
      </w:tr>
      <w:tr w:rsidR="00A0641F">
        <w:trPr>
          <w:trHeight w:val="1567"/>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苏治</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both"/>
            </w:pPr>
            <w:r>
              <w:t>苏治先生自</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5 </w:t>
            </w:r>
            <w:r>
              <w:t>月于清华大学经济管理学院博士后研究站从事金融学研究工作。自</w:t>
            </w:r>
            <w:r>
              <w:t xml:space="preserve"> </w:t>
            </w:r>
            <w:r>
              <w:rPr>
                <w:rFonts w:ascii="Times New Roman" w:eastAsia="Times New Roman" w:hAnsi="Times New Roman" w:cs="Times New Roman"/>
              </w:rPr>
              <w:t xml:space="preserve">2009 </w:t>
            </w:r>
            <w:r>
              <w:t>年至今任中央财经大学教授、博士生导师。现任中国人民大学国际货币研究所特约研究员，国务院发展研究中心国际技术研究所学术委员会副主任；兼任贵州银行股份有限公司监事、交通银行股份有限公司监事、上海昊海生物科技股份有限公司独立董事、常州钢劲型钢股份有限公司独立董事、吉林吉大通信设计院股份有限公司独立董事；</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 </w:t>
            </w:r>
            <w:r>
              <w:t>日至今任福建实达集团股份有限公司独立董事。</w:t>
            </w:r>
            <w:r>
              <w:rPr>
                <w:rFonts w:ascii="Times New Roman" w:eastAsia="Times New Roman" w:hAnsi="Times New Roman" w:cs="Times New Roman"/>
              </w:rPr>
              <w:t xml:space="preserve"> </w:t>
            </w:r>
          </w:p>
        </w:tc>
      </w:tr>
      <w:tr w:rsidR="00A0641F">
        <w:trPr>
          <w:trHeight w:val="1253"/>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熊辉</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熊辉先生</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12 </w:t>
            </w:r>
            <w:r>
              <w:t>月参加工作，历任福建省将乐县公安局科员、永安市公安局科员、洪田派出所副所长；福建省永安市人民检察院科员、反贪污贿赂局副局长、检察员；福建省三明市人民检察院反贪污贿赂局助理检察员、检察员，福建省三明市人民检察院公诉处检察员（二级检察官）；福建省三明市纪委监委四级主任科员；</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18 </w:t>
            </w:r>
            <w:r>
              <w:t>日至今任福建省大数据集团有限公司纪检监察室主办、主任助理；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日至今任福建实达集团股份有限公司监事会主席。</w:t>
            </w:r>
            <w:r>
              <w:rPr>
                <w:rFonts w:ascii="Times New Roman" w:eastAsia="Times New Roman" w:hAnsi="Times New Roman" w:cs="Times New Roman"/>
              </w:rPr>
              <w:t xml:space="preserve"> </w:t>
            </w:r>
          </w:p>
        </w:tc>
      </w:tr>
      <w:tr w:rsidR="00A0641F">
        <w:trPr>
          <w:trHeight w:val="94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杨绿汀</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both"/>
            </w:pPr>
            <w:r>
              <w:t>杨绿汀女士</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月任福建省电子信息应用技术研究院产业经济研究部研究员；</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8 </w:t>
            </w:r>
            <w:r>
              <w:t>月任福建省电子信息集团综合办公室行政文秘；</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w:t>
            </w:r>
            <w:r>
              <w:t xml:space="preserve"> </w:t>
            </w:r>
            <w:r>
              <w:rPr>
                <w:rFonts w:ascii="Times New Roman" w:eastAsia="Times New Roman" w:hAnsi="Times New Roman" w:cs="Times New Roman"/>
              </w:rPr>
              <w:t xml:space="preserve">5 </w:t>
            </w:r>
            <w:r>
              <w:t>月任福建省大数据有限公司综合办公室主办；</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月至今任福建省大数据集团有限公司综合办公室主任助理兼督查室主任；</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日至今任福建实达集团股份有限公司监事。</w:t>
            </w:r>
            <w:r>
              <w:rPr>
                <w:rFonts w:ascii="Times New Roman" w:eastAsia="Times New Roman" w:hAnsi="Times New Roman" w:cs="Times New Roman"/>
              </w:rPr>
              <w:t xml:space="preserve"> </w:t>
            </w:r>
          </w:p>
        </w:tc>
      </w:tr>
      <w:tr w:rsidR="00A0641F">
        <w:trPr>
          <w:trHeight w:val="944"/>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lastRenderedPageBreak/>
              <w:t>陈霞菲</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78" w:lineRule="auto"/>
              <w:ind w:left="0" w:firstLine="0"/>
              <w:jc w:val="both"/>
            </w:pPr>
            <w:r>
              <w:t>陈霞菲女士</w:t>
            </w:r>
            <w:r>
              <w:t xml:space="preserve"> </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8 </w:t>
            </w:r>
            <w:r>
              <w:t>月任奈步（中国）有限公司资金总监助理，</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6 </w:t>
            </w:r>
            <w:r>
              <w:t>月任福建纳仕达电子股份有限公司证券事务代表，</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9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月任福建实达集团股份有限公司证券事务专员；</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p>
          <w:p w:rsidR="00A0641F" w:rsidRDefault="00CD556B">
            <w:pPr>
              <w:spacing w:after="0" w:line="259" w:lineRule="auto"/>
              <w:ind w:left="0" w:firstLine="0"/>
            </w:pPr>
            <w:r>
              <w:rPr>
                <w:rFonts w:ascii="Times New Roman" w:eastAsia="Times New Roman" w:hAnsi="Times New Roman" w:cs="Times New Roman"/>
              </w:rPr>
              <w:t xml:space="preserve">28 </w:t>
            </w:r>
            <w:r>
              <w:t>日至今任福建实达集团股份有限公司职工监事兼证券事务代表。</w:t>
            </w:r>
            <w:r>
              <w:rPr>
                <w:rFonts w:ascii="Times New Roman" w:eastAsia="Times New Roman" w:hAnsi="Times New Roman" w:cs="Times New Roman"/>
              </w:rPr>
              <w:t xml:space="preserve"> </w:t>
            </w:r>
          </w:p>
        </w:tc>
      </w:tr>
      <w:tr w:rsidR="00A0641F">
        <w:trPr>
          <w:trHeight w:val="1255"/>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于辉</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both"/>
            </w:pPr>
            <w:r>
              <w:t>于辉先生</w:t>
            </w:r>
            <w:r>
              <w:t xml:space="preserve"> </w:t>
            </w:r>
            <w:r>
              <w:rPr>
                <w:rFonts w:ascii="Times New Roman" w:eastAsia="Times New Roman" w:hAnsi="Times New Roman" w:cs="Times New Roman"/>
              </w:rPr>
              <w:t xml:space="preserve">1983 </w:t>
            </w:r>
            <w:r>
              <w:t>年参加工作，历任升汇投资集团管理总裁（兼任丹东化纤、锦化氯碱、九州股份等上市公司董事、监事、监事会主席）、</w:t>
            </w:r>
            <w:r>
              <w:rPr>
                <w:rFonts w:ascii="Times New Roman" w:eastAsia="Times New Roman" w:hAnsi="Times New Roman" w:cs="Times New Roman"/>
              </w:rPr>
              <w:t xml:space="preserve">ST </w:t>
            </w:r>
            <w:r>
              <w:t>九州股份监事长、福建长骏科技有限公司总经理、福建省星云大数据应用服务有限公司技术委员会主任等职务。</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月任福建省星云大数据应用服务有限公司大数据研究院院长（其中</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11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月兼任福建省大数据集团有限公司总工程师）。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日至今任福建实达集团股份有限公司总裁。</w:t>
            </w:r>
            <w:r>
              <w:rPr>
                <w:rFonts w:ascii="Times New Roman" w:eastAsia="Times New Roman" w:hAnsi="Times New Roman" w:cs="Times New Roman"/>
              </w:rPr>
              <w:t xml:space="preserve"> </w:t>
            </w:r>
          </w:p>
        </w:tc>
      </w:tr>
      <w:tr w:rsidR="00A0641F">
        <w:trPr>
          <w:trHeight w:val="322"/>
        </w:trPr>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赵玲</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赵玲女士</w:t>
            </w:r>
            <w:r>
              <w:t xml:space="preserve"> </w:t>
            </w:r>
            <w:r>
              <w:rPr>
                <w:rFonts w:ascii="Times New Roman" w:eastAsia="Times New Roman" w:hAnsi="Times New Roman" w:cs="Times New Roman"/>
              </w:rPr>
              <w:t xml:space="preserve">2004-2011 </w:t>
            </w:r>
            <w:r>
              <w:t>年任天职国际会计师事务所高级经理；</w:t>
            </w:r>
            <w:r>
              <w:rPr>
                <w:rFonts w:ascii="Times New Roman" w:eastAsia="Times New Roman" w:hAnsi="Times New Roman" w:cs="Times New Roman"/>
              </w:rPr>
              <w:t xml:space="preserve">2011-2016 </w:t>
            </w:r>
            <w:r>
              <w:t>年任中国五矿集团公司下属一级子公司五矿物产</w:t>
            </w:r>
            <w:r>
              <w:rPr>
                <w:rFonts w:ascii="Times New Roman" w:eastAsia="Times New Roman" w:hAnsi="Times New Roman" w:cs="Times New Roman"/>
              </w:rPr>
              <w:t>(</w:t>
            </w:r>
            <w:r>
              <w:t>常</w:t>
            </w:r>
          </w:p>
        </w:tc>
      </w:tr>
    </w:tbl>
    <w:p w:rsidR="00A0641F" w:rsidRDefault="00A0641F">
      <w:pPr>
        <w:spacing w:after="0" w:line="259" w:lineRule="auto"/>
        <w:ind w:left="-1440" w:right="101" w:firstLine="0"/>
      </w:pPr>
    </w:p>
    <w:tbl>
      <w:tblPr>
        <w:tblStyle w:val="TableGrid"/>
        <w:tblW w:w="13886" w:type="dxa"/>
        <w:tblInd w:w="-5" w:type="dxa"/>
        <w:tblCellMar>
          <w:top w:w="36" w:type="dxa"/>
          <w:left w:w="5" w:type="dxa"/>
          <w:bottom w:w="0" w:type="dxa"/>
          <w:right w:w="0" w:type="dxa"/>
        </w:tblCellMar>
        <w:tblLook w:val="04A0" w:firstRow="1" w:lastRow="0" w:firstColumn="1" w:lastColumn="0" w:noHBand="0" w:noVBand="1"/>
      </w:tblPr>
      <w:tblGrid>
        <w:gridCol w:w="1224"/>
        <w:gridCol w:w="12662"/>
      </w:tblGrid>
      <w:tr w:rsidR="00A0641F">
        <w:trPr>
          <w:trHeight w:val="322"/>
        </w:trPr>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姓名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 w:firstLine="0"/>
              <w:jc w:val="center"/>
            </w:pPr>
            <w:r>
              <w:t>主要工作经历</w:t>
            </w:r>
            <w:r>
              <w:rPr>
                <w:rFonts w:ascii="Times New Roman" w:eastAsia="Times New Roman" w:hAnsi="Times New Roman" w:cs="Times New Roman"/>
              </w:rPr>
              <w:t xml:space="preserve"> </w:t>
            </w:r>
          </w:p>
        </w:tc>
      </w:tr>
      <w:tr w:rsidR="00A0641F">
        <w:trPr>
          <w:trHeight w:val="943"/>
        </w:trPr>
        <w:tc>
          <w:tcPr>
            <w:tcW w:w="122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1" w:line="277" w:lineRule="auto"/>
              <w:ind w:left="0" w:firstLine="0"/>
              <w:jc w:val="both"/>
            </w:pPr>
            <w:r>
              <w:t>熟</w:t>
            </w:r>
            <w:r>
              <w:rPr>
                <w:rFonts w:ascii="Times New Roman" w:eastAsia="Times New Roman" w:hAnsi="Times New Roman" w:cs="Times New Roman"/>
              </w:rPr>
              <w:t>)</w:t>
            </w:r>
            <w:r>
              <w:t>管理有限公司总会计师、五矿网络科技有限公司财务总监；</w:t>
            </w:r>
            <w:r>
              <w:rPr>
                <w:rFonts w:ascii="Times New Roman" w:eastAsia="Times New Roman" w:hAnsi="Times New Roman" w:cs="Times New Roman"/>
              </w:rPr>
              <w:t xml:space="preserve">2016-2020 </w:t>
            </w:r>
            <w:r>
              <w:t>年任霍尔果斯诚美创业投资有限公司副总经理兼财务总监；</w:t>
            </w:r>
            <w:r>
              <w:rPr>
                <w:rFonts w:ascii="Times New Roman" w:eastAsia="Times New Roman" w:hAnsi="Times New Roman" w:cs="Times New Roman"/>
              </w:rPr>
              <w:t xml:space="preserve">2020 </w:t>
            </w:r>
            <w:r>
              <w:t>年任万咖壹联</w:t>
            </w:r>
            <w:r>
              <w:rPr>
                <w:rFonts w:ascii="Times New Roman" w:eastAsia="Times New Roman" w:hAnsi="Times New Roman" w:cs="Times New Roman"/>
              </w:rPr>
              <w:t>(</w:t>
            </w:r>
            <w:r>
              <w:t>港股上市公司</w:t>
            </w:r>
            <w:r>
              <w:rPr>
                <w:rFonts w:ascii="Times New Roman" w:eastAsia="Times New Roman" w:hAnsi="Times New Roman" w:cs="Times New Roman"/>
              </w:rPr>
              <w:t>:1762.HK)</w:t>
            </w:r>
            <w:r>
              <w:t>董事长助理；</w:t>
            </w:r>
            <w:r>
              <w:rPr>
                <w:rFonts w:ascii="Times New Roman" w:eastAsia="Times New Roman" w:hAnsi="Times New Roman" w:cs="Times New Roman"/>
              </w:rPr>
              <w:t xml:space="preserve">2021-2022 </w:t>
            </w:r>
            <w:r>
              <w:t>年任职于北京首律会计师事务所</w:t>
            </w:r>
            <w:r>
              <w:rPr>
                <w:rFonts w:ascii="Times New Roman" w:eastAsia="Times New Roman" w:hAnsi="Times New Roman" w:cs="Times New Roman"/>
              </w:rPr>
              <w:t>(</w:t>
            </w:r>
            <w:r>
              <w:t>普通合伙</w:t>
            </w:r>
          </w:p>
          <w:p w:rsidR="00A0641F" w:rsidRDefault="00CD556B">
            <w:pPr>
              <w:spacing w:after="0" w:line="259" w:lineRule="auto"/>
              <w:ind w:left="0" w:firstLine="0"/>
            </w:pPr>
            <w:r>
              <w:t>人</w:t>
            </w:r>
            <w:r>
              <w:rPr>
                <w:rFonts w:ascii="Times New Roman" w:eastAsia="Times New Roman" w:hAnsi="Times New Roman" w:cs="Times New Roman"/>
              </w:rPr>
              <w:t>)</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 </w:t>
            </w:r>
            <w:r>
              <w:t>日至今任福建实达集团股份有限公司财务总监。</w:t>
            </w:r>
            <w:r>
              <w:rPr>
                <w:rFonts w:ascii="Times New Roman" w:eastAsia="Times New Roman" w:hAnsi="Times New Roman" w:cs="Times New Roman"/>
              </w:rPr>
              <w:t xml:space="preserve"> </w:t>
            </w:r>
          </w:p>
        </w:tc>
      </w:tr>
      <w:tr w:rsidR="00A0641F">
        <w:trPr>
          <w:trHeight w:val="125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林征</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both"/>
            </w:pPr>
            <w:r>
              <w:t>林征先生曾任职于华福证券有限责任公司、西岸网讯科技有限公司，</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3 </w:t>
            </w:r>
            <w:r>
              <w:t>月至</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月任好事达</w:t>
            </w:r>
            <w:r>
              <w:rPr>
                <w:rFonts w:ascii="Times New Roman" w:eastAsia="Times New Roman" w:hAnsi="Times New Roman" w:cs="Times New Roman"/>
              </w:rPr>
              <w:t>(</w:t>
            </w:r>
            <w:r>
              <w:t>福建</w:t>
            </w:r>
            <w:r>
              <w:rPr>
                <w:rFonts w:ascii="Times New Roman" w:eastAsia="Times New Roman" w:hAnsi="Times New Roman" w:cs="Times New Roman"/>
              </w:rPr>
              <w:t>)</w:t>
            </w:r>
            <w:r>
              <w:t>股份有限公司证券事务代表，</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12 </w:t>
            </w:r>
            <w:r>
              <w:t>月至</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5 </w:t>
            </w:r>
            <w:r>
              <w:t>月任福建天宝矿业集团股份有限公司证券事务代表，</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月至</w:t>
            </w:r>
            <w:r>
              <w:t xml:space="preserve"> </w:t>
            </w:r>
            <w:r>
              <w:rPr>
                <w:rFonts w:ascii="Times New Roman" w:eastAsia="Times New Roman" w:hAnsi="Times New Roman" w:cs="Times New Roman"/>
              </w:rPr>
              <w:t xml:space="preserve">2017 </w:t>
            </w:r>
            <w:r>
              <w:lastRenderedPageBreak/>
              <w:t>年</w:t>
            </w:r>
            <w:r>
              <w:t xml:space="preserve"> </w:t>
            </w:r>
            <w:r>
              <w:rPr>
                <w:rFonts w:ascii="Times New Roman" w:eastAsia="Times New Roman" w:hAnsi="Times New Roman" w:cs="Times New Roman"/>
              </w:rPr>
              <w:t xml:space="preserve">3 </w:t>
            </w:r>
            <w:r>
              <w:t>月任正荣集团有限公司董办主任助理，</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4 </w:t>
            </w:r>
            <w:r>
              <w:t>月至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月任福建实达集团股份有限公司董办副主任兼证券事务代表，</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日至今任福建实达集团股份有限公司董事会秘书。</w:t>
            </w:r>
            <w:r>
              <w:rPr>
                <w:rFonts w:ascii="Times New Roman" w:eastAsia="Times New Roman" w:hAnsi="Times New Roman" w:cs="Times New Roman"/>
              </w:rPr>
              <w:t xml:space="preserve"> </w:t>
            </w:r>
          </w:p>
        </w:tc>
      </w:tr>
      <w:tr w:rsidR="00A0641F">
        <w:trPr>
          <w:trHeight w:val="2189"/>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lastRenderedPageBreak/>
              <w:t>苏岳峰</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苏岳峰先生</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12 </w:t>
            </w:r>
            <w:r>
              <w:t>月参加工作，</w:t>
            </w:r>
            <w:r>
              <w:rPr>
                <w:rFonts w:ascii="Times New Roman" w:eastAsia="Times New Roman" w:hAnsi="Times New Roman" w:cs="Times New Roman"/>
              </w:rPr>
              <w:t xml:space="preserve">2010 </w:t>
            </w:r>
            <w:r>
              <w:t>年</w:t>
            </w:r>
            <w:r>
              <w:t xml:space="preserve"> </w:t>
            </w:r>
            <w:r>
              <w:rPr>
                <w:rFonts w:ascii="Times New Roman" w:eastAsia="Times New Roman" w:hAnsi="Times New Roman" w:cs="Times New Roman"/>
              </w:rPr>
              <w:t xml:space="preserve">10 </w:t>
            </w:r>
            <w:r>
              <w:t>月起历任福建省宁德市屏南县副县长、福建省宁德市司法局副局长、福建省晋华集成电路有限公司人资副总监；</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10 </w:t>
            </w:r>
            <w:r>
              <w:t>月起历任福建省电子信息集团法律事务部部长兼办公室主任；</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5</w:t>
            </w:r>
            <w:r>
              <w:rPr>
                <w:rFonts w:ascii="Times New Roman" w:eastAsia="Times New Roman" w:hAnsi="Times New Roman" w:cs="Times New Roman"/>
              </w:rPr>
              <w:t xml:space="preserve"> </w:t>
            </w:r>
            <w:r>
              <w:t>月起历任福建省星云大数据应用服务有限公司党总支书记、副总经理；</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7 </w:t>
            </w:r>
            <w:r>
              <w:t>月至</w:t>
            </w:r>
            <w:r>
              <w:t xml:space="preserve"> </w:t>
            </w:r>
            <w:r>
              <w:rPr>
                <w:rFonts w:ascii="Times New Roman" w:eastAsia="Times New Roman" w:hAnsi="Times New Roman" w:cs="Times New Roman"/>
              </w:rPr>
              <w:t xml:space="preserve">12 </w:t>
            </w:r>
            <w:r>
              <w:t>月借调福建省大数据有限公司任筹备领导小组办公室主任；</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月起历任福建大数据产业投资有限公司董事长、总经理，福建省大数据集团有限公司人力资源部（党委组织部）部长，福建万福网科技有限公司董事长、总经理，</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日任福建实达集团股份有限公司董事长。</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月至今任福建省大数据集团有限公司总法律顾问；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月至今任福建省大数据集团有限公司首席合规官。</w:t>
            </w:r>
            <w:r>
              <w:rPr>
                <w:rFonts w:ascii="Times New Roman" w:eastAsia="Times New Roman" w:hAnsi="Times New Roman" w:cs="Times New Roman"/>
                <w:b/>
              </w:rPr>
              <w:t xml:space="preserve"> </w:t>
            </w:r>
          </w:p>
        </w:tc>
      </w:tr>
      <w:tr w:rsidR="00A0641F">
        <w:trPr>
          <w:trHeight w:val="943"/>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景百孚</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景百孚先生历任昂展投资咨询有限公司董事长兼总经理；北京昂展科技发展有限公司董事长；北京百顺达房地产开发公司董事长；淄博昂展地产有限公司董事长；海上嘉年华（青岛）置业有限公司董事长、香港嘉年华国际控股有限公司主席兼执行董事、香港企展控股有限公司主席兼执行董事。</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日担任公司董事长。</w:t>
            </w:r>
            <w:r>
              <w:rPr>
                <w:rFonts w:ascii="Times New Roman" w:eastAsia="Times New Roman" w:hAnsi="Times New Roman" w:cs="Times New Roman"/>
              </w:rPr>
              <w:t xml:space="preserve"> </w:t>
            </w:r>
          </w:p>
        </w:tc>
      </w:tr>
      <w:tr w:rsidR="00A0641F">
        <w:trPr>
          <w:trHeight w:val="125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陈峰</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both"/>
            </w:pPr>
            <w:r>
              <w:t>陈峰先生历任中兴通讯股份有限公司东北区及华东区总经理助理、江西销售处经理、手机事业部客户服务部部长等职务。自</w:t>
            </w:r>
            <w:r>
              <w:t xml:space="preserve"> </w:t>
            </w:r>
            <w:r>
              <w:rPr>
                <w:rFonts w:ascii="Times New Roman" w:eastAsia="Times New Roman" w:hAnsi="Times New Roman" w:cs="Times New Roman"/>
              </w:rPr>
              <w:t xml:space="preserve">2005 </w:t>
            </w:r>
            <w:r>
              <w:t>年至今担任深圳市兴飞科技有限公司总经理、</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5 </w:t>
            </w:r>
            <w:r>
              <w:t>月至今担任深圳市兴飞科技有限公司董事长；</w:t>
            </w:r>
            <w:r>
              <w:rPr>
                <w:rFonts w:ascii="Times New Roman" w:eastAsia="Times New Roman" w:hAnsi="Times New Roman" w:cs="Times New Roman"/>
              </w:rPr>
              <w:t xml:space="preserve">2013 </w:t>
            </w:r>
            <w:r>
              <w:t>年至今先后担任大连市腾兴旺达企业管理有限公司（有限合伙）总经理、董事长；</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日担任公司董事。</w:t>
            </w:r>
            <w:r>
              <w:rPr>
                <w:rFonts w:ascii="Times New Roman" w:eastAsia="Times New Roman" w:hAnsi="Times New Roman" w:cs="Times New Roman"/>
              </w:rPr>
              <w:t xml:space="preserve"> </w:t>
            </w:r>
          </w:p>
        </w:tc>
      </w:tr>
      <w:tr w:rsidR="00A0641F">
        <w:trPr>
          <w:trHeight w:val="943"/>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lastRenderedPageBreak/>
              <w:t>臧小涵</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4" w:line="256" w:lineRule="auto"/>
              <w:ind w:left="0" w:right="-113" w:firstLine="0"/>
              <w:jc w:val="both"/>
            </w:pPr>
            <w:r>
              <w:t>臧小涵女士历任西门子中国有限公司通信集团业务拓展部经理、西门子中国有限公司政府事务部高级经理，爱康国宾健康管理集团顾问，西门子</w:t>
            </w:r>
            <w:r>
              <w:t>中国有限公司城市与基础设施集团管理总监，喜瓜网高级总监，北京云茂电子商务有限公司副总裁。</w:t>
            </w:r>
          </w:p>
          <w:p w:rsidR="00A0641F" w:rsidRDefault="00CD556B">
            <w:pPr>
              <w:spacing w:after="0" w:line="259" w:lineRule="auto"/>
              <w:ind w:left="0" w:firstLine="0"/>
            </w:pPr>
            <w:r>
              <w:t>曾任罗顿发展股份有限公司独立董事。</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1 </w:t>
            </w:r>
            <w:r>
              <w:t>月起至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日担任公司董事。</w:t>
            </w:r>
            <w:r>
              <w:rPr>
                <w:rFonts w:ascii="Times New Roman" w:eastAsia="Times New Roman" w:hAnsi="Times New Roman" w:cs="Times New Roman"/>
              </w:rPr>
              <w:t xml:space="preserve"> </w:t>
            </w:r>
          </w:p>
        </w:tc>
      </w:tr>
      <w:tr w:rsidR="00A0641F">
        <w:trPr>
          <w:trHeight w:val="94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陈国宏</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both"/>
            </w:pPr>
            <w:r>
              <w:t>陈国宏先生</w:t>
            </w:r>
            <w:r>
              <w:t xml:space="preserve"> </w:t>
            </w:r>
            <w:r>
              <w:rPr>
                <w:rFonts w:ascii="Times New Roman" w:eastAsia="Times New Roman" w:hAnsi="Times New Roman" w:cs="Times New Roman"/>
              </w:rPr>
              <w:t xml:space="preserve">1993 </w:t>
            </w:r>
            <w:r>
              <w:t>年至</w:t>
            </w:r>
            <w:r>
              <w:t xml:space="preserve"> </w:t>
            </w:r>
            <w:r>
              <w:rPr>
                <w:rFonts w:ascii="Times New Roman" w:eastAsia="Times New Roman" w:hAnsi="Times New Roman" w:cs="Times New Roman"/>
              </w:rPr>
              <w:t xml:space="preserve">2001 </w:t>
            </w:r>
            <w:r>
              <w:t>年任香港联合交易所高级经理，</w:t>
            </w:r>
            <w:r>
              <w:rPr>
                <w:rFonts w:ascii="Times New Roman" w:eastAsia="Times New Roman" w:hAnsi="Times New Roman" w:cs="Times New Roman"/>
              </w:rPr>
              <w:t xml:space="preserve">2001 </w:t>
            </w:r>
            <w:r>
              <w:t>年至</w:t>
            </w:r>
            <w:r>
              <w:t xml:space="preserve"> </w:t>
            </w:r>
            <w:r>
              <w:rPr>
                <w:rFonts w:ascii="Times New Roman" w:eastAsia="Times New Roman" w:hAnsi="Times New Roman" w:cs="Times New Roman"/>
              </w:rPr>
              <w:t xml:space="preserve">2002 </w:t>
            </w:r>
            <w:r>
              <w:t>年任香港证监会经理，</w:t>
            </w:r>
            <w:r>
              <w:rPr>
                <w:rFonts w:ascii="Times New Roman" w:eastAsia="Times New Roman" w:hAnsi="Times New Roman" w:cs="Times New Roman"/>
              </w:rPr>
              <w:t xml:space="preserve">2003 </w:t>
            </w:r>
            <w:r>
              <w:t>年至</w:t>
            </w:r>
            <w:r>
              <w:t xml:space="preserve"> </w:t>
            </w:r>
            <w:r>
              <w:rPr>
                <w:rFonts w:ascii="Times New Roman" w:eastAsia="Times New Roman" w:hAnsi="Times New Roman" w:cs="Times New Roman"/>
              </w:rPr>
              <w:t xml:space="preserve">2010 </w:t>
            </w:r>
            <w:r>
              <w:t>年任香港张岱枢律师事务所律师，</w:t>
            </w:r>
            <w:r>
              <w:rPr>
                <w:rFonts w:ascii="Times New Roman" w:eastAsia="Times New Roman" w:hAnsi="Times New Roman" w:cs="Times New Roman"/>
              </w:rPr>
              <w:t xml:space="preserve">2010 </w:t>
            </w:r>
            <w:r>
              <w:t>年至</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11 </w:t>
            </w:r>
            <w:r>
              <w:t>月任香港麦家荣律师行合伙人，</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12 </w:t>
            </w:r>
            <w:r>
              <w:t>月至今任香港范纪罗江律师行合伙人。</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5 </w:t>
            </w:r>
            <w:r>
              <w:t>月起至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日担任公司独立董事。</w:t>
            </w:r>
            <w:r>
              <w:rPr>
                <w:rFonts w:ascii="Times New Roman" w:eastAsia="Times New Roman" w:hAnsi="Times New Roman" w:cs="Times New Roman"/>
              </w:rPr>
              <w:t xml:space="preserve"> </w:t>
            </w:r>
          </w:p>
        </w:tc>
      </w:tr>
      <w:tr w:rsidR="00A0641F">
        <w:trPr>
          <w:trHeight w:val="322"/>
        </w:trPr>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jc w:val="center"/>
            </w:pPr>
            <w:r>
              <w:t>姓名</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主要工作经历</w:t>
            </w:r>
            <w:r>
              <w:rPr>
                <w:rFonts w:ascii="Times New Roman" w:eastAsia="Times New Roman" w:hAnsi="Times New Roman" w:cs="Times New Roman"/>
              </w:rPr>
              <w:t xml:space="preserve"> </w:t>
            </w:r>
          </w:p>
        </w:tc>
      </w:tr>
      <w:tr w:rsidR="00A0641F">
        <w:trPr>
          <w:trHeight w:val="631"/>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 w:firstLine="0"/>
              <w:jc w:val="center"/>
            </w:pPr>
            <w:r>
              <w:t>吴波</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吴波先生</w:t>
            </w:r>
            <w:r>
              <w:t xml:space="preserve"> </w:t>
            </w:r>
            <w:r>
              <w:rPr>
                <w:rFonts w:ascii="Times New Roman" w:eastAsia="Times New Roman" w:hAnsi="Times New Roman" w:cs="Times New Roman"/>
              </w:rPr>
              <w:t xml:space="preserve">2002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30 </w:t>
            </w:r>
            <w:r>
              <w:t>日至</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8 </w:t>
            </w:r>
            <w:r>
              <w:t>日担任公司董事会秘书。</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25 </w:t>
            </w:r>
            <w:r>
              <w:t>日起至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日担任公司监事会主席。</w:t>
            </w:r>
            <w:r>
              <w:rPr>
                <w:rFonts w:ascii="Times New Roman" w:eastAsia="Times New Roman" w:hAnsi="Times New Roman" w:cs="Times New Roman"/>
              </w:rPr>
              <w:t xml:space="preserve"> </w:t>
            </w:r>
          </w:p>
        </w:tc>
      </w:tr>
      <w:tr w:rsidR="00A0641F">
        <w:trPr>
          <w:trHeight w:val="634"/>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李丽娜</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李丽娜女士</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8 </w:t>
            </w:r>
            <w:r>
              <w:t>月至</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日担任昂展投资咨询有限公司财务经理，</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1 </w:t>
            </w:r>
            <w:r>
              <w:t>月起至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日担任公司监事。</w:t>
            </w:r>
            <w:r>
              <w:rPr>
                <w:rFonts w:ascii="Times New Roman" w:eastAsia="Times New Roman" w:hAnsi="Times New Roman" w:cs="Times New Roman"/>
              </w:rPr>
              <w:t xml:space="preserve"> </w:t>
            </w:r>
          </w:p>
        </w:tc>
      </w:tr>
      <w:tr w:rsidR="00A0641F">
        <w:trPr>
          <w:trHeight w:val="632"/>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7" w:firstLine="0"/>
            </w:pPr>
            <w:r>
              <w:t>范水招</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范水招女士历任福建友顺、嘉祥、三源房地产开发有限公司行政副经理、福州开成房地产开发有限公司总经理助理。</w:t>
            </w:r>
            <w:r>
              <w:rPr>
                <w:rFonts w:ascii="Times New Roman" w:eastAsia="Times New Roman" w:hAnsi="Times New Roman" w:cs="Times New Roman"/>
              </w:rPr>
              <w:t xml:space="preserve">2011 </w:t>
            </w:r>
            <w:r>
              <w:t>年进入公司，曾任公司基建办负责人，现任公司总裁办主任。</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10 </w:t>
            </w:r>
            <w:r>
              <w:t>日起至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日担任公司监事。</w:t>
            </w:r>
            <w:r>
              <w:rPr>
                <w:rFonts w:ascii="Times New Roman" w:eastAsia="Times New Roman" w:hAnsi="Times New Roman" w:cs="Times New Roman"/>
              </w:rPr>
              <w:t xml:space="preserve"> </w:t>
            </w:r>
          </w:p>
        </w:tc>
      </w:tr>
      <w:tr w:rsidR="00A0641F">
        <w:trPr>
          <w:trHeight w:val="946"/>
        </w:trPr>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 w:firstLine="0"/>
              <w:jc w:val="center"/>
            </w:pPr>
            <w:r>
              <w:t>汪清</w:t>
            </w:r>
            <w:r>
              <w:rPr>
                <w:rFonts w:ascii="Times New Roman" w:eastAsia="Times New Roman" w:hAnsi="Times New Roman" w:cs="Times New Roman"/>
              </w:rPr>
              <w:t xml:space="preserve"> </w:t>
            </w:r>
          </w:p>
        </w:tc>
        <w:tc>
          <w:tcPr>
            <w:tcW w:w="126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汪清先生历任福建闽水缘房地产开发有限公司副总经理，福建友顺房地产有限公司董事长兼总经理，福建嘉祥房地产有限公司董事长兼总经理，福建长盛房地产有限公司董事长兼总经理，福建三源房地产开发有限公司董事长兼总经理，公司副董事长。</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20 </w:t>
            </w:r>
            <w:r>
              <w:t>日至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日任公司执行总裁。</w:t>
            </w:r>
            <w:r>
              <w:rPr>
                <w:rFonts w:ascii="Times New Roman" w:eastAsia="Times New Roman" w:hAnsi="Times New Roman" w:cs="Times New Roman"/>
              </w:rPr>
              <w:t xml:space="preserve"> </w:t>
            </w:r>
          </w:p>
        </w:tc>
      </w:tr>
    </w:tbl>
    <w:p w:rsidR="00A0641F" w:rsidRDefault="00CD556B">
      <w:pPr>
        <w:spacing w:after="7" w:line="259" w:lineRule="auto"/>
        <w:ind w:left="0" w:firstLine="0"/>
      </w:pPr>
      <w:r>
        <w:rPr>
          <w:rFonts w:ascii="Times New Roman" w:eastAsia="Times New Roman" w:hAnsi="Times New Roman" w:cs="Times New Roman"/>
        </w:rPr>
        <w:t xml:space="preserve"> </w:t>
      </w:r>
    </w:p>
    <w:p w:rsidR="00A0641F" w:rsidRDefault="00CD556B">
      <w:pPr>
        <w:ind w:left="-7" w:right="9"/>
      </w:pPr>
      <w:r>
        <w:lastRenderedPageBreak/>
        <w:t>其它情况说明</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1</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9 </w:t>
      </w:r>
      <w:r>
        <w:t>日公司召开第九届董事会第六十三次会议和第九届监事会第三十二次会议，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日公司召开</w:t>
      </w:r>
      <w:r>
        <w:t xml:space="preserve"> </w:t>
      </w:r>
      <w:r>
        <w:rPr>
          <w:rFonts w:ascii="Times New Roman" w:eastAsia="Times New Roman" w:hAnsi="Times New Roman" w:cs="Times New Roman"/>
        </w:rPr>
        <w:t xml:space="preserve">2022 </w:t>
      </w:r>
      <w:r>
        <w:t>年第二次临时股东大会，审议通过关于董事会、监事会换届选举的议案，选举苏岳峰先生、周乐先生、陈雯珊女士、卢梅珍女士为公司第十届董事会非独立董事，选举许萍女士、蔡金良先生、苏治先生为公司第十届董事会独立董事，选举熊辉先生、杨绿汀女士为公司第十届监事会非职工监事。</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2</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9 </w:t>
      </w:r>
      <w:r>
        <w:t>日，公司职工大会民主选举陈霞菲女士为公司第十届监事会职工监事。</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3</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日，景百孚先生、陈峰先生、臧小涵女士、陈国宏先生、吴波先生、李丽娜女士、范水招女士、汪清先生因换届选举完成后到期离任。</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4</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公司召开第十届董事会第一次会议，选举苏岳峰先生为公司董事长，选举周乐先生为公司副董事长，聘任于辉先生为公司总裁，聘任周乐先生为公司执行总裁兼财务总监，聘任林征先生为公司董事会秘书。鉴于公司董事会成员因换届已发生变化，对董事会下属各</w:t>
      </w:r>
      <w:r>
        <w:t>专业委员会成员安排如下：董事会战略委员会的成员安排为苏岳峰、周乐、许萍、蔡金良、苏治，由苏岳峰担任委员会召集人；董事会提名委员会的成员安排为苏治、苏岳峰、周乐、许萍、蔡金良，由苏治担任委员会召集人；董事会薪酬与考核委员会的成员安排为许萍、苏岳峰、周乐、蔡金良、苏治，由许萍担任委员会召集人；董事会审计委员会的成员安排为蔡金良、许萍、苏治，由蔡金良担任委员会召集人。</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5</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日，公司召开第十届监事会第一次会议，选举熊辉先生为公司监事会主席。</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6</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 </w:t>
      </w:r>
      <w:r>
        <w:t>日，公司召开第十届董事会第三次会议，审议通过了关于聘任公司财务总监的议案，同意周乐先生辞去财务总监职务，聘任赵玲女士为公司财务总监。</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lastRenderedPageBreak/>
        <w:t>7</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日，苏岳峰先生因工作调整辞去公司第十届董事会董事长、董事、战略委员会召集人、提名委员会委员及薪酬与考核委员会委员的职务，苏岳峰先生辞职后不再担任公司任何职务。</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8</w:t>
      </w:r>
      <w:r>
        <w:t>、</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16 </w:t>
      </w:r>
      <w:r>
        <w:t>日，公司召开</w:t>
      </w:r>
      <w:r>
        <w:t xml:space="preserve"> </w:t>
      </w:r>
      <w:r>
        <w:rPr>
          <w:rFonts w:ascii="Times New Roman" w:eastAsia="Times New Roman" w:hAnsi="Times New Roman" w:cs="Times New Roman"/>
        </w:rPr>
        <w:t xml:space="preserve">2023 </w:t>
      </w:r>
      <w:r>
        <w:t>年第一次临时股东大会，审议通过选举朱向东先生为公司非独立董事，并经公司</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19 </w:t>
      </w:r>
      <w:r>
        <w:t>日召开的第十届董事会第十</w:t>
      </w:r>
      <w:r>
        <w:t>次会议选举为公司董事长。公司董事会同意增补朱向东先生为董事会提名委员会委员、薪酬与考核委员会委员、战略委员会委员并担任战略委员会召集人。</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9</w:t>
      </w:r>
      <w:r>
        <w:t>、</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24 </w:t>
      </w:r>
      <w:r>
        <w:t>日，周乐先生因个人原因辞去公司第十届董事会副董事长兼执行总裁的职务，周乐先生辞去上述职务后继续担任公司第十届董事会董事、战略委员会委员、提名委员会委员及薪酬与考核委员会委员。</w:t>
      </w:r>
      <w:r>
        <w:t xml:space="preserve"> </w:t>
      </w:r>
    </w:p>
    <w:p w:rsidR="00A0641F" w:rsidRDefault="00CD556B">
      <w:pPr>
        <w:spacing w:after="0" w:line="259" w:lineRule="auto"/>
        <w:ind w:left="0" w:firstLine="0"/>
      </w:pPr>
      <w:r>
        <w:t xml:space="preserve"> </w:t>
      </w:r>
    </w:p>
    <w:p w:rsidR="00A0641F" w:rsidRDefault="00A0641F">
      <w:pPr>
        <w:sectPr w:rsidR="00A0641F">
          <w:headerReference w:type="even" r:id="rId33"/>
          <w:headerReference w:type="default" r:id="rId34"/>
          <w:footerReference w:type="even" r:id="rId35"/>
          <w:footerReference w:type="default" r:id="rId36"/>
          <w:headerReference w:type="first" r:id="rId37"/>
          <w:footerReference w:type="first" r:id="rId38"/>
          <w:pgSz w:w="16838" w:h="11906" w:orient="landscape"/>
          <w:pgMar w:top="1803" w:right="1416" w:bottom="1287" w:left="1440" w:header="874" w:footer="987" w:gutter="0"/>
          <w:cols w:space="720"/>
        </w:sectPr>
      </w:pPr>
    </w:p>
    <w:p w:rsidR="00A0641F" w:rsidRDefault="00CD556B">
      <w:pPr>
        <w:spacing w:after="89"/>
        <w:ind w:left="-7" w:right="9"/>
      </w:pPr>
      <w:r>
        <w:lastRenderedPageBreak/>
        <w:t>(</w:t>
      </w:r>
      <w:r>
        <w:t>二</w:t>
      </w:r>
      <w:r>
        <w:t>)</w:t>
      </w:r>
      <w:r>
        <w:rPr>
          <w:rFonts w:ascii="Arial" w:eastAsia="Arial" w:hAnsi="Arial" w:cs="Arial"/>
          <w:b/>
        </w:rPr>
        <w:t xml:space="preserve"> </w:t>
      </w:r>
      <w:r>
        <w:t>现任及报告期内离任董事、监事和高级管理人员的任职情况</w:t>
      </w:r>
      <w:r>
        <w:rPr>
          <w:rFonts w:ascii="Calibri" w:eastAsia="Calibri" w:hAnsi="Calibri" w:cs="Calibri"/>
          <w:b/>
        </w:rPr>
        <w:t xml:space="preserve"> </w:t>
      </w:r>
    </w:p>
    <w:p w:rsidR="00A0641F" w:rsidRDefault="00CD556B">
      <w:pPr>
        <w:numPr>
          <w:ilvl w:val="0"/>
          <w:numId w:val="20"/>
        </w:numPr>
        <w:spacing w:after="31"/>
        <w:ind w:right="9" w:hanging="420"/>
      </w:pPr>
      <w:r>
        <w:t>在股东单位任职情况</w:t>
      </w:r>
      <w:r>
        <w:rPr>
          <w:rFonts w:ascii="Calibri" w:eastAsia="Calibri" w:hAnsi="Calibri" w:cs="Calibri"/>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w:t>
      </w:r>
      <w:r>
        <w:t>不适用</w:t>
      </w:r>
      <w:r>
        <w:rPr>
          <w:rFonts w:ascii="Times New Roman" w:eastAsia="Times New Roman" w:hAnsi="Times New Roman" w:cs="Times New Roman"/>
        </w:rPr>
        <w:t xml:space="preserve"> </w:t>
      </w:r>
    </w:p>
    <w:tbl>
      <w:tblPr>
        <w:tblStyle w:val="TableGrid"/>
        <w:tblW w:w="9050" w:type="dxa"/>
        <w:tblInd w:w="-108" w:type="dxa"/>
        <w:tblCellMar>
          <w:top w:w="7" w:type="dxa"/>
          <w:left w:w="108" w:type="dxa"/>
          <w:bottom w:w="0" w:type="dxa"/>
          <w:right w:w="55" w:type="dxa"/>
        </w:tblCellMar>
        <w:tblLook w:val="04A0" w:firstRow="1" w:lastRow="0" w:firstColumn="1" w:lastColumn="0" w:noHBand="0" w:noVBand="1"/>
      </w:tblPr>
      <w:tblGrid>
        <w:gridCol w:w="1668"/>
        <w:gridCol w:w="2269"/>
        <w:gridCol w:w="1702"/>
        <w:gridCol w:w="2127"/>
        <w:gridCol w:w="1284"/>
      </w:tblGrid>
      <w:tr w:rsidR="00A0641F">
        <w:trPr>
          <w:trHeight w:val="634"/>
        </w:trPr>
        <w:tc>
          <w:tcPr>
            <w:tcW w:w="166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t>任职人员姓名</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05" w:firstLine="0"/>
            </w:pPr>
            <w:r>
              <w:t>股东单位名称</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在股东单位担任的职务</w:t>
            </w:r>
            <w:r>
              <w:rPr>
                <w:rFonts w:ascii="Times New Roman" w:eastAsia="Times New Roman" w:hAnsi="Times New Roman" w:cs="Times New Roman"/>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33" w:firstLine="0"/>
            </w:pPr>
            <w:r>
              <w:t>任期起始日期</w:t>
            </w: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任期终止日期</w:t>
            </w:r>
            <w:r>
              <w:rPr>
                <w:rFonts w:ascii="Times New Roman" w:eastAsia="Times New Roman" w:hAnsi="Times New Roman" w:cs="Times New Roman"/>
              </w:rPr>
              <w:t xml:space="preserve"> </w:t>
            </w:r>
          </w:p>
        </w:tc>
      </w:tr>
      <w:tr w:rsidR="00A0641F">
        <w:trPr>
          <w:trHeight w:val="634"/>
        </w:trPr>
        <w:tc>
          <w:tcPr>
            <w:tcW w:w="166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5" w:firstLine="0"/>
              <w:jc w:val="center"/>
            </w:pPr>
            <w:r>
              <w:t>陈峰</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大连市腾兴旺达企业管理有限公司</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执行董事兼总经理</w:t>
            </w:r>
            <w:r>
              <w:rPr>
                <w:rFonts w:ascii="Times New Roman" w:eastAsia="Times New Roman" w:hAnsi="Times New Roman" w:cs="Times New Roman"/>
              </w:rP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 w:firstLine="0"/>
              <w:jc w:val="both"/>
            </w:pP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tc>
        <w:tc>
          <w:tcPr>
            <w:tcW w:w="1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center"/>
            </w:pPr>
            <w:r>
              <w:rPr>
                <w:rFonts w:ascii="Times New Roman" w:eastAsia="Times New Roman" w:hAnsi="Times New Roman" w:cs="Times New Roman"/>
              </w:rPr>
              <w:t xml:space="preserve"> </w:t>
            </w:r>
          </w:p>
        </w:tc>
      </w:tr>
      <w:tr w:rsidR="00A0641F">
        <w:trPr>
          <w:trHeight w:val="631"/>
        </w:trPr>
        <w:tc>
          <w:tcPr>
            <w:tcW w:w="16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在股东单位任职情况的说明</w:t>
            </w:r>
            <w:r>
              <w:rPr>
                <w:rFonts w:ascii="Times New Roman" w:eastAsia="Times New Roman" w:hAnsi="Times New Roman" w:cs="Times New Roman"/>
              </w:rPr>
              <w:t xml:space="preserve"> </w:t>
            </w:r>
          </w:p>
        </w:tc>
        <w:tc>
          <w:tcPr>
            <w:tcW w:w="2269"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5113" w:type="dxa"/>
            <w:gridSpan w:val="3"/>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6" w:line="259" w:lineRule="auto"/>
        <w:ind w:left="0" w:firstLine="0"/>
      </w:pPr>
      <w:r>
        <w:t xml:space="preserve"> </w:t>
      </w:r>
    </w:p>
    <w:p w:rsidR="00A0641F" w:rsidRDefault="00CD556B">
      <w:pPr>
        <w:numPr>
          <w:ilvl w:val="0"/>
          <w:numId w:val="20"/>
        </w:numPr>
        <w:ind w:right="9" w:hanging="420"/>
      </w:pPr>
      <w:r>
        <w:t>在其他单位任职情况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8891" w:type="dxa"/>
        <w:tblInd w:w="-29" w:type="dxa"/>
        <w:tblCellMar>
          <w:top w:w="10" w:type="dxa"/>
          <w:left w:w="26" w:type="dxa"/>
          <w:bottom w:w="0" w:type="dxa"/>
          <w:right w:w="0" w:type="dxa"/>
        </w:tblCellMar>
        <w:tblLook w:val="04A0" w:firstRow="1" w:lastRow="0" w:firstColumn="1" w:lastColumn="0" w:noHBand="0" w:noVBand="1"/>
      </w:tblPr>
      <w:tblGrid>
        <w:gridCol w:w="881"/>
        <w:gridCol w:w="2124"/>
        <w:gridCol w:w="1419"/>
        <w:gridCol w:w="1985"/>
        <w:gridCol w:w="1277"/>
        <w:gridCol w:w="1205"/>
      </w:tblGrid>
      <w:tr w:rsidR="00A0641F">
        <w:trPr>
          <w:trHeight w:val="634"/>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任职人员姓名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t>其他单位名称</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任期起始日期</w:t>
            </w:r>
            <w:r>
              <w:rPr>
                <w:rFonts w:ascii="Times New Roman" w:eastAsia="Times New Roman" w:hAnsi="Times New Roman" w:cs="Times New Roman"/>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任期终止日期</w:t>
            </w:r>
            <w:r>
              <w:rPr>
                <w:rFonts w:ascii="Times New Roman" w:eastAsia="Times New Roman" w:hAnsi="Times New Roman" w:cs="Times New Roman"/>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朱向东</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福建省政务网络建设运营有限公司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2022-3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朱向东</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福建省电子政务建设运营有限公司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2022-10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朱向东</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福建大数据产业投资有限公司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董事长</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朱向东</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福建省大数据集团平潭有限公司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执行董事兼总经理</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陈雯珊</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福茶网科技发展有限公司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2021-3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陈雯珊</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投资规划与业务合作部总监</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2022-2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陈雯珊</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福建大数据一级开发有限公司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2022-3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943"/>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陈雯珊</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福建省星云大数据应用服务有限公司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党总支委员、党支部书记、董事长兼总经理</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2022-4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陈雯珊</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福建省福睿大数据科技有限公司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 xml:space="preserve">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lastRenderedPageBreak/>
              <w:t>卢梅珍</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福建省政务门户网站运营管理有限公司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财务负责人</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2022-6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sz w:val="21"/>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审计法务风控部部长</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2022-7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福建省大数据集团宁德有限公司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福建省大数据集团厦门有限公司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福建省大数据集团龙岩有限公司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福建省大数据集团漳州有限公司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19"/>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福建省大数据集团南平有限公司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福建省大数据集团平潭有限公司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福建省大数据集团三明有限公司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福建省大数据集团福州有限公司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福建省大数据集团莆田有限公司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福建省大数据集团泉州有限公司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福建省星汉智能科技有限公司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2023-2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任职人员姓名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t>其他单位名称</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在其他单位担任的职务</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任期起始日期</w:t>
            </w:r>
            <w:r>
              <w:rPr>
                <w:rFonts w:ascii="Times New Roman" w:eastAsia="Times New Roman" w:hAnsi="Times New Roman" w:cs="Times New Roman"/>
              </w:rPr>
              <w:t xml:space="preserve">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任期终止日期</w:t>
            </w: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卢梅珍</w:t>
            </w:r>
            <w:r>
              <w:rPr>
                <w:rFonts w:ascii="Times New Roman" w:eastAsia="Times New Roman" w:hAnsi="Times New Roman" w:cs="Times New Roman"/>
                <w:sz w:val="21"/>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福建大数据交易有限公司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董事、财务负责人</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2022-03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3" w:firstLine="0"/>
            </w:pPr>
            <w:r>
              <w:t>熊辉</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纪检监察室主任助理</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2022-01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杨绿汀</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综合办公室主任助理兼督查室主任</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2022-05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苏岳峰</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总法律顾问首席合规官</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2022-01 </w:t>
            </w:r>
          </w:p>
          <w:p w:rsidR="00A0641F" w:rsidRDefault="00CD556B">
            <w:pPr>
              <w:spacing w:after="0" w:line="259" w:lineRule="auto"/>
              <w:ind w:left="2" w:firstLine="0"/>
            </w:pPr>
            <w:r>
              <w:rPr>
                <w:rFonts w:ascii="Times New Roman" w:eastAsia="Times New Roman" w:hAnsi="Times New Roman" w:cs="Times New Roman"/>
              </w:rPr>
              <w:t xml:space="preserve">2022-12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苏岳峰</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福建省大数据集团宁德有限公司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执行董事兼总经理</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2023-01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蔡金良</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大信会计师事务所（特殊普通合伙）</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合伙人</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2018-02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中央财经大学</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博士生导师</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2009-09-01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贵州银行股份有限公司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2018-05-01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2024-06-15 </w:t>
            </w:r>
          </w:p>
        </w:tc>
      </w:tr>
      <w:tr w:rsidR="00A0641F">
        <w:trPr>
          <w:trHeight w:val="319"/>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常州钢劲型钢股份有限公司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2020-09-07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2023-09-06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lastRenderedPageBreak/>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上海昊海生物科技股份有限公司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2020-06-29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2023-06-28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交通银行股份有限公司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外部监事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2022-06-28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2025-06-27 </w:t>
            </w:r>
          </w:p>
        </w:tc>
      </w:tr>
      <w:tr w:rsidR="00A0641F">
        <w:trPr>
          <w:trHeight w:val="63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3" w:firstLine="0"/>
            </w:pPr>
            <w:r>
              <w:t>苏治</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吉林吉大通信设计院股份有限公司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rFonts w:ascii="Times New Roman" w:eastAsia="Times New Roman" w:hAnsi="Times New Roman" w:cs="Times New Roman"/>
              </w:rPr>
              <w:t xml:space="preserve">2022-12-28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2025-12-27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福州大学</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教授</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1992-07-15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19"/>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福建华博教育科技股份有限公司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2014-06-04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2023-06-21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新中冠智能科技股份有限公司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2018-05-18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2023-01-17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华映科技</w:t>
            </w:r>
            <w:r>
              <w:rPr>
                <w:rFonts w:ascii="Times New Roman" w:eastAsia="Times New Roman" w:hAnsi="Times New Roman" w:cs="Times New Roman"/>
              </w:rPr>
              <w:t>(</w:t>
            </w:r>
            <w:r>
              <w:t>集团</w:t>
            </w:r>
            <w:r>
              <w:rPr>
                <w:rFonts w:ascii="Times New Roman" w:eastAsia="Times New Roman" w:hAnsi="Times New Roman" w:cs="Times New Roman"/>
              </w:rPr>
              <w:t>)</w:t>
            </w:r>
            <w:r>
              <w:t>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2019-07-24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2025-10-09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福建省招标股份有限公司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2019-11-29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2026-04-05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许萍</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中闽能源股份有限公司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2022-11-15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2025-11-14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赵玲</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深圳永晟实达投资发展有限公司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2022-09-30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1"/>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3" w:firstLine="0"/>
            </w:pPr>
            <w:r>
              <w:t>林征</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深圳南山永晟实达股权投资基金管理有限公司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rFonts w:ascii="Times New Roman" w:eastAsia="Times New Roman" w:hAnsi="Times New Roman" w:cs="Times New Roman"/>
              </w:rPr>
              <w:t xml:space="preserve">2022-06-06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景百孚</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北京百顺达房地产开发公司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董事长</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2006-11-15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陈峰</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深圳市兴飞科技有限公司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董事长</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2017-05-12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陈峰</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深圳市兴飞科技有限公司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总经理</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2005-07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t>汪清</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福建实达电脑设备有限公司</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副董事长</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rPr>
              <w:t xml:space="preserve">2011-10-09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19"/>
        </w:trPr>
        <w:tc>
          <w:tcPr>
            <w:tcW w:w="8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陈国宏</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范纪罗江律师行</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合伙人</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2015-12 </w:t>
            </w:r>
          </w:p>
        </w:tc>
        <w:tc>
          <w:tcPr>
            <w:tcW w:w="1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564"/>
        </w:trPr>
        <w:tc>
          <w:tcPr>
            <w:tcW w:w="8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陈国宏</w:t>
            </w:r>
            <w:r>
              <w:rPr>
                <w:rFonts w:ascii="Times New Roman" w:eastAsia="Times New Roman" w:hAnsi="Times New Roman" w:cs="Times New Roman"/>
              </w:rPr>
              <w:t xml:space="preserve"> </w:t>
            </w:r>
          </w:p>
        </w:tc>
        <w:tc>
          <w:tcPr>
            <w:tcW w:w="354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center" w:pos="1486"/>
                <w:tab w:val="right" w:pos="3517"/>
              </w:tabs>
              <w:spacing w:after="0" w:line="259" w:lineRule="auto"/>
              <w:ind w:left="0" w:firstLine="0"/>
            </w:pPr>
            <w:r>
              <w:rPr>
                <w:rFonts w:ascii="Times New Roman" w:eastAsia="Times New Roman" w:hAnsi="Times New Roman" w:cs="Times New Roman"/>
              </w:rPr>
              <w:t>WAI CHI</w:t>
            </w:r>
            <w:r>
              <w:rPr>
                <w:rFonts w:ascii="Times New Roman" w:eastAsia="Times New Roman" w:hAnsi="Times New Roman" w:cs="Times New Roman"/>
              </w:rPr>
              <w:tab/>
            </w:r>
            <w:r>
              <w:t xml:space="preserve"> </w:t>
            </w:r>
            <w:r>
              <w:tab/>
            </w:r>
            <w:r>
              <w:rPr>
                <w:rFonts w:ascii="Times New Roman" w:eastAsia="Times New Roman" w:hAnsi="Times New Roman" w:cs="Times New Roman"/>
              </w:rPr>
              <w:t xml:space="preserve">HOLDINGS </w:t>
            </w:r>
          </w:p>
          <w:p w:rsidR="00A0641F" w:rsidRDefault="00CD556B">
            <w:pPr>
              <w:spacing w:after="0" w:line="259" w:lineRule="auto"/>
              <w:ind w:left="0" w:firstLine="0"/>
            </w:pPr>
            <w:r>
              <w:rPr>
                <w:rFonts w:ascii="Times New Roman" w:eastAsia="Times New Roman" w:hAnsi="Times New Roman" w:cs="Times New Roman"/>
              </w:rPr>
              <w:t xml:space="preserve">COMPANY LIMITED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独立非执行董事</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rFonts w:ascii="Times New Roman" w:eastAsia="Times New Roman" w:hAnsi="Times New Roman" w:cs="Times New Roman"/>
              </w:rPr>
              <w:t xml:space="preserve">2014-03-11 </w:t>
            </w:r>
          </w:p>
        </w:tc>
        <w:tc>
          <w:tcPr>
            <w:tcW w:w="12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22"/>
        </w:trPr>
        <w:tc>
          <w:tcPr>
            <w:tcW w:w="3005"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在其他单位任职情况的说明</w:t>
            </w:r>
            <w:r>
              <w:rPr>
                <w:rFonts w:ascii="Times New Roman" w:eastAsia="Times New Roman" w:hAnsi="Times New Roman" w:cs="Times New Roman"/>
              </w:rPr>
              <w:t xml:space="preserve"> </w:t>
            </w:r>
          </w:p>
        </w:tc>
        <w:tc>
          <w:tcPr>
            <w:tcW w:w="5886"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无</w:t>
            </w:r>
            <w:r>
              <w:rPr>
                <w:rFonts w:ascii="Times New Roman" w:eastAsia="Times New Roman" w:hAnsi="Times New Roman" w:cs="Times New Roman"/>
              </w:rPr>
              <w:t xml:space="preserve"> </w:t>
            </w:r>
          </w:p>
        </w:tc>
      </w:tr>
    </w:tbl>
    <w:p w:rsidR="00A0641F" w:rsidRDefault="00CD556B">
      <w:pPr>
        <w:spacing w:after="64" w:line="259" w:lineRule="auto"/>
        <w:ind w:left="0" w:firstLine="0"/>
      </w:pPr>
      <w:r>
        <w:t xml:space="preserve"> </w:t>
      </w:r>
    </w:p>
    <w:p w:rsidR="00A0641F" w:rsidRDefault="00CD556B">
      <w:pPr>
        <w:numPr>
          <w:ilvl w:val="0"/>
          <w:numId w:val="21"/>
        </w:numPr>
        <w:spacing w:after="78"/>
        <w:ind w:right="9" w:hanging="499"/>
      </w:pPr>
      <w:r>
        <w:t>董事、监事、高级管理人员报酬情况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9050" w:type="dxa"/>
        <w:tblInd w:w="-108" w:type="dxa"/>
        <w:tblCellMar>
          <w:top w:w="37" w:type="dxa"/>
          <w:left w:w="108" w:type="dxa"/>
          <w:bottom w:w="0" w:type="dxa"/>
          <w:right w:w="106" w:type="dxa"/>
        </w:tblCellMar>
        <w:tblLook w:val="04A0" w:firstRow="1" w:lastRow="0" w:firstColumn="1" w:lastColumn="0" w:noHBand="0" w:noVBand="1"/>
      </w:tblPr>
      <w:tblGrid>
        <w:gridCol w:w="2518"/>
        <w:gridCol w:w="6532"/>
      </w:tblGrid>
      <w:tr w:rsidR="00A0641F">
        <w:trPr>
          <w:trHeight w:val="631"/>
        </w:trPr>
        <w:tc>
          <w:tcPr>
            <w:tcW w:w="25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董事、监事、高级管理人员报酬的决策程序</w:t>
            </w:r>
            <w:r>
              <w:rPr>
                <w:rFonts w:ascii="Times New Roman" w:eastAsia="Times New Roman" w:hAnsi="Times New Roman" w:cs="Times New Roman"/>
              </w:rPr>
              <w:t xml:space="preserve"> </w:t>
            </w:r>
          </w:p>
        </w:tc>
        <w:tc>
          <w:tcPr>
            <w:tcW w:w="65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董事、监事报酬由公司股东大会决议通过，高级管理人员由公司董事会薪酬与考核委员会决议通过。</w:t>
            </w:r>
            <w:r>
              <w:rPr>
                <w:rFonts w:ascii="Times New Roman" w:eastAsia="Times New Roman" w:hAnsi="Times New Roman" w:cs="Times New Roman"/>
              </w:rPr>
              <w:t xml:space="preserve"> </w:t>
            </w:r>
          </w:p>
        </w:tc>
      </w:tr>
      <w:tr w:rsidR="00A0641F">
        <w:trPr>
          <w:trHeight w:val="634"/>
        </w:trPr>
        <w:tc>
          <w:tcPr>
            <w:tcW w:w="25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董事、监事、高级管理人员报酬确定依据</w:t>
            </w:r>
            <w:r>
              <w:rPr>
                <w:rFonts w:ascii="Times New Roman" w:eastAsia="Times New Roman" w:hAnsi="Times New Roman" w:cs="Times New Roman"/>
              </w:rPr>
              <w:t xml:space="preserve"> </w:t>
            </w:r>
          </w:p>
        </w:tc>
        <w:tc>
          <w:tcPr>
            <w:tcW w:w="65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董事、监事报酬支付依据公司</w:t>
            </w:r>
            <w:r>
              <w:t xml:space="preserve"> </w:t>
            </w:r>
            <w:r>
              <w:rPr>
                <w:rFonts w:ascii="Times New Roman" w:eastAsia="Times New Roman" w:hAnsi="Times New Roman" w:cs="Times New Roman"/>
              </w:rPr>
              <w:t xml:space="preserve">2013 </w:t>
            </w:r>
            <w:r>
              <w:t>年年度股东大会审议通过了《董事、监事薪酬管理制度》执行。高级管理人员报酬支</w:t>
            </w:r>
          </w:p>
        </w:tc>
      </w:tr>
      <w:tr w:rsidR="00A0641F">
        <w:trPr>
          <w:trHeight w:val="634"/>
        </w:trPr>
        <w:tc>
          <w:tcPr>
            <w:tcW w:w="251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5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付依据公司第十届董事会第十次会议上审议通过的《高级管理人员薪酬管理制度》执行。</w:t>
            </w:r>
            <w:r>
              <w:rPr>
                <w:rFonts w:ascii="Times New Roman" w:eastAsia="Times New Roman" w:hAnsi="Times New Roman" w:cs="Times New Roman"/>
              </w:rPr>
              <w:t xml:space="preserve"> </w:t>
            </w:r>
          </w:p>
        </w:tc>
      </w:tr>
      <w:tr w:rsidR="00A0641F">
        <w:trPr>
          <w:trHeight w:val="1567"/>
        </w:trPr>
        <w:tc>
          <w:tcPr>
            <w:tcW w:w="25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董事、监事和高级管理人员报酬的实际支付情况</w:t>
            </w:r>
            <w:r>
              <w:rPr>
                <w:rFonts w:ascii="Times New Roman" w:eastAsia="Times New Roman" w:hAnsi="Times New Roman" w:cs="Times New Roman"/>
              </w:rPr>
              <w:t xml:space="preserve"> </w:t>
            </w:r>
          </w:p>
        </w:tc>
        <w:tc>
          <w:tcPr>
            <w:tcW w:w="65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日前董事每人每年领取董事津贴</w:t>
            </w:r>
            <w:r>
              <w:t xml:space="preserve"> </w:t>
            </w:r>
            <w:r>
              <w:rPr>
                <w:rFonts w:ascii="Times New Roman" w:eastAsia="Times New Roman" w:hAnsi="Times New Roman" w:cs="Times New Roman"/>
              </w:rPr>
              <w:t xml:space="preserve">9 </w:t>
            </w:r>
            <w:r>
              <w:t>万元人民币（含税），</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28 </w:t>
            </w:r>
            <w:r>
              <w:t>日起董事每年领取董事津贴</w:t>
            </w:r>
            <w:r>
              <w:t xml:space="preserve"> </w:t>
            </w:r>
            <w:r>
              <w:rPr>
                <w:rFonts w:ascii="Times New Roman" w:eastAsia="Times New Roman" w:hAnsi="Times New Roman" w:cs="Times New Roman"/>
              </w:rPr>
              <w:t xml:space="preserve">15 </w:t>
            </w:r>
            <w:r>
              <w:t>万元人民币（含税）。监事每人每年领取监事津贴</w:t>
            </w:r>
            <w:r>
              <w:t xml:space="preserve"> </w:t>
            </w:r>
            <w:r>
              <w:rPr>
                <w:rFonts w:ascii="Times New Roman" w:eastAsia="Times New Roman" w:hAnsi="Times New Roman" w:cs="Times New Roman"/>
              </w:rPr>
              <w:t xml:space="preserve">5.4 </w:t>
            </w:r>
            <w:r>
              <w:t>万元人民币（含税）；高级管理人员报酬的支付根据公司董事会批准的《公司高管薪酬管理制度》执行。</w:t>
            </w:r>
            <w:r>
              <w:rPr>
                <w:rFonts w:ascii="Times New Roman" w:eastAsia="Times New Roman" w:hAnsi="Times New Roman" w:cs="Times New Roman"/>
              </w:rPr>
              <w:t xml:space="preserve"> </w:t>
            </w:r>
          </w:p>
        </w:tc>
      </w:tr>
      <w:tr w:rsidR="00A0641F">
        <w:trPr>
          <w:trHeight w:val="943"/>
        </w:trPr>
        <w:tc>
          <w:tcPr>
            <w:tcW w:w="25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报告期末全体董事、监事和高级管理人员实际获得的报酬合计</w:t>
            </w:r>
            <w:r>
              <w:rPr>
                <w:rFonts w:ascii="Times New Roman" w:eastAsia="Times New Roman" w:hAnsi="Times New Roman" w:cs="Times New Roman"/>
              </w:rPr>
              <w:t xml:space="preserve"> </w:t>
            </w:r>
          </w:p>
        </w:tc>
        <w:tc>
          <w:tcPr>
            <w:tcW w:w="653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按照上述原则，报告期内，董事、监事和高级管理人员报酬的应付报酬情况为共计人民币</w:t>
            </w:r>
            <w:r>
              <w:t xml:space="preserve"> </w:t>
            </w:r>
            <w:r>
              <w:rPr>
                <w:rFonts w:ascii="Times New Roman" w:eastAsia="Times New Roman" w:hAnsi="Times New Roman" w:cs="Times New Roman"/>
              </w:rPr>
              <w:t xml:space="preserve">974.83 </w:t>
            </w:r>
            <w:r>
              <w:t>万元（含税）。</w:t>
            </w:r>
            <w:r>
              <w:rPr>
                <w:rFonts w:ascii="Times New Roman" w:eastAsia="Times New Roman" w:hAnsi="Times New Roman" w:cs="Times New Roman"/>
              </w:rPr>
              <w:t xml:space="preserve"> </w:t>
            </w:r>
          </w:p>
        </w:tc>
      </w:tr>
    </w:tbl>
    <w:p w:rsidR="00A0641F" w:rsidRDefault="00CD556B">
      <w:pPr>
        <w:spacing w:after="67" w:line="259" w:lineRule="auto"/>
        <w:ind w:left="0" w:firstLine="0"/>
      </w:pPr>
      <w:r>
        <w:t xml:space="preserve"> </w:t>
      </w:r>
    </w:p>
    <w:p w:rsidR="00A0641F" w:rsidRDefault="00CD556B">
      <w:pPr>
        <w:numPr>
          <w:ilvl w:val="0"/>
          <w:numId w:val="21"/>
        </w:numPr>
        <w:spacing w:after="77"/>
        <w:ind w:right="9" w:hanging="499"/>
      </w:pPr>
      <w:r>
        <w:t>公司董事、监事、高级管理人员变动情况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9050" w:type="dxa"/>
        <w:tblInd w:w="-108" w:type="dxa"/>
        <w:tblCellMar>
          <w:top w:w="39" w:type="dxa"/>
          <w:left w:w="326" w:type="dxa"/>
          <w:bottom w:w="0" w:type="dxa"/>
          <w:right w:w="115" w:type="dxa"/>
        </w:tblCellMar>
        <w:tblLook w:val="04A0" w:firstRow="1" w:lastRow="0" w:firstColumn="1" w:lastColumn="0" w:noHBand="0" w:noVBand="1"/>
      </w:tblPr>
      <w:tblGrid>
        <w:gridCol w:w="2238"/>
        <w:gridCol w:w="2974"/>
        <w:gridCol w:w="1985"/>
        <w:gridCol w:w="1853"/>
      </w:tblGrid>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姓名</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担任的职务</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变动情形</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变动原因</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朱向东</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董事长、董事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补选</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周乐</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副董事长、董事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19"/>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周乐</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pPr>
            <w:r>
              <w:t>执行总裁、财务总监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聘任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换届聘任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周乐</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财务总监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工作调整</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周乐</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pPr>
            <w:r>
              <w:t>副董事长、执行总裁</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个人原因</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苏岳峰</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董事长、董事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苏岳峰</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董事长、董事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工作调整</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陈雯珊</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卢梅珍</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0"/>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许萍</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独立董事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蔡金良</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独立董事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苏治</w:t>
            </w:r>
            <w:r>
              <w:rPr>
                <w:rFonts w:ascii="Calibri" w:eastAsia="Calibri" w:hAnsi="Calibri" w:cs="Calibri"/>
              </w:rP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独立董事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熊辉</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监事会主席</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杨绿汀</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监事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lastRenderedPageBreak/>
              <w:t>陈霞菲</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职工监事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选举</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换届选举</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于辉</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总裁</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聘任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换届聘任</w:t>
            </w:r>
            <w:r>
              <w:t xml:space="preserve"> </w:t>
            </w:r>
          </w:p>
        </w:tc>
      </w:tr>
      <w:tr w:rsidR="00A0641F">
        <w:trPr>
          <w:trHeight w:val="319"/>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赵玲</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财务总监</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聘任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董事会聘任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林征</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董事会秘书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聘任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换届聘任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景百孚</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董事长、董事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陈峰</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臧小涵</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陈国宏</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独立董事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吴波</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监事会主席</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19"/>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李丽娜</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监事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范水招</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职工监事</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r w:rsidR="00A0641F">
        <w:trPr>
          <w:trHeight w:val="322"/>
        </w:trPr>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2" w:firstLine="0"/>
              <w:jc w:val="center"/>
            </w:pPr>
            <w:r>
              <w:t>汪清</w:t>
            </w:r>
            <w:r>
              <w:t xml:space="preserve"> </w:t>
            </w:r>
          </w:p>
        </w:tc>
        <w:tc>
          <w:tcPr>
            <w:tcW w:w="29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执行总裁</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4" w:firstLine="0"/>
              <w:jc w:val="center"/>
            </w:pPr>
            <w:r>
              <w:t>离任</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1" w:firstLine="0"/>
              <w:jc w:val="center"/>
            </w:pPr>
            <w:r>
              <w:t>到期离任</w:t>
            </w:r>
            <w:r>
              <w:t xml:space="preserve"> </w:t>
            </w:r>
          </w:p>
        </w:tc>
      </w:tr>
    </w:tbl>
    <w:p w:rsidR="00A0641F" w:rsidRDefault="00CD556B">
      <w:pPr>
        <w:spacing w:after="0" w:line="259" w:lineRule="auto"/>
        <w:ind w:left="0" w:firstLine="0"/>
      </w:pPr>
      <w:r>
        <w:t xml:space="preserve"> </w:t>
      </w:r>
    </w:p>
    <w:p w:rsidR="00A0641F" w:rsidRDefault="00CD556B">
      <w:pPr>
        <w:numPr>
          <w:ilvl w:val="0"/>
          <w:numId w:val="21"/>
        </w:numPr>
        <w:spacing w:after="78"/>
        <w:ind w:right="9" w:hanging="499"/>
      </w:pPr>
      <w:r>
        <w:t>近三年受证券监管机构处罚的情况说明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月，中国证监会福建监管局向实达集团及相关责任人出具《行政处罚决定书》（〔</w:t>
      </w:r>
      <w:r>
        <w:rPr>
          <w:rFonts w:ascii="Times New Roman" w:eastAsia="Times New Roman" w:hAnsi="Times New Roman" w:cs="Times New Roman"/>
        </w:rPr>
        <w:t>2022</w:t>
      </w:r>
      <w:r>
        <w:t>〕</w:t>
      </w:r>
      <w:r>
        <w:rPr>
          <w:rFonts w:ascii="Times New Roman" w:eastAsia="Times New Roman" w:hAnsi="Times New Roman" w:cs="Times New Roman"/>
        </w:rPr>
        <w:t xml:space="preserve">2 </w:t>
      </w:r>
      <w:r>
        <w:t>号），对实达集团及相关责任人作出行政处罚，具体内容详见公司于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8 </w:t>
      </w:r>
      <w:r>
        <w:t>日披露的《福建实达集团股份有限公司关于收到中国证券监督管理委员会福建监管局行政处罚决定书的公告》（第</w:t>
      </w:r>
      <w:r>
        <w:t xml:space="preserve"> </w:t>
      </w:r>
      <w:r>
        <w:rPr>
          <w:rFonts w:ascii="Times New Roman" w:eastAsia="Times New Roman" w:hAnsi="Times New Roman" w:cs="Times New Roman"/>
        </w:rPr>
        <w:t xml:space="preserve">2022-112 </w:t>
      </w:r>
      <w:r>
        <w:t>号）。</w:t>
      </w:r>
      <w:r>
        <w:rPr>
          <w:rFonts w:ascii="Times New Roman" w:eastAsia="Times New Roman" w:hAnsi="Times New Roman" w:cs="Times New Roman"/>
        </w:rPr>
        <w:t xml:space="preserve"> </w:t>
      </w:r>
    </w:p>
    <w:p w:rsidR="00A0641F" w:rsidRDefault="00CD556B">
      <w:pPr>
        <w:spacing w:after="65" w:line="259" w:lineRule="auto"/>
        <w:ind w:left="480" w:firstLine="0"/>
      </w:pPr>
      <w:r>
        <w:t xml:space="preserve"> </w:t>
      </w:r>
    </w:p>
    <w:p w:rsidR="00A0641F" w:rsidRDefault="00CD556B">
      <w:pPr>
        <w:numPr>
          <w:ilvl w:val="0"/>
          <w:numId w:val="21"/>
        </w:numPr>
        <w:spacing w:after="76"/>
        <w:ind w:right="9" w:hanging="499"/>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22"/>
        </w:numPr>
        <w:ind w:right="9" w:hanging="499"/>
      </w:pPr>
      <w:r>
        <w:t>报告期内召开的董事会有关情况</w:t>
      </w:r>
      <w:r>
        <w:rPr>
          <w:rFonts w:ascii="Arial" w:eastAsia="Arial" w:hAnsi="Arial" w:cs="Arial"/>
          <w:b/>
        </w:rPr>
        <w:t xml:space="preserve"> </w:t>
      </w:r>
    </w:p>
    <w:tbl>
      <w:tblPr>
        <w:tblStyle w:val="TableGrid"/>
        <w:tblW w:w="8891" w:type="dxa"/>
        <w:tblInd w:w="-29" w:type="dxa"/>
        <w:tblCellMar>
          <w:top w:w="38" w:type="dxa"/>
          <w:left w:w="0" w:type="dxa"/>
          <w:bottom w:w="0" w:type="dxa"/>
          <w:right w:w="0" w:type="dxa"/>
        </w:tblCellMar>
        <w:tblLook w:val="04A0" w:firstRow="1" w:lastRow="0" w:firstColumn="1" w:lastColumn="0" w:noHBand="0" w:noVBand="1"/>
      </w:tblPr>
      <w:tblGrid>
        <w:gridCol w:w="1020"/>
        <w:gridCol w:w="1419"/>
        <w:gridCol w:w="6452"/>
      </w:tblGrid>
      <w:tr w:rsidR="00A0641F">
        <w:trPr>
          <w:trHeight w:val="322"/>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t>会议届次</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召开日期</w:t>
            </w:r>
            <w:r>
              <w:rPr>
                <w:rFonts w:ascii="Times New Roman" w:eastAsia="Times New Roman" w:hAnsi="Times New Roman" w:cs="Times New Roman"/>
              </w:rPr>
              <w:t xml:space="preserve">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会议决议</w:t>
            </w:r>
            <w:r>
              <w:rPr>
                <w:rFonts w:ascii="Times New Roman" w:eastAsia="Times New Roman" w:hAnsi="Times New Roman" w:cs="Times New Roman"/>
              </w:rPr>
              <w:t xml:space="preserve"> </w:t>
            </w:r>
          </w:p>
        </w:tc>
      </w:tr>
      <w:tr w:rsidR="00A0641F">
        <w:trPr>
          <w:trHeight w:val="1255"/>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第九届董事会第六</w:t>
            </w:r>
            <w:r>
              <w:lastRenderedPageBreak/>
              <w:t>十二次会议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lastRenderedPageBreak/>
              <w:t xml:space="preserve">2022-01-05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6" w:line="259" w:lineRule="auto"/>
              <w:ind w:left="26" w:firstLine="0"/>
            </w:pPr>
            <w:r>
              <w:t>审议通过</w:t>
            </w:r>
            <w:r>
              <w:t xml:space="preserve"> </w:t>
            </w:r>
            <w:r>
              <w:rPr>
                <w:rFonts w:ascii="Times New Roman" w:eastAsia="Times New Roman" w:hAnsi="Times New Roman" w:cs="Times New Roman"/>
              </w:rPr>
              <w:t xml:space="preserve">2 </w:t>
            </w:r>
            <w:r>
              <w:t>个议案：</w:t>
            </w:r>
            <w:r>
              <w:rPr>
                <w:rFonts w:ascii="Times New Roman" w:eastAsia="Times New Roman" w:hAnsi="Times New Roman" w:cs="Times New Roman"/>
              </w:rPr>
              <w:t xml:space="preserve"> </w:t>
            </w:r>
          </w:p>
          <w:p w:rsidR="00A0641F" w:rsidRDefault="00CD556B">
            <w:pPr>
              <w:numPr>
                <w:ilvl w:val="0"/>
                <w:numId w:val="109"/>
              </w:numPr>
              <w:spacing w:after="7" w:line="274" w:lineRule="auto"/>
              <w:ind w:firstLine="0"/>
            </w:pPr>
            <w:r>
              <w:t>关于续聘中兴财光华会计师事务所（特殊普通合伙）为公司</w:t>
            </w:r>
            <w:r>
              <w:t xml:space="preserve"> </w:t>
            </w:r>
            <w:r>
              <w:rPr>
                <w:rFonts w:ascii="Times New Roman" w:eastAsia="Times New Roman" w:hAnsi="Times New Roman" w:cs="Times New Roman"/>
              </w:rPr>
              <w:t xml:space="preserve">2021 </w:t>
            </w:r>
            <w:r>
              <w:t>年度财务审计机构和内控审计机构的议案；</w:t>
            </w:r>
            <w:r>
              <w:rPr>
                <w:rFonts w:ascii="Times New Roman" w:eastAsia="Times New Roman" w:hAnsi="Times New Roman" w:cs="Times New Roman"/>
              </w:rPr>
              <w:t xml:space="preserve"> </w:t>
            </w:r>
          </w:p>
          <w:p w:rsidR="00A0641F" w:rsidRDefault="00CD556B">
            <w:pPr>
              <w:numPr>
                <w:ilvl w:val="0"/>
                <w:numId w:val="109"/>
              </w:numPr>
              <w:spacing w:after="0" w:line="259" w:lineRule="auto"/>
              <w:ind w:firstLine="0"/>
            </w:pPr>
            <w:r>
              <w:lastRenderedPageBreak/>
              <w:t>关于召开公司</w:t>
            </w:r>
            <w:r>
              <w:t xml:space="preserve"> </w:t>
            </w:r>
            <w:r>
              <w:rPr>
                <w:rFonts w:ascii="Times New Roman" w:eastAsia="Times New Roman" w:hAnsi="Times New Roman" w:cs="Times New Roman"/>
              </w:rPr>
              <w:t xml:space="preserve">2022 </w:t>
            </w:r>
            <w:r>
              <w:t>年第一次临时股东大会的议案；</w:t>
            </w:r>
            <w:r>
              <w:rPr>
                <w:rFonts w:ascii="Times New Roman" w:eastAsia="Times New Roman" w:hAnsi="Times New Roman" w:cs="Times New Roman"/>
              </w:rPr>
              <w:t xml:space="preserve"> </w:t>
            </w:r>
          </w:p>
        </w:tc>
      </w:tr>
      <w:tr w:rsidR="00A0641F">
        <w:trPr>
          <w:trHeight w:val="2499"/>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第九届董事会第六十三次会议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2022-03-09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5" w:line="259" w:lineRule="auto"/>
              <w:ind w:left="26" w:firstLine="0"/>
            </w:pPr>
            <w:r>
              <w:t>审议通过</w:t>
            </w:r>
            <w:r>
              <w:t xml:space="preserve"> </w:t>
            </w:r>
            <w:r>
              <w:rPr>
                <w:rFonts w:ascii="Times New Roman" w:eastAsia="Times New Roman" w:hAnsi="Times New Roman" w:cs="Times New Roman"/>
              </w:rPr>
              <w:t xml:space="preserve">7 </w:t>
            </w:r>
            <w:r>
              <w:t>个议案：</w:t>
            </w:r>
            <w:r>
              <w:rPr>
                <w:rFonts w:ascii="Times New Roman" w:eastAsia="Times New Roman" w:hAnsi="Times New Roman" w:cs="Times New Roman"/>
              </w:rPr>
              <w:t xml:space="preserve"> </w:t>
            </w:r>
          </w:p>
          <w:p w:rsidR="00A0641F" w:rsidRDefault="00CD556B">
            <w:pPr>
              <w:numPr>
                <w:ilvl w:val="0"/>
                <w:numId w:val="110"/>
              </w:numPr>
              <w:spacing w:after="22" w:line="259" w:lineRule="auto"/>
              <w:ind w:hanging="360"/>
            </w:pPr>
            <w:r>
              <w:t>关于公司</w:t>
            </w:r>
            <w:r>
              <w:t xml:space="preserve"> </w:t>
            </w:r>
            <w:r>
              <w:rPr>
                <w:rFonts w:ascii="Times New Roman" w:eastAsia="Times New Roman" w:hAnsi="Times New Roman" w:cs="Times New Roman"/>
              </w:rPr>
              <w:t xml:space="preserve">2022 </w:t>
            </w:r>
            <w:r>
              <w:t>年度预计综合授信额度的议案；</w:t>
            </w:r>
            <w:r>
              <w:rPr>
                <w:rFonts w:ascii="Times New Roman" w:eastAsia="Times New Roman" w:hAnsi="Times New Roman" w:cs="Times New Roman"/>
              </w:rPr>
              <w:t xml:space="preserve"> </w:t>
            </w:r>
          </w:p>
          <w:p w:rsidR="00A0641F" w:rsidRDefault="00CD556B">
            <w:pPr>
              <w:numPr>
                <w:ilvl w:val="0"/>
                <w:numId w:val="110"/>
              </w:numPr>
              <w:spacing w:after="25" w:line="259" w:lineRule="auto"/>
              <w:ind w:hanging="360"/>
            </w:pPr>
            <w:r>
              <w:t>关于公司</w:t>
            </w:r>
            <w:r>
              <w:t xml:space="preserve"> </w:t>
            </w:r>
            <w:r>
              <w:rPr>
                <w:rFonts w:ascii="Times New Roman" w:eastAsia="Times New Roman" w:hAnsi="Times New Roman" w:cs="Times New Roman"/>
              </w:rPr>
              <w:t xml:space="preserve">2022 </w:t>
            </w:r>
            <w:r>
              <w:t>年度预计担保事项的议案；</w:t>
            </w:r>
            <w:r>
              <w:rPr>
                <w:rFonts w:ascii="Times New Roman" w:eastAsia="Times New Roman" w:hAnsi="Times New Roman" w:cs="Times New Roman"/>
              </w:rPr>
              <w:t xml:space="preserve"> </w:t>
            </w:r>
          </w:p>
          <w:p w:rsidR="00A0641F" w:rsidRDefault="00CD556B">
            <w:pPr>
              <w:numPr>
                <w:ilvl w:val="0"/>
                <w:numId w:val="110"/>
              </w:numPr>
              <w:spacing w:after="20" w:line="259" w:lineRule="auto"/>
              <w:ind w:hanging="360"/>
            </w:pPr>
            <w:r>
              <w:t>关于公司向控股股东及其关联方借款的议案；</w:t>
            </w:r>
            <w:r>
              <w:rPr>
                <w:rFonts w:ascii="Times New Roman" w:eastAsia="Times New Roman" w:hAnsi="Times New Roman" w:cs="Times New Roman"/>
              </w:rPr>
              <w:t xml:space="preserve"> </w:t>
            </w:r>
          </w:p>
          <w:p w:rsidR="00A0641F" w:rsidRDefault="00CD556B">
            <w:pPr>
              <w:numPr>
                <w:ilvl w:val="0"/>
                <w:numId w:val="110"/>
              </w:numPr>
              <w:spacing w:after="18" w:line="259" w:lineRule="auto"/>
              <w:ind w:hanging="360"/>
            </w:pPr>
            <w:r>
              <w:t>关于修订《公司章程》的议案；</w:t>
            </w:r>
            <w:r>
              <w:rPr>
                <w:rFonts w:ascii="Times New Roman" w:eastAsia="Times New Roman" w:hAnsi="Times New Roman" w:cs="Times New Roman"/>
              </w:rPr>
              <w:t xml:space="preserve"> </w:t>
            </w:r>
          </w:p>
          <w:p w:rsidR="00A0641F" w:rsidRDefault="00CD556B">
            <w:pPr>
              <w:numPr>
                <w:ilvl w:val="0"/>
                <w:numId w:val="110"/>
              </w:numPr>
              <w:spacing w:after="20" w:line="259" w:lineRule="auto"/>
              <w:ind w:hanging="360"/>
            </w:pPr>
            <w:r>
              <w:t>关于调整董事津贴的议案；</w:t>
            </w:r>
            <w:r>
              <w:rPr>
                <w:rFonts w:ascii="Times New Roman" w:eastAsia="Times New Roman" w:hAnsi="Times New Roman" w:cs="Times New Roman"/>
              </w:rPr>
              <w:t xml:space="preserve"> </w:t>
            </w:r>
          </w:p>
          <w:p w:rsidR="00A0641F" w:rsidRDefault="00CD556B">
            <w:pPr>
              <w:numPr>
                <w:ilvl w:val="0"/>
                <w:numId w:val="110"/>
              </w:numPr>
              <w:spacing w:after="20" w:line="259" w:lineRule="auto"/>
              <w:ind w:hanging="360"/>
            </w:pPr>
            <w:r>
              <w:t>关于公司董事会换届选举的议案；</w:t>
            </w:r>
            <w:r>
              <w:rPr>
                <w:rFonts w:ascii="Times New Roman" w:eastAsia="Times New Roman" w:hAnsi="Times New Roman" w:cs="Times New Roman"/>
              </w:rPr>
              <w:t xml:space="preserve"> </w:t>
            </w:r>
          </w:p>
          <w:p w:rsidR="00A0641F" w:rsidRDefault="00CD556B">
            <w:pPr>
              <w:numPr>
                <w:ilvl w:val="0"/>
                <w:numId w:val="110"/>
              </w:numPr>
              <w:spacing w:after="0" w:line="259" w:lineRule="auto"/>
              <w:ind w:hanging="360"/>
            </w:pPr>
            <w:r>
              <w:t>关于召开公司</w:t>
            </w:r>
            <w:r>
              <w:t xml:space="preserve"> </w:t>
            </w:r>
            <w:r>
              <w:rPr>
                <w:rFonts w:ascii="Times New Roman" w:eastAsia="Times New Roman" w:hAnsi="Times New Roman" w:cs="Times New Roman"/>
              </w:rPr>
              <w:t xml:space="preserve">2022 </w:t>
            </w:r>
            <w:r>
              <w:t>年第二次临时股东大会的议案；</w:t>
            </w:r>
            <w:r>
              <w:rPr>
                <w:rFonts w:ascii="Times New Roman" w:eastAsia="Times New Roman" w:hAnsi="Times New Roman" w:cs="Times New Roman"/>
              </w:rPr>
              <w:t xml:space="preserve"> </w:t>
            </w:r>
          </w:p>
        </w:tc>
      </w:tr>
      <w:tr w:rsidR="00A0641F">
        <w:trPr>
          <w:trHeight w:val="2189"/>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第十届董事会第一次会议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2022-03-28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3" w:line="259" w:lineRule="auto"/>
              <w:ind w:left="26" w:firstLine="0"/>
            </w:pPr>
            <w:r>
              <w:t>审议通过</w:t>
            </w:r>
            <w:r>
              <w:t xml:space="preserve"> </w:t>
            </w:r>
            <w:r>
              <w:rPr>
                <w:rFonts w:ascii="Times New Roman" w:eastAsia="Times New Roman" w:hAnsi="Times New Roman" w:cs="Times New Roman"/>
              </w:rPr>
              <w:t xml:space="preserve">6 </w:t>
            </w:r>
            <w:r>
              <w:t>个议案：</w:t>
            </w:r>
            <w:r>
              <w:rPr>
                <w:rFonts w:ascii="Times New Roman" w:eastAsia="Times New Roman" w:hAnsi="Times New Roman" w:cs="Times New Roman"/>
              </w:rPr>
              <w:t xml:space="preserve"> </w:t>
            </w:r>
          </w:p>
          <w:p w:rsidR="00A0641F" w:rsidRDefault="00CD556B">
            <w:pPr>
              <w:numPr>
                <w:ilvl w:val="0"/>
                <w:numId w:val="111"/>
              </w:numPr>
              <w:spacing w:after="20" w:line="259" w:lineRule="auto"/>
              <w:ind w:hanging="360"/>
            </w:pPr>
            <w:r>
              <w:t>选举公司第十届董事会董事长；</w:t>
            </w:r>
            <w:r>
              <w:rPr>
                <w:rFonts w:ascii="Times New Roman" w:eastAsia="Times New Roman" w:hAnsi="Times New Roman" w:cs="Times New Roman"/>
              </w:rPr>
              <w:t xml:space="preserve"> </w:t>
            </w:r>
          </w:p>
          <w:p w:rsidR="00A0641F" w:rsidRDefault="00CD556B">
            <w:pPr>
              <w:numPr>
                <w:ilvl w:val="0"/>
                <w:numId w:val="111"/>
              </w:numPr>
              <w:spacing w:after="20" w:line="259" w:lineRule="auto"/>
              <w:ind w:hanging="360"/>
            </w:pPr>
            <w:r>
              <w:t>选举公司第十届董事会副董事长；</w:t>
            </w:r>
            <w:r>
              <w:rPr>
                <w:rFonts w:ascii="Times New Roman" w:eastAsia="Times New Roman" w:hAnsi="Times New Roman" w:cs="Times New Roman"/>
              </w:rPr>
              <w:t xml:space="preserve"> </w:t>
            </w:r>
          </w:p>
          <w:p w:rsidR="00A0641F" w:rsidRDefault="00CD556B">
            <w:pPr>
              <w:numPr>
                <w:ilvl w:val="0"/>
                <w:numId w:val="111"/>
              </w:numPr>
              <w:spacing w:after="18" w:line="259" w:lineRule="auto"/>
              <w:ind w:hanging="360"/>
            </w:pPr>
            <w:r>
              <w:t>关于公司第十届董事会下属各专业委员会成员组成的议案；</w:t>
            </w:r>
          </w:p>
          <w:p w:rsidR="00A0641F" w:rsidRDefault="00CD556B">
            <w:pPr>
              <w:numPr>
                <w:ilvl w:val="0"/>
                <w:numId w:val="111"/>
              </w:numPr>
              <w:spacing w:after="20" w:line="259" w:lineRule="auto"/>
              <w:ind w:hanging="360"/>
            </w:pPr>
            <w:r>
              <w:t>关于聘任公司总裁的议案；</w:t>
            </w:r>
            <w:r>
              <w:rPr>
                <w:rFonts w:ascii="Times New Roman" w:eastAsia="Times New Roman" w:hAnsi="Times New Roman" w:cs="Times New Roman"/>
              </w:rPr>
              <w:t xml:space="preserve"> </w:t>
            </w:r>
          </w:p>
          <w:p w:rsidR="00A0641F" w:rsidRDefault="00CD556B">
            <w:pPr>
              <w:numPr>
                <w:ilvl w:val="0"/>
                <w:numId w:val="111"/>
              </w:numPr>
              <w:spacing w:after="20" w:line="259" w:lineRule="auto"/>
              <w:ind w:hanging="360"/>
            </w:pPr>
            <w:r>
              <w:t>关于聘任公司执行总裁和财务总监的议案；</w:t>
            </w:r>
            <w:r>
              <w:rPr>
                <w:rFonts w:ascii="Times New Roman" w:eastAsia="Times New Roman" w:hAnsi="Times New Roman" w:cs="Times New Roman"/>
              </w:rPr>
              <w:t xml:space="preserve"> </w:t>
            </w:r>
          </w:p>
          <w:p w:rsidR="00A0641F" w:rsidRDefault="00CD556B">
            <w:pPr>
              <w:numPr>
                <w:ilvl w:val="0"/>
                <w:numId w:val="111"/>
              </w:numPr>
              <w:spacing w:after="0" w:line="259" w:lineRule="auto"/>
              <w:ind w:hanging="360"/>
            </w:pPr>
            <w:r>
              <w:t>关于聘任公司董事会秘书、证券事务代表的议案；</w:t>
            </w:r>
            <w:r>
              <w:rPr>
                <w:rFonts w:ascii="Times New Roman" w:eastAsia="Times New Roman" w:hAnsi="Times New Roman" w:cs="Times New Roman"/>
              </w:rPr>
              <w:t xml:space="preserve"> </w:t>
            </w:r>
          </w:p>
        </w:tc>
      </w:tr>
      <w:tr w:rsidR="00A0641F">
        <w:trPr>
          <w:trHeight w:val="3747"/>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第十届董事会第二次会议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2022-04-28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2" w:line="259" w:lineRule="auto"/>
              <w:ind w:left="26" w:firstLine="0"/>
            </w:pPr>
            <w:r>
              <w:t>审议通过</w:t>
            </w:r>
            <w:r>
              <w:t xml:space="preserve"> </w:t>
            </w:r>
            <w:r>
              <w:rPr>
                <w:rFonts w:ascii="Times New Roman" w:eastAsia="Times New Roman" w:hAnsi="Times New Roman" w:cs="Times New Roman"/>
              </w:rPr>
              <w:t xml:space="preserve">13 </w:t>
            </w:r>
            <w:r>
              <w:t>个议案：</w:t>
            </w:r>
            <w:r>
              <w:rPr>
                <w:rFonts w:ascii="Times New Roman" w:eastAsia="Times New Roman" w:hAnsi="Times New Roman" w:cs="Times New Roman"/>
              </w:rPr>
              <w:t xml:space="preserve"> </w:t>
            </w:r>
          </w:p>
          <w:p w:rsidR="00A0641F" w:rsidRDefault="00CD556B">
            <w:pPr>
              <w:spacing w:after="23" w:line="259" w:lineRule="auto"/>
              <w:ind w:left="26" w:firstLine="0"/>
            </w:pPr>
            <w:r>
              <w:rPr>
                <w:rFonts w:ascii="Times New Roman" w:eastAsia="Times New Roman" w:hAnsi="Times New Roman" w:cs="Times New Roman"/>
              </w:rPr>
              <w:t>1</w:t>
            </w:r>
            <w:r>
              <w:t>、公司</w:t>
            </w:r>
            <w:r>
              <w:t xml:space="preserve"> </w:t>
            </w:r>
            <w:r>
              <w:rPr>
                <w:rFonts w:ascii="Times New Roman" w:eastAsia="Times New Roman" w:hAnsi="Times New Roman" w:cs="Times New Roman"/>
              </w:rPr>
              <w:t xml:space="preserve">2021 </w:t>
            </w:r>
            <w:r>
              <w:t>年度董事会工作报告；</w:t>
            </w:r>
            <w:r>
              <w:rPr>
                <w:rFonts w:ascii="Times New Roman" w:eastAsia="Times New Roman" w:hAnsi="Times New Roman" w:cs="Times New Roman"/>
              </w:rPr>
              <w:t xml:space="preserve"> </w:t>
            </w:r>
          </w:p>
          <w:p w:rsidR="00A0641F" w:rsidRDefault="00CD556B">
            <w:pPr>
              <w:spacing w:after="23" w:line="259" w:lineRule="auto"/>
              <w:ind w:left="26" w:firstLine="0"/>
            </w:pPr>
            <w:r>
              <w:rPr>
                <w:rFonts w:ascii="Times New Roman" w:eastAsia="Times New Roman" w:hAnsi="Times New Roman" w:cs="Times New Roman"/>
              </w:rPr>
              <w:t>2</w:t>
            </w:r>
            <w:r>
              <w:t>、</w:t>
            </w:r>
            <w:r>
              <w:rPr>
                <w:rFonts w:ascii="Times New Roman" w:eastAsia="Times New Roman" w:hAnsi="Times New Roman" w:cs="Times New Roman"/>
              </w:rPr>
              <w:t xml:space="preserve">2021 </w:t>
            </w:r>
            <w:r>
              <w:t>年独立董事的述职报告；</w:t>
            </w:r>
            <w:r>
              <w:rPr>
                <w:rFonts w:ascii="Times New Roman" w:eastAsia="Times New Roman" w:hAnsi="Times New Roman" w:cs="Times New Roman"/>
              </w:rPr>
              <w:t xml:space="preserve"> </w:t>
            </w:r>
          </w:p>
          <w:p w:rsidR="00A0641F" w:rsidRDefault="00CD556B">
            <w:pPr>
              <w:numPr>
                <w:ilvl w:val="0"/>
                <w:numId w:val="112"/>
              </w:numPr>
              <w:spacing w:after="22" w:line="259" w:lineRule="auto"/>
              <w:ind w:firstLine="0"/>
            </w:pPr>
            <w:r>
              <w:t>关于计提公司</w:t>
            </w:r>
            <w:r>
              <w:t xml:space="preserve"> </w:t>
            </w:r>
            <w:r>
              <w:rPr>
                <w:rFonts w:ascii="Times New Roman" w:eastAsia="Times New Roman" w:hAnsi="Times New Roman" w:cs="Times New Roman"/>
              </w:rPr>
              <w:t xml:space="preserve">2021 </w:t>
            </w:r>
            <w:r>
              <w:t>年度各项资产减值准备的议案；</w:t>
            </w:r>
            <w:r>
              <w:rPr>
                <w:rFonts w:ascii="Times New Roman" w:eastAsia="Times New Roman" w:hAnsi="Times New Roman" w:cs="Times New Roman"/>
              </w:rPr>
              <w:t xml:space="preserve"> </w:t>
            </w:r>
          </w:p>
          <w:p w:rsidR="00A0641F" w:rsidRDefault="00CD556B">
            <w:pPr>
              <w:numPr>
                <w:ilvl w:val="0"/>
                <w:numId w:val="112"/>
              </w:numPr>
              <w:spacing w:after="23" w:line="259" w:lineRule="auto"/>
              <w:ind w:firstLine="0"/>
            </w:pPr>
            <w:r>
              <w:t>公司</w:t>
            </w:r>
            <w:r>
              <w:t xml:space="preserve"> </w:t>
            </w:r>
            <w:r>
              <w:rPr>
                <w:rFonts w:ascii="Times New Roman" w:eastAsia="Times New Roman" w:hAnsi="Times New Roman" w:cs="Times New Roman"/>
              </w:rPr>
              <w:t xml:space="preserve">2021 </w:t>
            </w:r>
            <w:r>
              <w:t>年度财务决算报告；</w:t>
            </w:r>
            <w:r>
              <w:rPr>
                <w:rFonts w:ascii="Times New Roman" w:eastAsia="Times New Roman" w:hAnsi="Times New Roman" w:cs="Times New Roman"/>
              </w:rPr>
              <w:t xml:space="preserve"> </w:t>
            </w:r>
          </w:p>
          <w:p w:rsidR="00A0641F" w:rsidRDefault="00CD556B">
            <w:pPr>
              <w:numPr>
                <w:ilvl w:val="0"/>
                <w:numId w:val="112"/>
              </w:numPr>
              <w:spacing w:after="23" w:line="259" w:lineRule="auto"/>
              <w:ind w:firstLine="0"/>
            </w:pPr>
            <w:r>
              <w:t>公司</w:t>
            </w:r>
            <w:r>
              <w:t xml:space="preserve"> </w:t>
            </w:r>
            <w:r>
              <w:rPr>
                <w:rFonts w:ascii="Times New Roman" w:eastAsia="Times New Roman" w:hAnsi="Times New Roman" w:cs="Times New Roman"/>
              </w:rPr>
              <w:t xml:space="preserve">2021 </w:t>
            </w:r>
            <w:r>
              <w:t>年度利润分配预案；</w:t>
            </w:r>
            <w:r>
              <w:rPr>
                <w:rFonts w:ascii="Times New Roman" w:eastAsia="Times New Roman" w:hAnsi="Times New Roman" w:cs="Times New Roman"/>
              </w:rPr>
              <w:t xml:space="preserve"> </w:t>
            </w:r>
          </w:p>
          <w:p w:rsidR="00A0641F" w:rsidRDefault="00CD556B">
            <w:pPr>
              <w:numPr>
                <w:ilvl w:val="0"/>
                <w:numId w:val="112"/>
              </w:numPr>
              <w:spacing w:after="23" w:line="259" w:lineRule="auto"/>
              <w:ind w:firstLine="0"/>
            </w:pPr>
            <w:r>
              <w:t>公司</w:t>
            </w:r>
            <w:r>
              <w:t xml:space="preserve"> </w:t>
            </w:r>
            <w:r>
              <w:rPr>
                <w:rFonts w:ascii="Times New Roman" w:eastAsia="Times New Roman" w:hAnsi="Times New Roman" w:cs="Times New Roman"/>
              </w:rPr>
              <w:t xml:space="preserve">2021 </w:t>
            </w:r>
            <w:r>
              <w:t>年年度报告及年度报告摘要；</w:t>
            </w:r>
            <w:r>
              <w:rPr>
                <w:rFonts w:ascii="Times New Roman" w:eastAsia="Times New Roman" w:hAnsi="Times New Roman" w:cs="Times New Roman"/>
              </w:rPr>
              <w:t xml:space="preserve"> </w:t>
            </w:r>
          </w:p>
          <w:p w:rsidR="00A0641F" w:rsidRDefault="00CD556B">
            <w:pPr>
              <w:numPr>
                <w:ilvl w:val="0"/>
                <w:numId w:val="112"/>
              </w:numPr>
              <w:spacing w:line="276" w:lineRule="auto"/>
              <w:ind w:firstLine="0"/>
            </w:pPr>
            <w:r>
              <w:t>董事会审计委员会关于中兴财光华会计师事务所（特殊普通合伙）从事</w:t>
            </w:r>
            <w:r>
              <w:t xml:space="preserve"> </w:t>
            </w:r>
            <w:r>
              <w:rPr>
                <w:rFonts w:ascii="Times New Roman" w:eastAsia="Times New Roman" w:hAnsi="Times New Roman" w:cs="Times New Roman"/>
              </w:rPr>
              <w:t xml:space="preserve">2021 </w:t>
            </w:r>
            <w:r>
              <w:t>年度公司审计工作的总结报告；</w:t>
            </w:r>
            <w:r>
              <w:rPr>
                <w:rFonts w:ascii="Times New Roman" w:eastAsia="Times New Roman" w:hAnsi="Times New Roman" w:cs="Times New Roman"/>
              </w:rPr>
              <w:t xml:space="preserve"> </w:t>
            </w:r>
          </w:p>
          <w:p w:rsidR="00A0641F" w:rsidRDefault="00CD556B">
            <w:pPr>
              <w:numPr>
                <w:ilvl w:val="0"/>
                <w:numId w:val="112"/>
              </w:numPr>
              <w:spacing w:after="22" w:line="259" w:lineRule="auto"/>
              <w:ind w:firstLine="0"/>
            </w:pPr>
            <w:r>
              <w:t>董事会审计委员会</w:t>
            </w:r>
            <w:r>
              <w:t xml:space="preserve"> </w:t>
            </w:r>
            <w:r>
              <w:rPr>
                <w:rFonts w:ascii="Times New Roman" w:eastAsia="Times New Roman" w:hAnsi="Times New Roman" w:cs="Times New Roman"/>
              </w:rPr>
              <w:t xml:space="preserve">2021 </w:t>
            </w:r>
            <w:r>
              <w:t>年履职情况报告；</w:t>
            </w:r>
            <w:r>
              <w:rPr>
                <w:rFonts w:ascii="Times New Roman" w:eastAsia="Times New Roman" w:hAnsi="Times New Roman" w:cs="Times New Roman"/>
              </w:rPr>
              <w:t xml:space="preserve"> </w:t>
            </w:r>
          </w:p>
          <w:p w:rsidR="00A0641F" w:rsidRDefault="00CD556B">
            <w:pPr>
              <w:numPr>
                <w:ilvl w:val="0"/>
                <w:numId w:val="112"/>
              </w:numPr>
              <w:spacing w:after="24" w:line="259" w:lineRule="auto"/>
              <w:ind w:firstLine="0"/>
            </w:pPr>
            <w:r>
              <w:lastRenderedPageBreak/>
              <w:t>公司</w:t>
            </w:r>
            <w:r>
              <w:t xml:space="preserve"> </w:t>
            </w:r>
            <w:r>
              <w:rPr>
                <w:rFonts w:ascii="Times New Roman" w:eastAsia="Times New Roman" w:hAnsi="Times New Roman" w:cs="Times New Roman"/>
              </w:rPr>
              <w:t xml:space="preserve">2021 </w:t>
            </w:r>
            <w:r>
              <w:t>年度内部控制评价报告；</w:t>
            </w:r>
            <w:r>
              <w:rPr>
                <w:rFonts w:ascii="Times New Roman" w:eastAsia="Times New Roman" w:hAnsi="Times New Roman" w:cs="Times New Roman"/>
              </w:rPr>
              <w:t xml:space="preserve"> </w:t>
            </w:r>
          </w:p>
          <w:p w:rsidR="00A0641F" w:rsidRDefault="00CD556B">
            <w:pPr>
              <w:numPr>
                <w:ilvl w:val="0"/>
                <w:numId w:val="112"/>
              </w:numPr>
              <w:spacing w:after="0" w:line="259" w:lineRule="auto"/>
              <w:ind w:firstLine="0"/>
            </w:pPr>
            <w:r>
              <w:t>公司关于</w:t>
            </w:r>
            <w:r>
              <w:t xml:space="preserve"> </w:t>
            </w:r>
            <w:r>
              <w:rPr>
                <w:rFonts w:ascii="Times New Roman" w:eastAsia="Times New Roman" w:hAnsi="Times New Roman" w:cs="Times New Roman"/>
              </w:rPr>
              <w:t xml:space="preserve">2021 </w:t>
            </w:r>
            <w:r>
              <w:t>年度募集资金存放与使用情况的专项报告；</w:t>
            </w:r>
          </w:p>
        </w:tc>
      </w:tr>
    </w:tbl>
    <w:p w:rsidR="00A0641F" w:rsidRDefault="00A0641F">
      <w:pPr>
        <w:spacing w:after="0" w:line="259" w:lineRule="auto"/>
        <w:ind w:left="-1798" w:right="211" w:firstLine="0"/>
      </w:pPr>
    </w:p>
    <w:tbl>
      <w:tblPr>
        <w:tblStyle w:val="TableGrid"/>
        <w:tblW w:w="8891" w:type="dxa"/>
        <w:tblInd w:w="-29" w:type="dxa"/>
        <w:tblCellMar>
          <w:top w:w="26" w:type="dxa"/>
          <w:left w:w="0" w:type="dxa"/>
          <w:bottom w:w="0" w:type="dxa"/>
          <w:right w:w="5" w:type="dxa"/>
        </w:tblCellMar>
        <w:tblLook w:val="04A0" w:firstRow="1" w:lastRow="0" w:firstColumn="1" w:lastColumn="0" w:noHBand="0" w:noVBand="1"/>
      </w:tblPr>
      <w:tblGrid>
        <w:gridCol w:w="1020"/>
        <w:gridCol w:w="1419"/>
        <w:gridCol w:w="6452"/>
      </w:tblGrid>
      <w:tr w:rsidR="00A0641F">
        <w:trPr>
          <w:trHeight w:val="322"/>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t>会议届次</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召开日期</w:t>
            </w:r>
            <w:r>
              <w:rPr>
                <w:rFonts w:ascii="Times New Roman" w:eastAsia="Times New Roman" w:hAnsi="Times New Roman" w:cs="Times New Roman"/>
              </w:rPr>
              <w:t xml:space="preserve">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会议决议</w:t>
            </w:r>
            <w:r>
              <w:rPr>
                <w:rFonts w:ascii="Times New Roman" w:eastAsia="Times New Roman" w:hAnsi="Times New Roman" w:cs="Times New Roman"/>
              </w:rPr>
              <w:t xml:space="preserve"> </w:t>
            </w:r>
          </w:p>
        </w:tc>
      </w:tr>
      <w:tr w:rsidR="00A0641F">
        <w:trPr>
          <w:trHeight w:val="946"/>
        </w:trPr>
        <w:tc>
          <w:tcPr>
            <w:tcW w:w="102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13"/>
              </w:numPr>
              <w:spacing w:after="23" w:line="259" w:lineRule="auto"/>
              <w:ind w:hanging="480"/>
            </w:pPr>
            <w:r>
              <w:t>关于召开公司</w:t>
            </w:r>
            <w:r>
              <w:t xml:space="preserve"> </w:t>
            </w:r>
            <w:r>
              <w:rPr>
                <w:rFonts w:ascii="Times New Roman" w:eastAsia="Times New Roman" w:hAnsi="Times New Roman" w:cs="Times New Roman"/>
              </w:rPr>
              <w:t xml:space="preserve">2021 </w:t>
            </w:r>
            <w:r>
              <w:t>年年度股东大会的议案；</w:t>
            </w:r>
            <w:r>
              <w:rPr>
                <w:rFonts w:ascii="Times New Roman" w:eastAsia="Times New Roman" w:hAnsi="Times New Roman" w:cs="Times New Roman"/>
              </w:rPr>
              <w:t xml:space="preserve"> </w:t>
            </w:r>
          </w:p>
          <w:p w:rsidR="00A0641F" w:rsidRDefault="00CD556B">
            <w:pPr>
              <w:numPr>
                <w:ilvl w:val="0"/>
                <w:numId w:val="113"/>
              </w:numPr>
              <w:spacing w:after="23" w:line="259" w:lineRule="auto"/>
              <w:ind w:hanging="480"/>
            </w:pPr>
            <w:r>
              <w:t>公司</w:t>
            </w:r>
            <w:r>
              <w:t xml:space="preserve"> </w:t>
            </w:r>
            <w:r>
              <w:rPr>
                <w:rFonts w:ascii="Times New Roman" w:eastAsia="Times New Roman" w:hAnsi="Times New Roman" w:cs="Times New Roman"/>
              </w:rPr>
              <w:t xml:space="preserve">2022 </w:t>
            </w:r>
            <w:r>
              <w:t>年第一季度报告；</w:t>
            </w:r>
            <w:r>
              <w:rPr>
                <w:rFonts w:ascii="Times New Roman" w:eastAsia="Times New Roman" w:hAnsi="Times New Roman" w:cs="Times New Roman"/>
              </w:rPr>
              <w:t xml:space="preserve"> </w:t>
            </w:r>
          </w:p>
          <w:p w:rsidR="00A0641F" w:rsidRDefault="00CD556B">
            <w:pPr>
              <w:numPr>
                <w:ilvl w:val="0"/>
                <w:numId w:val="113"/>
              </w:numPr>
              <w:spacing w:after="0" w:line="259" w:lineRule="auto"/>
              <w:ind w:hanging="480"/>
            </w:pPr>
            <w:r>
              <w:t>关于申请撤销公司股票退市风险警示的议案；</w:t>
            </w:r>
            <w:r>
              <w:rPr>
                <w:rFonts w:ascii="Times New Roman" w:eastAsia="Times New Roman" w:hAnsi="Times New Roman" w:cs="Times New Roman"/>
              </w:rPr>
              <w:t xml:space="preserve"> </w:t>
            </w:r>
          </w:p>
        </w:tc>
      </w:tr>
      <w:tr w:rsidR="00A0641F">
        <w:trPr>
          <w:trHeight w:val="943"/>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第十届董事会第三次会议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2022-06-02 </w:t>
            </w:r>
          </w:p>
        </w:tc>
        <w:tc>
          <w:tcPr>
            <w:tcW w:w="64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23" w:line="259" w:lineRule="auto"/>
              <w:ind w:left="26" w:firstLine="0"/>
            </w:pPr>
            <w:r>
              <w:t>审议通过</w:t>
            </w:r>
            <w:r>
              <w:t xml:space="preserve"> </w:t>
            </w:r>
            <w:r>
              <w:rPr>
                <w:rFonts w:ascii="Times New Roman" w:eastAsia="Times New Roman" w:hAnsi="Times New Roman" w:cs="Times New Roman"/>
              </w:rPr>
              <w:t xml:space="preserve">1 </w:t>
            </w:r>
            <w:r>
              <w:t>个议案：</w:t>
            </w:r>
            <w:r>
              <w:rPr>
                <w:rFonts w:ascii="Times New Roman" w:eastAsia="Times New Roman" w:hAnsi="Times New Roman" w:cs="Times New Roman"/>
              </w:rPr>
              <w:t xml:space="preserve"> </w:t>
            </w:r>
          </w:p>
          <w:p w:rsidR="00A0641F" w:rsidRDefault="00CD556B">
            <w:pPr>
              <w:spacing w:after="0" w:line="259" w:lineRule="auto"/>
              <w:ind w:left="26" w:firstLine="0"/>
            </w:pPr>
            <w:r>
              <w:rPr>
                <w:rFonts w:ascii="Times New Roman" w:eastAsia="Times New Roman" w:hAnsi="Times New Roman" w:cs="Times New Roman"/>
              </w:rPr>
              <w:t>1</w:t>
            </w:r>
            <w:r>
              <w:t>、关于聘任公司财务总监的议案；</w:t>
            </w:r>
            <w:r>
              <w:rPr>
                <w:rFonts w:ascii="Times New Roman" w:eastAsia="Times New Roman" w:hAnsi="Times New Roman" w:cs="Times New Roman"/>
              </w:rPr>
              <w:t xml:space="preserve"> </w:t>
            </w:r>
          </w:p>
        </w:tc>
      </w:tr>
      <w:tr w:rsidR="00A0641F">
        <w:trPr>
          <w:trHeight w:val="1255"/>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第十届董事会第四次会议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2022-06-08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5" w:line="259" w:lineRule="auto"/>
              <w:ind w:left="26" w:firstLine="0"/>
            </w:pPr>
            <w:r>
              <w:t>审议通过</w:t>
            </w:r>
            <w:r>
              <w:t xml:space="preserve"> </w:t>
            </w:r>
            <w:r>
              <w:rPr>
                <w:rFonts w:ascii="Times New Roman" w:eastAsia="Times New Roman" w:hAnsi="Times New Roman" w:cs="Times New Roman"/>
              </w:rPr>
              <w:t xml:space="preserve">3 </w:t>
            </w:r>
            <w:r>
              <w:t>个议案：</w:t>
            </w:r>
            <w:r>
              <w:rPr>
                <w:rFonts w:ascii="Times New Roman" w:eastAsia="Times New Roman" w:hAnsi="Times New Roman" w:cs="Times New Roman"/>
              </w:rPr>
              <w:t xml:space="preserve"> </w:t>
            </w:r>
          </w:p>
          <w:p w:rsidR="00A0641F" w:rsidRDefault="00CD556B">
            <w:pPr>
              <w:numPr>
                <w:ilvl w:val="0"/>
                <w:numId w:val="114"/>
              </w:numPr>
              <w:spacing w:after="23" w:line="259" w:lineRule="auto"/>
              <w:ind w:hanging="360"/>
            </w:pPr>
            <w:r>
              <w:t>关于公司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rPr>
              <w:t xml:space="preserve"> </w:t>
            </w:r>
          </w:p>
          <w:p w:rsidR="00A0641F" w:rsidRDefault="00CD556B">
            <w:pPr>
              <w:numPr>
                <w:ilvl w:val="0"/>
                <w:numId w:val="114"/>
              </w:numPr>
              <w:spacing w:after="20" w:line="259" w:lineRule="auto"/>
              <w:ind w:hanging="360"/>
            </w:pPr>
            <w:r>
              <w:t>关于公司未弥补亏损达到实收股本总额三分之一的议案；</w:t>
            </w:r>
            <w:r>
              <w:rPr>
                <w:rFonts w:ascii="Times New Roman" w:eastAsia="Times New Roman" w:hAnsi="Times New Roman" w:cs="Times New Roman"/>
              </w:rPr>
              <w:t xml:space="preserve"> </w:t>
            </w:r>
          </w:p>
          <w:p w:rsidR="00A0641F" w:rsidRDefault="00CD556B">
            <w:pPr>
              <w:numPr>
                <w:ilvl w:val="0"/>
                <w:numId w:val="114"/>
              </w:numPr>
              <w:spacing w:after="0" w:line="259" w:lineRule="auto"/>
              <w:ind w:hanging="360"/>
            </w:pPr>
            <w:r>
              <w:t>关于召开公司</w:t>
            </w:r>
            <w:r>
              <w:t xml:space="preserve"> </w:t>
            </w:r>
            <w:r>
              <w:rPr>
                <w:rFonts w:ascii="Times New Roman" w:eastAsia="Times New Roman" w:hAnsi="Times New Roman" w:cs="Times New Roman"/>
              </w:rPr>
              <w:t xml:space="preserve">2022 </w:t>
            </w:r>
            <w:r>
              <w:t>年第三次临时股东大会的议案；</w:t>
            </w:r>
            <w:r>
              <w:rPr>
                <w:rFonts w:ascii="Times New Roman" w:eastAsia="Times New Roman" w:hAnsi="Times New Roman" w:cs="Times New Roman"/>
              </w:rPr>
              <w:t xml:space="preserve"> </w:t>
            </w:r>
          </w:p>
        </w:tc>
      </w:tr>
      <w:tr w:rsidR="00A0641F">
        <w:trPr>
          <w:trHeight w:val="6236"/>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第十届董事会第五次会议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2022-07-28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5" w:line="259" w:lineRule="auto"/>
              <w:ind w:left="26" w:firstLine="0"/>
            </w:pPr>
            <w:r>
              <w:t>审议通过</w:t>
            </w:r>
            <w:r>
              <w:t xml:space="preserve"> </w:t>
            </w:r>
            <w:r>
              <w:rPr>
                <w:rFonts w:ascii="Times New Roman" w:eastAsia="Times New Roman" w:hAnsi="Times New Roman" w:cs="Times New Roman"/>
              </w:rPr>
              <w:t xml:space="preserve">16 </w:t>
            </w:r>
            <w:r>
              <w:t>个议案：</w:t>
            </w:r>
            <w:r>
              <w:rPr>
                <w:rFonts w:ascii="Times New Roman" w:eastAsia="Times New Roman" w:hAnsi="Times New Roman" w:cs="Times New Roman"/>
              </w:rPr>
              <w:t xml:space="preserve"> </w:t>
            </w:r>
          </w:p>
          <w:p w:rsidR="00A0641F" w:rsidRDefault="00CD556B">
            <w:pPr>
              <w:numPr>
                <w:ilvl w:val="0"/>
                <w:numId w:val="115"/>
              </w:numPr>
              <w:spacing w:after="21" w:line="259" w:lineRule="auto"/>
              <w:ind w:firstLine="0"/>
            </w:pPr>
            <w:r>
              <w:t>公司</w:t>
            </w:r>
            <w:r>
              <w:t xml:space="preserve"> </w:t>
            </w:r>
            <w:r>
              <w:rPr>
                <w:rFonts w:ascii="Times New Roman" w:eastAsia="Times New Roman" w:hAnsi="Times New Roman" w:cs="Times New Roman"/>
              </w:rPr>
              <w:t xml:space="preserve">2022 </w:t>
            </w:r>
            <w:r>
              <w:t>年半年度报告及其摘要；</w:t>
            </w:r>
            <w:r>
              <w:rPr>
                <w:rFonts w:ascii="Times New Roman" w:eastAsia="Times New Roman" w:hAnsi="Times New Roman" w:cs="Times New Roman"/>
              </w:rPr>
              <w:t xml:space="preserve"> </w:t>
            </w:r>
          </w:p>
          <w:p w:rsidR="00A0641F" w:rsidRDefault="00CD556B">
            <w:pPr>
              <w:numPr>
                <w:ilvl w:val="0"/>
                <w:numId w:val="115"/>
              </w:numPr>
              <w:spacing w:after="25" w:line="259" w:lineRule="auto"/>
              <w:ind w:firstLine="0"/>
            </w:pPr>
            <w:r>
              <w:t>关于</w:t>
            </w:r>
            <w:r>
              <w:t xml:space="preserve"> </w:t>
            </w:r>
            <w:r>
              <w:rPr>
                <w:rFonts w:ascii="Times New Roman" w:eastAsia="Times New Roman" w:hAnsi="Times New Roman" w:cs="Times New Roman"/>
              </w:rPr>
              <w:t xml:space="preserve">2022 </w:t>
            </w:r>
            <w:r>
              <w:t>年半年度计提资产减值准备的议案；</w:t>
            </w:r>
            <w:r>
              <w:rPr>
                <w:rFonts w:ascii="Times New Roman" w:eastAsia="Times New Roman" w:hAnsi="Times New Roman" w:cs="Times New Roman"/>
              </w:rPr>
              <w:t xml:space="preserve"> </w:t>
            </w:r>
          </w:p>
          <w:p w:rsidR="00A0641F" w:rsidRDefault="00CD556B">
            <w:pPr>
              <w:numPr>
                <w:ilvl w:val="0"/>
                <w:numId w:val="115"/>
              </w:numPr>
              <w:spacing w:after="0" w:line="280" w:lineRule="auto"/>
              <w:ind w:firstLine="0"/>
            </w:pPr>
            <w:r>
              <w:t>关于</w:t>
            </w:r>
            <w:r>
              <w:t xml:space="preserve"> </w:t>
            </w:r>
            <w:r>
              <w:rPr>
                <w:rFonts w:ascii="Times New Roman" w:eastAsia="Times New Roman" w:hAnsi="Times New Roman" w:cs="Times New Roman"/>
              </w:rPr>
              <w:t xml:space="preserve">2022 </w:t>
            </w:r>
            <w:r>
              <w:t>年半年度募集资金存放与实际使用情况的专项报告；</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关于修订《公司章程》的议案；</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关于修订《募集资金管理办法》的议案；</w:t>
            </w:r>
            <w:r>
              <w:rPr>
                <w:rFonts w:ascii="Times New Roman" w:eastAsia="Times New Roman" w:hAnsi="Times New Roman" w:cs="Times New Roman"/>
              </w:rPr>
              <w:t xml:space="preserve"> </w:t>
            </w:r>
          </w:p>
          <w:p w:rsidR="00A0641F" w:rsidRDefault="00CD556B">
            <w:pPr>
              <w:numPr>
                <w:ilvl w:val="0"/>
                <w:numId w:val="115"/>
              </w:numPr>
              <w:spacing w:after="18" w:line="259" w:lineRule="auto"/>
              <w:ind w:firstLine="0"/>
            </w:pPr>
            <w:r>
              <w:t>关于修订《控股股东与实际控制人行为规范》的议案；</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关于修订《对外担保制度》的议案；</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关于修订《关联交易管理制度》的议案；</w:t>
            </w:r>
            <w:r>
              <w:rPr>
                <w:rFonts w:ascii="Times New Roman" w:eastAsia="Times New Roman" w:hAnsi="Times New Roman" w:cs="Times New Roman"/>
              </w:rPr>
              <w:t xml:space="preserve"> </w:t>
            </w:r>
          </w:p>
          <w:p w:rsidR="00A0641F" w:rsidRDefault="00CD556B">
            <w:pPr>
              <w:numPr>
                <w:ilvl w:val="0"/>
                <w:numId w:val="115"/>
              </w:numPr>
              <w:spacing w:after="18" w:line="259" w:lineRule="auto"/>
              <w:ind w:firstLine="0"/>
            </w:pPr>
            <w:r>
              <w:t>关于修订《信息披露管理制度》的议案；</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关于修订《投资者关系管理制度》的议案；</w:t>
            </w:r>
            <w:r>
              <w:rPr>
                <w:rFonts w:ascii="Times New Roman" w:eastAsia="Times New Roman" w:hAnsi="Times New Roman" w:cs="Times New Roman"/>
              </w:rPr>
              <w:t xml:space="preserve"> </w:t>
            </w:r>
          </w:p>
          <w:p w:rsidR="00A0641F" w:rsidRDefault="00CD556B">
            <w:pPr>
              <w:numPr>
                <w:ilvl w:val="0"/>
                <w:numId w:val="115"/>
              </w:numPr>
              <w:spacing w:after="0" w:line="276" w:lineRule="auto"/>
              <w:ind w:firstLine="0"/>
            </w:pPr>
            <w:r>
              <w:t>关于修订《董事、监事、高级管理人员所持公司股份及其变动管理制度》的议案；</w:t>
            </w:r>
            <w:r>
              <w:rPr>
                <w:rFonts w:ascii="Times New Roman" w:eastAsia="Times New Roman" w:hAnsi="Times New Roman" w:cs="Times New Roman"/>
              </w:rPr>
              <w:t xml:space="preserve"> </w:t>
            </w:r>
          </w:p>
          <w:p w:rsidR="00A0641F" w:rsidRDefault="00CD556B">
            <w:pPr>
              <w:numPr>
                <w:ilvl w:val="0"/>
                <w:numId w:val="115"/>
              </w:numPr>
              <w:spacing w:after="0" w:line="276" w:lineRule="auto"/>
              <w:ind w:firstLine="0"/>
            </w:pPr>
            <w:r>
              <w:t>关于修订《防范大股东或实际控制人及其关联方资金占用管理办法》的议案；</w:t>
            </w:r>
            <w:r>
              <w:rPr>
                <w:rFonts w:ascii="Times New Roman" w:eastAsia="Times New Roman" w:hAnsi="Times New Roman" w:cs="Times New Roman"/>
              </w:rPr>
              <w:t xml:space="preserve"> </w:t>
            </w:r>
          </w:p>
          <w:p w:rsidR="00A0641F" w:rsidRDefault="00CD556B">
            <w:pPr>
              <w:numPr>
                <w:ilvl w:val="0"/>
                <w:numId w:val="115"/>
              </w:numPr>
              <w:spacing w:after="20" w:line="259" w:lineRule="auto"/>
              <w:ind w:firstLine="0"/>
            </w:pPr>
            <w:r>
              <w:t>关于修订《重大信息内部报告制度》的议案；</w:t>
            </w:r>
            <w:r>
              <w:rPr>
                <w:rFonts w:ascii="Times New Roman" w:eastAsia="Times New Roman" w:hAnsi="Times New Roman" w:cs="Times New Roman"/>
              </w:rPr>
              <w:t xml:space="preserve"> </w:t>
            </w:r>
          </w:p>
          <w:p w:rsidR="00A0641F" w:rsidRDefault="00CD556B">
            <w:pPr>
              <w:numPr>
                <w:ilvl w:val="0"/>
                <w:numId w:val="115"/>
              </w:numPr>
              <w:spacing w:after="17" w:line="259" w:lineRule="auto"/>
              <w:ind w:firstLine="0"/>
            </w:pPr>
            <w:r>
              <w:t>关于修订《内幕知情人管理制度》的议案；</w:t>
            </w:r>
            <w:r>
              <w:rPr>
                <w:rFonts w:ascii="Times New Roman" w:eastAsia="Times New Roman" w:hAnsi="Times New Roman" w:cs="Times New Roman"/>
              </w:rPr>
              <w:t xml:space="preserve"> </w:t>
            </w:r>
          </w:p>
          <w:p w:rsidR="00A0641F" w:rsidRDefault="00CD556B">
            <w:pPr>
              <w:numPr>
                <w:ilvl w:val="0"/>
                <w:numId w:val="115"/>
              </w:numPr>
              <w:spacing w:after="19" w:line="259" w:lineRule="auto"/>
              <w:ind w:firstLine="0"/>
            </w:pPr>
            <w:r>
              <w:t>关于修订《总裁工作细则》的议案；</w:t>
            </w:r>
            <w:r>
              <w:rPr>
                <w:rFonts w:ascii="Times New Roman" w:eastAsia="Times New Roman" w:hAnsi="Times New Roman" w:cs="Times New Roman"/>
              </w:rPr>
              <w:t xml:space="preserve"> </w:t>
            </w:r>
          </w:p>
          <w:p w:rsidR="00A0641F" w:rsidRDefault="00CD556B">
            <w:pPr>
              <w:numPr>
                <w:ilvl w:val="0"/>
                <w:numId w:val="115"/>
              </w:numPr>
              <w:spacing w:after="0" w:line="259" w:lineRule="auto"/>
              <w:ind w:firstLine="0"/>
            </w:pPr>
            <w:r>
              <w:t>关于召开公司</w:t>
            </w:r>
            <w:r>
              <w:t xml:space="preserve"> </w:t>
            </w:r>
            <w:r>
              <w:rPr>
                <w:rFonts w:ascii="Times New Roman" w:eastAsia="Times New Roman" w:hAnsi="Times New Roman" w:cs="Times New Roman"/>
              </w:rPr>
              <w:t xml:space="preserve">2022 </w:t>
            </w:r>
            <w:r>
              <w:t>年第四次临时股东大会的议案；</w:t>
            </w:r>
            <w:r>
              <w:rPr>
                <w:rFonts w:ascii="Times New Roman" w:eastAsia="Times New Roman" w:hAnsi="Times New Roman" w:cs="Times New Roman"/>
              </w:rPr>
              <w:t xml:space="preserve"> </w:t>
            </w:r>
          </w:p>
        </w:tc>
      </w:tr>
      <w:tr w:rsidR="00A0641F">
        <w:trPr>
          <w:trHeight w:val="943"/>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第十届董事会第六次会议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2022-08-16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4" w:line="259" w:lineRule="auto"/>
              <w:ind w:left="26" w:firstLine="0"/>
            </w:pPr>
            <w:r>
              <w:t>审议通过</w:t>
            </w:r>
            <w:r>
              <w:t xml:space="preserve"> </w:t>
            </w:r>
            <w:r>
              <w:rPr>
                <w:rFonts w:ascii="Times New Roman" w:eastAsia="Times New Roman" w:hAnsi="Times New Roman" w:cs="Times New Roman"/>
              </w:rPr>
              <w:t xml:space="preserve">2 </w:t>
            </w:r>
            <w:r>
              <w:t>个议案：</w:t>
            </w:r>
            <w:r>
              <w:rPr>
                <w:rFonts w:ascii="Times New Roman" w:eastAsia="Times New Roman" w:hAnsi="Times New Roman" w:cs="Times New Roman"/>
              </w:rPr>
              <w:t xml:space="preserve"> </w:t>
            </w:r>
          </w:p>
          <w:p w:rsidR="00A0641F" w:rsidRDefault="00CD556B">
            <w:pPr>
              <w:numPr>
                <w:ilvl w:val="0"/>
                <w:numId w:val="116"/>
              </w:numPr>
              <w:spacing w:after="20" w:line="259" w:lineRule="auto"/>
              <w:ind w:hanging="360"/>
            </w:pPr>
            <w:r>
              <w:t>关于公司在北京市设立全资子公司的议案；</w:t>
            </w:r>
            <w:r>
              <w:rPr>
                <w:rFonts w:ascii="Times New Roman" w:eastAsia="Times New Roman" w:hAnsi="Times New Roman" w:cs="Times New Roman"/>
              </w:rPr>
              <w:t xml:space="preserve"> </w:t>
            </w:r>
          </w:p>
          <w:p w:rsidR="00A0641F" w:rsidRDefault="00CD556B">
            <w:pPr>
              <w:numPr>
                <w:ilvl w:val="0"/>
                <w:numId w:val="116"/>
              </w:numPr>
              <w:spacing w:after="0" w:line="259" w:lineRule="auto"/>
              <w:ind w:hanging="360"/>
            </w:pPr>
            <w:r>
              <w:t>关于公司在福州市设立全资子公司的议案；</w:t>
            </w:r>
            <w:r>
              <w:rPr>
                <w:rFonts w:ascii="Times New Roman" w:eastAsia="Times New Roman" w:hAnsi="Times New Roman" w:cs="Times New Roman"/>
              </w:rPr>
              <w:t xml:space="preserve"> </w:t>
            </w:r>
          </w:p>
        </w:tc>
      </w:tr>
      <w:tr w:rsidR="00A0641F">
        <w:trPr>
          <w:trHeight w:val="2811"/>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第十届董事会第七次会议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2022-09-13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6" w:line="259" w:lineRule="auto"/>
              <w:ind w:left="26" w:firstLine="0"/>
            </w:pPr>
            <w:r>
              <w:t>审议通过</w:t>
            </w:r>
            <w:r>
              <w:t xml:space="preserve"> </w:t>
            </w:r>
            <w:r>
              <w:rPr>
                <w:rFonts w:ascii="Times New Roman" w:eastAsia="Times New Roman" w:hAnsi="Times New Roman" w:cs="Times New Roman"/>
              </w:rPr>
              <w:t xml:space="preserve">8 </w:t>
            </w:r>
            <w:r>
              <w:t>个议案：</w:t>
            </w:r>
            <w:r>
              <w:rPr>
                <w:rFonts w:ascii="Times New Roman" w:eastAsia="Times New Roman" w:hAnsi="Times New Roman" w:cs="Times New Roman"/>
              </w:rPr>
              <w:t xml:space="preserve"> </w:t>
            </w:r>
          </w:p>
          <w:p w:rsidR="00A0641F" w:rsidRDefault="00CD556B">
            <w:pPr>
              <w:numPr>
                <w:ilvl w:val="0"/>
                <w:numId w:val="117"/>
              </w:numPr>
              <w:spacing w:after="19" w:line="259" w:lineRule="auto"/>
              <w:ind w:hanging="360"/>
            </w:pPr>
            <w:r>
              <w:t>关于变更公司经营范围及修订《公司章程》的议案；</w:t>
            </w:r>
            <w:r>
              <w:rPr>
                <w:rFonts w:ascii="Times New Roman" w:eastAsia="Times New Roman" w:hAnsi="Times New Roman" w:cs="Times New Roman"/>
              </w:rPr>
              <w:t xml:space="preserve"> </w:t>
            </w:r>
          </w:p>
          <w:p w:rsidR="00A0641F" w:rsidRDefault="00CD556B">
            <w:pPr>
              <w:numPr>
                <w:ilvl w:val="0"/>
                <w:numId w:val="117"/>
              </w:numPr>
              <w:spacing w:after="20" w:line="259" w:lineRule="auto"/>
              <w:ind w:hanging="360"/>
            </w:pPr>
            <w:r>
              <w:t>关于修订《股东大会议事规则》的议案；</w:t>
            </w:r>
            <w:r>
              <w:rPr>
                <w:rFonts w:ascii="Times New Roman" w:eastAsia="Times New Roman" w:hAnsi="Times New Roman" w:cs="Times New Roman"/>
              </w:rPr>
              <w:t xml:space="preserve"> </w:t>
            </w:r>
          </w:p>
          <w:p w:rsidR="00A0641F" w:rsidRDefault="00CD556B">
            <w:pPr>
              <w:numPr>
                <w:ilvl w:val="0"/>
                <w:numId w:val="117"/>
              </w:numPr>
              <w:spacing w:after="20" w:line="259" w:lineRule="auto"/>
              <w:ind w:hanging="360"/>
            </w:pPr>
            <w:r>
              <w:t>关于修订《董事会议事规则》的议案；</w:t>
            </w:r>
            <w:r>
              <w:rPr>
                <w:rFonts w:ascii="Times New Roman" w:eastAsia="Times New Roman" w:hAnsi="Times New Roman" w:cs="Times New Roman"/>
              </w:rPr>
              <w:t xml:space="preserve"> </w:t>
            </w:r>
          </w:p>
          <w:p w:rsidR="00A0641F" w:rsidRDefault="00CD556B">
            <w:pPr>
              <w:numPr>
                <w:ilvl w:val="0"/>
                <w:numId w:val="117"/>
              </w:numPr>
              <w:spacing w:after="18" w:line="259" w:lineRule="auto"/>
              <w:ind w:hanging="360"/>
            </w:pPr>
            <w:r>
              <w:t>关于修订《独立董事工作制度》的议案；</w:t>
            </w:r>
            <w:r>
              <w:rPr>
                <w:rFonts w:ascii="Times New Roman" w:eastAsia="Times New Roman" w:hAnsi="Times New Roman" w:cs="Times New Roman"/>
              </w:rPr>
              <w:t xml:space="preserve"> </w:t>
            </w:r>
          </w:p>
          <w:p w:rsidR="00A0641F" w:rsidRDefault="00CD556B">
            <w:pPr>
              <w:numPr>
                <w:ilvl w:val="0"/>
                <w:numId w:val="117"/>
              </w:numPr>
              <w:spacing w:after="20" w:line="259" w:lineRule="auto"/>
              <w:ind w:hanging="360"/>
            </w:pPr>
            <w:r>
              <w:t>关于编订《资产减值准备计提及核销管理制度》的议案；</w:t>
            </w:r>
            <w:r>
              <w:rPr>
                <w:rFonts w:ascii="Times New Roman" w:eastAsia="Times New Roman" w:hAnsi="Times New Roman" w:cs="Times New Roman"/>
              </w:rPr>
              <w:t xml:space="preserve"> </w:t>
            </w:r>
          </w:p>
          <w:p w:rsidR="00A0641F" w:rsidRDefault="00CD556B">
            <w:pPr>
              <w:numPr>
                <w:ilvl w:val="0"/>
                <w:numId w:val="117"/>
              </w:numPr>
              <w:spacing w:after="20" w:line="259" w:lineRule="auto"/>
              <w:ind w:hanging="360"/>
            </w:pPr>
            <w:r>
              <w:lastRenderedPageBreak/>
              <w:t>关于编订《全面预算管理办法》的议案；</w:t>
            </w:r>
            <w:r>
              <w:rPr>
                <w:rFonts w:ascii="Times New Roman" w:eastAsia="Times New Roman" w:hAnsi="Times New Roman" w:cs="Times New Roman"/>
              </w:rPr>
              <w:t xml:space="preserve"> </w:t>
            </w:r>
          </w:p>
          <w:p w:rsidR="00A0641F" w:rsidRDefault="00CD556B">
            <w:pPr>
              <w:numPr>
                <w:ilvl w:val="0"/>
                <w:numId w:val="117"/>
              </w:numPr>
              <w:spacing w:after="17" w:line="259" w:lineRule="auto"/>
              <w:ind w:hanging="360"/>
            </w:pPr>
            <w:r>
              <w:t>关于编订《固定资产管理办法》的议案；</w:t>
            </w:r>
            <w:r>
              <w:rPr>
                <w:rFonts w:ascii="Times New Roman" w:eastAsia="Times New Roman" w:hAnsi="Times New Roman" w:cs="Times New Roman"/>
              </w:rPr>
              <w:t xml:space="preserve"> </w:t>
            </w:r>
          </w:p>
          <w:p w:rsidR="00A0641F" w:rsidRDefault="00CD556B">
            <w:pPr>
              <w:numPr>
                <w:ilvl w:val="0"/>
                <w:numId w:val="117"/>
              </w:numPr>
              <w:spacing w:after="0" w:line="259" w:lineRule="auto"/>
              <w:ind w:hanging="360"/>
            </w:pPr>
            <w:r>
              <w:t>关于召开公司</w:t>
            </w:r>
            <w:r>
              <w:t xml:space="preserve"> </w:t>
            </w:r>
            <w:r>
              <w:rPr>
                <w:rFonts w:ascii="Times New Roman" w:eastAsia="Times New Roman" w:hAnsi="Times New Roman" w:cs="Times New Roman"/>
              </w:rPr>
              <w:t xml:space="preserve">2022 </w:t>
            </w:r>
            <w:r>
              <w:t>年第五次临时股东大会的议案；</w:t>
            </w:r>
            <w:r>
              <w:rPr>
                <w:rFonts w:ascii="Times New Roman" w:eastAsia="Times New Roman" w:hAnsi="Times New Roman" w:cs="Times New Roman"/>
              </w:rPr>
              <w:t xml:space="preserve"> </w:t>
            </w:r>
          </w:p>
        </w:tc>
      </w:tr>
      <w:tr w:rsidR="00A0641F">
        <w:trPr>
          <w:trHeight w:val="322"/>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lastRenderedPageBreak/>
              <w:t>第十届董</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rPr>
              <w:t xml:space="preserve">2022-10-27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审议通过</w:t>
            </w:r>
            <w:r>
              <w:t xml:space="preserve"> </w:t>
            </w:r>
            <w:r>
              <w:rPr>
                <w:rFonts w:ascii="Times New Roman" w:eastAsia="Times New Roman" w:hAnsi="Times New Roman" w:cs="Times New Roman"/>
              </w:rPr>
              <w:t xml:space="preserve">10 </w:t>
            </w:r>
            <w:r>
              <w:t>个议案：</w:t>
            </w:r>
            <w:r>
              <w:rPr>
                <w:rFonts w:ascii="Times New Roman" w:eastAsia="Times New Roman" w:hAnsi="Times New Roman" w:cs="Times New Roman"/>
              </w:rPr>
              <w:t xml:space="preserve"> </w:t>
            </w:r>
          </w:p>
        </w:tc>
      </w:tr>
      <w:tr w:rsidR="00A0641F">
        <w:trPr>
          <w:trHeight w:val="322"/>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t>会议届次</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召开日期</w:t>
            </w:r>
            <w:r>
              <w:rPr>
                <w:rFonts w:ascii="Times New Roman" w:eastAsia="Times New Roman" w:hAnsi="Times New Roman" w:cs="Times New Roman"/>
              </w:rPr>
              <w:t xml:space="preserve">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会议决议</w:t>
            </w:r>
            <w:r>
              <w:rPr>
                <w:rFonts w:ascii="Times New Roman" w:eastAsia="Times New Roman" w:hAnsi="Times New Roman" w:cs="Times New Roman"/>
              </w:rPr>
              <w:t xml:space="preserve"> </w:t>
            </w:r>
          </w:p>
        </w:tc>
      </w:tr>
      <w:tr w:rsidR="00A0641F">
        <w:trPr>
          <w:trHeight w:val="3122"/>
        </w:trPr>
        <w:tc>
          <w:tcPr>
            <w:tcW w:w="1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事会第八次会议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18"/>
              </w:numPr>
              <w:spacing w:after="23" w:line="259" w:lineRule="auto"/>
              <w:ind w:hanging="480"/>
            </w:pPr>
            <w:r>
              <w:t>公司</w:t>
            </w:r>
            <w:r>
              <w:t xml:space="preserve"> </w:t>
            </w:r>
            <w:r>
              <w:rPr>
                <w:rFonts w:ascii="Times New Roman" w:eastAsia="Times New Roman" w:hAnsi="Times New Roman" w:cs="Times New Roman"/>
              </w:rPr>
              <w:t xml:space="preserve">2022 </w:t>
            </w:r>
            <w:r>
              <w:t>年第三季度报告；</w:t>
            </w:r>
            <w:r>
              <w:rPr>
                <w:rFonts w:ascii="Times New Roman" w:eastAsia="Times New Roman" w:hAnsi="Times New Roman" w:cs="Times New Roman"/>
              </w:rPr>
              <w:t xml:space="preserve"> </w:t>
            </w:r>
          </w:p>
          <w:p w:rsidR="00A0641F" w:rsidRDefault="00CD556B">
            <w:pPr>
              <w:numPr>
                <w:ilvl w:val="0"/>
                <w:numId w:val="118"/>
              </w:numPr>
              <w:spacing w:after="25" w:line="259" w:lineRule="auto"/>
              <w:ind w:hanging="480"/>
            </w:pPr>
            <w:r>
              <w:t>关于增加公司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rPr>
              <w:t xml:space="preserve"> </w:t>
            </w:r>
          </w:p>
          <w:p w:rsidR="00A0641F" w:rsidRDefault="00CD556B">
            <w:pPr>
              <w:numPr>
                <w:ilvl w:val="0"/>
                <w:numId w:val="118"/>
              </w:numPr>
              <w:spacing w:after="20" w:line="259" w:lineRule="auto"/>
              <w:ind w:hanging="480"/>
            </w:pPr>
            <w:r>
              <w:t>关于修订《董事会审计委员会实施细则》的议案；</w:t>
            </w:r>
            <w:r>
              <w:rPr>
                <w:rFonts w:ascii="Times New Roman" w:eastAsia="Times New Roman" w:hAnsi="Times New Roman" w:cs="Times New Roman"/>
              </w:rPr>
              <w:t xml:space="preserve"> </w:t>
            </w:r>
          </w:p>
          <w:p w:rsidR="00A0641F" w:rsidRDefault="00CD556B">
            <w:pPr>
              <w:numPr>
                <w:ilvl w:val="0"/>
                <w:numId w:val="118"/>
              </w:numPr>
              <w:spacing w:after="18" w:line="259" w:lineRule="auto"/>
              <w:ind w:hanging="480"/>
            </w:pPr>
            <w:r>
              <w:t>关于修订《董事会提名委员会实施细则》的议案；</w:t>
            </w:r>
            <w:r>
              <w:rPr>
                <w:rFonts w:ascii="Times New Roman" w:eastAsia="Times New Roman" w:hAnsi="Times New Roman" w:cs="Times New Roman"/>
              </w:rPr>
              <w:t xml:space="preserve"> </w:t>
            </w:r>
          </w:p>
          <w:p w:rsidR="00A0641F" w:rsidRDefault="00CD556B">
            <w:pPr>
              <w:numPr>
                <w:ilvl w:val="0"/>
                <w:numId w:val="118"/>
              </w:numPr>
              <w:spacing w:after="20" w:line="259" w:lineRule="auto"/>
              <w:ind w:hanging="480"/>
            </w:pPr>
            <w:r>
              <w:t>关于修订《董事会薪酬与考核委员会实施细则》的议案；</w:t>
            </w:r>
            <w:r>
              <w:rPr>
                <w:rFonts w:ascii="Times New Roman" w:eastAsia="Times New Roman" w:hAnsi="Times New Roman" w:cs="Times New Roman"/>
              </w:rPr>
              <w:t xml:space="preserve"> </w:t>
            </w:r>
          </w:p>
          <w:p w:rsidR="00A0641F" w:rsidRDefault="00CD556B">
            <w:pPr>
              <w:numPr>
                <w:ilvl w:val="0"/>
                <w:numId w:val="118"/>
              </w:numPr>
              <w:spacing w:after="20" w:line="259" w:lineRule="auto"/>
              <w:ind w:hanging="480"/>
            </w:pPr>
            <w:r>
              <w:t>关于修订《董事会战略委员会实施细则》的议案</w:t>
            </w:r>
            <w:r>
              <w:rPr>
                <w:rFonts w:ascii="Times New Roman" w:eastAsia="Times New Roman" w:hAnsi="Times New Roman" w:cs="Times New Roman"/>
              </w:rPr>
              <w:t xml:space="preserve">; </w:t>
            </w:r>
          </w:p>
          <w:p w:rsidR="00A0641F" w:rsidRDefault="00CD556B">
            <w:pPr>
              <w:numPr>
                <w:ilvl w:val="0"/>
                <w:numId w:val="118"/>
              </w:numPr>
              <w:spacing w:after="18" w:line="259" w:lineRule="auto"/>
              <w:ind w:hanging="480"/>
            </w:pPr>
            <w:r>
              <w:t>关于修订《董事会秘书工作制度》的议案；</w:t>
            </w:r>
            <w:r>
              <w:rPr>
                <w:rFonts w:ascii="Times New Roman" w:eastAsia="Times New Roman" w:hAnsi="Times New Roman" w:cs="Times New Roman"/>
              </w:rPr>
              <w:t xml:space="preserve"> </w:t>
            </w:r>
          </w:p>
          <w:p w:rsidR="00A0641F" w:rsidRDefault="00CD556B">
            <w:pPr>
              <w:numPr>
                <w:ilvl w:val="0"/>
                <w:numId w:val="118"/>
              </w:numPr>
              <w:spacing w:after="20" w:line="259" w:lineRule="auto"/>
              <w:ind w:hanging="480"/>
            </w:pPr>
            <w:r>
              <w:t>关于编订《基本财务管理制度》的议案；</w:t>
            </w:r>
            <w:r>
              <w:rPr>
                <w:rFonts w:ascii="Times New Roman" w:eastAsia="Times New Roman" w:hAnsi="Times New Roman" w:cs="Times New Roman"/>
              </w:rPr>
              <w:t xml:space="preserve"> </w:t>
            </w:r>
          </w:p>
          <w:p w:rsidR="00A0641F" w:rsidRDefault="00CD556B">
            <w:pPr>
              <w:numPr>
                <w:ilvl w:val="0"/>
                <w:numId w:val="118"/>
              </w:numPr>
              <w:spacing w:after="19" w:line="259" w:lineRule="auto"/>
              <w:ind w:hanging="480"/>
            </w:pPr>
            <w:r>
              <w:t>关于编订研发管理若干制度的议案；</w:t>
            </w:r>
            <w:r>
              <w:rPr>
                <w:rFonts w:ascii="Times New Roman" w:eastAsia="Times New Roman" w:hAnsi="Times New Roman" w:cs="Times New Roman"/>
              </w:rPr>
              <w:t xml:space="preserve"> </w:t>
            </w:r>
          </w:p>
          <w:p w:rsidR="00A0641F" w:rsidRDefault="00CD556B">
            <w:pPr>
              <w:numPr>
                <w:ilvl w:val="0"/>
                <w:numId w:val="118"/>
              </w:numPr>
              <w:spacing w:after="0" w:line="259" w:lineRule="auto"/>
              <w:ind w:hanging="480"/>
            </w:pPr>
            <w:r>
              <w:t>关于召开公司</w:t>
            </w:r>
            <w:r>
              <w:t xml:space="preserve"> </w:t>
            </w:r>
            <w:r>
              <w:rPr>
                <w:rFonts w:ascii="Times New Roman" w:eastAsia="Times New Roman" w:hAnsi="Times New Roman" w:cs="Times New Roman"/>
              </w:rPr>
              <w:t xml:space="preserve">2022 </w:t>
            </w:r>
            <w:r>
              <w:t>年第六次临时股东大会的议案；</w:t>
            </w:r>
            <w:r>
              <w:rPr>
                <w:rFonts w:ascii="Times New Roman" w:eastAsia="Times New Roman" w:hAnsi="Times New Roman" w:cs="Times New Roman"/>
              </w:rPr>
              <w:t xml:space="preserve"> </w:t>
            </w:r>
          </w:p>
        </w:tc>
      </w:tr>
      <w:tr w:rsidR="00A0641F">
        <w:trPr>
          <w:trHeight w:val="1256"/>
        </w:trPr>
        <w:tc>
          <w:tcPr>
            <w:tcW w:w="10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第十届董事会第九次会议</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 xml:space="preserve">2022-12-29 </w:t>
            </w:r>
          </w:p>
        </w:tc>
        <w:tc>
          <w:tcPr>
            <w:tcW w:w="6452" w:type="dxa"/>
            <w:tcBorders>
              <w:top w:val="single" w:sz="4" w:space="0" w:color="000000"/>
              <w:left w:val="single" w:sz="4" w:space="0" w:color="000000"/>
              <w:bottom w:val="single" w:sz="4" w:space="0" w:color="000000"/>
              <w:right w:val="single" w:sz="4" w:space="0" w:color="000000"/>
            </w:tcBorders>
          </w:tcPr>
          <w:p w:rsidR="00A0641F" w:rsidRDefault="00CD556B">
            <w:pPr>
              <w:spacing w:after="27" w:line="259" w:lineRule="auto"/>
              <w:ind w:left="26" w:firstLine="0"/>
            </w:pPr>
            <w:r>
              <w:t>审议通过</w:t>
            </w:r>
            <w:r>
              <w:t xml:space="preserve"> </w:t>
            </w:r>
            <w:r>
              <w:rPr>
                <w:rFonts w:ascii="Times New Roman" w:eastAsia="Times New Roman" w:hAnsi="Times New Roman" w:cs="Times New Roman"/>
              </w:rPr>
              <w:t xml:space="preserve">2 </w:t>
            </w:r>
            <w:r>
              <w:t>个议案：</w:t>
            </w:r>
            <w:r>
              <w:rPr>
                <w:rFonts w:ascii="Times New Roman" w:eastAsia="Times New Roman" w:hAnsi="Times New Roman" w:cs="Times New Roman"/>
              </w:rPr>
              <w:t xml:space="preserve"> </w:t>
            </w:r>
          </w:p>
          <w:p w:rsidR="00A0641F" w:rsidRDefault="00CD556B">
            <w:pPr>
              <w:numPr>
                <w:ilvl w:val="0"/>
                <w:numId w:val="119"/>
              </w:numPr>
              <w:spacing w:after="0" w:line="276" w:lineRule="auto"/>
              <w:ind w:firstLine="0"/>
            </w:pPr>
            <w:r>
              <w:t>关于提名朱向东先生为公司第十届董事会非独立董事候选人的议案；</w:t>
            </w:r>
            <w:r>
              <w:rPr>
                <w:rFonts w:ascii="Times New Roman" w:eastAsia="Times New Roman" w:hAnsi="Times New Roman" w:cs="Times New Roman"/>
              </w:rPr>
              <w:t xml:space="preserve"> </w:t>
            </w:r>
          </w:p>
          <w:p w:rsidR="00A0641F" w:rsidRDefault="00CD556B">
            <w:pPr>
              <w:numPr>
                <w:ilvl w:val="0"/>
                <w:numId w:val="119"/>
              </w:numPr>
              <w:spacing w:after="0" w:line="259" w:lineRule="auto"/>
              <w:ind w:firstLine="0"/>
            </w:pPr>
            <w:r>
              <w:t>关于召开公司</w:t>
            </w:r>
            <w:r>
              <w:t xml:space="preserve"> </w:t>
            </w:r>
            <w:r>
              <w:rPr>
                <w:rFonts w:ascii="Times New Roman" w:eastAsia="Times New Roman" w:hAnsi="Times New Roman" w:cs="Times New Roman"/>
              </w:rPr>
              <w:t xml:space="preserve">2023 </w:t>
            </w:r>
            <w:r>
              <w:t>年第一次临时股东大会的议案。</w:t>
            </w:r>
            <w:r>
              <w:rPr>
                <w:rFonts w:ascii="Times New Roman" w:eastAsia="Times New Roman" w:hAnsi="Times New Roman" w:cs="Times New Roman"/>
              </w:rPr>
              <w:t xml:space="preserve"> </w:t>
            </w:r>
          </w:p>
        </w:tc>
      </w:tr>
    </w:tbl>
    <w:p w:rsidR="00A0641F" w:rsidRDefault="00CD556B">
      <w:pPr>
        <w:spacing w:after="66" w:line="259" w:lineRule="auto"/>
        <w:ind w:left="0" w:firstLine="0"/>
      </w:pPr>
      <w:r>
        <w:t xml:space="preserve"> </w:t>
      </w:r>
    </w:p>
    <w:p w:rsidR="00A0641F" w:rsidRDefault="00CD556B">
      <w:pPr>
        <w:numPr>
          <w:ilvl w:val="0"/>
          <w:numId w:val="22"/>
        </w:numPr>
        <w:spacing w:after="76"/>
        <w:ind w:right="9" w:hanging="499"/>
      </w:pPr>
      <w:r>
        <w:t>董事履行职责情况</w:t>
      </w:r>
      <w:r>
        <w:rPr>
          <w:rFonts w:ascii="Arial" w:eastAsia="Arial" w:hAnsi="Arial" w:cs="Arial"/>
          <w:b/>
        </w:rPr>
        <w:t xml:space="preserve"> </w:t>
      </w:r>
    </w:p>
    <w:p w:rsidR="00A0641F" w:rsidRDefault="00CD556B">
      <w:pPr>
        <w:numPr>
          <w:ilvl w:val="0"/>
          <w:numId w:val="23"/>
        </w:numPr>
        <w:ind w:right="9" w:hanging="499"/>
      </w:pPr>
      <w:r>
        <w:t>董事参加董事会和股东大会的情况</w:t>
      </w:r>
      <w:r>
        <w:rPr>
          <w:rFonts w:ascii="Calibri" w:eastAsia="Calibri" w:hAnsi="Calibri" w:cs="Calibri"/>
          <w:b/>
        </w:rPr>
        <w:t xml:space="preserve"> </w:t>
      </w:r>
    </w:p>
    <w:tbl>
      <w:tblPr>
        <w:tblStyle w:val="TableGrid"/>
        <w:tblW w:w="8891" w:type="dxa"/>
        <w:tblInd w:w="-29" w:type="dxa"/>
        <w:tblCellMar>
          <w:top w:w="24" w:type="dxa"/>
          <w:left w:w="36" w:type="dxa"/>
          <w:bottom w:w="0" w:type="dxa"/>
          <w:right w:w="0" w:type="dxa"/>
        </w:tblCellMar>
        <w:tblLook w:val="04A0" w:firstRow="1" w:lastRow="0" w:firstColumn="1" w:lastColumn="0" w:noHBand="0" w:noVBand="1"/>
      </w:tblPr>
      <w:tblGrid>
        <w:gridCol w:w="965"/>
        <w:gridCol w:w="830"/>
        <w:gridCol w:w="1078"/>
        <w:gridCol w:w="838"/>
        <w:gridCol w:w="951"/>
        <w:gridCol w:w="890"/>
        <w:gridCol w:w="715"/>
        <w:gridCol w:w="1275"/>
        <w:gridCol w:w="1349"/>
      </w:tblGrid>
      <w:tr w:rsidR="00A0641F">
        <w:trPr>
          <w:trHeight w:val="634"/>
        </w:trPr>
        <w:tc>
          <w:tcPr>
            <w:tcW w:w="9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董事姓名</w:t>
            </w:r>
            <w:r>
              <w:rPr>
                <w:rFonts w:ascii="Times New Roman" w:eastAsia="Times New Roman" w:hAnsi="Times New Roman" w:cs="Times New Roman"/>
              </w:rPr>
              <w:t xml:space="preserve"> </w:t>
            </w:r>
          </w:p>
        </w:tc>
        <w:tc>
          <w:tcPr>
            <w:tcW w:w="83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是否独立董事</w:t>
            </w:r>
            <w:r>
              <w:rPr>
                <w:rFonts w:ascii="Times New Roman" w:eastAsia="Times New Roman" w:hAnsi="Times New Roman" w:cs="Times New Roman"/>
              </w:rPr>
              <w:t xml:space="preserve"> </w:t>
            </w:r>
          </w:p>
        </w:tc>
        <w:tc>
          <w:tcPr>
            <w:tcW w:w="5747" w:type="dxa"/>
            <w:gridSpan w:val="6"/>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1" w:firstLine="0"/>
              <w:jc w:val="center"/>
            </w:pPr>
            <w:r>
              <w:t>参加董事会情况</w:t>
            </w: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参加股东大会情况</w:t>
            </w:r>
            <w:r>
              <w:rPr>
                <w:rFonts w:ascii="Times New Roman" w:eastAsia="Times New Roman" w:hAnsi="Times New Roman" w:cs="Times New Roman"/>
              </w:rPr>
              <w:t xml:space="preserve"> </w:t>
            </w:r>
          </w:p>
        </w:tc>
      </w:tr>
      <w:tr w:rsidR="00A0641F">
        <w:trPr>
          <w:trHeight w:val="943"/>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本年应参加董事会次数</w:t>
            </w:r>
            <w:r>
              <w:rPr>
                <w:rFonts w:ascii="Times New Roman" w:eastAsia="Times New Roman" w:hAnsi="Times New Roman" w:cs="Times New Roman"/>
              </w:rPr>
              <w:t xml:space="preserve"> </w:t>
            </w:r>
          </w:p>
        </w:tc>
        <w:tc>
          <w:tcPr>
            <w:tcW w:w="8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亲自出席次数</w:t>
            </w:r>
            <w:r>
              <w:rPr>
                <w:rFonts w:ascii="Times New Roman" w:eastAsia="Times New Roman" w:hAnsi="Times New Roman" w:cs="Times New Roman"/>
              </w:rPr>
              <w:t xml:space="preserve">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以通讯方式参加次数</w:t>
            </w:r>
            <w:r>
              <w:rPr>
                <w:rFonts w:ascii="Times New Roman" w:eastAsia="Times New Roman" w:hAnsi="Times New Roman" w:cs="Times New Roman"/>
              </w:rPr>
              <w:t xml:space="preserve"> </w:t>
            </w:r>
          </w:p>
        </w:tc>
        <w:tc>
          <w:tcPr>
            <w:tcW w:w="8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委托出席次数</w:t>
            </w:r>
            <w:r>
              <w:rPr>
                <w:rFonts w:ascii="Times New Roman" w:eastAsia="Times New Roman" w:hAnsi="Times New Roman" w:cs="Times New Roman"/>
              </w:rPr>
              <w:t xml:space="preserve"> </w:t>
            </w:r>
          </w:p>
        </w:tc>
        <w:tc>
          <w:tcPr>
            <w:tcW w:w="7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缺席次数</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是否连续两次未亲自参加会议</w:t>
            </w: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出席股东大会的次数</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苏岳峰</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8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8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8</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5</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t>周乐</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11</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7</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卢梅珍</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9</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4</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陈雯珊</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9</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4</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蔡金良</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是</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11</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7</w:t>
            </w:r>
            <w:r>
              <w:rPr>
                <w:rFonts w:ascii="Times New Roman" w:eastAsia="Times New Roman" w:hAnsi="Times New Roman" w:cs="Times New Roman"/>
                <w:b/>
              </w:rPr>
              <w:t xml:space="preserve"> </w:t>
            </w:r>
          </w:p>
        </w:tc>
      </w:tr>
      <w:tr w:rsidR="00A0641F">
        <w:trPr>
          <w:trHeight w:val="319"/>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t>许萍</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是</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9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9</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5</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t>苏治</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是</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11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11</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7</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景百孚</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1</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t>陈峰</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臧小涵</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否</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r>
      <w:tr w:rsidR="00A0641F">
        <w:trPr>
          <w:trHeight w:val="322"/>
        </w:trPr>
        <w:tc>
          <w:tcPr>
            <w:tcW w:w="9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t>陈国宏</w:t>
            </w:r>
            <w:r>
              <w:rPr>
                <w:rFonts w:ascii="Times New Roman" w:eastAsia="Times New Roman" w:hAnsi="Times New Roman" w:cs="Times New Roman"/>
              </w:rPr>
              <w:t xml:space="preserve"> </w:t>
            </w:r>
          </w:p>
        </w:tc>
        <w:tc>
          <w:tcPr>
            <w:tcW w:w="8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是</w:t>
            </w:r>
            <w:r>
              <w:rPr>
                <w:rFonts w:ascii="Times New Roman" w:eastAsia="Times New Roman" w:hAnsi="Times New Roman" w:cs="Times New Roman"/>
              </w:rPr>
              <w:t xml:space="preserve"> </w:t>
            </w:r>
          </w:p>
        </w:tc>
        <w:tc>
          <w:tcPr>
            <w:tcW w:w="10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8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 xml:space="preserve">2 </w:t>
            </w:r>
          </w:p>
        </w:tc>
        <w:tc>
          <w:tcPr>
            <w:tcW w:w="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c>
          <w:tcPr>
            <w:tcW w:w="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8"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7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1" w:firstLine="0"/>
              <w:jc w:val="center"/>
            </w:pPr>
            <w:r>
              <w:rPr>
                <w:rFonts w:ascii="Times New Roman" w:eastAsia="Times New Roman" w:hAnsi="Times New Roman" w:cs="Times New Roman"/>
              </w:rPr>
              <w:t>0</w:t>
            </w:r>
            <w:r>
              <w:rPr>
                <w:rFonts w:ascii="Times New Roman" w:eastAsia="Times New Roman" w:hAnsi="Times New Roman" w:cs="Times New Roman"/>
                <w:b/>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 w:firstLine="0"/>
              <w:jc w:val="center"/>
            </w:pPr>
            <w:r>
              <w:t>否</w:t>
            </w:r>
            <w:r>
              <w:rPr>
                <w:rFonts w:ascii="Times New Roman" w:eastAsia="Times New Roman" w:hAnsi="Times New Roman" w:cs="Times New Roman"/>
                <w:b/>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6" w:firstLine="0"/>
              <w:jc w:val="center"/>
            </w:pPr>
            <w:r>
              <w:rPr>
                <w:rFonts w:ascii="Times New Roman" w:eastAsia="Times New Roman" w:hAnsi="Times New Roman" w:cs="Times New Roman"/>
              </w:rPr>
              <w:t>2</w:t>
            </w:r>
            <w:r>
              <w:rPr>
                <w:rFonts w:ascii="Times New Roman" w:eastAsia="Times New Roman" w:hAnsi="Times New Roman" w:cs="Times New Roman"/>
                <w:b/>
              </w:rPr>
              <w:t xml:space="preserve"> </w:t>
            </w:r>
          </w:p>
        </w:tc>
      </w:tr>
    </w:tbl>
    <w:p w:rsidR="00A0641F" w:rsidRDefault="00CD556B">
      <w:pPr>
        <w:spacing w:after="0" w:line="259" w:lineRule="auto"/>
        <w:ind w:left="0" w:firstLine="0"/>
      </w:pPr>
      <w:r>
        <w:t xml:space="preserve"> </w:t>
      </w:r>
    </w:p>
    <w:p w:rsidR="00A0641F" w:rsidRDefault="00CD556B">
      <w:pPr>
        <w:ind w:left="-7" w:right="9"/>
      </w:pPr>
      <w:r>
        <w:t>连续两次未亲自出席董事会会议的说明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tbl>
      <w:tblPr>
        <w:tblStyle w:val="TableGrid"/>
        <w:tblW w:w="9050" w:type="dxa"/>
        <w:tblInd w:w="-108" w:type="dxa"/>
        <w:tblCellMar>
          <w:top w:w="24" w:type="dxa"/>
          <w:left w:w="108" w:type="dxa"/>
          <w:bottom w:w="0" w:type="dxa"/>
          <w:right w:w="115" w:type="dxa"/>
        </w:tblCellMar>
        <w:tblLook w:val="04A0" w:firstRow="1" w:lastRow="0" w:firstColumn="1" w:lastColumn="0" w:noHBand="0" w:noVBand="1"/>
      </w:tblPr>
      <w:tblGrid>
        <w:gridCol w:w="4525"/>
        <w:gridCol w:w="4525"/>
      </w:tblGrid>
      <w:tr w:rsidR="00A0641F">
        <w:trPr>
          <w:trHeight w:val="319"/>
        </w:trPr>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年内召开董事会会议次数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rPr>
                <w:rFonts w:ascii="Times New Roman" w:eastAsia="Times New Roman" w:hAnsi="Times New Roman" w:cs="Times New Roman"/>
              </w:rPr>
              <w:t xml:space="preserve">11 </w:t>
            </w:r>
          </w:p>
        </w:tc>
      </w:tr>
      <w:tr w:rsidR="00A0641F">
        <w:trPr>
          <w:trHeight w:val="322"/>
        </w:trPr>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其中：现场会议次数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rPr>
                <w:rFonts w:ascii="Times New Roman" w:eastAsia="Times New Roman" w:hAnsi="Times New Roman" w:cs="Times New Roman"/>
              </w:rPr>
              <w:t xml:space="preserve">0 </w:t>
            </w:r>
          </w:p>
        </w:tc>
      </w:tr>
      <w:tr w:rsidR="00A0641F">
        <w:trPr>
          <w:trHeight w:val="322"/>
        </w:trPr>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通讯方式召开会议次数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rPr>
                <w:rFonts w:ascii="Times New Roman" w:eastAsia="Times New Roman" w:hAnsi="Times New Roman" w:cs="Times New Roman"/>
              </w:rPr>
              <w:t xml:space="preserve">10 </w:t>
            </w:r>
          </w:p>
        </w:tc>
      </w:tr>
      <w:tr w:rsidR="00A0641F">
        <w:trPr>
          <w:trHeight w:val="322"/>
        </w:trPr>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现场结合通讯方式召开会议次数</w:t>
            </w:r>
            <w:r>
              <w:rPr>
                <w:rFonts w:ascii="Times New Roman" w:eastAsia="Times New Roman" w:hAnsi="Times New Roman" w:cs="Times New Roman"/>
              </w:rPr>
              <w:t xml:space="preserve"> </w:t>
            </w:r>
          </w:p>
        </w:tc>
        <w:tc>
          <w:tcPr>
            <w:tcW w:w="45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rPr>
                <w:rFonts w:ascii="Times New Roman" w:eastAsia="Times New Roman" w:hAnsi="Times New Roman" w:cs="Times New Roman"/>
              </w:rPr>
              <w:t xml:space="preserve">1 </w:t>
            </w:r>
          </w:p>
        </w:tc>
      </w:tr>
    </w:tbl>
    <w:p w:rsidR="00A0641F" w:rsidRDefault="00CD556B">
      <w:pPr>
        <w:spacing w:after="0" w:line="259" w:lineRule="auto"/>
        <w:ind w:left="0" w:firstLine="0"/>
      </w:pPr>
      <w:r>
        <w:t xml:space="preserve"> </w:t>
      </w:r>
    </w:p>
    <w:p w:rsidR="00A0641F" w:rsidRDefault="00CD556B">
      <w:pPr>
        <w:numPr>
          <w:ilvl w:val="0"/>
          <w:numId w:val="23"/>
        </w:numPr>
        <w:spacing w:after="78"/>
        <w:ind w:right="9" w:hanging="499"/>
      </w:pPr>
      <w:r>
        <w:t>董事对公司有关事项提出异议的情况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23"/>
        </w:numPr>
        <w:spacing w:after="76"/>
        <w:ind w:right="9" w:hanging="499"/>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24"/>
        </w:numPr>
        <w:spacing w:after="62"/>
        <w:ind w:right="9" w:hanging="499"/>
      </w:pPr>
      <w:r>
        <w:lastRenderedPageBreak/>
        <w:t>董事会下设专门委员会情况</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rPr>
          <w:rFonts w:ascii="Times New Roman" w:eastAsia="Times New Roman" w:hAnsi="Times New Roman" w:cs="Times New Roman"/>
          <w:b/>
        </w:rPr>
        <w:t>(1).</w:t>
      </w:r>
      <w:r>
        <w:t>董事会下设专门委员会成员情况</w:t>
      </w:r>
      <w:r>
        <w:rPr>
          <w:rFonts w:ascii="Calibri" w:eastAsia="Calibri" w:hAnsi="Calibri" w:cs="Calibri"/>
          <w:b/>
        </w:rPr>
        <w:t xml:space="preserve"> </w:t>
      </w:r>
    </w:p>
    <w:tbl>
      <w:tblPr>
        <w:tblStyle w:val="TableGrid"/>
        <w:tblW w:w="9052" w:type="dxa"/>
        <w:tblInd w:w="-108" w:type="dxa"/>
        <w:tblCellMar>
          <w:top w:w="39" w:type="dxa"/>
          <w:left w:w="106" w:type="dxa"/>
          <w:bottom w:w="0" w:type="dxa"/>
          <w:right w:w="115" w:type="dxa"/>
        </w:tblCellMar>
        <w:tblLook w:val="04A0" w:firstRow="1" w:lastRow="0" w:firstColumn="1" w:lastColumn="0" w:noHBand="0" w:noVBand="1"/>
      </w:tblPr>
      <w:tblGrid>
        <w:gridCol w:w="2585"/>
        <w:gridCol w:w="6467"/>
      </w:tblGrid>
      <w:tr w:rsidR="00A0641F">
        <w:trPr>
          <w:trHeight w:val="319"/>
        </w:trPr>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center"/>
            </w:pPr>
            <w:r>
              <w:t>专门委员会类别</w:t>
            </w:r>
            <w:r>
              <w:t xml:space="preserve"> </w:t>
            </w:r>
          </w:p>
        </w:tc>
        <w:tc>
          <w:tcPr>
            <w:tcW w:w="6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 w:firstLine="0"/>
              <w:jc w:val="center"/>
            </w:pPr>
            <w:r>
              <w:t>成员姓名</w:t>
            </w:r>
            <w:r>
              <w:t xml:space="preserve"> </w:t>
            </w:r>
          </w:p>
        </w:tc>
      </w:tr>
      <w:tr w:rsidR="00A0641F">
        <w:trPr>
          <w:trHeight w:val="322"/>
        </w:trPr>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审计委员会</w:t>
            </w:r>
            <w:r>
              <w:t xml:space="preserve"> </w:t>
            </w:r>
          </w:p>
        </w:tc>
        <w:tc>
          <w:tcPr>
            <w:tcW w:w="6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蔡金良（召集人）、许萍、苏治</w:t>
            </w:r>
            <w:r>
              <w:t xml:space="preserve"> </w:t>
            </w:r>
          </w:p>
        </w:tc>
      </w:tr>
      <w:tr w:rsidR="00A0641F">
        <w:trPr>
          <w:trHeight w:val="322"/>
        </w:trPr>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提名委员会</w:t>
            </w:r>
            <w:r>
              <w:t xml:space="preserve"> </w:t>
            </w:r>
          </w:p>
        </w:tc>
        <w:tc>
          <w:tcPr>
            <w:tcW w:w="6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苏治（召集人）、朱向东、周乐、许萍、蔡金良</w:t>
            </w:r>
            <w:r>
              <w:t xml:space="preserve"> </w:t>
            </w:r>
          </w:p>
        </w:tc>
      </w:tr>
      <w:tr w:rsidR="00A0641F">
        <w:trPr>
          <w:trHeight w:val="322"/>
        </w:trPr>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薪酬与考核委员会</w:t>
            </w:r>
            <w:r>
              <w:t xml:space="preserve"> </w:t>
            </w:r>
          </w:p>
        </w:tc>
        <w:tc>
          <w:tcPr>
            <w:tcW w:w="6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许萍（召集人）、朱向东、周乐、蔡金良、苏治</w:t>
            </w:r>
            <w:r>
              <w:t xml:space="preserve"> </w:t>
            </w:r>
          </w:p>
        </w:tc>
      </w:tr>
      <w:tr w:rsidR="00A0641F">
        <w:trPr>
          <w:trHeight w:val="322"/>
        </w:trPr>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战略委员会</w:t>
            </w:r>
            <w:r>
              <w:t xml:space="preserve"> </w:t>
            </w:r>
          </w:p>
        </w:tc>
        <w:tc>
          <w:tcPr>
            <w:tcW w:w="6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朱向东（召集人）、周乐、许萍、蔡金良、苏治</w:t>
            </w:r>
            <w:r>
              <w:t xml:space="preserve"> </w:t>
            </w:r>
          </w:p>
        </w:tc>
      </w:tr>
    </w:tbl>
    <w:p w:rsidR="00A0641F" w:rsidRDefault="00CD556B">
      <w:pPr>
        <w:ind w:left="-7" w:right="9"/>
      </w:pPr>
      <w:r>
        <w:t>注：以上为截至本报告披露日董事会各专门委员会成员情况。</w:t>
      </w:r>
      <w:r>
        <w:rPr>
          <w:rFonts w:ascii="Times New Roman" w:eastAsia="Times New Roman" w:hAnsi="Times New Roman" w:cs="Times New Roman"/>
        </w:rPr>
        <w:t xml:space="preserve"> </w:t>
      </w:r>
    </w:p>
    <w:p w:rsidR="00A0641F" w:rsidRDefault="00CD556B">
      <w:pPr>
        <w:spacing w:after="6" w:line="259" w:lineRule="auto"/>
        <w:ind w:left="0" w:firstLine="0"/>
      </w:pP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b/>
        </w:rPr>
        <w:t>(2).</w:t>
      </w:r>
      <w:r>
        <w:t>报告期内审计委员会召开</w:t>
      </w:r>
      <w:r>
        <w:t xml:space="preserve"> </w:t>
      </w:r>
      <w:r>
        <w:rPr>
          <w:rFonts w:ascii="Times New Roman" w:eastAsia="Times New Roman" w:hAnsi="Times New Roman" w:cs="Times New Roman"/>
          <w:b/>
        </w:rPr>
        <w:t xml:space="preserve">6 </w:t>
      </w:r>
      <w:r>
        <w:t>次会议</w:t>
      </w:r>
      <w:r>
        <w:rPr>
          <w:rFonts w:ascii="Times New Roman" w:eastAsia="Times New Roman" w:hAnsi="Times New Roman" w:cs="Times New Roman"/>
          <w:b/>
        </w:rPr>
        <w:t xml:space="preserve"> </w:t>
      </w:r>
    </w:p>
    <w:tbl>
      <w:tblPr>
        <w:tblStyle w:val="TableGrid"/>
        <w:tblW w:w="8939" w:type="dxa"/>
        <w:tblInd w:w="-53" w:type="dxa"/>
        <w:tblCellMar>
          <w:top w:w="26" w:type="dxa"/>
          <w:left w:w="55" w:type="dxa"/>
          <w:bottom w:w="0" w:type="dxa"/>
          <w:right w:w="0" w:type="dxa"/>
        </w:tblCellMar>
        <w:tblLook w:val="04A0" w:firstRow="1" w:lastRow="0" w:firstColumn="1" w:lastColumn="0" w:noHBand="0" w:noVBand="1"/>
      </w:tblPr>
      <w:tblGrid>
        <w:gridCol w:w="1332"/>
        <w:gridCol w:w="4959"/>
        <w:gridCol w:w="1561"/>
        <w:gridCol w:w="1087"/>
      </w:tblGrid>
      <w:tr w:rsidR="00A0641F">
        <w:trPr>
          <w:trHeight w:val="634"/>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召开日期</w:t>
            </w:r>
            <w:r>
              <w:rPr>
                <w:rFonts w:ascii="Times New Roman" w:eastAsia="Times New Roman" w:hAnsi="Times New Roman" w:cs="Times New Roman"/>
              </w:rPr>
              <w:t xml:space="preserve"> </w:t>
            </w:r>
          </w:p>
        </w:tc>
        <w:tc>
          <w:tcPr>
            <w:tcW w:w="495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t>会议内容</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重要意见和建议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其他履行职责情况</w:t>
            </w:r>
            <w:r>
              <w:rPr>
                <w:rFonts w:ascii="Times New Roman" w:eastAsia="Times New Roman" w:hAnsi="Times New Roman" w:cs="Times New Roman"/>
              </w:rPr>
              <w:t xml:space="preserve"> </w:t>
            </w:r>
          </w:p>
        </w:tc>
      </w:tr>
      <w:tr w:rsidR="00A0641F">
        <w:trPr>
          <w:trHeight w:val="943"/>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0" w:firstLine="0"/>
              <w:jc w:val="both"/>
            </w:pPr>
            <w:r>
              <w:rPr>
                <w:rFonts w:ascii="Times New Roman" w:eastAsia="Times New Roman" w:hAnsi="Times New Roman" w:cs="Times New Roman"/>
              </w:rPr>
              <w:t xml:space="preserve">2022-03-07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第九届董事会审计委员会第二十四次会议：</w:t>
            </w:r>
            <w:r>
              <w:rPr>
                <w:rFonts w:ascii="Times New Roman" w:eastAsia="Times New Roman" w:hAnsi="Times New Roman" w:cs="Times New Roman"/>
              </w:rPr>
              <w:t xml:space="preserve"> 1</w:t>
            </w:r>
            <w:r>
              <w:t>、关于公司向控股股东及其关联方借款的议案；</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1256"/>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0" w:firstLine="0"/>
              <w:jc w:val="both"/>
            </w:pPr>
            <w:r>
              <w:rPr>
                <w:rFonts w:ascii="Times New Roman" w:eastAsia="Times New Roman" w:hAnsi="Times New Roman" w:cs="Times New Roman"/>
              </w:rPr>
              <w:t xml:space="preserve">2022-03-08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第九届董事会审计委员会第二十五次会议：公司审计机构就公司</w:t>
            </w:r>
            <w:r>
              <w:t xml:space="preserve"> </w:t>
            </w:r>
            <w:r>
              <w:rPr>
                <w:rFonts w:ascii="Times New Roman" w:eastAsia="Times New Roman" w:hAnsi="Times New Roman" w:cs="Times New Roman"/>
              </w:rPr>
              <w:t xml:space="preserve">2021 </w:t>
            </w:r>
            <w:r>
              <w:t>年年报审计计划及初步审计意见和公司审计委员会委员暨公司独立董事进行沟通；</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4057"/>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0" w:firstLine="0"/>
              <w:jc w:val="both"/>
            </w:pPr>
            <w:r>
              <w:rPr>
                <w:rFonts w:ascii="Times New Roman" w:eastAsia="Times New Roman" w:hAnsi="Times New Roman" w:cs="Times New Roman"/>
              </w:rPr>
              <w:t xml:space="preserve">2022-04-22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20" w:line="259" w:lineRule="auto"/>
              <w:ind w:left="0" w:firstLine="0"/>
            </w:pPr>
            <w:r>
              <w:t>第十届董事会审计委员会第一次会议：</w:t>
            </w:r>
            <w:r>
              <w:rPr>
                <w:rFonts w:ascii="Times New Roman" w:eastAsia="Times New Roman" w:hAnsi="Times New Roman" w:cs="Times New Roman"/>
              </w:rPr>
              <w:t xml:space="preserve"> </w:t>
            </w:r>
          </w:p>
          <w:p w:rsidR="00A0641F" w:rsidRDefault="00CD556B">
            <w:pPr>
              <w:numPr>
                <w:ilvl w:val="0"/>
                <w:numId w:val="120"/>
              </w:numPr>
              <w:spacing w:after="0" w:line="280" w:lineRule="auto"/>
              <w:ind w:firstLine="0"/>
            </w:pPr>
            <w:r>
              <w:t>公司独立董事与审计机构就公司</w:t>
            </w:r>
            <w:r>
              <w:t xml:space="preserve"> </w:t>
            </w:r>
            <w:r>
              <w:rPr>
                <w:rFonts w:ascii="Times New Roman" w:eastAsia="Times New Roman" w:hAnsi="Times New Roman" w:cs="Times New Roman"/>
              </w:rPr>
              <w:t xml:space="preserve">2021 </w:t>
            </w:r>
            <w:r>
              <w:t>年度报告审计情况进行沟通交流；</w:t>
            </w:r>
            <w:r>
              <w:rPr>
                <w:rFonts w:ascii="Times New Roman" w:eastAsia="Times New Roman" w:hAnsi="Times New Roman" w:cs="Times New Roman"/>
              </w:rPr>
              <w:t xml:space="preserve"> </w:t>
            </w:r>
          </w:p>
          <w:p w:rsidR="00A0641F" w:rsidRDefault="00CD556B">
            <w:pPr>
              <w:numPr>
                <w:ilvl w:val="0"/>
                <w:numId w:val="120"/>
              </w:numPr>
              <w:spacing w:after="0" w:line="280" w:lineRule="auto"/>
              <w:ind w:firstLine="0"/>
            </w:pPr>
            <w:r>
              <w:t>公司经营层向独立董事汇报公司</w:t>
            </w:r>
            <w:r>
              <w:t xml:space="preserve"> </w:t>
            </w:r>
            <w:r>
              <w:rPr>
                <w:rFonts w:ascii="Times New Roman" w:eastAsia="Times New Roman" w:hAnsi="Times New Roman" w:cs="Times New Roman"/>
              </w:rPr>
              <w:t xml:space="preserve">2021 </w:t>
            </w:r>
            <w:r>
              <w:t>年经营情况和</w:t>
            </w:r>
            <w:r>
              <w:t xml:space="preserve"> </w:t>
            </w:r>
            <w:r>
              <w:rPr>
                <w:rFonts w:ascii="Times New Roman" w:eastAsia="Times New Roman" w:hAnsi="Times New Roman" w:cs="Times New Roman"/>
              </w:rPr>
              <w:t xml:space="preserve">2022 </w:t>
            </w:r>
            <w:r>
              <w:t>年经营思路，并解答独立董事与审计机构提出的问题；</w:t>
            </w:r>
            <w:r>
              <w:rPr>
                <w:rFonts w:ascii="Times New Roman" w:eastAsia="Times New Roman" w:hAnsi="Times New Roman" w:cs="Times New Roman"/>
              </w:rPr>
              <w:t xml:space="preserve"> </w:t>
            </w:r>
          </w:p>
          <w:p w:rsidR="00A0641F" w:rsidRDefault="00CD556B">
            <w:pPr>
              <w:numPr>
                <w:ilvl w:val="0"/>
                <w:numId w:val="120"/>
              </w:numPr>
              <w:spacing w:after="0" w:line="278" w:lineRule="auto"/>
              <w:ind w:firstLine="0"/>
            </w:pPr>
            <w:r>
              <w:t>审议关于中兴财光华会计师事务所（特殊普通合伙）从事</w:t>
            </w:r>
            <w:r>
              <w:t xml:space="preserve"> </w:t>
            </w:r>
            <w:r>
              <w:rPr>
                <w:rFonts w:ascii="Times New Roman" w:eastAsia="Times New Roman" w:hAnsi="Times New Roman" w:cs="Times New Roman"/>
              </w:rPr>
              <w:t xml:space="preserve">2021 </w:t>
            </w:r>
            <w:r>
              <w:t>年度公司审计工作的总结报告；</w:t>
            </w:r>
            <w:r>
              <w:rPr>
                <w:rFonts w:ascii="Times New Roman" w:eastAsia="Times New Roman" w:hAnsi="Times New Roman" w:cs="Times New Roman"/>
              </w:rPr>
              <w:t xml:space="preserve"> </w:t>
            </w:r>
          </w:p>
          <w:p w:rsidR="00A0641F" w:rsidRDefault="00CD556B">
            <w:pPr>
              <w:numPr>
                <w:ilvl w:val="0"/>
                <w:numId w:val="120"/>
              </w:numPr>
              <w:spacing w:after="24" w:line="259" w:lineRule="auto"/>
              <w:ind w:firstLine="0"/>
            </w:pPr>
            <w:r>
              <w:lastRenderedPageBreak/>
              <w:t>审阅公司编制的</w:t>
            </w:r>
            <w:r>
              <w:t xml:space="preserve"> </w:t>
            </w:r>
            <w:r>
              <w:rPr>
                <w:rFonts w:ascii="Times New Roman" w:eastAsia="Times New Roman" w:hAnsi="Times New Roman" w:cs="Times New Roman"/>
              </w:rPr>
              <w:t xml:space="preserve">2021 </w:t>
            </w:r>
            <w:r>
              <w:t>年年度财务会计报表；</w:t>
            </w:r>
            <w:r>
              <w:rPr>
                <w:rFonts w:ascii="Times New Roman" w:eastAsia="Times New Roman" w:hAnsi="Times New Roman" w:cs="Times New Roman"/>
              </w:rPr>
              <w:t xml:space="preserve"> </w:t>
            </w:r>
          </w:p>
          <w:p w:rsidR="00A0641F" w:rsidRDefault="00CD556B">
            <w:pPr>
              <w:numPr>
                <w:ilvl w:val="0"/>
                <w:numId w:val="120"/>
              </w:numPr>
              <w:spacing w:after="0" w:line="279" w:lineRule="auto"/>
              <w:ind w:firstLine="0"/>
            </w:pPr>
            <w:r>
              <w:t>审议董事会审计委员会</w:t>
            </w:r>
            <w:r>
              <w:t xml:space="preserve"> </w:t>
            </w:r>
            <w:r>
              <w:rPr>
                <w:rFonts w:ascii="Times New Roman" w:eastAsia="Times New Roman" w:hAnsi="Times New Roman" w:cs="Times New Roman"/>
              </w:rPr>
              <w:t xml:space="preserve">2021 </w:t>
            </w:r>
            <w:r>
              <w:t>年履职情况报告；</w:t>
            </w:r>
            <w:r>
              <w:rPr>
                <w:rFonts w:ascii="Times New Roman" w:eastAsia="Times New Roman" w:hAnsi="Times New Roman" w:cs="Times New Roman"/>
              </w:rPr>
              <w:t xml:space="preserve"> </w:t>
            </w:r>
          </w:p>
          <w:p w:rsidR="00A0641F" w:rsidRDefault="00CD556B">
            <w:pPr>
              <w:numPr>
                <w:ilvl w:val="0"/>
                <w:numId w:val="120"/>
              </w:numPr>
              <w:spacing w:after="0" w:line="259" w:lineRule="auto"/>
              <w:ind w:firstLine="0"/>
            </w:pPr>
            <w:r>
              <w:t>审议公司</w:t>
            </w:r>
            <w:r>
              <w:t xml:space="preserve"> </w:t>
            </w:r>
            <w:r>
              <w:rPr>
                <w:rFonts w:ascii="Times New Roman" w:eastAsia="Times New Roman" w:hAnsi="Times New Roman" w:cs="Times New Roman"/>
              </w:rPr>
              <w:t xml:space="preserve">2021 </w:t>
            </w:r>
            <w:r>
              <w:t>年度内部控制评价报告</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一致通过并同意提交公司董事会审议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943"/>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0" w:firstLine="0"/>
              <w:jc w:val="both"/>
            </w:pPr>
            <w:r>
              <w:rPr>
                <w:rFonts w:ascii="Times New Roman" w:eastAsia="Times New Roman" w:hAnsi="Times New Roman" w:cs="Times New Roman"/>
              </w:rPr>
              <w:t xml:space="preserve">2022-06-07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20" w:line="259" w:lineRule="auto"/>
              <w:ind w:left="0" w:firstLine="0"/>
            </w:pPr>
            <w:r>
              <w:t>第十届董事会审计委员会第二次会议：</w:t>
            </w:r>
            <w:r>
              <w:rPr>
                <w:rFonts w:ascii="Times New Roman" w:eastAsia="Times New Roman" w:hAnsi="Times New Roman" w:cs="Times New Roman"/>
              </w:rPr>
              <w:t xml:space="preserve"> </w:t>
            </w:r>
          </w:p>
          <w:p w:rsidR="00A0641F" w:rsidRDefault="00CD556B">
            <w:pPr>
              <w:spacing w:after="0" w:line="259" w:lineRule="auto"/>
              <w:ind w:left="0" w:firstLine="0"/>
              <w:jc w:val="both"/>
            </w:pPr>
            <w:r>
              <w:rPr>
                <w:rFonts w:ascii="Times New Roman" w:eastAsia="Times New Roman" w:hAnsi="Times New Roman" w:cs="Times New Roman"/>
              </w:rPr>
              <w:t>1</w:t>
            </w:r>
            <w:r>
              <w:t>、关于公司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322"/>
        </w:trPr>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rPr>
                <w:rFonts w:ascii="Times New Roman" w:eastAsia="Times New Roman" w:hAnsi="Times New Roman" w:cs="Times New Roman"/>
              </w:rPr>
              <w:t xml:space="preserve">2022-07-26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第十届董事会审计委员会第三次会议：</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一致通过并同</w:t>
            </w:r>
          </w:p>
        </w:tc>
        <w:tc>
          <w:tcPr>
            <w:tcW w:w="10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634"/>
        </w:trPr>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1</w:t>
            </w:r>
            <w:r>
              <w:t>、关于</w:t>
            </w:r>
            <w:r>
              <w:t xml:space="preserve"> </w:t>
            </w:r>
            <w:r>
              <w:rPr>
                <w:rFonts w:ascii="Times New Roman" w:eastAsia="Times New Roman" w:hAnsi="Times New Roman" w:cs="Times New Roman"/>
              </w:rPr>
              <w:t xml:space="preserve">2022 </w:t>
            </w:r>
            <w:r>
              <w:t>年半年度计提资产减值准备的议案；</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943"/>
        </w:trPr>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0" w:firstLine="0"/>
              <w:jc w:val="both"/>
            </w:pPr>
            <w:r>
              <w:rPr>
                <w:rFonts w:ascii="Times New Roman" w:eastAsia="Times New Roman" w:hAnsi="Times New Roman" w:cs="Times New Roman"/>
              </w:rPr>
              <w:t xml:space="preserve">2022-10-24 </w:t>
            </w:r>
          </w:p>
        </w:tc>
        <w:tc>
          <w:tcPr>
            <w:tcW w:w="4959" w:type="dxa"/>
            <w:tcBorders>
              <w:top w:val="single" w:sz="4" w:space="0" w:color="000000"/>
              <w:left w:val="single" w:sz="4" w:space="0" w:color="000000"/>
              <w:bottom w:val="single" w:sz="4" w:space="0" w:color="000000"/>
              <w:right w:val="single" w:sz="4" w:space="0" w:color="000000"/>
            </w:tcBorders>
          </w:tcPr>
          <w:p w:rsidR="00A0641F" w:rsidRDefault="00CD556B">
            <w:pPr>
              <w:spacing w:after="20" w:line="259" w:lineRule="auto"/>
              <w:ind w:left="0" w:firstLine="0"/>
            </w:pPr>
            <w:r>
              <w:t>第十届董事会审计委员会第四次会议：</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1</w:t>
            </w:r>
            <w:r>
              <w:t>、关于增加公司</w:t>
            </w:r>
            <w:r>
              <w:t xml:space="preserve"> </w:t>
            </w:r>
            <w:r>
              <w:rPr>
                <w:rFonts w:ascii="Times New Roman" w:eastAsia="Times New Roman" w:hAnsi="Times New Roman" w:cs="Times New Roman"/>
              </w:rPr>
              <w:t xml:space="preserve">2022 </w:t>
            </w:r>
            <w:r>
              <w:t>年度预计日常关联交易的议案。</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0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7" w:firstLine="0"/>
              <w:jc w:val="center"/>
            </w:pPr>
            <w:r>
              <w:t>无</w:t>
            </w:r>
            <w:r>
              <w:rPr>
                <w:rFonts w:ascii="Times New Roman" w:eastAsia="Times New Roman" w:hAnsi="Times New Roman" w:cs="Times New Roman"/>
              </w:rPr>
              <w:t xml:space="preserve"> </w:t>
            </w:r>
          </w:p>
        </w:tc>
      </w:tr>
    </w:tbl>
    <w:p w:rsidR="00A0641F" w:rsidRDefault="00CD556B">
      <w:pPr>
        <w:spacing w:after="2" w:line="259" w:lineRule="auto"/>
        <w:ind w:left="0" w:firstLine="0"/>
      </w:pPr>
      <w:r>
        <w:t xml:space="preserve"> </w:t>
      </w:r>
    </w:p>
    <w:p w:rsidR="00A0641F" w:rsidRDefault="00CD556B">
      <w:pPr>
        <w:ind w:left="-7" w:right="9"/>
      </w:pPr>
      <w:r>
        <w:rPr>
          <w:rFonts w:ascii="Times New Roman" w:eastAsia="Times New Roman" w:hAnsi="Times New Roman" w:cs="Times New Roman"/>
          <w:b/>
        </w:rPr>
        <w:t>(3).</w:t>
      </w:r>
      <w:r>
        <w:t>报告期内提名委员会召开</w:t>
      </w:r>
      <w:r>
        <w:t xml:space="preserve"> </w:t>
      </w:r>
      <w:r>
        <w:rPr>
          <w:rFonts w:ascii="Times New Roman" w:eastAsia="Times New Roman" w:hAnsi="Times New Roman" w:cs="Times New Roman"/>
          <w:b/>
        </w:rPr>
        <w:t xml:space="preserve">4 </w:t>
      </w:r>
      <w:r>
        <w:t>次会议</w:t>
      </w:r>
      <w:r>
        <w:rPr>
          <w:rFonts w:ascii="Times New Roman" w:eastAsia="Times New Roman" w:hAnsi="Times New Roman" w:cs="Times New Roman"/>
          <w:b/>
        </w:rPr>
        <w:t xml:space="preserve"> </w:t>
      </w:r>
    </w:p>
    <w:tbl>
      <w:tblPr>
        <w:tblStyle w:val="TableGrid"/>
        <w:tblW w:w="8939" w:type="dxa"/>
        <w:tblInd w:w="-58" w:type="dxa"/>
        <w:tblCellMar>
          <w:top w:w="38" w:type="dxa"/>
          <w:left w:w="58" w:type="dxa"/>
          <w:bottom w:w="0" w:type="dxa"/>
          <w:right w:w="48" w:type="dxa"/>
        </w:tblCellMar>
        <w:tblLook w:val="04A0" w:firstRow="1" w:lastRow="0" w:firstColumn="1" w:lastColumn="0" w:noHBand="0" w:noVBand="1"/>
      </w:tblPr>
      <w:tblGrid>
        <w:gridCol w:w="1334"/>
        <w:gridCol w:w="5104"/>
        <w:gridCol w:w="1558"/>
        <w:gridCol w:w="943"/>
      </w:tblGrid>
      <w:tr w:rsidR="00A0641F">
        <w:trPr>
          <w:trHeight w:val="943"/>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召开日期</w:t>
            </w:r>
            <w:r>
              <w:rPr>
                <w:rFonts w:ascii="Times New Roman" w:eastAsia="Times New Roman" w:hAnsi="Times New Roman" w:cs="Times New Roman"/>
              </w:rPr>
              <w:t xml:space="preserve"> </w:t>
            </w:r>
          </w:p>
        </w:tc>
        <w:tc>
          <w:tcPr>
            <w:tcW w:w="51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9" w:firstLine="0"/>
              <w:jc w:val="center"/>
            </w:pPr>
            <w:r>
              <w:t>会议内容</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重要意见和建议</w:t>
            </w:r>
            <w:r>
              <w:rPr>
                <w:rFonts w:ascii="Times New Roman" w:eastAsia="Times New Roman" w:hAnsi="Times New Roman" w:cs="Times New Roman"/>
              </w:rPr>
              <w:t xml:space="preserve"> </w:t>
            </w:r>
          </w:p>
        </w:tc>
        <w:tc>
          <w:tcPr>
            <w:tcW w:w="9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其他履行职责情况</w:t>
            </w:r>
            <w:r>
              <w:rPr>
                <w:rFonts w:ascii="Times New Roman" w:eastAsia="Times New Roman" w:hAnsi="Times New Roman" w:cs="Times New Roman"/>
              </w:rPr>
              <w:t xml:space="preserve"> </w:t>
            </w:r>
          </w:p>
        </w:tc>
      </w:tr>
      <w:tr w:rsidR="00A0641F">
        <w:trPr>
          <w:trHeight w:val="944"/>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2022-03-07 </w:t>
            </w:r>
          </w:p>
        </w:tc>
        <w:tc>
          <w:tcPr>
            <w:tcW w:w="5103"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0" w:firstLine="0"/>
            </w:pPr>
            <w:r>
              <w:t>第九届董事会提名委员会第二十三次会议：</w:t>
            </w:r>
            <w:r>
              <w:rPr>
                <w:rFonts w:ascii="Times New Roman" w:eastAsia="Times New Roman" w:hAnsi="Times New Roman" w:cs="Times New Roman"/>
              </w:rPr>
              <w:t xml:space="preserve"> </w:t>
            </w:r>
          </w:p>
          <w:p w:rsidR="00A0641F" w:rsidRDefault="00CD556B">
            <w:pPr>
              <w:spacing w:after="0" w:line="259" w:lineRule="auto"/>
              <w:ind w:left="0" w:firstLine="0"/>
              <w:jc w:val="both"/>
            </w:pPr>
            <w:r>
              <w:rPr>
                <w:rFonts w:ascii="Times New Roman" w:eastAsia="Times New Roman" w:hAnsi="Times New Roman" w:cs="Times New Roman"/>
              </w:rPr>
              <w:t>1</w:t>
            </w:r>
            <w:r>
              <w:t>、关于提名公司第十届董事会董事候选人的议案；</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9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center"/>
            </w:pPr>
            <w:r>
              <w:t>无</w:t>
            </w:r>
            <w:r>
              <w:rPr>
                <w:rFonts w:ascii="Times New Roman" w:eastAsia="Times New Roman" w:hAnsi="Times New Roman" w:cs="Times New Roman"/>
              </w:rPr>
              <w:t xml:space="preserve"> </w:t>
            </w:r>
          </w:p>
        </w:tc>
      </w:tr>
      <w:tr w:rsidR="00A0641F">
        <w:trPr>
          <w:trHeight w:val="1567"/>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2022-03-28 </w:t>
            </w:r>
          </w:p>
        </w:tc>
        <w:tc>
          <w:tcPr>
            <w:tcW w:w="5103"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0" w:firstLine="0"/>
            </w:pPr>
            <w:r>
              <w:t>第十届董事会提名委员会第一次会议：</w:t>
            </w:r>
            <w:r>
              <w:rPr>
                <w:rFonts w:ascii="Times New Roman" w:eastAsia="Times New Roman" w:hAnsi="Times New Roman" w:cs="Times New Roman"/>
              </w:rPr>
              <w:t xml:space="preserve"> </w:t>
            </w:r>
          </w:p>
          <w:p w:rsidR="00A0641F" w:rsidRDefault="00CD556B">
            <w:pPr>
              <w:numPr>
                <w:ilvl w:val="0"/>
                <w:numId w:val="121"/>
              </w:numPr>
              <w:spacing w:after="20" w:line="259" w:lineRule="auto"/>
              <w:ind w:firstLine="0"/>
            </w:pPr>
            <w:r>
              <w:t>关于聘任公司总裁的议案</w:t>
            </w:r>
            <w:r>
              <w:rPr>
                <w:rFonts w:ascii="Times New Roman" w:eastAsia="Times New Roman" w:hAnsi="Times New Roman" w:cs="Times New Roman"/>
              </w:rPr>
              <w:t xml:space="preserve"> </w:t>
            </w:r>
          </w:p>
          <w:p w:rsidR="00A0641F" w:rsidRDefault="00CD556B">
            <w:pPr>
              <w:numPr>
                <w:ilvl w:val="0"/>
                <w:numId w:val="121"/>
              </w:numPr>
              <w:spacing w:after="18" w:line="259" w:lineRule="auto"/>
              <w:ind w:firstLine="0"/>
            </w:pPr>
            <w:r>
              <w:t>关于聘任公司执行总裁和财务总监的议案</w:t>
            </w:r>
            <w:r>
              <w:rPr>
                <w:rFonts w:ascii="Times New Roman" w:eastAsia="Times New Roman" w:hAnsi="Times New Roman" w:cs="Times New Roman"/>
              </w:rPr>
              <w:t xml:space="preserve"> </w:t>
            </w:r>
          </w:p>
          <w:p w:rsidR="00A0641F" w:rsidRDefault="00CD556B">
            <w:pPr>
              <w:numPr>
                <w:ilvl w:val="0"/>
                <w:numId w:val="121"/>
              </w:numPr>
              <w:spacing w:after="0" w:line="259" w:lineRule="auto"/>
              <w:ind w:firstLine="0"/>
            </w:pPr>
            <w:r>
              <w:lastRenderedPageBreak/>
              <w:t>关于聘任公司董事会秘书、证券事务代表的议案；</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一致通过并同意提交公司董事会审议</w:t>
            </w:r>
            <w:r>
              <w:rPr>
                <w:rFonts w:ascii="Times New Roman" w:eastAsia="Times New Roman" w:hAnsi="Times New Roman" w:cs="Times New Roman"/>
              </w:rPr>
              <w:t xml:space="preserve"> </w:t>
            </w:r>
          </w:p>
        </w:tc>
        <w:tc>
          <w:tcPr>
            <w:tcW w:w="9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center"/>
            </w:pPr>
            <w:r>
              <w:t>无</w:t>
            </w:r>
            <w:r>
              <w:rPr>
                <w:rFonts w:ascii="Times New Roman" w:eastAsia="Times New Roman" w:hAnsi="Times New Roman" w:cs="Times New Roman"/>
              </w:rPr>
              <w:t xml:space="preserve"> </w:t>
            </w:r>
          </w:p>
        </w:tc>
      </w:tr>
      <w:tr w:rsidR="00A0641F">
        <w:trPr>
          <w:trHeight w:val="943"/>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2022-05-31 </w:t>
            </w:r>
          </w:p>
        </w:tc>
        <w:tc>
          <w:tcPr>
            <w:tcW w:w="51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0" w:firstLine="0"/>
            </w:pPr>
            <w:r>
              <w:t>第十届董事会提名委员会第二次会议：</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1</w:t>
            </w:r>
            <w:r>
              <w:t>、关于聘任公司财务总监的议案；</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9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center"/>
            </w:pPr>
            <w:r>
              <w:t>无</w:t>
            </w:r>
            <w:r>
              <w:rPr>
                <w:rFonts w:ascii="Times New Roman" w:eastAsia="Times New Roman" w:hAnsi="Times New Roman" w:cs="Times New Roman"/>
              </w:rPr>
              <w:t xml:space="preserve"> </w:t>
            </w:r>
          </w:p>
        </w:tc>
      </w:tr>
      <w:tr w:rsidR="00A0641F">
        <w:trPr>
          <w:trHeight w:val="943"/>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2022-12-27 </w:t>
            </w:r>
          </w:p>
        </w:tc>
        <w:tc>
          <w:tcPr>
            <w:tcW w:w="5103"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0" w:firstLine="0"/>
            </w:pPr>
            <w:r>
              <w:t>第十届董事会提名委员会第三次会议：</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1</w:t>
            </w:r>
            <w:r>
              <w:t>、关于提名朱向东先生为公司第十届董事会非独立董事候选人的议案。</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9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center"/>
            </w:pPr>
            <w:r>
              <w:t>无</w:t>
            </w:r>
            <w:r>
              <w:rPr>
                <w:rFonts w:ascii="Times New Roman" w:eastAsia="Times New Roman" w:hAnsi="Times New Roman" w:cs="Times New Roman"/>
              </w:rPr>
              <w:t xml:space="preserve"> </w:t>
            </w:r>
          </w:p>
        </w:tc>
      </w:tr>
    </w:tbl>
    <w:p w:rsidR="00A0641F" w:rsidRDefault="00CD556B">
      <w:pPr>
        <w:spacing w:after="2" w:line="259" w:lineRule="auto"/>
        <w:ind w:left="0" w:firstLine="0"/>
      </w:pPr>
      <w:r>
        <w:t xml:space="preserve"> </w:t>
      </w:r>
    </w:p>
    <w:p w:rsidR="00A0641F" w:rsidRDefault="00CD556B">
      <w:pPr>
        <w:ind w:left="-7" w:right="9"/>
      </w:pPr>
      <w:r>
        <w:rPr>
          <w:rFonts w:ascii="Times New Roman" w:eastAsia="Times New Roman" w:hAnsi="Times New Roman" w:cs="Times New Roman"/>
          <w:b/>
        </w:rPr>
        <w:t>(4).</w:t>
      </w:r>
      <w:r>
        <w:t>报告期内薪酬与考核委员会召开</w:t>
      </w:r>
      <w:r>
        <w:t xml:space="preserve"> </w:t>
      </w:r>
      <w:r>
        <w:rPr>
          <w:rFonts w:ascii="Times New Roman" w:eastAsia="Times New Roman" w:hAnsi="Times New Roman" w:cs="Times New Roman"/>
          <w:b/>
        </w:rPr>
        <w:t xml:space="preserve">2 </w:t>
      </w:r>
      <w:r>
        <w:t>次会议</w:t>
      </w:r>
      <w:r>
        <w:rPr>
          <w:rFonts w:ascii="Times New Roman" w:eastAsia="Times New Roman" w:hAnsi="Times New Roman" w:cs="Times New Roman"/>
          <w:b/>
        </w:rPr>
        <w:t xml:space="preserve"> </w:t>
      </w:r>
    </w:p>
    <w:tbl>
      <w:tblPr>
        <w:tblStyle w:val="TableGrid"/>
        <w:tblW w:w="8939" w:type="dxa"/>
        <w:tblInd w:w="-58" w:type="dxa"/>
        <w:tblCellMar>
          <w:top w:w="38" w:type="dxa"/>
          <w:left w:w="58" w:type="dxa"/>
          <w:bottom w:w="0" w:type="dxa"/>
          <w:right w:w="0" w:type="dxa"/>
        </w:tblCellMar>
        <w:tblLook w:val="04A0" w:firstRow="1" w:lastRow="0" w:firstColumn="1" w:lastColumn="0" w:noHBand="0" w:noVBand="1"/>
      </w:tblPr>
      <w:tblGrid>
        <w:gridCol w:w="1334"/>
        <w:gridCol w:w="4820"/>
        <w:gridCol w:w="1561"/>
        <w:gridCol w:w="1224"/>
      </w:tblGrid>
      <w:tr w:rsidR="00A0641F">
        <w:trPr>
          <w:trHeight w:val="631"/>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召开日期</w:t>
            </w:r>
            <w:r>
              <w:rPr>
                <w:rFonts w:ascii="Times New Roman" w:eastAsia="Times New Roman" w:hAnsi="Times New Roman" w:cs="Times New Roman"/>
              </w:rPr>
              <w:t xml:space="preserve"> </w:t>
            </w:r>
          </w:p>
        </w:tc>
        <w:tc>
          <w:tcPr>
            <w:tcW w:w="48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7" w:firstLine="0"/>
              <w:jc w:val="center"/>
            </w:pPr>
            <w:r>
              <w:t>会议内容</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重要意见和建议</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其他履行职责情况</w:t>
            </w:r>
            <w:r>
              <w:rPr>
                <w:rFonts w:ascii="Times New Roman" w:eastAsia="Times New Roman" w:hAnsi="Times New Roman" w:cs="Times New Roman"/>
              </w:rPr>
              <w:t xml:space="preserve"> </w:t>
            </w:r>
          </w:p>
        </w:tc>
      </w:tr>
      <w:tr w:rsidR="00A0641F">
        <w:trPr>
          <w:trHeight w:val="946"/>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2022-03-07 </w:t>
            </w:r>
          </w:p>
        </w:tc>
        <w:tc>
          <w:tcPr>
            <w:tcW w:w="4820"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0" w:right="-37" w:firstLine="0"/>
              <w:jc w:val="both"/>
            </w:pPr>
            <w:r>
              <w:t>第九届董事会薪酬与考核委员会第七次会议：</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1</w:t>
            </w:r>
            <w:r>
              <w:t>、关于调整董事津贴的议案；</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r w:rsidR="00A0641F">
        <w:trPr>
          <w:trHeight w:val="943"/>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rPr>
                <w:rFonts w:ascii="Times New Roman" w:eastAsia="Times New Roman" w:hAnsi="Times New Roman" w:cs="Times New Roman"/>
              </w:rPr>
              <w:t xml:space="preserve">2022-04-25 </w:t>
            </w:r>
          </w:p>
        </w:tc>
        <w:tc>
          <w:tcPr>
            <w:tcW w:w="4820" w:type="dxa"/>
            <w:tcBorders>
              <w:top w:val="single" w:sz="4" w:space="0" w:color="000000"/>
              <w:left w:val="single" w:sz="4" w:space="0" w:color="000000"/>
              <w:bottom w:val="single" w:sz="4" w:space="0" w:color="000000"/>
              <w:right w:val="single" w:sz="4" w:space="0" w:color="000000"/>
            </w:tcBorders>
          </w:tcPr>
          <w:p w:rsidR="00A0641F" w:rsidRDefault="00CD556B">
            <w:pPr>
              <w:spacing w:after="18" w:line="259" w:lineRule="auto"/>
              <w:ind w:left="0" w:right="-37" w:firstLine="0"/>
              <w:jc w:val="both"/>
            </w:pPr>
            <w:r>
              <w:t>第十届董事会薪酬与考核委员会第一次会议：</w:t>
            </w:r>
            <w:r>
              <w:rPr>
                <w:rFonts w:ascii="Times New Roman" w:eastAsia="Times New Roman" w:hAnsi="Times New Roman" w:cs="Times New Roman"/>
              </w:rPr>
              <w:t xml:space="preserve"> </w:t>
            </w:r>
          </w:p>
          <w:p w:rsidR="00A0641F" w:rsidRDefault="00CD556B">
            <w:pPr>
              <w:spacing w:after="19" w:line="259" w:lineRule="auto"/>
              <w:ind w:left="0" w:firstLine="0"/>
            </w:pPr>
            <w:r>
              <w:rPr>
                <w:rFonts w:ascii="Times New Roman" w:eastAsia="Times New Roman" w:hAnsi="Times New Roman" w:cs="Times New Roman"/>
              </w:rPr>
              <w:t>1</w:t>
            </w:r>
            <w:r>
              <w:t>、审查公司董事、监事及高级管理人员在</w:t>
            </w:r>
          </w:p>
          <w:p w:rsidR="00A0641F" w:rsidRDefault="00CD556B">
            <w:pPr>
              <w:spacing w:after="0" w:line="259" w:lineRule="auto"/>
              <w:ind w:left="0" w:firstLine="0"/>
            </w:pPr>
            <w:r>
              <w:rPr>
                <w:rFonts w:ascii="Times New Roman" w:eastAsia="Times New Roman" w:hAnsi="Times New Roman" w:cs="Times New Roman"/>
              </w:rPr>
              <w:t xml:space="preserve">2021 </w:t>
            </w:r>
            <w:r>
              <w:t>年年报中所披露的薪酬。</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无</w:t>
            </w:r>
            <w:r>
              <w:rPr>
                <w:rFonts w:ascii="Times New Roman" w:eastAsia="Times New Roman" w:hAnsi="Times New Roman" w:cs="Times New Roman"/>
              </w:rPr>
              <w:t xml:space="preserve"> </w:t>
            </w:r>
          </w:p>
        </w:tc>
      </w:tr>
    </w:tbl>
    <w:p w:rsidR="00A0641F" w:rsidRDefault="00CD556B">
      <w:pPr>
        <w:spacing w:after="2" w:line="259" w:lineRule="auto"/>
        <w:ind w:left="0" w:firstLine="0"/>
      </w:pPr>
      <w:r>
        <w:t xml:space="preserve"> </w:t>
      </w:r>
    </w:p>
    <w:p w:rsidR="00A0641F" w:rsidRDefault="00CD556B">
      <w:pPr>
        <w:ind w:left="-7" w:right="9"/>
      </w:pPr>
      <w:r>
        <w:rPr>
          <w:rFonts w:ascii="Times New Roman" w:eastAsia="Times New Roman" w:hAnsi="Times New Roman" w:cs="Times New Roman"/>
          <w:b/>
        </w:rPr>
        <w:t>(5).</w:t>
      </w:r>
      <w:r>
        <w:t>报告期内战略委员会召开</w:t>
      </w:r>
      <w:r>
        <w:t xml:space="preserve"> </w:t>
      </w:r>
      <w:r>
        <w:rPr>
          <w:rFonts w:ascii="Times New Roman" w:eastAsia="Times New Roman" w:hAnsi="Times New Roman" w:cs="Times New Roman"/>
          <w:b/>
        </w:rPr>
        <w:t xml:space="preserve">1 </w:t>
      </w:r>
      <w:r>
        <w:t>次会议</w:t>
      </w:r>
      <w:r>
        <w:rPr>
          <w:rFonts w:ascii="Times New Roman" w:eastAsia="Times New Roman" w:hAnsi="Times New Roman" w:cs="Times New Roman"/>
          <w:b/>
        </w:rPr>
        <w:t xml:space="preserve"> </w:t>
      </w:r>
    </w:p>
    <w:tbl>
      <w:tblPr>
        <w:tblStyle w:val="TableGrid"/>
        <w:tblW w:w="8939" w:type="dxa"/>
        <w:tblInd w:w="-58" w:type="dxa"/>
        <w:tblCellMar>
          <w:top w:w="38" w:type="dxa"/>
          <w:left w:w="58" w:type="dxa"/>
          <w:bottom w:w="0" w:type="dxa"/>
          <w:right w:w="0" w:type="dxa"/>
        </w:tblCellMar>
        <w:tblLook w:val="04A0" w:firstRow="1" w:lastRow="0" w:firstColumn="1" w:lastColumn="0" w:noHBand="0" w:noVBand="1"/>
      </w:tblPr>
      <w:tblGrid>
        <w:gridCol w:w="1334"/>
        <w:gridCol w:w="4823"/>
        <w:gridCol w:w="1558"/>
        <w:gridCol w:w="1224"/>
      </w:tblGrid>
      <w:tr w:rsidR="00A0641F">
        <w:trPr>
          <w:trHeight w:val="634"/>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召开日期</w:t>
            </w:r>
            <w:r>
              <w:rPr>
                <w:rFonts w:ascii="Times New Roman" w:eastAsia="Times New Roman" w:hAnsi="Times New Roman" w:cs="Times New Roman"/>
              </w:rPr>
              <w:t xml:space="preserve"> </w:t>
            </w:r>
          </w:p>
        </w:tc>
        <w:tc>
          <w:tcPr>
            <w:tcW w:w="482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5" w:firstLine="0"/>
              <w:jc w:val="center"/>
            </w:pPr>
            <w:r>
              <w:t>会议内容</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重要意见和建议</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其他履行职责情况</w:t>
            </w:r>
            <w:r>
              <w:rPr>
                <w:rFonts w:ascii="Times New Roman" w:eastAsia="Times New Roman" w:hAnsi="Times New Roman" w:cs="Times New Roman"/>
              </w:rPr>
              <w:t xml:space="preserve"> </w:t>
            </w:r>
          </w:p>
        </w:tc>
      </w:tr>
      <w:tr w:rsidR="00A0641F">
        <w:trPr>
          <w:trHeight w:val="943"/>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rPr>
              <w:t xml:space="preserve">2022-08-11 </w:t>
            </w:r>
          </w:p>
        </w:tc>
        <w:tc>
          <w:tcPr>
            <w:tcW w:w="4823"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59" w:lineRule="auto"/>
              <w:ind w:left="0" w:firstLine="0"/>
            </w:pPr>
            <w:r>
              <w:t>第十届董事会战略委员会第一次会议：</w:t>
            </w:r>
            <w:r>
              <w:rPr>
                <w:rFonts w:ascii="Times New Roman" w:eastAsia="Times New Roman" w:hAnsi="Times New Roman" w:cs="Times New Roman"/>
              </w:rPr>
              <w:t xml:space="preserve"> </w:t>
            </w:r>
          </w:p>
          <w:p w:rsidR="00A0641F" w:rsidRDefault="00CD556B">
            <w:pPr>
              <w:spacing w:after="0" w:line="259" w:lineRule="auto"/>
              <w:ind w:left="0" w:right="-65" w:firstLine="0"/>
              <w:jc w:val="both"/>
            </w:pPr>
            <w:r>
              <w:rPr>
                <w:rFonts w:ascii="Times New Roman" w:eastAsia="Times New Roman" w:hAnsi="Times New Roman" w:cs="Times New Roman"/>
              </w:rPr>
              <w:t>1</w:t>
            </w:r>
            <w:r>
              <w:t>、关于公司在北京市设立全资子公司的议案；</w:t>
            </w:r>
            <w:r>
              <w:rPr>
                <w:rFonts w:ascii="Times New Roman" w:eastAsia="Times New Roman" w:hAnsi="Times New Roman" w:cs="Times New Roman"/>
              </w:rPr>
              <w:t xml:space="preserve"> 2</w:t>
            </w:r>
            <w:r>
              <w:t>、关于公司在福州市设立全资子公司的议案。</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一致通过并同意提交公司董事会审议</w:t>
            </w:r>
            <w:r>
              <w:rPr>
                <w:rFonts w:ascii="Times New Roman" w:eastAsia="Times New Roman" w:hAnsi="Times New Roman" w:cs="Times New Roman"/>
              </w:rPr>
              <w:t xml:space="preserve"> </w:t>
            </w:r>
          </w:p>
        </w:tc>
        <w:tc>
          <w:tcPr>
            <w:tcW w:w="12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8" w:firstLine="0"/>
              <w:jc w:val="center"/>
            </w:pPr>
            <w:r>
              <w:t>无</w:t>
            </w:r>
            <w:r>
              <w:rPr>
                <w:rFonts w:ascii="Times New Roman" w:eastAsia="Times New Roman" w:hAnsi="Times New Roman" w:cs="Times New Roman"/>
              </w:rPr>
              <w:t xml:space="preserve"> </w:t>
            </w:r>
          </w:p>
        </w:tc>
      </w:tr>
    </w:tbl>
    <w:p w:rsidR="00A0641F" w:rsidRDefault="00CD556B">
      <w:pPr>
        <w:spacing w:after="3" w:line="259" w:lineRule="auto"/>
        <w:ind w:left="0" w:firstLine="0"/>
      </w:pPr>
      <w:r>
        <w:t xml:space="preserve"> </w:t>
      </w:r>
    </w:p>
    <w:p w:rsidR="00A0641F" w:rsidRDefault="00CD556B">
      <w:pPr>
        <w:ind w:left="-7" w:right="9"/>
      </w:pPr>
      <w:r>
        <w:rPr>
          <w:rFonts w:ascii="Times New Roman" w:eastAsia="Times New Roman" w:hAnsi="Times New Roman" w:cs="Times New Roman"/>
          <w:b/>
        </w:rPr>
        <w:lastRenderedPageBreak/>
        <w:t>(6).</w:t>
      </w:r>
      <w:r>
        <w:t>存在异议事项的具体情况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0"/>
          <w:numId w:val="24"/>
        </w:numPr>
        <w:spacing w:after="65"/>
        <w:ind w:right="9" w:hanging="499"/>
      </w:pPr>
      <w:r>
        <w:t>监事会发现公司存在风险的说明</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监事会对报告期内的监督事项无异议。</w:t>
      </w:r>
      <w:r>
        <w:t xml:space="preserve"> </w:t>
      </w:r>
    </w:p>
    <w:p w:rsidR="00A0641F" w:rsidRDefault="00CD556B">
      <w:pPr>
        <w:spacing w:after="56" w:line="259" w:lineRule="auto"/>
        <w:ind w:left="0" w:firstLine="0"/>
      </w:pPr>
      <w:r>
        <w:t xml:space="preserve"> </w:t>
      </w:r>
    </w:p>
    <w:p w:rsidR="00A0641F" w:rsidRDefault="00CD556B">
      <w:pPr>
        <w:numPr>
          <w:ilvl w:val="0"/>
          <w:numId w:val="24"/>
        </w:numPr>
        <w:spacing w:after="60"/>
        <w:ind w:right="9" w:hanging="499"/>
      </w:pPr>
      <w:r>
        <w:t>报告期末母公司和主要子公司的员工情况</w:t>
      </w:r>
      <w:r>
        <w:t xml:space="preserve"> </w:t>
      </w:r>
    </w:p>
    <w:p w:rsidR="00A0641F" w:rsidRDefault="00CD556B">
      <w:pPr>
        <w:numPr>
          <w:ilvl w:val="0"/>
          <w:numId w:val="25"/>
        </w:numPr>
        <w:ind w:right="9" w:hanging="499"/>
      </w:pPr>
      <w:r>
        <w:t>员工情况</w:t>
      </w:r>
      <w:r>
        <w:rPr>
          <w:rFonts w:ascii="Calibri" w:eastAsia="Calibri" w:hAnsi="Calibri" w:cs="Calibri"/>
          <w:b/>
        </w:rPr>
        <w:t xml:space="preserve"> </w:t>
      </w:r>
    </w:p>
    <w:tbl>
      <w:tblPr>
        <w:tblStyle w:val="TableGrid"/>
        <w:tblW w:w="9050" w:type="dxa"/>
        <w:tblInd w:w="-108" w:type="dxa"/>
        <w:tblCellMar>
          <w:top w:w="7" w:type="dxa"/>
          <w:left w:w="0" w:type="dxa"/>
          <w:bottom w:w="0" w:type="dxa"/>
          <w:right w:w="48" w:type="dxa"/>
        </w:tblCellMar>
        <w:tblLook w:val="04A0" w:firstRow="1" w:lastRow="0" w:firstColumn="1" w:lastColumn="0" w:noHBand="0" w:noVBand="1"/>
      </w:tblPr>
      <w:tblGrid>
        <w:gridCol w:w="5639"/>
        <w:gridCol w:w="2943"/>
        <w:gridCol w:w="468"/>
      </w:tblGrid>
      <w:tr w:rsidR="00A0641F">
        <w:trPr>
          <w:trHeight w:val="319"/>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pPr>
            <w:r>
              <w:t>母公司在职员工的数量</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60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pPr>
            <w:r>
              <w:t>主要子公司在职员工的数量</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83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pPr>
            <w:r>
              <w:t>在职员工的数量合计</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143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jc w:val="both"/>
            </w:pPr>
            <w:r>
              <w:t>母公司及主要子公司需承担费用的离退休职工人数</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5639"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right="586" w:firstLine="0"/>
              <w:jc w:val="right"/>
            </w:pPr>
            <w:r>
              <w:t>专业构成</w:t>
            </w:r>
            <w:r>
              <w:rPr>
                <w:rFonts w:ascii="Times New Roman" w:eastAsia="Times New Roman" w:hAnsi="Times New Roman" w:cs="Times New Roman"/>
              </w:rPr>
              <w:t xml:space="preserve"> </w:t>
            </w:r>
          </w:p>
        </w:tc>
        <w:tc>
          <w:tcPr>
            <w:tcW w:w="2943"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专业构成类别</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CD556B">
            <w:pPr>
              <w:spacing w:after="0" w:line="259" w:lineRule="auto"/>
              <w:ind w:left="984" w:firstLine="0"/>
            </w:pPr>
            <w:r>
              <w:t>专业构成人数</w:t>
            </w:r>
            <w:r>
              <w:rPr>
                <w:rFonts w:ascii="Times New Roman" w:eastAsia="Times New Roman" w:hAnsi="Times New Roman" w:cs="Times New Roman"/>
              </w:rPr>
              <w:t xml:space="preserve"> </w:t>
            </w:r>
          </w:p>
        </w:tc>
        <w:tc>
          <w:tcPr>
            <w:tcW w:w="46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销售人员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27 </w:t>
            </w:r>
          </w:p>
        </w:tc>
      </w:tr>
      <w:tr w:rsidR="00A0641F">
        <w:trPr>
          <w:trHeight w:val="319"/>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技术人员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vAlign w:val="bottom"/>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62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财务人员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11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行政人员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34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其他人员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管理人员</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合计</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143 </w:t>
            </w:r>
          </w:p>
        </w:tc>
      </w:tr>
      <w:tr w:rsidR="00A0641F">
        <w:trPr>
          <w:trHeight w:val="322"/>
        </w:trPr>
        <w:tc>
          <w:tcPr>
            <w:tcW w:w="5639"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right="586" w:firstLine="0"/>
              <w:jc w:val="right"/>
            </w:pPr>
            <w:r>
              <w:t>教育程度</w:t>
            </w:r>
            <w:r>
              <w:rPr>
                <w:rFonts w:ascii="Times New Roman" w:eastAsia="Times New Roman" w:hAnsi="Times New Roman" w:cs="Times New Roman"/>
              </w:rPr>
              <w:t xml:space="preserve"> </w:t>
            </w:r>
          </w:p>
        </w:tc>
        <w:tc>
          <w:tcPr>
            <w:tcW w:w="2943"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19"/>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教育程度类别</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CD556B">
            <w:pPr>
              <w:spacing w:after="0" w:line="259" w:lineRule="auto"/>
              <w:ind w:left="1104" w:firstLine="0"/>
            </w:pPr>
            <w:r>
              <w:t>数量（人）</w:t>
            </w:r>
            <w:r>
              <w:rPr>
                <w:rFonts w:ascii="Times New Roman" w:eastAsia="Times New Roman" w:hAnsi="Times New Roman" w:cs="Times New Roman"/>
              </w:rPr>
              <w:t xml:space="preserve"> </w:t>
            </w:r>
          </w:p>
        </w:tc>
        <w:tc>
          <w:tcPr>
            <w:tcW w:w="46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博士</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lastRenderedPageBreak/>
              <w:t>硕士</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12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本科</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73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专科</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26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专科以下</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 xml:space="preserve">32 </w:t>
            </w:r>
          </w:p>
        </w:tc>
      </w:tr>
      <w:tr w:rsidR="00A0641F">
        <w:trPr>
          <w:trHeight w:val="322"/>
        </w:trPr>
        <w:tc>
          <w:tcPr>
            <w:tcW w:w="56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合计</w:t>
            </w:r>
            <w:r>
              <w:rPr>
                <w:rFonts w:ascii="Times New Roman" w:eastAsia="Times New Roman" w:hAnsi="Times New Roman" w:cs="Times New Roman"/>
              </w:rPr>
              <w:t xml:space="preserve"> </w:t>
            </w:r>
          </w:p>
        </w:tc>
        <w:tc>
          <w:tcPr>
            <w:tcW w:w="29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143 </w:t>
            </w:r>
          </w:p>
        </w:tc>
      </w:tr>
    </w:tbl>
    <w:p w:rsidR="00A0641F" w:rsidRDefault="00CD556B">
      <w:pPr>
        <w:spacing w:after="65" w:line="259" w:lineRule="auto"/>
        <w:ind w:left="0" w:firstLine="0"/>
      </w:pPr>
      <w:r>
        <w:t xml:space="preserve"> </w:t>
      </w:r>
    </w:p>
    <w:p w:rsidR="00A0641F" w:rsidRDefault="00CD556B">
      <w:pPr>
        <w:numPr>
          <w:ilvl w:val="0"/>
          <w:numId w:val="25"/>
        </w:numPr>
        <w:spacing w:after="77"/>
        <w:ind w:right="9" w:hanging="499"/>
      </w:pPr>
      <w:r>
        <w:t>薪酬政策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25"/>
        </w:numPr>
        <w:ind w:right="9"/>
      </w:pPr>
      <w:r>
        <w:t>建立明确的分配制度：员工薪资主要由工资、津贴和奖金组成。凡受聘于公司的员工，都按月领取薪资。工资主要体现潜在能力和业务的熟练程度。津贴是根据岗位在企业中的重要性程度、学历、证书、员工在公司服务年限等确定的。奖金体现工作绩效，不保底，不封顶，根据公司年度经营计划、工作职责及工作目标，进行综合考量，根据实际情况确定奖金的分配。</w:t>
      </w:r>
      <w:r>
        <w:rPr>
          <w:rFonts w:ascii="Times New Roman" w:eastAsia="Times New Roman" w:hAnsi="Times New Roman" w:cs="Times New Roman"/>
        </w:rPr>
        <w:t xml:space="preserve"> </w:t>
      </w:r>
    </w:p>
    <w:p w:rsidR="00A0641F" w:rsidRDefault="00CD556B">
      <w:pPr>
        <w:numPr>
          <w:ilvl w:val="1"/>
          <w:numId w:val="25"/>
        </w:numPr>
        <w:ind w:right="9"/>
      </w:pPr>
      <w:r>
        <w:t>高级管理人员建立专项激励，专项激励是高级管理人员按照公司发展战略和年度重点工作部署，对公司资本运作、重大创新、新业务拓展、投资发展模式及盈利模式研究、效益提升、重要任务攻坚等方面设置的</w:t>
      </w:r>
      <w:r>
        <w:t>专项激励。</w:t>
      </w:r>
      <w:r>
        <w:rPr>
          <w:rFonts w:ascii="Times New Roman" w:eastAsia="Times New Roman" w:hAnsi="Times New Roman" w:cs="Times New Roman"/>
        </w:rPr>
        <w:t xml:space="preserve"> </w:t>
      </w:r>
    </w:p>
    <w:p w:rsidR="00A0641F" w:rsidRDefault="00CD556B">
      <w:pPr>
        <w:numPr>
          <w:ilvl w:val="1"/>
          <w:numId w:val="25"/>
        </w:numPr>
        <w:spacing w:line="266" w:lineRule="auto"/>
        <w:ind w:right="9"/>
      </w:pPr>
      <w:r>
        <w:t>薪酬体系的制定依据职位价值、个人付出、工作能力及业绩结果为主导，体现责任与贡献的差别。依据同行业市场薪酬水平付薪，使公司薪酬水平有一定的市场竞争力。</w:t>
      </w:r>
      <w:r>
        <w:rPr>
          <w:rFonts w:ascii="Times New Roman" w:eastAsia="Times New Roman" w:hAnsi="Times New Roman" w:cs="Times New Roman"/>
        </w:rPr>
        <w:t xml:space="preserve"> </w:t>
      </w:r>
      <w:r>
        <w:t xml:space="preserve">  </w:t>
      </w:r>
      <w:r>
        <w:rPr>
          <w:rFonts w:ascii="Times New Roman" w:eastAsia="Times New Roman" w:hAnsi="Times New Roman" w:cs="Times New Roman"/>
        </w:rPr>
        <w:t>4</w:t>
      </w:r>
      <w:r>
        <w:t>、薪酬体系的确定遵循公平性、激励性及竞争性的原则，促进员工的上进心，为公司多做贡献。</w:t>
      </w:r>
      <w:r>
        <w:t xml:space="preserve"> </w:t>
      </w:r>
    </w:p>
    <w:p w:rsidR="00A0641F" w:rsidRDefault="00CD556B">
      <w:pPr>
        <w:spacing w:after="65" w:line="259" w:lineRule="auto"/>
        <w:ind w:left="0" w:firstLine="0"/>
      </w:pPr>
      <w:r>
        <w:t xml:space="preserve"> </w:t>
      </w:r>
    </w:p>
    <w:p w:rsidR="00A0641F" w:rsidRDefault="00CD556B">
      <w:pPr>
        <w:numPr>
          <w:ilvl w:val="0"/>
          <w:numId w:val="25"/>
        </w:numPr>
        <w:spacing w:after="77"/>
        <w:ind w:right="9" w:hanging="499"/>
      </w:pPr>
      <w:r>
        <w:t>培训计划</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25"/>
        </w:numPr>
        <w:ind w:right="9"/>
      </w:pPr>
      <w:r>
        <w:t>为加强公司员工在工作中更加规范及合规，公司安排了关于上市公司规范运作等相关培训。</w:t>
      </w:r>
      <w:r>
        <w:rPr>
          <w:rFonts w:ascii="Times New Roman" w:eastAsia="Times New Roman" w:hAnsi="Times New Roman" w:cs="Times New Roman"/>
        </w:rPr>
        <w:t xml:space="preserve"> </w:t>
      </w:r>
    </w:p>
    <w:p w:rsidR="00A0641F" w:rsidRDefault="00CD556B">
      <w:pPr>
        <w:numPr>
          <w:ilvl w:val="1"/>
          <w:numId w:val="25"/>
        </w:numPr>
        <w:ind w:right="9"/>
      </w:pPr>
      <w:r>
        <w:t>针对研发及相关业务人员，开展一系列专业培训，提高研发及业务部门员工的专业知识水平。</w:t>
      </w:r>
      <w:r>
        <w:rPr>
          <w:rFonts w:ascii="Times New Roman" w:eastAsia="Times New Roman" w:hAnsi="Times New Roman" w:cs="Times New Roman"/>
        </w:rPr>
        <w:t xml:space="preserve"> </w:t>
      </w:r>
    </w:p>
    <w:p w:rsidR="00A0641F" w:rsidRDefault="00CD556B">
      <w:pPr>
        <w:numPr>
          <w:ilvl w:val="1"/>
          <w:numId w:val="25"/>
        </w:numPr>
        <w:ind w:right="9"/>
      </w:pPr>
      <w:r>
        <w:lastRenderedPageBreak/>
        <w:t>在安全生产方面，公司安排了消防安全等相关培训</w:t>
      </w:r>
      <w:r>
        <w:t>，意在提升员工的安全防范意识。</w:t>
      </w:r>
      <w:r>
        <w:rPr>
          <w:rFonts w:ascii="Times New Roman" w:eastAsia="Times New Roman" w:hAnsi="Times New Roman" w:cs="Times New Roman"/>
        </w:rPr>
        <w:t xml:space="preserve"> </w:t>
      </w:r>
    </w:p>
    <w:p w:rsidR="00A0641F" w:rsidRDefault="00CD556B">
      <w:pPr>
        <w:spacing w:after="67" w:line="259" w:lineRule="auto"/>
        <w:ind w:left="0" w:firstLine="0"/>
      </w:pPr>
      <w:r>
        <w:t xml:space="preserve"> </w:t>
      </w:r>
    </w:p>
    <w:p w:rsidR="00A0641F" w:rsidRDefault="00CD556B">
      <w:pPr>
        <w:numPr>
          <w:ilvl w:val="0"/>
          <w:numId w:val="25"/>
        </w:numPr>
        <w:spacing w:after="75"/>
        <w:ind w:right="9" w:hanging="499"/>
      </w:pPr>
      <w:r>
        <w:t>劳务外包情况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3"/>
        <w:ind w:left="-7" w:right="9"/>
      </w:pPr>
      <w:r>
        <w:t>十、</w:t>
      </w:r>
      <w:r>
        <w:t xml:space="preserve"> </w:t>
      </w:r>
      <w:r>
        <w:t>利润分配或资本公积金转增预案</w:t>
      </w:r>
      <w:r>
        <w:rPr>
          <w:rFonts w:ascii="Arial" w:eastAsia="Arial" w:hAnsi="Arial" w:cs="Arial"/>
          <w:b/>
        </w:rPr>
        <w:t xml:space="preserve"> </w:t>
      </w:r>
    </w:p>
    <w:p w:rsidR="00A0641F" w:rsidRDefault="00CD556B">
      <w:pPr>
        <w:spacing w:after="78"/>
        <w:ind w:left="-7" w:right="9"/>
      </w:pPr>
      <w:r>
        <w:t>(</w:t>
      </w:r>
      <w:r>
        <w:t>一</w:t>
      </w:r>
      <w:r>
        <w:t>)</w:t>
      </w:r>
      <w:r>
        <w:rPr>
          <w:rFonts w:ascii="Arial" w:eastAsia="Arial" w:hAnsi="Arial" w:cs="Arial"/>
          <w:b/>
        </w:rPr>
        <w:t xml:space="preserve"> </w:t>
      </w:r>
      <w:r>
        <w:t>现金分红政策的制定、执行或调整情况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0"/>
          <w:numId w:val="26"/>
        </w:numPr>
        <w:ind w:right="9"/>
      </w:pPr>
      <w:r>
        <w:t>报告期内，公司现行利润分配政策和现金分红政策符合公司章程的规定或者股东大会决议的要求，分红标准和比例明确清晰，相关的决策程序和机制完备，利润分配政策调整或变更的条件和程序合规、透明，独立董事履职尽责并发挥了应有的作用，中小股东有充分表达意见和诉求的机会，中小股东的合法权益得到了充分保护。</w:t>
      </w:r>
      <w:r>
        <w:rPr>
          <w:rFonts w:ascii="Times New Roman" w:eastAsia="Times New Roman" w:hAnsi="Times New Roman" w:cs="Times New Roman"/>
        </w:rPr>
        <w:t xml:space="preserve"> </w:t>
      </w:r>
    </w:p>
    <w:p w:rsidR="00A0641F" w:rsidRDefault="00CD556B">
      <w:pPr>
        <w:numPr>
          <w:ilvl w:val="0"/>
          <w:numId w:val="26"/>
        </w:numPr>
        <w:ind w:right="9"/>
      </w:pPr>
      <w:r>
        <w:t>公司近</w:t>
      </w:r>
      <w:r>
        <w:t xml:space="preserve"> </w:t>
      </w:r>
      <w:r>
        <w:rPr>
          <w:rFonts w:ascii="Times New Roman" w:eastAsia="Times New Roman" w:hAnsi="Times New Roman" w:cs="Times New Roman"/>
        </w:rPr>
        <w:t xml:space="preserve">3 </w:t>
      </w:r>
      <w:r>
        <w:t>年（含报告期）的利润分配预案或方案及资本公积金转增股本预案或方案情况</w:t>
      </w:r>
      <w:r>
        <w:rPr>
          <w:rFonts w:ascii="Times New Roman" w:eastAsia="Times New Roman" w:hAnsi="Times New Roman" w:cs="Times New Roman"/>
        </w:rPr>
        <w:t xml:space="preserve"> </w:t>
      </w:r>
    </w:p>
    <w:p w:rsidR="00A0641F" w:rsidRDefault="00CD556B">
      <w:pPr>
        <w:spacing w:line="266" w:lineRule="auto"/>
        <w:ind w:left="-15" w:right="233" w:firstLine="0"/>
        <w:jc w:val="both"/>
      </w:pPr>
      <w:r>
        <w:t xml:space="preserve">  </w:t>
      </w:r>
      <w:r>
        <w:t>（</w:t>
      </w:r>
      <w:r>
        <w:rPr>
          <w:rFonts w:ascii="Times New Roman" w:eastAsia="Times New Roman" w:hAnsi="Times New Roman" w:cs="Times New Roman"/>
        </w:rPr>
        <w:t>1</w:t>
      </w:r>
      <w:r>
        <w:t>）</w:t>
      </w:r>
      <w:r>
        <w:rPr>
          <w:rFonts w:ascii="Times New Roman" w:eastAsia="Times New Roman" w:hAnsi="Times New Roman" w:cs="Times New Roman"/>
        </w:rPr>
        <w:t xml:space="preserve">2020 </w:t>
      </w:r>
      <w:r>
        <w:t>年利润分配预案：经中兴财光华会计师事务所（特殊普通合伙）审计，母公司</w:t>
      </w:r>
      <w:r>
        <w:t xml:space="preserve"> </w:t>
      </w:r>
      <w:r>
        <w:rPr>
          <w:rFonts w:ascii="Times New Roman" w:eastAsia="Times New Roman" w:hAnsi="Times New Roman" w:cs="Times New Roman"/>
        </w:rPr>
        <w:t xml:space="preserve">2020 </w:t>
      </w:r>
      <w:r>
        <w:t>年度实现净利润</w:t>
      </w:r>
      <w:r>
        <w:rPr>
          <w:rFonts w:ascii="Times New Roman" w:eastAsia="Times New Roman" w:hAnsi="Times New Roman" w:cs="Times New Roman"/>
        </w:rPr>
        <w:t xml:space="preserve">-1,914,883,880.12 </w:t>
      </w:r>
      <w:r>
        <w:t>元人民币，加上年初未分配利润</w:t>
      </w:r>
      <w:r>
        <w:t xml:space="preserve"> </w:t>
      </w:r>
      <w:r>
        <w:rPr>
          <w:rFonts w:ascii="Times New Roman" w:eastAsia="Times New Roman" w:hAnsi="Times New Roman" w:cs="Times New Roman"/>
        </w:rPr>
        <w:t xml:space="preserve">-373,365,764.94 </w:t>
      </w:r>
      <w:r>
        <w:t>元人民币，本年度可供股东分配的利润为</w:t>
      </w:r>
      <w:r>
        <w:rPr>
          <w:rFonts w:ascii="Times New Roman" w:eastAsia="Times New Roman" w:hAnsi="Times New Roman" w:cs="Times New Roman"/>
        </w:rPr>
        <w:t xml:space="preserve">-2,288,249,645.06 </w:t>
      </w:r>
      <w:r>
        <w:t>元人民币。鉴于本年度可供股东分配的利润为负数，本年度不进行利润分配，也不进行资本公积金转增股本。</w:t>
      </w:r>
      <w:r>
        <w:rPr>
          <w:rFonts w:ascii="Times New Roman" w:eastAsia="Times New Roman" w:hAnsi="Times New Roman" w:cs="Times New Roman"/>
        </w:rPr>
        <w:t xml:space="preserve"> </w:t>
      </w:r>
    </w:p>
    <w:p w:rsidR="00A0641F" w:rsidRDefault="00CD556B">
      <w:pPr>
        <w:ind w:left="-7" w:right="9"/>
      </w:pPr>
      <w:r>
        <w:t xml:space="preserve">  </w:t>
      </w:r>
      <w:r>
        <w:t>（</w:t>
      </w:r>
      <w:r>
        <w:rPr>
          <w:rFonts w:ascii="Times New Roman" w:eastAsia="Times New Roman" w:hAnsi="Times New Roman" w:cs="Times New Roman"/>
        </w:rPr>
        <w:t>2</w:t>
      </w:r>
      <w:r>
        <w:t>）</w:t>
      </w:r>
      <w:r>
        <w:rPr>
          <w:rFonts w:ascii="Times New Roman" w:eastAsia="Times New Roman" w:hAnsi="Times New Roman" w:cs="Times New Roman"/>
        </w:rPr>
        <w:t xml:space="preserve">2021 </w:t>
      </w:r>
      <w:r>
        <w:t>年利润分配预案：经中兴财光华会计师事务所（特殊普通合伙）审计，母公司</w:t>
      </w:r>
      <w:r>
        <w:t xml:space="preserve"> </w:t>
      </w:r>
      <w:r>
        <w:rPr>
          <w:rFonts w:ascii="Times New Roman" w:eastAsia="Times New Roman" w:hAnsi="Times New Roman" w:cs="Times New Roman"/>
        </w:rPr>
        <w:t xml:space="preserve">2021 </w:t>
      </w:r>
      <w:r>
        <w:t>年度实现净利润</w:t>
      </w:r>
      <w:r>
        <w:rPr>
          <w:rFonts w:ascii="Times New Roman" w:eastAsia="Times New Roman" w:hAnsi="Times New Roman" w:cs="Times New Roman"/>
        </w:rPr>
        <w:t xml:space="preserve">-810,824,880.85 </w:t>
      </w:r>
      <w:r>
        <w:t>元人民币，加上年初未分配利润</w:t>
      </w:r>
    </w:p>
    <w:p w:rsidR="00A0641F" w:rsidRDefault="00CD556B">
      <w:pPr>
        <w:spacing w:after="15" w:line="259" w:lineRule="auto"/>
        <w:ind w:left="-5" w:hanging="10"/>
      </w:pPr>
      <w:r>
        <w:rPr>
          <w:rFonts w:ascii="Times New Roman" w:eastAsia="Times New Roman" w:hAnsi="Times New Roman" w:cs="Times New Roman"/>
        </w:rPr>
        <w:t xml:space="preserve">-2,288,249,645.06 </w:t>
      </w:r>
      <w:r>
        <w:t>元人民币，本年度可供股东分配的利润为</w:t>
      </w:r>
      <w:r>
        <w:rPr>
          <w:rFonts w:ascii="Times New Roman" w:eastAsia="Times New Roman" w:hAnsi="Times New Roman" w:cs="Times New Roman"/>
        </w:rPr>
        <w:t xml:space="preserve">-3,099,074,525.91 </w:t>
      </w:r>
      <w:r>
        <w:t>元人民币。</w:t>
      </w:r>
    </w:p>
    <w:p w:rsidR="00A0641F" w:rsidRDefault="00CD556B">
      <w:pPr>
        <w:ind w:left="-7" w:right="9"/>
      </w:pPr>
      <w:r>
        <w:t>鉴于本年度可供股东分配的利润为负数，本年度不进行利润分配，也不进行资本公积金转增股本。</w:t>
      </w:r>
      <w:r>
        <w:rPr>
          <w:rFonts w:ascii="Times New Roman" w:eastAsia="Times New Roman" w:hAnsi="Times New Roman" w:cs="Times New Roman"/>
        </w:rPr>
        <w:t xml:space="preserve"> </w:t>
      </w:r>
    </w:p>
    <w:p w:rsidR="00A0641F" w:rsidRDefault="00CD556B">
      <w:pPr>
        <w:ind w:left="-7" w:right="9"/>
      </w:pPr>
      <w:r>
        <w:t xml:space="preserve">  </w:t>
      </w:r>
      <w:r>
        <w:t>（</w:t>
      </w:r>
      <w:r>
        <w:rPr>
          <w:rFonts w:ascii="Times New Roman" w:eastAsia="Times New Roman" w:hAnsi="Times New Roman" w:cs="Times New Roman"/>
        </w:rPr>
        <w:t>3</w:t>
      </w:r>
      <w:r>
        <w:t>）</w:t>
      </w:r>
      <w:r>
        <w:rPr>
          <w:rFonts w:ascii="Times New Roman" w:eastAsia="Times New Roman" w:hAnsi="Times New Roman" w:cs="Times New Roman"/>
        </w:rPr>
        <w:t xml:space="preserve">2022 </w:t>
      </w:r>
      <w:r>
        <w:t>年利润分配预案：经中兴财光华会计师事务所（特殊普通合伙）审计，母公司</w:t>
      </w:r>
      <w:r>
        <w:t xml:space="preserve"> </w:t>
      </w:r>
      <w:r>
        <w:rPr>
          <w:rFonts w:ascii="Times New Roman" w:eastAsia="Times New Roman" w:hAnsi="Times New Roman" w:cs="Times New Roman"/>
        </w:rPr>
        <w:t xml:space="preserve">2022 </w:t>
      </w:r>
      <w:r>
        <w:t>年度实现净利润</w:t>
      </w:r>
      <w:r>
        <w:rPr>
          <w:rFonts w:ascii="Times New Roman" w:eastAsia="Times New Roman" w:hAnsi="Times New Roman" w:cs="Times New Roman"/>
        </w:rPr>
        <w:t xml:space="preserve">-131,079,417.68 </w:t>
      </w:r>
      <w:r>
        <w:t>元人民币，加上年初未分配利润</w:t>
      </w:r>
    </w:p>
    <w:p w:rsidR="00A0641F" w:rsidRDefault="00CD556B">
      <w:pPr>
        <w:spacing w:after="15" w:line="259" w:lineRule="auto"/>
        <w:ind w:left="-5" w:hanging="10"/>
      </w:pPr>
      <w:r>
        <w:rPr>
          <w:rFonts w:ascii="Times New Roman" w:eastAsia="Times New Roman" w:hAnsi="Times New Roman" w:cs="Times New Roman"/>
        </w:rPr>
        <w:lastRenderedPageBreak/>
        <w:t xml:space="preserve">-3,099,074,525.91 </w:t>
      </w:r>
      <w:r>
        <w:t>元人民币，本年度可供股东分配的利润为</w:t>
      </w:r>
      <w:r>
        <w:rPr>
          <w:rFonts w:ascii="Times New Roman" w:eastAsia="Times New Roman" w:hAnsi="Times New Roman" w:cs="Times New Roman"/>
        </w:rPr>
        <w:t xml:space="preserve">-3,230,153,943.59 </w:t>
      </w:r>
      <w:r>
        <w:t>元人民币。</w:t>
      </w:r>
    </w:p>
    <w:p w:rsidR="00A0641F" w:rsidRDefault="00CD556B">
      <w:pPr>
        <w:ind w:left="-7" w:right="9"/>
      </w:pPr>
      <w:r>
        <w:t>鉴于本年度可供股东分配的利润为负数，本年度不进行利润分配，也不进行资本公积金转增股本。</w:t>
      </w:r>
      <w:r>
        <w:rPr>
          <w:rFonts w:ascii="Times New Roman" w:eastAsia="Times New Roman" w:hAnsi="Times New Roman" w:cs="Times New Roman"/>
        </w:rPr>
        <w:t xml:space="preserve"> </w:t>
      </w:r>
    </w:p>
    <w:p w:rsidR="00A0641F" w:rsidRDefault="00CD556B">
      <w:pPr>
        <w:spacing w:after="67" w:line="259" w:lineRule="auto"/>
        <w:ind w:left="0" w:firstLine="0"/>
      </w:pPr>
      <w:r>
        <w:t xml:space="preserve"> </w:t>
      </w:r>
    </w:p>
    <w:p w:rsidR="00A0641F" w:rsidRDefault="00CD556B">
      <w:pPr>
        <w:numPr>
          <w:ilvl w:val="0"/>
          <w:numId w:val="27"/>
        </w:numPr>
        <w:spacing w:after="78"/>
        <w:ind w:right="9" w:hanging="499"/>
      </w:pPr>
      <w:r>
        <w:t>现金分红政策的专项说明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9050" w:type="dxa"/>
        <w:tblInd w:w="-108" w:type="dxa"/>
        <w:tblCellMar>
          <w:top w:w="39" w:type="dxa"/>
          <w:left w:w="108" w:type="dxa"/>
          <w:bottom w:w="0" w:type="dxa"/>
          <w:right w:w="115" w:type="dxa"/>
        </w:tblCellMar>
        <w:tblLook w:val="04A0" w:firstRow="1" w:lastRow="0" w:firstColumn="1" w:lastColumn="0" w:noHBand="0" w:noVBand="1"/>
      </w:tblPr>
      <w:tblGrid>
        <w:gridCol w:w="7058"/>
        <w:gridCol w:w="1992"/>
      </w:tblGrid>
      <w:tr w:rsidR="00A0641F">
        <w:trPr>
          <w:trHeight w:val="322"/>
        </w:trPr>
        <w:tc>
          <w:tcPr>
            <w:tcW w:w="70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是否符合公司章程的规定或股东大会决议的要求</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w:t>
            </w:r>
            <w:r>
              <w:t>是</w:t>
            </w:r>
            <w:r>
              <w:t xml:space="preserve"> □</w:t>
            </w:r>
            <w:r>
              <w:t>否</w:t>
            </w:r>
            <w:r>
              <w:t xml:space="preserve">  </w:t>
            </w:r>
          </w:p>
        </w:tc>
      </w:tr>
      <w:tr w:rsidR="00A0641F">
        <w:trPr>
          <w:trHeight w:val="322"/>
        </w:trPr>
        <w:tc>
          <w:tcPr>
            <w:tcW w:w="70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分红标准和比例是否明确和清晰</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w:t>
            </w:r>
            <w:r>
              <w:t>是</w:t>
            </w:r>
            <w:r>
              <w:t xml:space="preserve"> □</w:t>
            </w:r>
            <w:r>
              <w:t>否</w:t>
            </w:r>
            <w:r>
              <w:t xml:space="preserve">  </w:t>
            </w:r>
          </w:p>
        </w:tc>
      </w:tr>
      <w:tr w:rsidR="00A0641F">
        <w:trPr>
          <w:trHeight w:val="322"/>
        </w:trPr>
        <w:tc>
          <w:tcPr>
            <w:tcW w:w="70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相关的决策程序和机制是否完备</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w:t>
            </w:r>
            <w:r>
              <w:t>是</w:t>
            </w:r>
            <w:r>
              <w:t xml:space="preserve"> □</w:t>
            </w:r>
            <w:r>
              <w:t>否</w:t>
            </w:r>
            <w:r>
              <w:t xml:space="preserve">  </w:t>
            </w:r>
          </w:p>
        </w:tc>
      </w:tr>
      <w:tr w:rsidR="00A0641F">
        <w:trPr>
          <w:trHeight w:val="322"/>
        </w:trPr>
        <w:tc>
          <w:tcPr>
            <w:tcW w:w="70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独立董事是否履职尽责并发挥了应有的作用</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w:t>
            </w:r>
            <w:r>
              <w:t>是</w:t>
            </w:r>
            <w:r>
              <w:t xml:space="preserve"> □</w:t>
            </w:r>
            <w:r>
              <w:t>否</w:t>
            </w:r>
            <w:r>
              <w:t xml:space="preserve">  </w:t>
            </w:r>
          </w:p>
        </w:tc>
      </w:tr>
      <w:tr w:rsidR="00A0641F">
        <w:trPr>
          <w:trHeight w:val="634"/>
        </w:trPr>
        <w:tc>
          <w:tcPr>
            <w:tcW w:w="70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中小股东是否有充分表达意见和诉求的机会，其合法权益是否得到了充分保护</w:t>
            </w:r>
            <w:r>
              <w:t xml:space="preserve">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8" w:firstLine="0"/>
              <w:jc w:val="center"/>
            </w:pPr>
            <w:r>
              <w:t>√</w:t>
            </w:r>
            <w:r>
              <w:t>是</w:t>
            </w:r>
            <w:r>
              <w:t xml:space="preserve"> □</w:t>
            </w:r>
            <w:r>
              <w:t>否</w:t>
            </w:r>
            <w:r>
              <w:t xml:space="preserve">  </w:t>
            </w:r>
          </w:p>
        </w:tc>
      </w:tr>
    </w:tbl>
    <w:p w:rsidR="00A0641F" w:rsidRDefault="00CD556B">
      <w:pPr>
        <w:spacing w:after="64" w:line="259" w:lineRule="auto"/>
        <w:ind w:left="0" w:firstLine="0"/>
      </w:pPr>
      <w:r>
        <w:t xml:space="preserve"> </w:t>
      </w:r>
    </w:p>
    <w:p w:rsidR="00A0641F" w:rsidRDefault="00CD556B">
      <w:pPr>
        <w:numPr>
          <w:ilvl w:val="0"/>
          <w:numId w:val="27"/>
        </w:numPr>
        <w:spacing w:after="76"/>
        <w:ind w:right="9" w:hanging="499"/>
      </w:pPr>
      <w:r>
        <w:t>报告期内盈利且母公司可供股东分配利润为正，但未提出现金利润分配方案预案的，公司应当详细披露原因以及未分配利润的用途和使用计划</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27"/>
        </w:numPr>
        <w:spacing w:after="86"/>
        <w:ind w:right="9" w:hanging="499"/>
      </w:pPr>
      <w:r>
        <w:t>本报告期利润分配及资本公积金转增股本情况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spacing w:after="76"/>
        <w:ind w:left="-7" w:right="9"/>
      </w:pPr>
      <w:r>
        <w:t>十一、</w:t>
      </w:r>
      <w:r>
        <w:t xml:space="preserve"> </w:t>
      </w:r>
      <w:r>
        <w:t>公司股权激励计划、员工持股计划或其他员工激励措施的情况及其影响</w:t>
      </w:r>
      <w:r>
        <w:rPr>
          <w:rFonts w:ascii="Arial" w:eastAsia="Arial" w:hAnsi="Arial" w:cs="Arial"/>
          <w:b/>
        </w:rPr>
        <w:t xml:space="preserve"> </w:t>
      </w:r>
    </w:p>
    <w:p w:rsidR="00A0641F" w:rsidRDefault="00CD556B">
      <w:pPr>
        <w:numPr>
          <w:ilvl w:val="0"/>
          <w:numId w:val="28"/>
        </w:numPr>
        <w:spacing w:after="76"/>
        <w:ind w:right="9" w:hanging="566"/>
      </w:pPr>
      <w:r>
        <w:t>相关激励事项已在临时公告披露且后续实施无进展或变化的</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28"/>
        </w:numPr>
        <w:spacing w:after="76"/>
        <w:ind w:right="9" w:hanging="566"/>
      </w:pPr>
      <w:r>
        <w:t>临时公告未披露或有后续进展的激励情况</w:t>
      </w:r>
      <w:r>
        <w:rPr>
          <w:rFonts w:ascii="Calibri" w:eastAsia="Calibri" w:hAnsi="Calibri" w:cs="Calibri"/>
          <w:b/>
        </w:rPr>
        <w:t xml:space="preserve"> </w:t>
      </w:r>
    </w:p>
    <w:p w:rsidR="00A0641F" w:rsidRDefault="00CD556B">
      <w:pPr>
        <w:ind w:left="-7" w:right="9"/>
      </w:pPr>
      <w:r>
        <w:t>股权激励情况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lastRenderedPageBreak/>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员工持股计划情况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其他激励措施</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28"/>
        </w:numPr>
        <w:spacing w:after="76"/>
        <w:ind w:right="9" w:hanging="566"/>
      </w:pPr>
      <w:r>
        <w:t>董事、高级管理人员报告期内被授予的股权激励情况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28"/>
        </w:numPr>
        <w:spacing w:after="76"/>
        <w:ind w:right="9" w:hanging="566"/>
      </w:pPr>
      <w:r>
        <w:t>报告期内对高级管理人员的考评机制，以及激励机制的建立、实施情况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29"/>
        </w:numPr>
        <w:spacing w:after="65"/>
        <w:ind w:right="9" w:hanging="751"/>
      </w:pPr>
      <w:r>
        <w:t>报告期内的内部控制制度建设及实施情况</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具体内容详见公司同日刊登在上海证券交易所网站的《内部控制评价报告》。</w:t>
      </w:r>
      <w:r>
        <w:t>报告期内部控制存在重大缺陷情况的说明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29"/>
        </w:numPr>
        <w:spacing w:after="65"/>
        <w:ind w:right="9" w:hanging="751"/>
      </w:pPr>
      <w:r>
        <w:t>报告期内对子公司的管理控制情况</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具体内容详见公司同日刊登在上海证券交易所网站的《内部控制评价报告》。</w:t>
      </w:r>
      <w:r>
        <w:t xml:space="preserve"> </w:t>
      </w:r>
    </w:p>
    <w:p w:rsidR="00A0641F" w:rsidRDefault="00CD556B">
      <w:pPr>
        <w:spacing w:after="64" w:line="259" w:lineRule="auto"/>
        <w:ind w:left="0" w:firstLine="0"/>
      </w:pPr>
      <w:r>
        <w:t xml:space="preserve"> </w:t>
      </w:r>
    </w:p>
    <w:p w:rsidR="00A0641F" w:rsidRDefault="00CD556B">
      <w:pPr>
        <w:numPr>
          <w:ilvl w:val="0"/>
          <w:numId w:val="29"/>
        </w:numPr>
        <w:spacing w:after="65"/>
        <w:ind w:right="9" w:hanging="751"/>
      </w:pPr>
      <w:r>
        <w:t>内部控制审计报告的相关情况说明</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lastRenderedPageBreak/>
        <w:t>具体内容详见公司同日刊登在上海证券交易所网站的《内部控制评价报告》。</w:t>
      </w:r>
      <w:r>
        <w:t xml:space="preserve"> </w:t>
      </w:r>
    </w:p>
    <w:p w:rsidR="00A0641F" w:rsidRDefault="00CD556B">
      <w:pPr>
        <w:ind w:left="-7" w:right="9"/>
      </w:pPr>
      <w:r>
        <w:t>是否披露内部控制审计报告：是</w:t>
      </w:r>
      <w:r>
        <w:t xml:space="preserve"> </w:t>
      </w:r>
    </w:p>
    <w:p w:rsidR="00A0641F" w:rsidRDefault="00CD556B">
      <w:pPr>
        <w:ind w:left="-7" w:right="9"/>
      </w:pPr>
      <w:r>
        <w:t>内部控制审计报告意见类型：标准的无保留意见</w:t>
      </w:r>
      <w:r>
        <w:t xml:space="preserve"> </w:t>
      </w:r>
    </w:p>
    <w:p w:rsidR="00A0641F" w:rsidRDefault="00CD556B">
      <w:pPr>
        <w:spacing w:after="53" w:line="259" w:lineRule="auto"/>
        <w:ind w:left="420" w:firstLine="0"/>
      </w:pPr>
      <w:r>
        <w:t xml:space="preserve"> </w:t>
      </w:r>
    </w:p>
    <w:p w:rsidR="00A0641F" w:rsidRDefault="00CD556B">
      <w:pPr>
        <w:numPr>
          <w:ilvl w:val="0"/>
          <w:numId w:val="29"/>
        </w:numPr>
        <w:spacing w:after="48"/>
        <w:ind w:right="9" w:hanging="751"/>
      </w:pPr>
      <w:r>
        <w:t>上市公司治理专项行动自查问题整改情况</w:t>
      </w:r>
      <w:r>
        <w:t xml:space="preserve"> </w:t>
      </w:r>
    </w:p>
    <w:p w:rsidR="00A0641F" w:rsidRDefault="00CD556B">
      <w:pPr>
        <w:ind w:left="-7" w:right="9"/>
      </w:pPr>
      <w:r>
        <w:t>报告期内，公司不存在上市公司治理专项行动自查问题整改情况。</w:t>
      </w:r>
      <w:r>
        <w:t xml:space="preserve"> </w:t>
      </w:r>
    </w:p>
    <w:p w:rsidR="00A0641F" w:rsidRDefault="00CD556B">
      <w:pPr>
        <w:spacing w:after="64" w:line="259" w:lineRule="auto"/>
        <w:ind w:left="0" w:firstLine="0"/>
      </w:pPr>
      <w:r>
        <w:t xml:space="preserve"> </w:t>
      </w:r>
    </w:p>
    <w:p w:rsidR="00A0641F" w:rsidRDefault="00CD556B">
      <w:pPr>
        <w:numPr>
          <w:ilvl w:val="0"/>
          <w:numId w:val="29"/>
        </w:numPr>
        <w:spacing w:after="64"/>
        <w:ind w:right="9" w:hanging="751"/>
      </w:pPr>
      <w:r>
        <w:t>其他</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r>
        <w:br w:type="page"/>
      </w:r>
    </w:p>
    <w:p w:rsidR="00A0641F" w:rsidRDefault="00CD556B">
      <w:pPr>
        <w:pStyle w:val="1"/>
        <w:ind w:left="2236" w:right="2466"/>
      </w:pPr>
      <w:bookmarkStart w:id="5" w:name="_Toc725183"/>
      <w:r>
        <w:lastRenderedPageBreak/>
        <w:t>第五节</w:t>
      </w:r>
      <w:r>
        <w:t xml:space="preserve"> </w:t>
      </w:r>
      <w:r>
        <w:rPr>
          <w:rFonts w:ascii="Calibri" w:eastAsia="Calibri" w:hAnsi="Calibri" w:cs="Calibri"/>
          <w:b/>
        </w:rPr>
        <w:t xml:space="preserve"> </w:t>
      </w:r>
      <w:r>
        <w:t>环境与社会责任</w:t>
      </w:r>
      <w:r>
        <w:rPr>
          <w:rFonts w:ascii="Calibri" w:eastAsia="Calibri" w:hAnsi="Calibri" w:cs="Calibri"/>
          <w:b/>
        </w:rPr>
        <w:t xml:space="preserve"> </w:t>
      </w:r>
      <w:bookmarkEnd w:id="5"/>
    </w:p>
    <w:p w:rsidR="00A0641F" w:rsidRDefault="00CD556B">
      <w:pPr>
        <w:ind w:left="-7" w:right="9"/>
      </w:pPr>
      <w:r>
        <w:t>一、</w:t>
      </w:r>
      <w:r>
        <w:rPr>
          <w:rFonts w:ascii="Arial" w:eastAsia="Arial" w:hAnsi="Arial" w:cs="Arial"/>
          <w:b/>
        </w:rPr>
        <w:t xml:space="preserve"> </w:t>
      </w:r>
      <w:r>
        <w:t>环境信息情况</w:t>
      </w:r>
      <w:r>
        <w:t xml:space="preserve"> </w:t>
      </w:r>
    </w:p>
    <w:tbl>
      <w:tblPr>
        <w:tblStyle w:val="TableGrid"/>
        <w:tblW w:w="9050" w:type="dxa"/>
        <w:tblInd w:w="-108" w:type="dxa"/>
        <w:tblCellMar>
          <w:top w:w="39" w:type="dxa"/>
          <w:left w:w="108" w:type="dxa"/>
          <w:bottom w:w="0" w:type="dxa"/>
          <w:right w:w="115" w:type="dxa"/>
        </w:tblCellMar>
        <w:tblLook w:val="04A0" w:firstRow="1" w:lastRow="0" w:firstColumn="1" w:lastColumn="0" w:noHBand="0" w:noVBand="1"/>
      </w:tblPr>
      <w:tblGrid>
        <w:gridCol w:w="4583"/>
        <w:gridCol w:w="4467"/>
      </w:tblGrid>
      <w:tr w:rsidR="00A0641F">
        <w:trPr>
          <w:trHeight w:val="322"/>
        </w:trPr>
        <w:tc>
          <w:tcPr>
            <w:tcW w:w="45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是否建立环境保护相关机制</w:t>
            </w:r>
            <w:r>
              <w:t xml:space="preserve"> </w:t>
            </w:r>
          </w:p>
        </w:tc>
        <w:tc>
          <w:tcPr>
            <w:tcW w:w="4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t>否</w:t>
            </w:r>
            <w:r>
              <w:t xml:space="preserve"> </w:t>
            </w:r>
          </w:p>
        </w:tc>
      </w:tr>
      <w:tr w:rsidR="00A0641F">
        <w:trPr>
          <w:trHeight w:val="322"/>
        </w:trPr>
        <w:tc>
          <w:tcPr>
            <w:tcW w:w="45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报告期内投入环保资金（单位：万元）</w:t>
            </w:r>
            <w:r>
              <w:t xml:space="preserve"> </w:t>
            </w:r>
          </w:p>
        </w:tc>
        <w:tc>
          <w:tcPr>
            <w:tcW w:w="44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 w:firstLine="0"/>
              <w:jc w:val="center"/>
            </w:pPr>
            <w:r>
              <w:t xml:space="preserve">0 </w:t>
            </w:r>
          </w:p>
        </w:tc>
      </w:tr>
    </w:tbl>
    <w:p w:rsidR="00A0641F" w:rsidRDefault="00CD556B">
      <w:pPr>
        <w:spacing w:after="66" w:line="259" w:lineRule="auto"/>
        <w:ind w:left="0" w:firstLine="0"/>
      </w:pPr>
      <w:r>
        <w:t xml:space="preserve"> </w:t>
      </w:r>
    </w:p>
    <w:p w:rsidR="00A0641F" w:rsidRDefault="00CD556B">
      <w:pPr>
        <w:numPr>
          <w:ilvl w:val="0"/>
          <w:numId w:val="30"/>
        </w:numPr>
        <w:spacing w:after="62"/>
        <w:ind w:right="9" w:hanging="550"/>
      </w:pPr>
      <w:r>
        <w:t>属于环境保护部门公布的重点排污单位的公司及其主要子公司的环保情况说明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0"/>
        </w:numPr>
        <w:spacing w:after="62"/>
        <w:ind w:right="9" w:hanging="550"/>
      </w:pPr>
      <w:r>
        <w:t>重点排污单位之外的公司环保情况说明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0"/>
        </w:numPr>
        <w:spacing w:after="62"/>
        <w:ind w:right="9" w:hanging="550"/>
      </w:pPr>
      <w:r>
        <w:t>有利于保护生态、防治污染、履行环境责任的相关信息</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0"/>
        </w:numPr>
        <w:ind w:right="9" w:hanging="550"/>
      </w:pPr>
      <w:r>
        <w:t>在报告期内为减少其碳排放所采取的措施及效果</w:t>
      </w:r>
      <w:r>
        <w:t xml:space="preserve"> </w:t>
      </w:r>
    </w:p>
    <w:tbl>
      <w:tblPr>
        <w:tblStyle w:val="TableGrid"/>
        <w:tblW w:w="9050" w:type="dxa"/>
        <w:tblInd w:w="-108" w:type="dxa"/>
        <w:tblCellMar>
          <w:top w:w="39" w:type="dxa"/>
          <w:left w:w="108" w:type="dxa"/>
          <w:bottom w:w="0" w:type="dxa"/>
          <w:right w:w="109" w:type="dxa"/>
        </w:tblCellMar>
        <w:tblLook w:val="04A0" w:firstRow="1" w:lastRow="0" w:firstColumn="1" w:lastColumn="0" w:noHBand="0" w:noVBand="1"/>
      </w:tblPr>
      <w:tblGrid>
        <w:gridCol w:w="6347"/>
        <w:gridCol w:w="2703"/>
      </w:tblGrid>
      <w:tr w:rsidR="00A0641F">
        <w:trPr>
          <w:trHeight w:val="322"/>
        </w:trPr>
        <w:tc>
          <w:tcPr>
            <w:tcW w:w="63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是否采取减碳措施</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t>否</w:t>
            </w:r>
            <w:r>
              <w:t xml:space="preserve"> </w:t>
            </w:r>
          </w:p>
        </w:tc>
      </w:tr>
      <w:tr w:rsidR="00A0641F">
        <w:trPr>
          <w:trHeight w:val="322"/>
        </w:trPr>
        <w:tc>
          <w:tcPr>
            <w:tcW w:w="63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减少排放二氧化碳当量（单位：吨）</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t xml:space="preserve">0 </w:t>
            </w:r>
          </w:p>
        </w:tc>
      </w:tr>
      <w:tr w:rsidR="00A0641F">
        <w:trPr>
          <w:trHeight w:val="634"/>
        </w:trPr>
        <w:tc>
          <w:tcPr>
            <w:tcW w:w="63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减碳措施类型（如使用清洁能源发电、在生产过程中使用减碳技术、研发生产助于减碳的新产品等）</w:t>
            </w:r>
            <w:r>
              <w:t xml:space="preserve"> </w:t>
            </w:r>
          </w:p>
        </w:tc>
        <w:tc>
          <w:tcPr>
            <w:tcW w:w="27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t>无</w:t>
            </w:r>
            <w:r>
              <w:t xml:space="preserve"> </w:t>
            </w:r>
          </w:p>
        </w:tc>
      </w:tr>
    </w:tbl>
    <w:p w:rsidR="00A0641F" w:rsidRDefault="00CD556B">
      <w:pPr>
        <w:spacing w:after="0" w:line="259" w:lineRule="auto"/>
        <w:ind w:left="0" w:firstLine="0"/>
      </w:pPr>
      <w:r>
        <w:t xml:space="preserve"> </w:t>
      </w:r>
    </w:p>
    <w:p w:rsidR="00A0641F" w:rsidRDefault="00CD556B">
      <w:pPr>
        <w:ind w:left="-7" w:right="9"/>
      </w:pPr>
      <w:r>
        <w:t>具体说明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2"/>
        <w:ind w:left="-7" w:right="9"/>
      </w:pPr>
      <w:r>
        <w:t>二、</w:t>
      </w:r>
      <w:r>
        <w:rPr>
          <w:rFonts w:ascii="Arial" w:eastAsia="Arial" w:hAnsi="Arial" w:cs="Arial"/>
          <w:b/>
        </w:rPr>
        <w:t xml:space="preserve"> </w:t>
      </w:r>
      <w:r>
        <w:t>社会责任工作情况</w:t>
      </w:r>
      <w:r>
        <w:rPr>
          <w:rFonts w:ascii="Arial" w:eastAsia="Arial" w:hAnsi="Arial" w:cs="Arial"/>
          <w:b/>
        </w:rPr>
        <w:t xml:space="preserve"> </w:t>
      </w:r>
    </w:p>
    <w:p w:rsidR="00A0641F" w:rsidRDefault="00CD556B">
      <w:pPr>
        <w:numPr>
          <w:ilvl w:val="0"/>
          <w:numId w:val="31"/>
        </w:numPr>
        <w:spacing w:after="65"/>
        <w:ind w:right="9" w:hanging="499"/>
      </w:pPr>
      <w:r>
        <w:t>是否单独披露社会责任报告、可持续发展报告或</w:t>
      </w:r>
      <w:r>
        <w:t>ESG</w:t>
      </w:r>
      <w:r>
        <w:t>报告</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31"/>
        </w:numPr>
        <w:spacing w:after="65"/>
        <w:ind w:right="9" w:hanging="499"/>
      </w:pPr>
      <w:r>
        <w:lastRenderedPageBreak/>
        <w:t>社会责任工作具体情况</w:t>
      </w:r>
      <w:r>
        <w:t xml:space="preserve"> </w:t>
      </w:r>
    </w:p>
    <w:p w:rsidR="00A0641F" w:rsidRDefault="00CD556B">
      <w:pPr>
        <w:ind w:left="-7" w:right="6073"/>
      </w:pPr>
      <w:r>
        <w:t>□</w:t>
      </w:r>
      <w:r>
        <w:t>适用</w:t>
      </w:r>
      <w:r>
        <w:t xml:space="preserve"> √</w:t>
      </w:r>
      <w:r>
        <w:t>不适用</w:t>
      </w:r>
      <w:r>
        <w:t xml:space="preserve">  </w:t>
      </w:r>
      <w:r>
        <w:t>具体说明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spacing w:after="65"/>
        <w:ind w:left="-7" w:right="9"/>
      </w:pPr>
      <w:r>
        <w:t>三、</w:t>
      </w:r>
      <w:r>
        <w:rPr>
          <w:rFonts w:ascii="Arial" w:eastAsia="Arial" w:hAnsi="Arial" w:cs="Arial"/>
          <w:b/>
        </w:rPr>
        <w:t xml:space="preserve"> </w:t>
      </w:r>
      <w:r>
        <w:t>巩固拓展脱贫攻坚成果、乡村振兴等工作具体情况</w:t>
      </w:r>
      <w:r>
        <w:t xml:space="preserve"> </w:t>
      </w:r>
    </w:p>
    <w:p w:rsidR="00A0641F" w:rsidRDefault="00CD556B">
      <w:pPr>
        <w:ind w:left="-7" w:right="6073"/>
      </w:pPr>
      <w:r>
        <w:t>□</w:t>
      </w:r>
      <w:r>
        <w:t>适用</w:t>
      </w:r>
      <w:r>
        <w:t xml:space="preserve"> √</w:t>
      </w:r>
      <w:r>
        <w:t>不适用</w:t>
      </w:r>
      <w:r>
        <w:t xml:space="preserve">  </w:t>
      </w:r>
      <w:r>
        <w:t>具体说明</w:t>
      </w:r>
      <w:r>
        <w:t xml:space="preserve"> </w:t>
      </w:r>
    </w:p>
    <w:p w:rsidR="00A0641F" w:rsidRDefault="00CD556B">
      <w:pPr>
        <w:ind w:left="-7" w:right="9"/>
      </w:pPr>
      <w:r>
        <w:t>□</w:t>
      </w:r>
      <w:r>
        <w:t>适用</w:t>
      </w:r>
      <w:r>
        <w:t xml:space="preserve"> √</w:t>
      </w:r>
      <w:r>
        <w:t>不适用</w:t>
      </w:r>
      <w:r>
        <w:t xml:space="preserve">  </w:t>
      </w:r>
    </w:p>
    <w:p w:rsidR="00A0641F" w:rsidRDefault="00A0641F">
      <w:pPr>
        <w:sectPr w:rsidR="00A0641F">
          <w:headerReference w:type="even" r:id="rId39"/>
          <w:headerReference w:type="default" r:id="rId40"/>
          <w:footerReference w:type="even" r:id="rId41"/>
          <w:footerReference w:type="default" r:id="rId42"/>
          <w:headerReference w:type="first" r:id="rId43"/>
          <w:footerReference w:type="first" r:id="rId44"/>
          <w:pgSz w:w="11906" w:h="16838"/>
          <w:pgMar w:top="1529" w:right="1035" w:bottom="1493" w:left="1798" w:header="874" w:footer="987" w:gutter="0"/>
          <w:cols w:space="720"/>
        </w:sectPr>
      </w:pPr>
    </w:p>
    <w:p w:rsidR="00A0641F" w:rsidRDefault="00CD556B">
      <w:pPr>
        <w:spacing w:after="0" w:line="265" w:lineRule="auto"/>
        <w:ind w:left="2241"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after="785" w:line="259" w:lineRule="auto"/>
        <w:ind w:left="-29" w:right="-2257" w:firstLine="0"/>
      </w:pPr>
      <w:r>
        <w:rPr>
          <w:rFonts w:ascii="Calibri" w:eastAsia="Calibri" w:hAnsi="Calibri" w:cs="Calibri"/>
          <w:noProof/>
          <w:sz w:val="22"/>
        </w:rPr>
        <mc:AlternateContent>
          <mc:Choice Requires="wpg">
            <w:drawing>
              <wp:inline distT="0" distB="0" distL="0" distR="0">
                <wp:extent cx="8846566" cy="3048"/>
                <wp:effectExtent l="0" t="0" r="0" b="0"/>
                <wp:docPr id="559060" name="Group 559060"/>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532" name="Shape 73353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9060" style="width:696.58pt;height:0.23999pt;mso-position-horizontal-relative:char;mso-position-vertical-relative:line" coordsize="88465,30">
                <v:shape id="Shape 733533"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pStyle w:val="1"/>
        <w:ind w:left="2236" w:right="0"/>
      </w:pPr>
      <w:bookmarkStart w:id="6" w:name="_Toc725184"/>
      <w:r>
        <w:t>第六节</w:t>
      </w:r>
      <w:r>
        <w:t xml:space="preserve"> </w:t>
      </w:r>
      <w:r>
        <w:rPr>
          <w:rFonts w:ascii="Calibri" w:eastAsia="Calibri" w:hAnsi="Calibri" w:cs="Calibri"/>
          <w:b/>
        </w:rPr>
        <w:t xml:space="preserve"> </w:t>
      </w:r>
      <w:r>
        <w:t>重要事项</w:t>
      </w:r>
      <w:r>
        <w:rPr>
          <w:rFonts w:ascii="Calibri" w:eastAsia="Calibri" w:hAnsi="Calibri" w:cs="Calibri"/>
          <w:b/>
        </w:rPr>
        <w:t xml:space="preserve"> </w:t>
      </w:r>
      <w:bookmarkEnd w:id="6"/>
    </w:p>
    <w:p w:rsidR="00A0641F" w:rsidRDefault="00CD556B">
      <w:pPr>
        <w:spacing w:after="73"/>
        <w:ind w:left="-7" w:right="9"/>
      </w:pPr>
      <w:r>
        <w:t>一、承诺事项履行情况</w:t>
      </w:r>
      <w:r>
        <w:rPr>
          <w:rFonts w:ascii="Arial" w:eastAsia="Arial" w:hAnsi="Arial" w:cs="Arial"/>
          <w:b/>
        </w:rPr>
        <w:t xml:space="preserve"> </w:t>
      </w:r>
    </w:p>
    <w:p w:rsidR="00A0641F" w:rsidRDefault="00CD556B">
      <w:pPr>
        <w:numPr>
          <w:ilvl w:val="0"/>
          <w:numId w:val="32"/>
        </w:numPr>
        <w:spacing w:after="79"/>
        <w:ind w:right="9" w:hanging="567"/>
      </w:pPr>
      <w:r>
        <w:t>公司实际控制人、股东、关联方、收购人以及公司等承诺相关方在报告期内或持续到报告期内的承诺事项</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13944" w:type="dxa"/>
        <w:tblInd w:w="-46" w:type="dxa"/>
        <w:tblCellMar>
          <w:top w:w="7" w:type="dxa"/>
          <w:left w:w="26" w:type="dxa"/>
          <w:bottom w:w="0" w:type="dxa"/>
          <w:right w:w="0" w:type="dxa"/>
        </w:tblCellMar>
        <w:tblLook w:val="04A0" w:firstRow="1" w:lastRow="0" w:firstColumn="1" w:lastColumn="0" w:noHBand="0" w:noVBand="1"/>
      </w:tblPr>
      <w:tblGrid>
        <w:gridCol w:w="1041"/>
        <w:gridCol w:w="566"/>
        <w:gridCol w:w="994"/>
        <w:gridCol w:w="6519"/>
        <w:gridCol w:w="1702"/>
        <w:gridCol w:w="566"/>
        <w:gridCol w:w="567"/>
        <w:gridCol w:w="1135"/>
        <w:gridCol w:w="854"/>
      </w:tblGrid>
      <w:tr w:rsidR="00A0641F">
        <w:trPr>
          <w:trHeight w:val="1565"/>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firstLine="0"/>
              <w:jc w:val="both"/>
            </w:pPr>
            <w:r>
              <w:t>承诺背景</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承诺类型</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0" w:firstLine="0"/>
              <w:jc w:val="both"/>
            </w:pPr>
            <w:r>
              <w:t>承诺方</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t>承诺内容</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承诺时间及期限</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是否有履行期限</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是否及时严格履行</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如未能及时履行应说明未完成履行的具体原因</w:t>
            </w: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如未能及时履行应说明下一步计划</w:t>
            </w:r>
            <w:r>
              <w:rPr>
                <w:rFonts w:ascii="Times New Roman" w:eastAsia="Times New Roman" w:hAnsi="Times New Roman" w:cs="Times New Roman"/>
              </w:rPr>
              <w:t xml:space="preserve"> </w:t>
            </w:r>
          </w:p>
        </w:tc>
      </w:tr>
      <w:tr w:rsidR="00A0641F">
        <w:trPr>
          <w:trHeight w:val="2813"/>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收购报告书或权益变动报告书中所作承诺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解决同业竞争</w:t>
            </w:r>
            <w:r>
              <w:rPr>
                <w:rFonts w:ascii="Times New Roman" w:eastAsia="Times New Roman" w:hAnsi="Times New Roman" w:cs="Times New Roman"/>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大数据集团</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大数据集团将根据《重整计划》，在符合相关法律法规的前提下，适时将星云大数据注入实达集团，注入方式包括但不限于现金购买资产、发行股份购买资产。待资产注入完成后，本公司与上市公司及其控股子公司不存在同业竞争问题；</w:t>
            </w:r>
            <w:r>
              <w:rPr>
                <w:rFonts w:ascii="Times New Roman" w:eastAsia="Times New Roman" w:hAnsi="Times New Roman" w:cs="Times New Roman"/>
              </w:rPr>
              <w:t>2</w:t>
            </w:r>
            <w:r>
              <w:t>、本次权益变动及星云大数据注入上市公司完成后，大数据集团将避免直接或间接地从事与上市公司及其下属子公司从事的业务构成同业竞争的业务活动；</w:t>
            </w:r>
            <w:r>
              <w:rPr>
                <w:rFonts w:ascii="Times New Roman" w:eastAsia="Times New Roman" w:hAnsi="Times New Roman" w:cs="Times New Roman"/>
              </w:rPr>
              <w:t>3</w:t>
            </w:r>
            <w:r>
              <w:t>、如存在同业竞争或潜在同业竞</w:t>
            </w:r>
            <w:r>
              <w:lastRenderedPageBreak/>
              <w:t>争，则本公司将依据《公司法》《证券法》等法律法规规定积极采取措施消除同业竞争，切实维护上市公司的利益。</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lastRenderedPageBreak/>
              <w:t>大数据集团作为上市公司间接控</w:t>
            </w:r>
            <w:r>
              <w:t>股股东期间持续有效。</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否</w:t>
            </w:r>
            <w:r>
              <w:rPr>
                <w:rFonts w:ascii="Times New Roman" w:eastAsia="Times New Roman" w:hAnsi="Times New Roman" w:cs="Times New Roman"/>
                <w:color w:val="FFC000"/>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是</w:t>
            </w:r>
            <w:r>
              <w:rPr>
                <w:rFonts w:ascii="Times New Roman" w:eastAsia="Times New Roman" w:hAnsi="Times New Roman" w:cs="Times New Roman"/>
                <w:color w:val="FFC000"/>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1877"/>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收购报告书或权益变动报告书中所作承诺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解决同业竞争</w:t>
            </w:r>
            <w:r>
              <w:rPr>
                <w:rFonts w:ascii="Times New Roman" w:eastAsia="Times New Roman" w:hAnsi="Times New Roman" w:cs="Times New Roman"/>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7" w:firstLine="0"/>
              <w:jc w:val="center"/>
            </w:pPr>
            <w:r>
              <w:t>福建数晟</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numPr>
                <w:ilvl w:val="0"/>
                <w:numId w:val="122"/>
              </w:numPr>
              <w:spacing w:after="21" w:line="259" w:lineRule="auto"/>
              <w:ind w:firstLine="0"/>
            </w:pPr>
            <w:r>
              <w:t>福建数晟与上市公司及其控股子公司不存在同业竞争问题；</w:t>
            </w:r>
          </w:p>
          <w:p w:rsidR="00A0641F" w:rsidRDefault="00CD556B">
            <w:pPr>
              <w:numPr>
                <w:ilvl w:val="0"/>
                <w:numId w:val="122"/>
              </w:numPr>
              <w:spacing w:after="0" w:line="269" w:lineRule="auto"/>
              <w:ind w:firstLine="0"/>
            </w:pPr>
            <w:r>
              <w:t>本次交易完成后，福建数晟将避免直接或间接地从事与上市公司及其下属子公司从事的业务构成同业竞争的业务活动；</w:t>
            </w:r>
          </w:p>
          <w:p w:rsidR="00A0641F" w:rsidRDefault="00CD556B">
            <w:pPr>
              <w:numPr>
                <w:ilvl w:val="0"/>
                <w:numId w:val="122"/>
              </w:numPr>
              <w:spacing w:after="0" w:line="259" w:lineRule="auto"/>
              <w:ind w:firstLine="0"/>
            </w:pPr>
            <w:r>
              <w:t>如存在同业竞争或潜在同业竞争，则本企业将依据《公司法》《证券法》等法律法规规定积极采取措施消除同业竞争，切实维护上市公司的利益。</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福建数晟作为上市公司控股股东期间持续有效。</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否</w:t>
            </w:r>
            <w:r>
              <w:rPr>
                <w:rFonts w:ascii="Times New Roman" w:eastAsia="Times New Roman" w:hAnsi="Times New Roman" w:cs="Times New Roman"/>
                <w:color w:val="FFC000"/>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是</w:t>
            </w:r>
            <w:r>
              <w:rPr>
                <w:rFonts w:ascii="Times New Roman" w:eastAsia="Times New Roman" w:hAnsi="Times New Roman" w:cs="Times New Roman"/>
                <w:color w:val="FFC000"/>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8"/>
        </w:trPr>
        <w:tc>
          <w:tcPr>
            <w:tcW w:w="10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收购报告书或权益</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股份限售</w:t>
            </w:r>
            <w:r>
              <w:rPr>
                <w:rFonts w:ascii="Times New Roman" w:eastAsia="Times New Roman" w:hAnsi="Times New Roman" w:cs="Times New Roman"/>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福建数晟</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控股股东福建数晟承诺依据《重整计划》所受让的全部实达集团资本公积金转增股票，自登记至其名下之日起</w:t>
            </w:r>
            <w:r>
              <w:t xml:space="preserve"> </w:t>
            </w:r>
            <w:r>
              <w:rPr>
                <w:rFonts w:ascii="Times New Roman" w:eastAsia="Times New Roman" w:hAnsi="Times New Roman" w:cs="Times New Roman"/>
              </w:rPr>
              <w:t xml:space="preserve">36 </w:t>
            </w:r>
            <w:r>
              <w:t>个月内不</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日起</w:t>
            </w:r>
            <w:r>
              <w:t xml:space="preserve"> </w:t>
            </w:r>
            <w:r>
              <w:rPr>
                <w:rFonts w:ascii="Times New Roman" w:eastAsia="Times New Roman" w:hAnsi="Times New Roman" w:cs="Times New Roman"/>
              </w:rPr>
              <w:t xml:space="preserve">36 </w:t>
            </w:r>
            <w:r>
              <w:t>个月内</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是</w:t>
            </w:r>
            <w:r>
              <w:rPr>
                <w:rFonts w:ascii="Times New Roman" w:eastAsia="Times New Roman" w:hAnsi="Times New Roman" w:cs="Times New Roman"/>
                <w:color w:val="FFC000"/>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是</w:t>
            </w:r>
            <w:r>
              <w:rPr>
                <w:rFonts w:ascii="Times New Roman" w:eastAsia="Times New Roman" w:hAnsi="Times New Roman" w:cs="Times New Roman"/>
                <w:color w:val="FFC000"/>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bl>
    <w:p w:rsidR="00A0641F" w:rsidRDefault="00CD556B">
      <w:pPr>
        <w:spacing w:after="50" w:line="259" w:lineRule="auto"/>
        <w:ind w:left="2239" w:hanging="10"/>
        <w:jc w:val="center"/>
      </w:pPr>
      <w:r>
        <w:rPr>
          <w:rFonts w:ascii="Times New Roman" w:eastAsia="Times New Roman" w:hAnsi="Times New Roman" w:cs="Times New Roman"/>
          <w:sz w:val="18"/>
        </w:rPr>
        <w:t>50/192</w:t>
      </w:r>
      <w:r>
        <w:rPr>
          <w:rFonts w:ascii="Calibri" w:eastAsia="Calibri" w:hAnsi="Calibri" w:cs="Calibri"/>
          <w:sz w:val="18"/>
        </w:rPr>
        <w:t xml:space="preserve"> </w:t>
      </w:r>
    </w:p>
    <w:p w:rsidR="00A0641F" w:rsidRDefault="00CD556B">
      <w:pPr>
        <w:spacing w:after="0" w:line="259" w:lineRule="auto"/>
        <w:ind w:left="0" w:right="4053" w:firstLine="0"/>
        <w:jc w:val="right"/>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689" w:line="259" w:lineRule="auto"/>
        <w:ind w:left="-29" w:right="-2257" w:firstLine="0"/>
      </w:pPr>
      <w:r>
        <w:rPr>
          <w:rFonts w:ascii="Calibri" w:eastAsia="Calibri" w:hAnsi="Calibri" w:cs="Calibri"/>
          <w:noProof/>
          <w:sz w:val="22"/>
        </w:rPr>
        <mc:AlternateContent>
          <mc:Choice Requires="wpg">
            <w:drawing>
              <wp:inline distT="0" distB="0" distL="0" distR="0">
                <wp:extent cx="8846566" cy="3048"/>
                <wp:effectExtent l="0" t="0" r="0" b="0"/>
                <wp:docPr id="559808" name="Group 55980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540" name="Shape 73354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9808" style="width:696.58pt;height:0.23999pt;mso-position-horizontal-relative:char;mso-position-vertical-relative:line" coordsize="88465,30">
                <v:shape id="Shape 733541" style="position:absolute;width:88465;height:91;left:0;top:0;" coordsize="8846566,9144" path="m0,0l8846566,0l8846566,9144l0,9144l0,0">
                  <v:stroke weight="0pt" endcap="flat" joinstyle="miter" miterlimit="10" on="false" color="#000000" opacity="0"/>
                  <v:fill on="true" color="#000000"/>
                </v:shape>
              </v:group>
            </w:pict>
          </mc:Fallback>
        </mc:AlternateContent>
      </w:r>
    </w:p>
    <w:tbl>
      <w:tblPr>
        <w:tblStyle w:val="TableGrid"/>
        <w:tblW w:w="13944" w:type="dxa"/>
        <w:tblInd w:w="-46" w:type="dxa"/>
        <w:tblCellMar>
          <w:top w:w="7" w:type="dxa"/>
          <w:left w:w="0" w:type="dxa"/>
          <w:bottom w:w="25" w:type="dxa"/>
          <w:right w:w="0" w:type="dxa"/>
        </w:tblCellMar>
        <w:tblLook w:val="04A0" w:firstRow="1" w:lastRow="0" w:firstColumn="1" w:lastColumn="0" w:noHBand="0" w:noVBand="1"/>
      </w:tblPr>
      <w:tblGrid>
        <w:gridCol w:w="1041"/>
        <w:gridCol w:w="566"/>
        <w:gridCol w:w="994"/>
        <w:gridCol w:w="6519"/>
        <w:gridCol w:w="1702"/>
        <w:gridCol w:w="566"/>
        <w:gridCol w:w="567"/>
        <w:gridCol w:w="1135"/>
        <w:gridCol w:w="854"/>
      </w:tblGrid>
      <w:tr w:rsidR="00A0641F">
        <w:trPr>
          <w:trHeight w:val="1565"/>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lastRenderedPageBreak/>
              <w:t>承诺背景</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承诺类型</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jc w:val="both"/>
            </w:pPr>
            <w:r>
              <w:t>承诺方</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center"/>
            </w:pPr>
            <w:r>
              <w:t>承诺内容</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0" w:firstLine="0"/>
              <w:jc w:val="center"/>
            </w:pPr>
            <w:r>
              <w:t>承诺时间及期限</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是否有履行期限</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是否及时严格履行</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如未能及时履行应说明未完成履行的具体原因</w:t>
            </w: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如未能及时履行应说明下一步计划</w:t>
            </w:r>
            <w:r>
              <w:rPr>
                <w:rFonts w:ascii="Times New Roman" w:eastAsia="Times New Roman" w:hAnsi="Times New Roman" w:cs="Times New Roman"/>
              </w:rPr>
              <w:t xml:space="preserve"> </w:t>
            </w:r>
          </w:p>
        </w:tc>
      </w:tr>
      <w:tr w:rsidR="00A0641F">
        <w:trPr>
          <w:trHeight w:val="1256"/>
        </w:trPr>
        <w:tc>
          <w:tcPr>
            <w:tcW w:w="10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变动报告书中所作承诺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通过任何形式减持（包括集合竞价、大宗交易以及协议转让等各种方式）。但信息披露义务人持有前述股票之后在同一实际控制人控制的不同主体之间（含子公司）进行协议转让、无偿划转、实施增资，不受前述减持限制。</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1568"/>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与重大资产重组相关的承诺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股份限售</w:t>
            </w:r>
            <w:r>
              <w:rPr>
                <w:rFonts w:ascii="Times New Roman" w:eastAsia="Times New Roman" w:hAnsi="Times New Roman" w:cs="Times New Roman"/>
                <w:color w:val="FFC00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陈峰、腾兴旺达、隆兴茂达</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通过本次交易取得的实达集团股份自相关股份登记至本人（本公司）名下之日起</w:t>
            </w:r>
            <w:r>
              <w:t xml:space="preserve"> </w:t>
            </w:r>
            <w:r>
              <w:rPr>
                <w:rFonts w:ascii="Times New Roman" w:eastAsia="Times New Roman" w:hAnsi="Times New Roman" w:cs="Times New Roman"/>
              </w:rPr>
              <w:t xml:space="preserve">36 </w:t>
            </w:r>
            <w:r>
              <w:t>个月内不得上市交易或转让。之后根据盈利预测补偿协议锁定。若上市公司在股份锁定期内实施转增或送红股分配的，则因此取得的新增股份亦同样遵守上述限售期约定。</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14 </w:t>
            </w:r>
            <w:r>
              <w:t>日起</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是</w:t>
            </w:r>
            <w:r>
              <w:rPr>
                <w:rFonts w:ascii="Times New Roman" w:eastAsia="Times New Roman" w:hAnsi="Times New Roman" w:cs="Times New Roman"/>
                <w:color w:val="FFC000"/>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4" w:firstLine="0"/>
            </w:pPr>
            <w:r>
              <w:t>是</w:t>
            </w:r>
            <w:r>
              <w:rPr>
                <w:rFonts w:ascii="Times New Roman" w:eastAsia="Times New Roman" w:hAnsi="Times New Roman" w:cs="Times New Roman"/>
                <w:color w:val="FFC000"/>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943"/>
        </w:trPr>
        <w:tc>
          <w:tcPr>
            <w:tcW w:w="104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t>其他承诺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股份限售</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right="17" w:firstLine="0"/>
              <w:jc w:val="center"/>
            </w:pPr>
            <w:r>
              <w:t>重整财务投资人</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22" w:line="262" w:lineRule="auto"/>
              <w:ind w:left="26" w:firstLine="0"/>
            </w:pPr>
            <w:r>
              <w:t>承诺依据《重整计划》所受让的全部实达集团资本公积金转增股票，自登记至其名下之日起</w:t>
            </w:r>
            <w:r>
              <w:t xml:space="preserve"> </w:t>
            </w:r>
            <w:r>
              <w:rPr>
                <w:rFonts w:ascii="Times New Roman" w:eastAsia="Times New Roman" w:hAnsi="Times New Roman" w:cs="Times New Roman"/>
              </w:rPr>
              <w:t xml:space="preserve">12 </w:t>
            </w:r>
            <w:r>
              <w:t>个月内不通过任何形式减持</w:t>
            </w:r>
          </w:p>
          <w:p w:rsidR="00A0641F" w:rsidRDefault="00CD556B">
            <w:pPr>
              <w:spacing w:after="0" w:line="259" w:lineRule="auto"/>
              <w:ind w:left="26" w:firstLine="0"/>
            </w:pPr>
            <w:r>
              <w:t>（包括集合竞价、大宗交易以及协议转让等各种方式）。</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日起</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是</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4" w:firstLine="0"/>
            </w:pPr>
            <w:r>
              <w:t>是</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568"/>
        </w:trPr>
        <w:tc>
          <w:tcPr>
            <w:tcW w:w="104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lastRenderedPageBreak/>
              <w:t>其他承诺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其他</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right="17" w:firstLine="0"/>
              <w:jc w:val="center"/>
            </w:pPr>
            <w:r>
              <w:t>重整财务投资人</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承诺与实达集团破产重整其他财务投资人以及其他股东不达成或签署任何形式的一致行动人协议；实达集团破产重整完成后，承诺不通过任何方式谋求上市公司的控制权。</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7"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日起，在重整财务投资人作为上市公司股东期间持续有效。</w:t>
            </w:r>
          </w:p>
        </w:tc>
        <w:tc>
          <w:tcPr>
            <w:tcW w:w="566"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320" w:line="259" w:lineRule="auto"/>
              <w:ind w:left="163" w:firstLine="0"/>
            </w:pPr>
            <w:r>
              <w:t>否</w:t>
            </w: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4" w:firstLine="0"/>
            </w:pPr>
            <w:r>
              <w:t>是</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943"/>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资产注入</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大数据集团</w:t>
            </w:r>
            <w:r>
              <w:rPr>
                <w:rFonts w:ascii="Times New Roman" w:eastAsia="Times New Roman" w:hAnsi="Times New Roman" w:cs="Times New Roman"/>
              </w:rPr>
              <w:t xml:space="preserve"> </w:t>
            </w:r>
          </w:p>
        </w:tc>
        <w:tc>
          <w:tcPr>
            <w:tcW w:w="65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在《重整计划》执行完毕后，将其合法拥有或管理的优质资产或者实达集团股东大会认可的其他优质资产，经证券监督管理机构批准后（如需）注入实达集团。</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b/>
              </w:rPr>
              <w:t xml:space="preserve"> </w:t>
            </w:r>
          </w:p>
        </w:tc>
        <w:tc>
          <w:tcPr>
            <w:tcW w:w="5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否</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4" w:firstLine="0"/>
            </w:pPr>
            <w:r>
              <w:t>是</w:t>
            </w: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8" w:firstLine="0"/>
              <w:jc w:val="center"/>
            </w:pPr>
            <w:r>
              <w:rPr>
                <w:rFonts w:ascii="Times New Roman" w:eastAsia="Times New Roman" w:hAnsi="Times New Roman" w:cs="Times New Roman"/>
              </w:rPr>
              <w:t xml:space="preserve"> </w:t>
            </w:r>
          </w:p>
        </w:tc>
        <w:tc>
          <w:tcPr>
            <w:tcW w:w="8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5" w:firstLine="0"/>
              <w:jc w:val="center"/>
            </w:pPr>
            <w:r>
              <w:rPr>
                <w:rFonts w:ascii="Times New Roman" w:eastAsia="Times New Roman" w:hAnsi="Times New Roman" w:cs="Times New Roman"/>
              </w:rPr>
              <w:t xml:space="preserve"> </w:t>
            </w:r>
          </w:p>
        </w:tc>
      </w:tr>
    </w:tbl>
    <w:p w:rsidR="00A0641F" w:rsidRDefault="00CD556B">
      <w:pPr>
        <w:spacing w:after="667" w:line="259" w:lineRule="auto"/>
        <w:ind w:left="0" w:firstLine="0"/>
      </w:pPr>
      <w:r>
        <w:t xml:space="preserve"> </w:t>
      </w:r>
    </w:p>
    <w:p w:rsidR="00A0641F" w:rsidRDefault="00CD556B">
      <w:pPr>
        <w:spacing w:after="0" w:line="259" w:lineRule="auto"/>
        <w:ind w:left="0" w:right="4458" w:firstLine="0"/>
        <w:jc w:val="right"/>
      </w:pPr>
      <w:r>
        <w:rPr>
          <w:rFonts w:ascii="Times New Roman" w:eastAsia="Times New Roman" w:hAnsi="Times New Roman" w:cs="Times New Roman"/>
          <w:sz w:val="18"/>
        </w:rPr>
        <w:t>51/192</w:t>
      </w:r>
      <w:r>
        <w:rPr>
          <w:rFonts w:ascii="Calibri" w:eastAsia="Calibri" w:hAnsi="Calibri" w:cs="Calibri"/>
          <w:sz w:val="18"/>
        </w:rPr>
        <w:t xml:space="preserve"> </w:t>
      </w:r>
    </w:p>
    <w:p w:rsidR="00A0641F" w:rsidRDefault="00A0641F">
      <w:pPr>
        <w:sectPr w:rsidR="00A0641F">
          <w:headerReference w:type="even" r:id="rId45"/>
          <w:headerReference w:type="default" r:id="rId46"/>
          <w:footerReference w:type="even" r:id="rId47"/>
          <w:footerReference w:type="default" r:id="rId48"/>
          <w:headerReference w:type="first" r:id="rId49"/>
          <w:footerReference w:type="first" r:id="rId50"/>
          <w:pgSz w:w="16838" w:h="11906" w:orient="landscape"/>
          <w:pgMar w:top="879" w:right="3753" w:bottom="995" w:left="1440" w:header="720" w:footer="720" w:gutter="0"/>
          <w:cols w:space="720"/>
        </w:sectPr>
      </w:pPr>
    </w:p>
    <w:p w:rsidR="00A0641F" w:rsidRDefault="00CD556B">
      <w:pPr>
        <w:spacing w:after="0" w:line="265" w:lineRule="auto"/>
        <w:ind w:left="2241" w:right="2231"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after="504" w:line="259" w:lineRule="auto"/>
        <w:ind w:left="-29" w:right="-27" w:firstLine="0"/>
      </w:pPr>
      <w:r>
        <w:rPr>
          <w:rFonts w:ascii="Calibri" w:eastAsia="Calibri" w:hAnsi="Calibri" w:cs="Calibri"/>
          <w:noProof/>
          <w:sz w:val="22"/>
        </w:rPr>
        <mc:AlternateContent>
          <mc:Choice Requires="wpg">
            <w:drawing>
              <wp:inline distT="0" distB="0" distL="0" distR="0">
                <wp:extent cx="5645785" cy="3048"/>
                <wp:effectExtent l="0" t="0" r="0" b="0"/>
                <wp:docPr id="553162" name="Group 553162"/>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542" name="Shape 73354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3162" style="width:444.55pt;height:0.23999pt;mso-position-horizontal-relative:char;mso-position-vertical-relative:line" coordsize="56457,30">
                <v:shape id="Shape 733543" style="position:absolute;width:56457;height:91;left:0;top:0;" coordsize="5645785,9144" path="m0,0l5645785,0l5645785,9144l0,9144l0,0">
                  <v:stroke weight="0pt" endcap="flat" joinstyle="miter" miterlimit="10" on="false" color="#000000" opacity="0"/>
                  <v:fill on="true" color="#000000"/>
                </v:shape>
              </v:group>
            </w:pict>
          </mc:Fallback>
        </mc:AlternateContent>
      </w:r>
    </w:p>
    <w:p w:rsidR="00A0641F" w:rsidRDefault="00CD556B">
      <w:pPr>
        <w:numPr>
          <w:ilvl w:val="0"/>
          <w:numId w:val="32"/>
        </w:numPr>
        <w:spacing w:after="76"/>
        <w:ind w:right="9" w:hanging="567"/>
      </w:pPr>
      <w:r>
        <w:t>公司资产或项目存在盈利预测，且报告期仍处在盈利预测期间，公司就资产或项目是否达到原盈利预测及其原因作出说明</w:t>
      </w:r>
      <w:r>
        <w:rPr>
          <w:rFonts w:ascii="Calibri" w:eastAsia="Calibri" w:hAnsi="Calibri" w:cs="Calibri"/>
        </w:rPr>
        <w:t xml:space="preserve"> </w:t>
      </w:r>
    </w:p>
    <w:p w:rsidR="00A0641F" w:rsidRDefault="00CD556B">
      <w:pPr>
        <w:ind w:left="-7" w:right="9"/>
      </w:pPr>
      <w:r>
        <w:t>□</w:t>
      </w:r>
      <w:r>
        <w:t>已达到</w:t>
      </w:r>
      <w:r>
        <w:t xml:space="preserve"> □</w:t>
      </w:r>
      <w:r>
        <w:t>未达到</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32"/>
        </w:numPr>
        <w:spacing w:after="78"/>
        <w:ind w:right="9" w:hanging="567"/>
      </w:pPr>
      <w:r>
        <w:t>业绩承诺的完成情况及其对商誉减值测试的影响</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numPr>
          <w:ilvl w:val="0"/>
          <w:numId w:val="33"/>
        </w:numPr>
        <w:spacing w:after="48"/>
        <w:ind w:right="9" w:hanging="482"/>
      </w:pPr>
      <w:r>
        <w:t>报告期内控股股东及其他关联方非经营性占用资金情况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numPr>
          <w:ilvl w:val="0"/>
          <w:numId w:val="33"/>
        </w:numPr>
        <w:spacing w:after="39"/>
        <w:ind w:right="9" w:hanging="482"/>
      </w:pPr>
      <w:r>
        <w:t>违规担保情况</w:t>
      </w:r>
      <w:r>
        <w:t xml:space="preserve"> □</w:t>
      </w:r>
      <w:r>
        <w:t>适用</w:t>
      </w:r>
      <w:r>
        <w:t xml:space="preserve"> √</w:t>
      </w:r>
      <w:r>
        <w:t>不适用</w:t>
      </w:r>
      <w:r>
        <w:t xml:space="preserve">  </w:t>
      </w:r>
    </w:p>
    <w:p w:rsidR="00A0641F" w:rsidRDefault="00CD556B">
      <w:pPr>
        <w:spacing w:after="61" w:line="259" w:lineRule="auto"/>
        <w:ind w:left="0" w:firstLine="0"/>
      </w:pPr>
      <w:r>
        <w:t xml:space="preserve"> </w:t>
      </w:r>
    </w:p>
    <w:p w:rsidR="00A0641F" w:rsidRDefault="00CD556B">
      <w:pPr>
        <w:numPr>
          <w:ilvl w:val="0"/>
          <w:numId w:val="33"/>
        </w:numPr>
        <w:spacing w:after="66"/>
        <w:ind w:right="9" w:hanging="482"/>
      </w:pPr>
      <w:r>
        <w:t>公司董事会对会计师事务所</w:t>
      </w:r>
      <w:r>
        <w:t>“</w:t>
      </w:r>
      <w:r>
        <w:t>非标准意见审计报告</w:t>
      </w:r>
      <w:r>
        <w:t>”</w:t>
      </w:r>
      <w:r>
        <w:t>的说明</w:t>
      </w:r>
      <w:r>
        <w:rPr>
          <w:rFonts w:ascii="Times New Roman" w:eastAsia="Times New Roman" w:hAnsi="Times New Roman" w:cs="Times New Roman"/>
          <w:b/>
        </w:rP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numPr>
          <w:ilvl w:val="0"/>
          <w:numId w:val="33"/>
        </w:numPr>
        <w:spacing w:after="48"/>
        <w:ind w:right="9" w:hanging="482"/>
      </w:pPr>
      <w:r>
        <w:t>公司对会计政策、会计估计变更或重大会计差错更正原因和影响的分析说明</w:t>
      </w:r>
      <w:r>
        <w:t xml:space="preserve"> </w:t>
      </w:r>
    </w:p>
    <w:p w:rsidR="00A0641F" w:rsidRDefault="00CD556B">
      <w:pPr>
        <w:numPr>
          <w:ilvl w:val="0"/>
          <w:numId w:val="34"/>
        </w:numPr>
        <w:spacing w:after="79"/>
        <w:ind w:right="9" w:hanging="722"/>
      </w:pPr>
      <w:r>
        <w:t>公司对会计政策、会计估计变更原因及影响的分析说明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具体详见</w:t>
      </w:r>
      <w:r>
        <w:rPr>
          <w:rFonts w:ascii="Times New Roman" w:eastAsia="Times New Roman" w:hAnsi="Times New Roman" w:cs="Times New Roman"/>
        </w:rPr>
        <w:t>“</w:t>
      </w:r>
      <w:r>
        <w:t>第十节</w:t>
      </w:r>
      <w:r>
        <w:rPr>
          <w:rFonts w:ascii="Times New Roman" w:eastAsia="Times New Roman" w:hAnsi="Times New Roman" w:cs="Times New Roman"/>
        </w:rPr>
        <w:t xml:space="preserve"> </w:t>
      </w:r>
      <w:r>
        <w:t>财务报告</w:t>
      </w:r>
      <w:r>
        <w:rPr>
          <w:rFonts w:ascii="Times New Roman" w:eastAsia="Times New Roman" w:hAnsi="Times New Roman" w:cs="Times New Roman"/>
        </w:rPr>
        <w:t>”</w:t>
      </w:r>
      <w:r>
        <w:t>之</w:t>
      </w:r>
      <w:r>
        <w:rPr>
          <w:rFonts w:ascii="Times New Roman" w:eastAsia="Times New Roman" w:hAnsi="Times New Roman" w:cs="Times New Roman"/>
        </w:rPr>
        <w:t>“</w:t>
      </w:r>
      <w:r>
        <w:t>五、重大会计政策及会计估计</w:t>
      </w:r>
      <w:r>
        <w:rPr>
          <w:rFonts w:ascii="Times New Roman" w:eastAsia="Times New Roman" w:hAnsi="Times New Roman" w:cs="Times New Roman"/>
        </w:rPr>
        <w:t>”</w:t>
      </w:r>
      <w:r>
        <w:t>之</w:t>
      </w:r>
      <w:r>
        <w:rPr>
          <w:rFonts w:ascii="Times New Roman" w:eastAsia="Times New Roman" w:hAnsi="Times New Roman" w:cs="Times New Roman"/>
        </w:rPr>
        <w:t>“46</w:t>
      </w:r>
      <w:r>
        <w:t>、重要会计政策和会计估计的变更</w:t>
      </w:r>
      <w:r>
        <w:rPr>
          <w:rFonts w:ascii="Times New Roman" w:eastAsia="Times New Roman" w:hAnsi="Times New Roman" w:cs="Times New Roman"/>
        </w:rPr>
        <w:t>”</w:t>
      </w:r>
      <w:r>
        <w:t>的内容</w:t>
      </w:r>
      <w:r>
        <w:rPr>
          <w:rFonts w:ascii="Times New Roman" w:eastAsia="Times New Roman" w:hAnsi="Times New Roman" w:cs="Times New Roman"/>
        </w:rPr>
        <w:t xml:space="preserve"> </w:t>
      </w:r>
    </w:p>
    <w:p w:rsidR="00A0641F" w:rsidRDefault="00CD556B">
      <w:pPr>
        <w:spacing w:after="56" w:line="259" w:lineRule="auto"/>
        <w:ind w:left="480" w:firstLine="0"/>
      </w:pPr>
      <w:r>
        <w:t xml:space="preserve"> </w:t>
      </w:r>
    </w:p>
    <w:p w:rsidR="00A0641F" w:rsidRDefault="00CD556B">
      <w:pPr>
        <w:numPr>
          <w:ilvl w:val="0"/>
          <w:numId w:val="34"/>
        </w:numPr>
        <w:spacing w:after="76"/>
        <w:ind w:right="9" w:hanging="722"/>
      </w:pPr>
      <w:r>
        <w:t>公司对重大会计差错更正原因及影响的分析说明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numPr>
          <w:ilvl w:val="0"/>
          <w:numId w:val="34"/>
        </w:numPr>
        <w:spacing w:after="76"/>
        <w:ind w:right="9" w:hanging="722"/>
      </w:pPr>
      <w:r>
        <w:t>与前任会计师事务所进行的沟通情况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lastRenderedPageBreak/>
        <w:t xml:space="preserve"> </w:t>
      </w:r>
    </w:p>
    <w:p w:rsidR="00A0641F" w:rsidRDefault="00CD556B">
      <w:pPr>
        <w:numPr>
          <w:ilvl w:val="0"/>
          <w:numId w:val="34"/>
        </w:numPr>
        <w:spacing w:after="76"/>
        <w:ind w:right="9" w:hanging="722"/>
      </w:pPr>
      <w:r>
        <w:t>其他说明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numPr>
          <w:ilvl w:val="0"/>
          <w:numId w:val="35"/>
        </w:numPr>
        <w:spacing w:after="46"/>
        <w:ind w:right="9" w:hanging="483"/>
      </w:pPr>
      <w:r>
        <w:t>聘任、解聘会计师事务所情况</w:t>
      </w:r>
      <w:r>
        <w:t xml:space="preserve"> </w:t>
      </w:r>
    </w:p>
    <w:p w:rsidR="00A0641F" w:rsidRDefault="00CD556B">
      <w:pPr>
        <w:spacing w:after="3" w:line="262" w:lineRule="auto"/>
        <w:ind w:left="10" w:right="2" w:hanging="10"/>
        <w:jc w:val="right"/>
      </w:pPr>
      <w:r>
        <w:t>单位：万元</w:t>
      </w:r>
      <w:r>
        <w:t xml:space="preserve">  </w:t>
      </w:r>
      <w:r>
        <w:t>币种：人民币</w:t>
      </w:r>
      <w:r>
        <w:t xml:space="preserve"> </w:t>
      </w:r>
    </w:p>
    <w:tbl>
      <w:tblPr>
        <w:tblStyle w:val="TableGrid"/>
        <w:tblW w:w="9050" w:type="dxa"/>
        <w:tblInd w:w="-108" w:type="dxa"/>
        <w:tblCellMar>
          <w:top w:w="7" w:type="dxa"/>
          <w:left w:w="108" w:type="dxa"/>
          <w:bottom w:w="0" w:type="dxa"/>
          <w:right w:w="20" w:type="dxa"/>
        </w:tblCellMar>
        <w:tblLook w:val="04A0" w:firstRow="1" w:lastRow="0" w:firstColumn="1" w:lastColumn="0" w:noHBand="0" w:noVBand="1"/>
      </w:tblPr>
      <w:tblGrid>
        <w:gridCol w:w="4361"/>
        <w:gridCol w:w="4689"/>
      </w:tblGrid>
      <w:tr w:rsidR="00A0641F">
        <w:trPr>
          <w:trHeight w:val="322"/>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1" w:firstLine="0"/>
              <w:jc w:val="center"/>
            </w:pPr>
            <w:r>
              <w:t>现聘任</w:t>
            </w:r>
            <w:r>
              <w:rPr>
                <w:rFonts w:ascii="Times New Roman" w:eastAsia="Times New Roman" w:hAnsi="Times New Roman" w:cs="Times New Roman"/>
              </w:rPr>
              <w:t xml:space="preserve"> </w:t>
            </w:r>
          </w:p>
        </w:tc>
      </w:tr>
      <w:tr w:rsidR="00A0641F">
        <w:trPr>
          <w:trHeight w:val="322"/>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境内会计师事务所名称</w:t>
            </w: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中兴财光华会计师事务所（特殊普通合伙）</w:t>
            </w:r>
            <w:r>
              <w:rPr>
                <w:rFonts w:ascii="Times New Roman" w:eastAsia="Times New Roman" w:hAnsi="Times New Roman" w:cs="Times New Roman"/>
              </w:rPr>
              <w:t xml:space="preserve"> </w:t>
            </w:r>
          </w:p>
        </w:tc>
      </w:tr>
      <w:tr w:rsidR="00A0641F">
        <w:trPr>
          <w:trHeight w:val="322"/>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境内会计师事务所报酬</w:t>
            </w: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1" w:firstLine="0"/>
              <w:jc w:val="center"/>
            </w:pPr>
            <w:r>
              <w:rPr>
                <w:rFonts w:ascii="Times New Roman" w:eastAsia="Times New Roman" w:hAnsi="Times New Roman" w:cs="Times New Roman"/>
              </w:rPr>
              <w:t xml:space="preserve">100 </w:t>
            </w:r>
          </w:p>
        </w:tc>
      </w:tr>
      <w:tr w:rsidR="00A0641F">
        <w:trPr>
          <w:trHeight w:val="322"/>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境内会计师事务所审计年限</w:t>
            </w: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7" w:firstLine="0"/>
              <w:jc w:val="center"/>
            </w:pPr>
            <w:r>
              <w:rPr>
                <w:rFonts w:ascii="Times New Roman" w:eastAsia="Times New Roman" w:hAnsi="Times New Roman" w:cs="Times New Roman"/>
              </w:rPr>
              <w:t xml:space="preserve">3 </w:t>
            </w:r>
          </w:p>
        </w:tc>
      </w:tr>
      <w:tr w:rsidR="00A0641F">
        <w:trPr>
          <w:trHeight w:val="319"/>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境内会计师事务所注册会计师姓名</w:t>
            </w: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1" w:firstLine="0"/>
              <w:jc w:val="center"/>
            </w:pPr>
            <w:r>
              <w:t>张磊、王轶</w:t>
            </w:r>
            <w:r>
              <w:rPr>
                <w:rFonts w:ascii="Times New Roman" w:eastAsia="Times New Roman" w:hAnsi="Times New Roman" w:cs="Times New Roman"/>
              </w:rPr>
              <w:t xml:space="preserve"> </w:t>
            </w:r>
          </w:p>
        </w:tc>
      </w:tr>
      <w:tr w:rsidR="00A0641F">
        <w:trPr>
          <w:trHeight w:val="634"/>
        </w:trPr>
        <w:tc>
          <w:tcPr>
            <w:tcW w:w="43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境内会计师事务所注册会计师审计服务的连续年限</w:t>
            </w:r>
            <w:r>
              <w:rPr>
                <w:rFonts w:ascii="Times New Roman" w:eastAsia="Times New Roman" w:hAnsi="Times New Roman" w:cs="Times New Roman"/>
              </w:rPr>
              <w:t xml:space="preserve"> </w:t>
            </w:r>
          </w:p>
        </w:tc>
        <w:tc>
          <w:tcPr>
            <w:tcW w:w="468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91" w:firstLine="0"/>
              <w:jc w:val="center"/>
            </w:pPr>
            <w:r>
              <w:rPr>
                <w:rFonts w:ascii="Times New Roman" w:eastAsia="Times New Roman" w:hAnsi="Times New Roman" w:cs="Times New Roman"/>
              </w:rPr>
              <w:t xml:space="preserve">3 </w:t>
            </w:r>
          </w:p>
        </w:tc>
      </w:tr>
    </w:tbl>
    <w:p w:rsidR="00A0641F" w:rsidRDefault="00CD556B">
      <w:pPr>
        <w:spacing w:after="50" w:line="259" w:lineRule="auto"/>
        <w:ind w:left="2239" w:right="2230" w:hanging="10"/>
        <w:jc w:val="center"/>
      </w:pPr>
      <w:r>
        <w:rPr>
          <w:rFonts w:ascii="Times New Roman" w:eastAsia="Times New Roman" w:hAnsi="Times New Roman" w:cs="Times New Roman"/>
          <w:sz w:val="18"/>
        </w:rPr>
        <w:t>52/192</w:t>
      </w:r>
      <w:r>
        <w:rPr>
          <w:rFonts w:ascii="Calibri" w:eastAsia="Calibri" w:hAnsi="Calibri" w:cs="Calibri"/>
          <w:sz w:val="18"/>
        </w:rPr>
        <w:t xml:space="preserve"> </w:t>
      </w:r>
    </w:p>
    <w:p w:rsidR="00A0641F" w:rsidRDefault="00CD556B">
      <w:pPr>
        <w:spacing w:after="0" w:line="265" w:lineRule="auto"/>
        <w:ind w:left="2241" w:right="2231" w:hanging="10"/>
        <w:jc w:val="center"/>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415" w:line="259" w:lineRule="auto"/>
        <w:ind w:left="-29" w:right="-27" w:firstLine="0"/>
      </w:pPr>
      <w:r>
        <w:rPr>
          <w:rFonts w:ascii="Calibri" w:eastAsia="Calibri" w:hAnsi="Calibri" w:cs="Calibri"/>
          <w:noProof/>
          <w:sz w:val="22"/>
        </w:rPr>
        <mc:AlternateContent>
          <mc:Choice Requires="wpg">
            <w:drawing>
              <wp:inline distT="0" distB="0" distL="0" distR="0">
                <wp:extent cx="5645785" cy="3048"/>
                <wp:effectExtent l="0" t="0" r="0" b="0"/>
                <wp:docPr id="552632" name="Group 552632"/>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544" name="Shape 73354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2632" style="width:444.55pt;height:0.23999pt;mso-position-horizontal-relative:char;mso-position-vertical-relative:line" coordsize="56457,30">
                <v:shape id="Shape 733545" style="position:absolute;width:56457;height:91;left:0;top:0;" coordsize="5645785,9144" path="m0,0l5645785,0l5645785,9144l0,9144l0,0">
                  <v:stroke weight="0pt" endcap="flat" joinstyle="miter" miterlimit="10" on="false" color="#000000" opacity="0"/>
                  <v:fill on="true" color="#000000"/>
                </v:shape>
              </v:group>
            </w:pict>
          </mc:Fallback>
        </mc:AlternateContent>
      </w:r>
    </w:p>
    <w:tbl>
      <w:tblPr>
        <w:tblStyle w:val="TableGrid"/>
        <w:tblW w:w="9050" w:type="dxa"/>
        <w:tblInd w:w="-108" w:type="dxa"/>
        <w:tblCellMar>
          <w:top w:w="10" w:type="dxa"/>
          <w:left w:w="106" w:type="dxa"/>
          <w:bottom w:w="0" w:type="dxa"/>
          <w:right w:w="13" w:type="dxa"/>
        </w:tblCellMar>
        <w:tblLook w:val="04A0" w:firstRow="1" w:lastRow="0" w:firstColumn="1" w:lastColumn="0" w:noHBand="0" w:noVBand="1"/>
      </w:tblPr>
      <w:tblGrid>
        <w:gridCol w:w="3229"/>
        <w:gridCol w:w="4679"/>
        <w:gridCol w:w="1142"/>
      </w:tblGrid>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0" w:firstLine="0"/>
              <w:jc w:val="center"/>
            </w:pPr>
            <w:r>
              <w:t>名称</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6" w:firstLine="0"/>
            </w:pPr>
            <w:r>
              <w:t>报酬</w:t>
            </w: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7" w:firstLine="0"/>
              <w:jc w:val="both"/>
            </w:pPr>
            <w:r>
              <w:t>内部控制审计会计师事务所</w:t>
            </w:r>
            <w:r>
              <w:rPr>
                <w:rFonts w:ascii="Times New Roman" w:eastAsia="Times New Roman" w:hAnsi="Times New Roman" w:cs="Times New Roman"/>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中兴财光华会计师事务所（特殊普通合伙）</w:t>
            </w:r>
            <w:r>
              <w:rPr>
                <w:rFonts w:ascii="Times New Roman" w:eastAsia="Times New Roman" w:hAnsi="Times New Roman" w:cs="Times New Roman"/>
              </w:rPr>
              <w:t xml:space="preserve"> </w:t>
            </w:r>
          </w:p>
        </w:tc>
        <w:tc>
          <w:tcPr>
            <w:tcW w:w="1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3" w:firstLine="0"/>
              <w:jc w:val="center"/>
            </w:pPr>
            <w:r>
              <w:rPr>
                <w:rFonts w:ascii="Times New Roman" w:eastAsia="Times New Roman" w:hAnsi="Times New Roman" w:cs="Times New Roman"/>
              </w:rPr>
              <w:t xml:space="preserve">30 </w:t>
            </w:r>
          </w:p>
        </w:tc>
      </w:tr>
    </w:tbl>
    <w:p w:rsidR="00A0641F" w:rsidRDefault="00CD556B">
      <w:pPr>
        <w:ind w:left="-7" w:right="9"/>
      </w:pPr>
      <w:r>
        <w:t>聘任、解聘会计师事务所的情况说明</w:t>
      </w:r>
      <w:r>
        <w:t xml:space="preserve"> </w:t>
      </w:r>
    </w:p>
    <w:p w:rsidR="00A0641F" w:rsidRDefault="00CD556B">
      <w:pPr>
        <w:spacing w:line="266" w:lineRule="auto"/>
        <w:ind w:left="-15" w:firstLine="0"/>
        <w:jc w:val="both"/>
      </w:pPr>
      <w:r>
        <w:t>√</w:t>
      </w:r>
      <w:r>
        <w:t>适用</w:t>
      </w:r>
      <w:r>
        <w:t xml:space="preserve"> □</w:t>
      </w:r>
      <w:r>
        <w:t>不适用</w:t>
      </w:r>
      <w:r>
        <w:t xml:space="preserve">    </w:t>
      </w:r>
      <w:r>
        <w:t>报告期内，公司继续聘请中兴财光华会计师事务所（特殊普通合伙）负责公司的财务审计和内控审计工作，</w:t>
      </w:r>
      <w:r>
        <w:rPr>
          <w:rFonts w:ascii="Times New Roman" w:eastAsia="Times New Roman" w:hAnsi="Times New Roman" w:cs="Times New Roman"/>
        </w:rPr>
        <w:t xml:space="preserve">2022 </w:t>
      </w:r>
      <w:r>
        <w:t>年年报审计相关费用为</w:t>
      </w:r>
      <w:r>
        <w:t xml:space="preserve"> </w:t>
      </w:r>
      <w:r>
        <w:rPr>
          <w:rFonts w:ascii="Times New Roman" w:eastAsia="Times New Roman" w:hAnsi="Times New Roman" w:cs="Times New Roman"/>
        </w:rPr>
        <w:t xml:space="preserve">150 </w:t>
      </w:r>
      <w:r>
        <w:t>万元人民币，其中年度财务报告审计报酬为</w:t>
      </w:r>
      <w:r>
        <w:t xml:space="preserve"> </w:t>
      </w:r>
      <w:r>
        <w:rPr>
          <w:rFonts w:ascii="Times New Roman" w:eastAsia="Times New Roman" w:hAnsi="Times New Roman" w:cs="Times New Roman"/>
        </w:rPr>
        <w:t xml:space="preserve">100 </w:t>
      </w:r>
      <w:r>
        <w:t>万元人民币，内部控制审计报酬为</w:t>
      </w:r>
      <w:r>
        <w:t xml:space="preserve"> </w:t>
      </w:r>
      <w:r>
        <w:rPr>
          <w:rFonts w:ascii="Times New Roman" w:eastAsia="Times New Roman" w:hAnsi="Times New Roman" w:cs="Times New Roman"/>
        </w:rPr>
        <w:t xml:space="preserve">30 </w:t>
      </w:r>
      <w:r>
        <w:t>万元人民币，其他专项审计报酬为</w:t>
      </w:r>
      <w:r>
        <w:t xml:space="preserve"> </w:t>
      </w:r>
      <w:r>
        <w:rPr>
          <w:rFonts w:ascii="Times New Roman" w:eastAsia="Times New Roman" w:hAnsi="Times New Roman" w:cs="Times New Roman"/>
        </w:rPr>
        <w:t xml:space="preserve">20 </w:t>
      </w:r>
      <w:r>
        <w:t>万元人民币。</w:t>
      </w:r>
      <w:r>
        <w:t xml:space="preserve"> </w:t>
      </w:r>
    </w:p>
    <w:p w:rsidR="00A0641F" w:rsidRDefault="00CD556B">
      <w:pPr>
        <w:spacing w:after="0" w:line="259" w:lineRule="auto"/>
        <w:ind w:left="0" w:firstLine="0"/>
      </w:pPr>
      <w:r>
        <w:t xml:space="preserve"> </w:t>
      </w:r>
    </w:p>
    <w:p w:rsidR="00A0641F" w:rsidRDefault="00CD556B">
      <w:pPr>
        <w:ind w:left="-7" w:right="9"/>
      </w:pPr>
      <w:r>
        <w:t>审计期间改聘会计师事务所的情况说明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numPr>
          <w:ilvl w:val="0"/>
          <w:numId w:val="35"/>
        </w:numPr>
        <w:spacing w:after="49"/>
        <w:ind w:right="9" w:hanging="483"/>
      </w:pPr>
      <w:r>
        <w:t>面临退市风险的情况</w:t>
      </w:r>
      <w:r>
        <w:t xml:space="preserve"> </w:t>
      </w:r>
    </w:p>
    <w:p w:rsidR="00A0641F" w:rsidRDefault="00CD556B">
      <w:pPr>
        <w:spacing w:after="78"/>
        <w:ind w:left="-7" w:right="9"/>
      </w:pPr>
      <w:r>
        <w:t>(</w:t>
      </w:r>
      <w:r>
        <w:t>一</w:t>
      </w:r>
      <w:r>
        <w:t>)</w:t>
      </w:r>
      <w:r>
        <w:t>导致退市风险警示的原因</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lastRenderedPageBreak/>
        <w:t xml:space="preserve"> </w:t>
      </w:r>
    </w:p>
    <w:p w:rsidR="00A0641F" w:rsidRDefault="00CD556B">
      <w:pPr>
        <w:spacing w:after="78"/>
        <w:ind w:left="-7" w:right="9"/>
      </w:pPr>
      <w:r>
        <w:t>(</w:t>
      </w:r>
      <w:r>
        <w:t>二</w:t>
      </w:r>
      <w:r>
        <w:t>)</w:t>
      </w:r>
      <w:r>
        <w:t>公司拟采取的应对措施</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spacing w:after="48"/>
        <w:ind w:left="-7" w:right="9"/>
      </w:pPr>
      <w:r>
        <w:t>(</w:t>
      </w:r>
      <w:r>
        <w:t>三</w:t>
      </w:r>
      <w:r>
        <w:t>)</w:t>
      </w:r>
      <w:r>
        <w:t>面临终止上市的情况和原因</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5"/>
        </w:numPr>
        <w:spacing w:after="65"/>
        <w:ind w:right="9" w:hanging="483"/>
      </w:pPr>
      <w:r>
        <w:t>破产重整相关事项</w:t>
      </w:r>
      <w:r>
        <w:rPr>
          <w:rFonts w:ascii="Arial" w:eastAsia="Arial" w:hAnsi="Arial" w:cs="Arial"/>
          <w:b/>
        </w:rPr>
        <w:t xml:space="preserve"> </w:t>
      </w:r>
    </w:p>
    <w:p w:rsidR="00A0641F" w:rsidRDefault="00CD556B">
      <w:pPr>
        <w:spacing w:after="5986"/>
        <w:ind w:left="-7" w:right="9"/>
      </w:pPr>
      <w:r>
        <w:t>□</w:t>
      </w:r>
      <w:r>
        <w:t>适用</w:t>
      </w:r>
      <w:r>
        <w:t xml:space="preserve"> √</w:t>
      </w:r>
      <w:r>
        <w:t>不适用</w:t>
      </w:r>
      <w:r>
        <w:t xml:space="preserve">  </w:t>
      </w:r>
    </w:p>
    <w:p w:rsidR="00A0641F" w:rsidRDefault="00CD556B">
      <w:pPr>
        <w:spacing w:after="50" w:line="259" w:lineRule="auto"/>
        <w:ind w:left="2239" w:right="2230" w:hanging="10"/>
        <w:jc w:val="center"/>
      </w:pPr>
      <w:r>
        <w:rPr>
          <w:rFonts w:ascii="Times New Roman" w:eastAsia="Times New Roman" w:hAnsi="Times New Roman" w:cs="Times New Roman"/>
          <w:sz w:val="18"/>
        </w:rPr>
        <w:t>53/192</w:t>
      </w:r>
      <w:r>
        <w:rPr>
          <w:rFonts w:ascii="Calibri" w:eastAsia="Calibri" w:hAnsi="Calibri" w:cs="Calibri"/>
          <w:sz w:val="18"/>
        </w:rPr>
        <w:t xml:space="preserve"> </w:t>
      </w:r>
    </w:p>
    <w:p w:rsidR="00A0641F" w:rsidRDefault="00A0641F">
      <w:pPr>
        <w:sectPr w:rsidR="00A0641F">
          <w:headerReference w:type="even" r:id="rId51"/>
          <w:headerReference w:type="default" r:id="rId52"/>
          <w:footerReference w:type="even" r:id="rId53"/>
          <w:footerReference w:type="default" r:id="rId54"/>
          <w:headerReference w:type="first" r:id="rId55"/>
          <w:footerReference w:type="first" r:id="rId56"/>
          <w:pgSz w:w="11906" w:h="16838"/>
          <w:pgMar w:top="879" w:right="1273" w:bottom="995" w:left="1798" w:header="720" w:footer="720" w:gutter="0"/>
          <w:cols w:space="720"/>
        </w:sectPr>
      </w:pPr>
    </w:p>
    <w:p w:rsidR="00A0641F" w:rsidRDefault="00CD556B">
      <w:pPr>
        <w:numPr>
          <w:ilvl w:val="0"/>
          <w:numId w:val="35"/>
        </w:numPr>
        <w:spacing w:after="62"/>
        <w:ind w:right="9" w:hanging="483"/>
      </w:pPr>
      <w:r>
        <w:lastRenderedPageBreak/>
        <w:t>重大诉讼、仲裁事项</w:t>
      </w:r>
      <w:r>
        <w:rPr>
          <w:rFonts w:ascii="Arial" w:eastAsia="Arial" w:hAnsi="Arial" w:cs="Arial"/>
          <w:b/>
        </w:rPr>
        <w:t xml:space="preserve"> </w:t>
      </w:r>
    </w:p>
    <w:p w:rsidR="00A0641F" w:rsidRDefault="00CD556B">
      <w:pPr>
        <w:spacing w:after="59"/>
        <w:ind w:left="-7" w:right="9"/>
      </w:pPr>
      <w:r>
        <w:t>√</w:t>
      </w:r>
      <w:r>
        <w:t>本年度公司有重大诉讼、仲裁事项</w:t>
      </w:r>
      <w:r>
        <w:t xml:space="preserve"> □</w:t>
      </w:r>
      <w:r>
        <w:t>本年度公司无重大诉讼、仲裁事项</w:t>
      </w:r>
      <w:r>
        <w:t xml:space="preserve">  </w:t>
      </w:r>
    </w:p>
    <w:p w:rsidR="00A0641F" w:rsidRDefault="00CD556B">
      <w:pPr>
        <w:numPr>
          <w:ilvl w:val="0"/>
          <w:numId w:val="36"/>
        </w:numPr>
        <w:spacing w:after="78"/>
        <w:ind w:right="9" w:hanging="500"/>
      </w:pPr>
      <w:r>
        <w:t>诉讼、仲裁事项已在临时公告披露且无后续进展的</w:t>
      </w:r>
      <w:r>
        <w:rPr>
          <w:rFonts w:ascii="Calibri" w:eastAsia="Calibri" w:hAnsi="Calibri" w:cs="Calibri"/>
          <w:b/>
        </w:rPr>
        <w:t xml:space="preserve"> </w:t>
      </w:r>
    </w:p>
    <w:tbl>
      <w:tblPr>
        <w:tblStyle w:val="TableGrid"/>
        <w:tblpPr w:vertAnchor="page" w:horzAnchor="page" w:tblpX="1411" w:tblpY="7494"/>
        <w:tblOverlap w:val="never"/>
        <w:tblW w:w="13922" w:type="dxa"/>
        <w:tblInd w:w="0" w:type="dxa"/>
        <w:tblCellMar>
          <w:top w:w="36" w:type="dxa"/>
          <w:left w:w="26" w:type="dxa"/>
          <w:bottom w:w="0" w:type="dxa"/>
          <w:right w:w="7"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9131" w:type="dxa"/>
            <w:gridSpan w:val="7"/>
            <w:tcBorders>
              <w:top w:val="single" w:sz="4" w:space="0" w:color="000000"/>
              <w:left w:val="single" w:sz="4" w:space="0" w:color="000000"/>
              <w:bottom w:val="single" w:sz="4" w:space="0" w:color="000000"/>
              <w:right w:val="nil"/>
            </w:tcBorders>
          </w:tcPr>
          <w:p w:rsidR="00A0641F" w:rsidRDefault="00CD556B">
            <w:pPr>
              <w:spacing w:after="0" w:line="259" w:lineRule="auto"/>
              <w:ind w:left="6421" w:firstLine="0"/>
            </w:pPr>
            <w:r>
              <w:t>报告期内</w:t>
            </w:r>
            <w:r>
              <w:rPr>
                <w:rFonts w:ascii="Times New Roman" w:eastAsia="Times New Roman" w:hAnsi="Times New Roman" w:cs="Times New Roman"/>
              </w:rPr>
              <w:t xml:space="preserve">: </w:t>
            </w:r>
          </w:p>
        </w:tc>
        <w:tc>
          <w:tcPr>
            <w:tcW w:w="4791" w:type="dxa"/>
            <w:gridSpan w:val="3"/>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1568"/>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6" w:line="259" w:lineRule="auto"/>
              <w:ind w:left="89"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24"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3"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42"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 w:line="259" w:lineRule="auto"/>
              <w:ind w:left="158"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lastRenderedPageBreak/>
              <w:t>深圳市金盈佳五金有限公司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0" w:firstLine="0"/>
              <w:jc w:val="both"/>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center"/>
            </w:pP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买卖合同纠纷二审</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right="19" w:firstLine="0"/>
              <w:jc w:val="both"/>
            </w:pPr>
            <w:r>
              <w:t>申请方与深圳兴飞合同纠结一案，法院判决实达集团不承担连带赔偿责</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0" w:firstLine="0"/>
              <w:jc w:val="center"/>
            </w:pPr>
            <w:r>
              <w:rPr>
                <w:rFonts w:ascii="Times New Roman" w:eastAsia="Times New Roman" w:hAnsi="Times New Roman" w:cs="Times New Roman"/>
              </w:rPr>
              <w:t xml:space="preserve">7.53 </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2" w:firstLine="0"/>
              <w:jc w:val="center"/>
            </w:pP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2"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21 </w:t>
            </w:r>
            <w:r>
              <w:t>日，深圳中院受理立案。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日，法院通知进</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 w:firstLine="0"/>
              <w:jc w:val="center"/>
            </w:pPr>
            <w:r>
              <w:rPr>
                <w:rFonts w:ascii="Times New Roman" w:eastAsia="Times New Roman" w:hAnsi="Times New Roman" w:cs="Times New Roman"/>
              </w:rPr>
              <w:t xml:space="preserve"> </w:t>
            </w:r>
          </w:p>
        </w:tc>
      </w:tr>
    </w:tbl>
    <w:p w:rsidR="00A0641F" w:rsidRDefault="00CD556B">
      <w:pPr>
        <w:ind w:left="-7" w:right="9"/>
      </w:pPr>
      <w:r>
        <w:t>√</w:t>
      </w:r>
      <w:r>
        <w:t>适用</w:t>
      </w:r>
      <w:r>
        <w:t xml:space="preserve"> □</w:t>
      </w:r>
      <w:r>
        <w:t>不适用</w:t>
      </w:r>
      <w:r>
        <w:t xml:space="preserve">  </w:t>
      </w:r>
    </w:p>
    <w:tbl>
      <w:tblPr>
        <w:tblStyle w:val="TableGrid"/>
        <w:tblW w:w="14001" w:type="dxa"/>
        <w:tblInd w:w="-108" w:type="dxa"/>
        <w:tblCellMar>
          <w:top w:w="38" w:type="dxa"/>
          <w:left w:w="108" w:type="dxa"/>
          <w:bottom w:w="0" w:type="dxa"/>
          <w:right w:w="106" w:type="dxa"/>
        </w:tblCellMar>
        <w:tblLook w:val="04A0" w:firstRow="1" w:lastRow="0" w:firstColumn="1" w:lastColumn="0" w:noHBand="0" w:noVBand="1"/>
      </w:tblPr>
      <w:tblGrid>
        <w:gridCol w:w="10033"/>
        <w:gridCol w:w="3968"/>
      </w:tblGrid>
      <w:tr w:rsidR="00A0641F">
        <w:trPr>
          <w:trHeight w:val="319"/>
        </w:trPr>
        <w:tc>
          <w:tcPr>
            <w:tcW w:w="100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事项概述及类型</w:t>
            </w:r>
            <w:r>
              <w:rPr>
                <w:rFonts w:ascii="Times New Roman" w:eastAsia="Times New Roman" w:hAnsi="Times New Roman" w:cs="Times New Roman"/>
              </w:rPr>
              <w:t xml:space="preserve"> </w:t>
            </w:r>
          </w:p>
        </w:tc>
        <w:tc>
          <w:tcPr>
            <w:tcW w:w="39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查询索引</w:t>
            </w:r>
            <w:r>
              <w:rPr>
                <w:rFonts w:ascii="Times New Roman" w:eastAsia="Times New Roman" w:hAnsi="Times New Roman" w:cs="Times New Roman"/>
              </w:rPr>
              <w:t xml:space="preserve"> </w:t>
            </w:r>
          </w:p>
        </w:tc>
      </w:tr>
      <w:tr w:rsidR="00A0641F">
        <w:trPr>
          <w:trHeight w:val="946"/>
        </w:trPr>
        <w:tc>
          <w:tcPr>
            <w:tcW w:w="100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、深圳市怡华兴电子有限公司与深圳兴飞因合同纠纷发生诉讼，因深圳兴飞名下无可供执行财产</w:t>
            </w:r>
            <w:r>
              <w:rPr>
                <w:rFonts w:ascii="Times New Roman" w:eastAsia="Times New Roman" w:hAnsi="Times New Roman" w:cs="Times New Roman"/>
              </w:rPr>
              <w:t>,</w:t>
            </w:r>
            <w:r>
              <w:t>申请方申请变更、追加实达集团为被执行人，金额为</w:t>
            </w:r>
            <w:r>
              <w:t xml:space="preserve"> </w:t>
            </w:r>
            <w:r>
              <w:rPr>
                <w:rFonts w:ascii="Times New Roman" w:eastAsia="Times New Roman" w:hAnsi="Times New Roman" w:cs="Times New Roman"/>
              </w:rPr>
              <w:t xml:space="preserve">65.71 </w:t>
            </w:r>
            <w:r>
              <w:t>万元，</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4 </w:t>
            </w:r>
            <w:r>
              <w:t>日深圳宝安区法院判决不追加实达集团为被执行人。</w:t>
            </w:r>
            <w:r>
              <w:rPr>
                <w:rFonts w:ascii="Times New Roman" w:eastAsia="Times New Roman" w:hAnsi="Times New Roman" w:cs="Times New Roman"/>
              </w:rPr>
              <w:t xml:space="preserve"> </w:t>
            </w:r>
          </w:p>
        </w:tc>
        <w:tc>
          <w:tcPr>
            <w:tcW w:w="3968"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19" w:line="259" w:lineRule="auto"/>
              <w:ind w:left="0" w:firstLine="0"/>
              <w:jc w:val="both"/>
            </w:pPr>
            <w:r>
              <w:rPr>
                <w:rFonts w:ascii="Times New Roman" w:eastAsia="Times New Roman" w:hAnsi="Times New Roman" w:cs="Times New Roman"/>
              </w:rPr>
              <w:t>(1)</w:t>
            </w:r>
            <w:r>
              <w:t>公告编号：公告第</w:t>
            </w:r>
            <w:r>
              <w:t xml:space="preserve"> </w:t>
            </w:r>
            <w:r>
              <w:rPr>
                <w:rFonts w:ascii="Times New Roman" w:eastAsia="Times New Roman" w:hAnsi="Times New Roman" w:cs="Times New Roman"/>
              </w:rPr>
              <w:t>2022</w:t>
            </w:r>
            <w:r>
              <w:t>－</w:t>
            </w:r>
            <w:r>
              <w:rPr>
                <w:rFonts w:ascii="Times New Roman" w:eastAsia="Times New Roman" w:hAnsi="Times New Roman" w:cs="Times New Roman"/>
              </w:rPr>
              <w:t xml:space="preserve">093 </w:t>
            </w:r>
            <w:r>
              <w:t>号</w:t>
            </w:r>
            <w:r>
              <w:rPr>
                <w:rFonts w:ascii="Times New Roman" w:eastAsia="Times New Roman" w:hAnsi="Times New Roman" w:cs="Times New Roman"/>
              </w:rPr>
              <w:t xml:space="preserve"> </w:t>
            </w:r>
          </w:p>
          <w:p w:rsidR="00A0641F" w:rsidRDefault="00CD556B">
            <w:pPr>
              <w:spacing w:after="4" w:line="265" w:lineRule="auto"/>
              <w:ind w:left="0" w:firstLine="0"/>
            </w:pPr>
            <w:r>
              <w:rPr>
                <w:rFonts w:ascii="Times New Roman" w:eastAsia="Times New Roman" w:hAnsi="Times New Roman" w:cs="Times New Roman"/>
              </w:rPr>
              <w:t>(2)</w:t>
            </w:r>
            <w:r>
              <w:t>公告名称：《福建实达集团股份有限公司累计涉及诉讼（仲裁）的公告》</w:t>
            </w:r>
            <w:r>
              <w:rPr>
                <w:rFonts w:ascii="Times New Roman" w:eastAsia="Times New Roman" w:hAnsi="Times New Roman" w:cs="Times New Roman"/>
              </w:rPr>
              <w:t xml:space="preserve"> </w:t>
            </w:r>
          </w:p>
          <w:p w:rsidR="00A0641F" w:rsidRDefault="00CD556B">
            <w:pPr>
              <w:spacing w:after="7" w:line="259" w:lineRule="auto"/>
              <w:ind w:left="0" w:firstLine="0"/>
              <w:jc w:val="both"/>
            </w:pPr>
            <w:r>
              <w:rPr>
                <w:rFonts w:ascii="Times New Roman" w:eastAsia="Times New Roman" w:hAnsi="Times New Roman" w:cs="Times New Roman"/>
              </w:rPr>
              <w:t>(3)</w:t>
            </w:r>
            <w:r>
              <w:t>披露网站：</w:t>
            </w:r>
            <w:hyperlink r:id="rId57">
              <w:r>
                <w:rPr>
                  <w:rFonts w:ascii="Times New Roman" w:eastAsia="Times New Roman" w:hAnsi="Times New Roman" w:cs="Times New Roman"/>
                  <w:color w:val="0000FF"/>
                  <w:u w:val="single" w:color="0000FF"/>
                </w:rPr>
                <w:t>http://www.sse.com.cn</w:t>
              </w:r>
            </w:hyperlink>
            <w:hyperlink r:id="rId58">
              <w:r>
                <w:rPr>
                  <w:rFonts w:ascii="Times New Roman" w:eastAsia="Times New Roman" w:hAnsi="Times New Roman" w:cs="Times New Roman"/>
                </w:rPr>
                <w:t xml:space="preserve"> </w:t>
              </w:r>
            </w:hyperlink>
          </w:p>
          <w:p w:rsidR="00A0641F" w:rsidRDefault="00CD556B">
            <w:pPr>
              <w:spacing w:after="23" w:line="259" w:lineRule="auto"/>
              <w:ind w:left="0" w:firstLine="0"/>
              <w:jc w:val="both"/>
            </w:pPr>
            <w:r>
              <w:rPr>
                <w:rFonts w:ascii="Times New Roman" w:eastAsia="Times New Roman" w:hAnsi="Times New Roman" w:cs="Times New Roman"/>
              </w:rPr>
              <w:t>(4)</w:t>
            </w:r>
            <w:r>
              <w:t>刊载的报刊、日期：</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p>
          <w:p w:rsidR="00A0641F" w:rsidRDefault="00CD556B">
            <w:pPr>
              <w:spacing w:after="0" w:line="259" w:lineRule="auto"/>
              <w:ind w:left="0" w:firstLine="0"/>
            </w:pPr>
            <w:r>
              <w:rPr>
                <w:rFonts w:ascii="Times New Roman" w:eastAsia="Times New Roman" w:hAnsi="Times New Roman" w:cs="Times New Roman"/>
              </w:rPr>
              <w:t xml:space="preserve">3 </w:t>
            </w:r>
            <w:r>
              <w:t>日中国证券报、上海证券报、证券时报、证券日报</w:t>
            </w:r>
            <w:r>
              <w:rPr>
                <w:rFonts w:ascii="Times New Roman" w:eastAsia="Times New Roman" w:hAnsi="Times New Roman" w:cs="Times New Roman"/>
              </w:rPr>
              <w:t xml:space="preserve"> </w:t>
            </w:r>
          </w:p>
        </w:tc>
      </w:tr>
      <w:tr w:rsidR="00A0641F">
        <w:trPr>
          <w:trHeight w:val="1565"/>
        </w:trPr>
        <w:tc>
          <w:tcPr>
            <w:tcW w:w="100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、广东金龙机电有限公司与深圳兴飞因合同纠纷发生诉讼，深圳兴飞未履行裁决书确定的义务，申请方申请将实达集团追加为被执行人，金额为</w:t>
            </w:r>
            <w:r>
              <w:t xml:space="preserve"> </w:t>
            </w:r>
            <w:r>
              <w:rPr>
                <w:rFonts w:ascii="Times New Roman" w:eastAsia="Times New Roman" w:hAnsi="Times New Roman" w:cs="Times New Roman"/>
              </w:rPr>
              <w:t xml:space="preserve">450.72 </w:t>
            </w:r>
            <w:r>
              <w:t>万元，</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24 </w:t>
            </w:r>
            <w:r>
              <w:t>日收到法院执行裁定书，实达集团被追加为被执行人。</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20 </w:t>
            </w:r>
            <w:r>
              <w:t>日实达集团提起执行异议之诉，</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日收到法院裁定，驳回实达集团起诉，同时广东金龙机电有限公司不得依据执行裁定书要求实达集团对深圳兴飞公司债务承担连带清偿责任，应进行破产债权申报。</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67" w:line="259" w:lineRule="auto"/>
        <w:ind w:left="0" w:firstLine="0"/>
      </w:pPr>
      <w:r>
        <w:t xml:space="preserve"> </w:t>
      </w:r>
    </w:p>
    <w:p w:rsidR="00A0641F" w:rsidRDefault="00CD556B">
      <w:pPr>
        <w:numPr>
          <w:ilvl w:val="0"/>
          <w:numId w:val="36"/>
        </w:numPr>
        <w:spacing w:after="78"/>
        <w:ind w:right="9" w:hanging="500"/>
      </w:pPr>
      <w:r>
        <w:t>临时公告未披露或有后续进展的诉讼、仲裁情况</w:t>
      </w:r>
      <w:r>
        <w:rPr>
          <w:rFonts w:ascii="Calibri" w:eastAsia="Calibri" w:hAnsi="Calibri" w:cs="Calibri"/>
          <w:b/>
        </w:rPr>
        <w:t xml:space="preserve"> </w:t>
      </w:r>
    </w:p>
    <w:p w:rsidR="00A0641F" w:rsidRDefault="00CD556B">
      <w:pPr>
        <w:ind w:left="11218" w:right="9" w:hanging="11233"/>
      </w:pPr>
      <w:r>
        <w:t>√</w:t>
      </w:r>
      <w:r>
        <w:t>适用</w:t>
      </w:r>
      <w:r>
        <w:t xml:space="preserve"> □</w:t>
      </w:r>
      <w:r>
        <w:t>不适用</w:t>
      </w:r>
      <w:r>
        <w:t xml:space="preserve">  </w:t>
      </w:r>
      <w:r>
        <w:t>单位</w:t>
      </w:r>
      <w:r>
        <w:t>:</w:t>
      </w:r>
      <w:r>
        <w:t>万元</w:t>
      </w:r>
      <w:r>
        <w:t xml:space="preserve">  </w:t>
      </w:r>
      <w:r>
        <w:t>币种</w:t>
      </w:r>
      <w:r>
        <w:t>:</w:t>
      </w:r>
      <w:r>
        <w:t>人民币</w:t>
      </w:r>
      <w:r>
        <w:t xml:space="preserve"> </w:t>
      </w:r>
    </w:p>
    <w:p w:rsidR="00A0641F" w:rsidRDefault="00A0641F">
      <w:pPr>
        <w:spacing w:after="0" w:line="259" w:lineRule="auto"/>
        <w:ind w:left="-1440" w:right="15314" w:firstLine="0"/>
      </w:pPr>
    </w:p>
    <w:tbl>
      <w:tblPr>
        <w:tblStyle w:val="TableGrid"/>
        <w:tblW w:w="13922" w:type="dxa"/>
        <w:tblInd w:w="-29" w:type="dxa"/>
        <w:tblCellMar>
          <w:top w:w="35" w:type="dxa"/>
          <w:left w:w="0" w:type="dxa"/>
          <w:bottom w:w="0" w:type="dxa"/>
          <w:right w:w="0"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lastRenderedPageBreak/>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5"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任，申请方不服，提起上诉。</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行书面审理，至今未判决。</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369"/>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中原银行股份有限公司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6"/>
              <w:jc w:val="center"/>
            </w:pPr>
            <w:r>
              <w:t>景百孚、北京昂展、深圳兴飞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 w:right="17" w:firstLine="0"/>
              <w:jc w:val="center"/>
            </w:pPr>
            <w:r>
              <w:t>金融借款合同纠纷二审</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申请方与实达集团、景百孚、北京昂展、深圳兴飞因金融借款合同纠纷发生诉讼。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rPr>
              <w:t>20,000.00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91"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法院撤销一审判决，实达集团、景百孚、北京昂展、深圳兴飞依据合同约定承担付款责任和连带清偿责任。但申请方对实达集团持有的深圳南山金融科技双创股权投资基金合伙企业（有限合伙）的份额不享有优先权，申请方不服，</w:t>
            </w:r>
            <w:r>
              <w:lastRenderedPageBreak/>
              <w:t>提起再审。</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15 </w:t>
            </w:r>
            <w:r>
              <w:t>日河南省高院驳回中原银行再审申请。</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lastRenderedPageBreak/>
              <w:t>实达集团已经实现破产重整，并对此前所有债权债务按照重整计划进行了清偿</w:t>
            </w:r>
            <w:r>
              <w:rPr>
                <w:rFonts w:ascii="Times New Roman" w:eastAsia="Times New Roman" w:hAnsi="Times New Roman" w:cs="Times New Roman"/>
              </w:rPr>
              <w:t xml:space="preserve"> </w:t>
            </w:r>
          </w:p>
        </w:tc>
      </w:tr>
      <w:tr w:rsidR="00A0641F">
        <w:trPr>
          <w:trHeight w:val="1877"/>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芜湖经济技术开发区管理委员会</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合同纠纷仲裁</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双方因合同纠纷，芜湖经开区管委会向芜湖仲裁委申请仲裁实达集团。</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7,873.97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4" w:firstLine="0"/>
            </w:pPr>
            <w:r>
              <w:t>是，</w:t>
            </w:r>
          </w:p>
          <w:p w:rsidR="00A0641F" w:rsidRDefault="00CD556B">
            <w:pPr>
              <w:spacing w:after="0" w:line="259" w:lineRule="auto"/>
              <w:ind w:left="-29" w:firstLine="0"/>
              <w:jc w:val="center"/>
            </w:pPr>
            <w:r>
              <w:rPr>
                <w:rFonts w:ascii="Times New Roman" w:eastAsia="Times New Roman" w:hAnsi="Times New Roman" w:cs="Times New Roman"/>
              </w:rPr>
              <w:t xml:space="preserve"> 2,465.08 </w:t>
            </w:r>
            <w:r>
              <w:t>万元</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9"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1</w:t>
            </w:r>
            <w:r>
              <w:t>、向芜湖中院申请确认仲裁协议无效；</w:t>
            </w:r>
            <w:r>
              <w:rPr>
                <w:rFonts w:ascii="Times New Roman" w:eastAsia="Times New Roman" w:hAnsi="Times New Roman" w:cs="Times New Roman"/>
              </w:rPr>
              <w:t>2</w:t>
            </w:r>
            <w:r>
              <w:t>、向芜湖仲裁委寄出材料提出管辖权异议。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23 </w:t>
            </w:r>
            <w:r>
              <w:t>日，收到芜湖中院受</w:t>
            </w:r>
          </w:p>
        </w:tc>
        <w:tc>
          <w:tcPr>
            <w:tcW w:w="13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实达集团已经实现破产重整，若败诉将按照重整计划进行清偿</w:t>
            </w: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26" w:type="dxa"/>
          <w:left w:w="0" w:type="dxa"/>
          <w:bottom w:w="0" w:type="dxa"/>
          <w:right w:w="26"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center"/>
            </w:pPr>
            <w:r>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22"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8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理通知书及缴费通知书；</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17 </w:t>
            </w:r>
            <w:r>
              <w:t>日开庭，待裁决。</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189"/>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深圳市旗开电子有限公司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实达集团、深圳市长飞投资有限公司、中兴通讯、陈峰、腾兴旺达、隆兴茂达</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 w:firstLine="0"/>
              <w:jc w:val="center"/>
            </w:pPr>
            <w:r>
              <w:t>执行异议</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申请方因深圳兴飞、芜湖市兴飞通讯技术有限公司未履行裁决书确定的义务，将实达集团追加为被执行人。</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right"/>
            </w:pPr>
            <w:r>
              <w:rPr>
                <w:rFonts w:ascii="Times New Roman" w:eastAsia="Times New Roman" w:hAnsi="Times New Roman" w:cs="Times New Roman"/>
              </w:rPr>
              <w:t>3,969.13</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8 </w:t>
            </w:r>
            <w:r>
              <w:t>日收到法院执行裁定书，驳回追加被执行人申请。</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880"/>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东莞市华赢电子塑胶有限公司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2" w:firstLine="0"/>
              <w:jc w:val="center"/>
            </w:pPr>
            <w:r>
              <w:t>深圳兴飞</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实达集团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合同纠纷一审</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申请方与深圳兴飞因合同纠纷，申请方起诉深圳兴飞、实达集团。</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right"/>
            </w:pPr>
            <w:r>
              <w:rPr>
                <w:rFonts w:ascii="Times New Roman" w:eastAsia="Times New Roman" w:hAnsi="Times New Roman" w:cs="Times New Roman"/>
              </w:rPr>
              <w:t>661.84</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实达集团提出管辖权异议，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9 </w:t>
            </w:r>
            <w:r>
              <w:t>日收到法院裁决书，认定实达集团管辖权异议成</w:t>
            </w:r>
            <w:r>
              <w:lastRenderedPageBreak/>
              <w:t>立，案件移送深圳中院审理。</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lastRenderedPageBreak/>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深圳市朗华供应链服务有限公司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2"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 w:firstLine="0"/>
              <w:jc w:val="center"/>
            </w:pPr>
            <w:r>
              <w:t>执行异议</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申请方与深圳兴飞因合同纠纷，深圳兴飞未履行裁决书确定的义务。申请方申请将实达集团追加为被执行人。</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right"/>
            </w:pPr>
            <w:r>
              <w:rPr>
                <w:rFonts w:ascii="Times New Roman" w:eastAsia="Times New Roman" w:hAnsi="Times New Roman" w:cs="Times New Roman"/>
              </w:rPr>
              <w:t>832.77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6 </w:t>
            </w:r>
            <w:r>
              <w:t>日收到法院执行裁定书，驳回追加被执行人申请。</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jc w:val="both"/>
            </w:pPr>
            <w:r>
              <w:t>奥音科技</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center"/>
            </w:pPr>
            <w:r>
              <w:t>深圳</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t>实达</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jc w:val="both"/>
            </w:pPr>
            <w:r>
              <w:t>合同纠</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申请方与深圳兴飞因合</w:t>
            </w:r>
          </w:p>
        </w:tc>
        <w:tc>
          <w:tcPr>
            <w:tcW w:w="11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rPr>
              <w:t>12.30</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实达集团提出管辖权异</w:t>
            </w:r>
          </w:p>
        </w:tc>
        <w:tc>
          <w:tcPr>
            <w:tcW w:w="13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36" w:type="dxa"/>
          <w:left w:w="0" w:type="dxa"/>
          <w:bottom w:w="0" w:type="dxa"/>
          <w:right w:w="0"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5"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1879"/>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lastRenderedPageBreak/>
              <w:t>（镇江）有限公司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兴飞</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t>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jc w:val="both"/>
            </w:pPr>
            <w:r>
              <w:t>纷一审</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89" w:firstLine="0"/>
            </w:pPr>
            <w:r>
              <w:t>同纠纷，起诉深圳兴飞、实达集团。</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21" w:line="260" w:lineRule="auto"/>
              <w:ind w:left="26" w:right="29" w:firstLine="0"/>
              <w:jc w:val="both"/>
            </w:pPr>
            <w:r>
              <w:t>议，</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9 </w:t>
            </w:r>
            <w:r>
              <w:t>日收到法院裁决书，认定实达集团管辖权异议成立，案件移送深圳中院审理，将于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p>
          <w:p w:rsidR="00A0641F" w:rsidRDefault="00CD556B">
            <w:pPr>
              <w:spacing w:after="0" w:line="259" w:lineRule="auto"/>
              <w:ind w:left="26" w:firstLine="0"/>
            </w:pPr>
            <w:r>
              <w:rPr>
                <w:rFonts w:ascii="Times New Roman" w:eastAsia="Times New Roman" w:hAnsi="Times New Roman" w:cs="Times New Roman"/>
              </w:rPr>
              <w:t xml:space="preserve">5 </w:t>
            </w:r>
            <w:r>
              <w:t>日开庭。</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1877"/>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3" w:firstLine="0"/>
            </w:pPr>
            <w:r>
              <w:t>王光耀</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强制执行申请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双方就劳动关系解除经济补偿金事宜达成调解协议，申请方以实达集团未全面履行调解协议向提出强制执行申请。</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23.84</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20 </w:t>
            </w:r>
            <w:r>
              <w:t>日法院裁定实达集团执行调解协议义务。</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根据重整计划，此项为职工债权，以现金方式全额清偿。已执行完毕</w:t>
            </w:r>
            <w:r>
              <w:rPr>
                <w:rFonts w:ascii="Times New Roman" w:eastAsia="Times New Roman" w:hAnsi="Times New Roman" w:cs="Times New Roman"/>
              </w:rP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深圳市昊鹏科技有限公司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东方拓宇</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深圳兴飞、实达集团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合同纠纷一审</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89" w:firstLine="0"/>
            </w:pPr>
            <w:r>
              <w:t>申请方与东方拓宇因合同纠纷，起诉东方拓宇、深圳兴飞及实达集团。</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51.17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13 </w:t>
            </w:r>
            <w:r>
              <w:t>日，收到法院裁定准许申请方撤诉。</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256"/>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 w:firstLine="0"/>
              <w:jc w:val="center"/>
            </w:pPr>
            <w:r>
              <w:t>林强</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股权变更之诉</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双方之间就深圳兴飞股权进行转让，申请人就实达集团未办理股权变</w:t>
            </w:r>
            <w:r>
              <w:lastRenderedPageBreak/>
              <w:t>更登记向法院提起诉讼。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26 </w:t>
            </w:r>
            <w:r>
              <w:t>日已开庭，</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27 </w:t>
            </w:r>
            <w:r>
              <w:t>日</w:t>
            </w:r>
            <w:r>
              <w:lastRenderedPageBreak/>
              <w:t>判决驳回林强诉讼请求。</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79" w:firstLine="0"/>
            </w:pPr>
            <w:r>
              <w:lastRenderedPageBreak/>
              <w:t>就配合办</w:t>
            </w:r>
            <w:r>
              <w:rPr>
                <w:rFonts w:ascii="Times New Roman" w:eastAsia="Times New Roman" w:hAnsi="Times New Roman" w:cs="Times New Roman"/>
              </w:rPr>
              <w:t xml:space="preserve"> </w:t>
            </w:r>
            <w:r>
              <w:t>理股权变更登记提起诉</w:t>
            </w:r>
            <w:r>
              <w:lastRenderedPageBreak/>
              <w:t>讼，不涉及金额</w:t>
            </w:r>
            <w:r>
              <w:rPr>
                <w:rFonts w:ascii="Times New Roman" w:eastAsia="Times New Roman" w:hAnsi="Times New Roman" w:cs="Times New Roman"/>
              </w:rP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jc w:val="both"/>
            </w:pPr>
            <w:r>
              <w:lastRenderedPageBreak/>
              <w:t>金龙机电</w:t>
            </w:r>
          </w:p>
          <w:p w:rsidR="00A0641F" w:rsidRDefault="00CD556B">
            <w:pPr>
              <w:spacing w:after="0" w:line="259" w:lineRule="auto"/>
              <w:ind w:left="0" w:firstLine="0"/>
              <w:jc w:val="center"/>
            </w:pPr>
            <w:r>
              <w:t>（杭州）有限公司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执行异议之诉</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6" w:firstLine="0"/>
              <w:jc w:val="both"/>
            </w:pPr>
            <w:r>
              <w:t>申请方与深圳兴飞因合同纠纷追加实达集团为被执行人被法院驳回，申</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149.53</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28 </w:t>
            </w:r>
            <w:r>
              <w:t>日法院裁定驳回申请方起诉。</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36" w:type="dxa"/>
          <w:left w:w="0" w:type="dxa"/>
          <w:bottom w:w="23" w:type="dxa"/>
          <w:right w:w="0"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5"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请人提起执行异议之诉</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125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深圳市曾帅科技有限公司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东方拓宇</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深圳兴飞、实达集团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买卖合同纠纷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right="-94" w:firstLine="0"/>
              <w:jc w:val="both"/>
            </w:pPr>
            <w:r>
              <w:t>申请方与东方拓宇因租赁合同纠纷，起诉东方</w:t>
            </w:r>
            <w:r>
              <w:lastRenderedPageBreak/>
              <w:t>拓宇、深圳兴飞、实达集团。</w:t>
            </w:r>
          </w:p>
        </w:tc>
        <w:tc>
          <w:tcPr>
            <w:tcW w:w="1136"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16" w:line="259" w:lineRule="auto"/>
              <w:ind w:left="0" w:right="29" w:firstLine="0"/>
              <w:jc w:val="right"/>
            </w:pPr>
            <w:r>
              <w:rPr>
                <w:rFonts w:ascii="Times New Roman" w:eastAsia="Times New Roman" w:hAnsi="Times New Roman" w:cs="Times New Roman"/>
              </w:rPr>
              <w:lastRenderedPageBreak/>
              <w:t>6.40</w:t>
            </w:r>
          </w:p>
          <w:p w:rsidR="00A0641F" w:rsidRDefault="00CD556B">
            <w:pPr>
              <w:spacing w:after="0" w:line="259" w:lineRule="auto"/>
              <w:ind w:left="-26" w:firstLine="0"/>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9"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22 </w:t>
            </w:r>
            <w:r>
              <w:t>日收到裁定驳回起诉，</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lastRenderedPageBreak/>
              <w:t xml:space="preserve">4 </w:t>
            </w:r>
            <w:r>
              <w:t>月</w:t>
            </w:r>
            <w:r>
              <w:t xml:space="preserve"> </w:t>
            </w:r>
            <w:r>
              <w:rPr>
                <w:rFonts w:ascii="Times New Roman" w:eastAsia="Times New Roman" w:hAnsi="Times New Roman" w:cs="Times New Roman"/>
              </w:rPr>
              <w:t xml:space="preserve">4 </w:t>
            </w:r>
            <w:r>
              <w:t>日收到申请方上诉状。</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lastRenderedPageBreak/>
              <w:t xml:space="preserve">  </w:t>
            </w:r>
          </w:p>
        </w:tc>
      </w:tr>
      <w:tr w:rsidR="00A0641F">
        <w:trPr>
          <w:trHeight w:val="944"/>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深圳市曾帅科技有限公司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东方拓宇</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深圳兴飞、实达集团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租赁合同纠纷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94" w:firstLine="0"/>
              <w:jc w:val="both"/>
            </w:pPr>
            <w:r>
              <w:t>申请方与东方拓宇因租赁合同纠纷，起诉东方拓宇、深圳兴飞、实达集团。</w:t>
            </w:r>
          </w:p>
        </w:tc>
        <w:tc>
          <w:tcPr>
            <w:tcW w:w="1136"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19" w:line="259" w:lineRule="auto"/>
              <w:ind w:left="0" w:right="29" w:firstLine="0"/>
              <w:jc w:val="right"/>
            </w:pPr>
            <w:r>
              <w:rPr>
                <w:rFonts w:ascii="Times New Roman" w:eastAsia="Times New Roman" w:hAnsi="Times New Roman" w:cs="Times New Roman"/>
              </w:rPr>
              <w:t>33.68</w:t>
            </w:r>
          </w:p>
          <w:p w:rsidR="00A0641F" w:rsidRDefault="00CD556B">
            <w:pPr>
              <w:spacing w:after="0" w:line="259" w:lineRule="auto"/>
              <w:ind w:left="-26" w:firstLine="0"/>
            </w:pP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16 </w:t>
            </w:r>
            <w:r>
              <w:t>日已开庭，未判决。</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567"/>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北京岳赞文化创意有限公司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普通破产债权确认</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北京岳赞公司与百顺达公司因租赁合同纠纷，百顺达公司未履行裁定义务。申请方起诉实达集团确认债权。</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36.45</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7 </w:t>
            </w:r>
            <w:r>
              <w:t>日开庭，未判决。</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深圳市鸿声特电子科技有限公司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执行异议之诉</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申请方与深圳兴飞因合同纠纷追加实达集团为被执行人的申请，被法院驳回；申请方提起执行异议之诉。</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138.96</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right="-55"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日开庭。</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1258"/>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深圳市晶泰液晶显示技术有限公司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实达集团</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执行异议之诉</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6" w:firstLine="0"/>
              <w:jc w:val="both"/>
            </w:pPr>
            <w:r>
              <w:t>申请方与深圳兴飞因合同纠纷追加实达集团为被执行人的申请，被法院驳回；申请方提起执行异</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1,386.94</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审理中</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right="-55"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11 </w:t>
            </w:r>
            <w:r>
              <w:t>日开庭。</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38" w:type="dxa"/>
          <w:left w:w="0" w:type="dxa"/>
          <w:bottom w:w="0" w:type="dxa"/>
          <w:right w:w="29"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 w:firstLine="0"/>
              <w:jc w:val="center"/>
            </w:pPr>
            <w:r>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24"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议之诉。</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北京中科联教科技有限公司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0"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买卖合同纠纷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双方因买卖合同纠纷发生诉讼。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1,398.90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946"/>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lastRenderedPageBreak/>
              <w:t>北京博意通信息技术有限公司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0"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技术服务合同纠纷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双方因技术服务合同纠纷发生诉讼。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4.20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125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博尔塔拉蒙古自治州塑鑫照明科技有限公司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0"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买卖合同纠纷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双方因买卖合同纠纷发生诉讼。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34.77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946"/>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北京创安达仁科贸有限公司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0"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买卖合同纠纷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双方因买卖合同纠纷发生诉讼。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12.67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1256"/>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建峰建设集团股份有限公司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70"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jc w:val="center"/>
            </w:pPr>
            <w:r>
              <w:t>建设工程施工合同纠纷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双方因建设工程施工合同纠纷发生诉讼。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3.63</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125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天津金磐建筑工程有限公司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firstLine="0"/>
              <w:jc w:val="both"/>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jc w:val="center"/>
            </w:pPr>
            <w:r>
              <w:t>建设工程施工合同纠纷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双方因建设工程施工合同纠纷发生诉讼。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right"/>
            </w:pPr>
            <w:r>
              <w:rPr>
                <w:rFonts w:ascii="Times New Roman" w:eastAsia="Times New Roman" w:hAnsi="Times New Roman" w:cs="Times New Roman"/>
              </w:rPr>
              <w:t>1.80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已结案</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中科融通败诉支付相应款项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35" w:type="dxa"/>
          <w:left w:w="0" w:type="dxa"/>
          <w:bottom w:w="0" w:type="dxa"/>
          <w:right w:w="0"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lastRenderedPageBreak/>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5"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1879"/>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中建材信息技术股份有限公司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王江、北京中科联教科技有限公司</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买卖合同纠纷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双方因买卖合同纠纷发生诉讼。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107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一审判决结果：</w:t>
            </w:r>
            <w:r>
              <w:rPr>
                <w:rFonts w:ascii="Times New Roman" w:eastAsia="Times New Roman" w:hAnsi="Times New Roman" w:cs="Times New Roman"/>
              </w:rPr>
              <w:t>1.</w:t>
            </w:r>
            <w:r>
              <w:t>中科融通不承担连带担保责任，仅需与中科联教承担因提起管辖异议的管辖费</w:t>
            </w:r>
            <w:r>
              <w:t xml:space="preserve"> </w:t>
            </w:r>
            <w:r>
              <w:rPr>
                <w:rFonts w:ascii="Times New Roman" w:eastAsia="Times New Roman" w:hAnsi="Times New Roman" w:cs="Times New Roman"/>
              </w:rPr>
              <w:t xml:space="preserve">70 </w:t>
            </w:r>
            <w:r>
              <w:t>元。二审维持原判。</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253"/>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无锡钮标知识产权服务有限公司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服务合同纠纷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双方因服务合同纠纷发生诉讼。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130.00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已达成调解</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13" w:line="259" w:lineRule="auto"/>
              <w:ind w:left="26" w:right="-90" w:firstLine="0"/>
              <w:jc w:val="both"/>
            </w:pPr>
            <w:r>
              <w:rPr>
                <w:rFonts w:ascii="Times New Roman" w:eastAsia="Times New Roman" w:hAnsi="Times New Roman" w:cs="Times New Roman"/>
              </w:rPr>
              <w:t>2022</w:t>
            </w:r>
            <w:r>
              <w:t>年</w:t>
            </w:r>
            <w:r>
              <w:rPr>
                <w:rFonts w:ascii="Times New Roman" w:eastAsia="Times New Roman" w:hAnsi="Times New Roman" w:cs="Times New Roman"/>
              </w:rPr>
              <w:t>5</w:t>
            </w:r>
            <w:r>
              <w:t>月收到起诉状，</w:t>
            </w:r>
          </w:p>
          <w:p w:rsidR="00A0641F" w:rsidRDefault="00CD556B">
            <w:pPr>
              <w:spacing w:after="0" w:line="259" w:lineRule="auto"/>
              <w:ind w:left="26" w:right="29"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月双方达成调解协议，中科融通分期支付</w:t>
            </w:r>
            <w:r>
              <w:t xml:space="preserve"> </w:t>
            </w:r>
            <w:r>
              <w:rPr>
                <w:rFonts w:ascii="Times New Roman" w:eastAsia="Times New Roman" w:hAnsi="Times New Roman" w:cs="Times New Roman"/>
              </w:rPr>
              <w:t xml:space="preserve">88 </w:t>
            </w:r>
            <w:r>
              <w:t>万。</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25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北京北交智信科技有限公司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采购合同纠纷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双方因采购合同纠纷发生诉讼。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234.00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已达成调解</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13" w:line="259" w:lineRule="auto"/>
              <w:ind w:left="26" w:right="-90" w:firstLine="0"/>
              <w:jc w:val="both"/>
            </w:pPr>
            <w:r>
              <w:rPr>
                <w:rFonts w:ascii="Times New Roman" w:eastAsia="Times New Roman" w:hAnsi="Times New Roman" w:cs="Times New Roman"/>
              </w:rPr>
              <w:t>2022</w:t>
            </w:r>
            <w:r>
              <w:t>年</w:t>
            </w:r>
            <w:r>
              <w:rPr>
                <w:rFonts w:ascii="Times New Roman" w:eastAsia="Times New Roman" w:hAnsi="Times New Roman" w:cs="Times New Roman"/>
              </w:rPr>
              <w:t>6</w:t>
            </w:r>
            <w:r>
              <w:t>月收到起诉状，</w:t>
            </w:r>
          </w:p>
          <w:p w:rsidR="00A0641F" w:rsidRDefault="00CD556B">
            <w:pPr>
              <w:spacing w:after="0" w:line="259" w:lineRule="auto"/>
              <w:ind w:left="26" w:right="29"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月双方达成调解协议，中科融通分期支付</w:t>
            </w:r>
            <w:r>
              <w:t xml:space="preserve"> </w:t>
            </w:r>
            <w:r>
              <w:rPr>
                <w:rFonts w:ascii="Times New Roman" w:eastAsia="Times New Roman" w:hAnsi="Times New Roman" w:cs="Times New Roman"/>
              </w:rPr>
              <w:t xml:space="preserve">220.99163 </w:t>
            </w:r>
            <w:r>
              <w:t>万。</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946"/>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北京中科联教科技有限公司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设备采购合同纠纷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双方因设备采购合同纠纷发生诉讼。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393.00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13" w:line="259" w:lineRule="auto"/>
              <w:ind w:left="26" w:right="-90" w:firstLine="0"/>
              <w:jc w:val="both"/>
            </w:pPr>
            <w:r>
              <w:rPr>
                <w:rFonts w:ascii="Times New Roman" w:eastAsia="Times New Roman" w:hAnsi="Times New Roman" w:cs="Times New Roman"/>
              </w:rPr>
              <w:t>2022</w:t>
            </w:r>
            <w:r>
              <w:t>年</w:t>
            </w:r>
            <w:r>
              <w:rPr>
                <w:rFonts w:ascii="Times New Roman" w:eastAsia="Times New Roman" w:hAnsi="Times New Roman" w:cs="Times New Roman"/>
              </w:rPr>
              <w:t>7</w:t>
            </w:r>
            <w:r>
              <w:t>月收到起诉状，</w:t>
            </w:r>
          </w:p>
          <w:p w:rsidR="00A0641F" w:rsidRDefault="00CD556B">
            <w:pPr>
              <w:spacing w:after="0" w:line="259" w:lineRule="auto"/>
              <w:ind w:left="26" w:firstLine="0"/>
            </w:pPr>
            <w:r>
              <w:rPr>
                <w:rFonts w:ascii="Times New Roman" w:eastAsia="Times New Roman" w:hAnsi="Times New Roman" w:cs="Times New Roman"/>
              </w:rPr>
              <w:t>2022</w:t>
            </w:r>
            <w:r>
              <w:t>年</w:t>
            </w:r>
            <w:r>
              <w:rPr>
                <w:rFonts w:ascii="Times New Roman" w:eastAsia="Times New Roman" w:hAnsi="Times New Roman" w:cs="Times New Roman"/>
              </w:rPr>
              <w:t>10</w:t>
            </w:r>
            <w:r>
              <w:t>月判决中科融通付款。</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北京中科联教科技有限公司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设备采购合同纠纷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双方因设备采购合同纠纷发生诉讼。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376.00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11" w:line="259" w:lineRule="auto"/>
              <w:ind w:left="26" w:right="-90" w:firstLine="0"/>
              <w:jc w:val="both"/>
            </w:pPr>
            <w:r>
              <w:rPr>
                <w:rFonts w:ascii="Times New Roman" w:eastAsia="Times New Roman" w:hAnsi="Times New Roman" w:cs="Times New Roman"/>
              </w:rPr>
              <w:t>2022</w:t>
            </w:r>
            <w:r>
              <w:t>年</w:t>
            </w:r>
            <w:r>
              <w:rPr>
                <w:rFonts w:ascii="Times New Roman" w:eastAsia="Times New Roman" w:hAnsi="Times New Roman" w:cs="Times New Roman"/>
              </w:rPr>
              <w:t>7</w:t>
            </w:r>
            <w:r>
              <w:t>月收到起诉状，</w:t>
            </w:r>
          </w:p>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日判决中科融通付款。</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634"/>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北京北交智信科技有限</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设备采购合同</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双方因设备采购合同纠纷发生诉讼。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21.00</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月立案，</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25 </w:t>
            </w:r>
            <w:r>
              <w:t>日已开庭，</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A0641F">
      <w:pPr>
        <w:spacing w:after="0" w:line="259" w:lineRule="auto"/>
        <w:ind w:left="-1440" w:right="15314" w:firstLine="0"/>
      </w:pPr>
    </w:p>
    <w:tbl>
      <w:tblPr>
        <w:tblStyle w:val="TableGrid"/>
        <w:tblW w:w="13922" w:type="dxa"/>
        <w:tblInd w:w="-29" w:type="dxa"/>
        <w:tblCellMar>
          <w:top w:w="35" w:type="dxa"/>
          <w:left w:w="0" w:type="dxa"/>
          <w:bottom w:w="0" w:type="dxa"/>
          <w:right w:w="0" w:type="dxa"/>
        </w:tblCellMar>
        <w:tblLook w:val="04A0" w:firstRow="1" w:lastRow="0" w:firstColumn="1" w:lastColumn="0" w:noHBand="0" w:noVBand="1"/>
      </w:tblPr>
      <w:tblGrid>
        <w:gridCol w:w="1306"/>
        <w:gridCol w:w="1274"/>
        <w:gridCol w:w="852"/>
        <w:gridCol w:w="992"/>
        <w:gridCol w:w="2580"/>
        <w:gridCol w:w="1136"/>
        <w:gridCol w:w="991"/>
        <w:gridCol w:w="852"/>
        <w:gridCol w:w="2552"/>
        <w:gridCol w:w="1387"/>
      </w:tblGrid>
      <w:tr w:rsidR="00A0641F">
        <w:trPr>
          <w:trHeight w:val="322"/>
        </w:trPr>
        <w:tc>
          <w:tcPr>
            <w:tcW w:w="13922" w:type="dxa"/>
            <w:gridSpan w:val="10"/>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报告期内</w:t>
            </w:r>
            <w:r>
              <w:rPr>
                <w:rFonts w:ascii="Times New Roman" w:eastAsia="Times New Roman" w:hAnsi="Times New Roman" w:cs="Times New Roman"/>
              </w:rPr>
              <w:t xml:space="preserve">: </w:t>
            </w:r>
          </w:p>
        </w:tc>
      </w:tr>
      <w:tr w:rsidR="00A0641F">
        <w:trPr>
          <w:trHeight w:val="1565"/>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起诉</w:t>
            </w:r>
            <w:r>
              <w:rPr>
                <w:rFonts w:ascii="Times New Roman" w:eastAsia="Times New Roman" w:hAnsi="Times New Roman" w:cs="Times New Roman"/>
              </w:rPr>
              <w:t>(</w:t>
            </w:r>
            <w:r>
              <w:t>申请</w:t>
            </w:r>
            <w:r>
              <w:rPr>
                <w:rFonts w:ascii="Times New Roman" w:eastAsia="Times New Roman" w:hAnsi="Times New Roman" w:cs="Times New Roman"/>
              </w:rPr>
              <w:t xml:space="preserve">) </w:t>
            </w:r>
            <w:r>
              <w:t>方</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8" w:line="259" w:lineRule="auto"/>
              <w:ind w:left="115" w:firstLine="0"/>
              <w:jc w:val="both"/>
            </w:pPr>
            <w:r>
              <w:t>应诉</w:t>
            </w:r>
            <w:r>
              <w:rPr>
                <w:rFonts w:ascii="Times New Roman" w:eastAsia="Times New Roman" w:hAnsi="Times New Roman" w:cs="Times New Roman"/>
              </w:rPr>
              <w:t>(</w:t>
            </w:r>
            <w:r>
              <w:t>被申</w:t>
            </w:r>
          </w:p>
          <w:p w:rsidR="00A0641F" w:rsidRDefault="00CD556B">
            <w:pPr>
              <w:spacing w:after="0" w:line="259" w:lineRule="auto"/>
              <w:ind w:left="0" w:right="5" w:firstLine="0"/>
              <w:jc w:val="center"/>
            </w:pPr>
            <w:r>
              <w:t>请</w:t>
            </w:r>
            <w:r>
              <w:rPr>
                <w:rFonts w:ascii="Times New Roman" w:eastAsia="Times New Roman" w:hAnsi="Times New Roman" w:cs="Times New Roman"/>
              </w:rPr>
              <w:t>)</w:t>
            </w:r>
            <w:r>
              <w:t>方</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承担连带责任方</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诉讼仲裁类型</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0" w:firstLine="0"/>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基本情况</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9" w:line="259" w:lineRule="auto"/>
              <w:ind w:left="168" w:firstLine="0"/>
              <w:jc w:val="both"/>
            </w:pPr>
            <w:r>
              <w:t>诉讼</w:t>
            </w:r>
            <w:r>
              <w:rPr>
                <w:rFonts w:ascii="Times New Roman" w:eastAsia="Times New Roman" w:hAnsi="Times New Roman" w:cs="Times New Roman"/>
              </w:rPr>
              <w:t>(</w:t>
            </w:r>
            <w:r>
              <w:t>仲</w:t>
            </w:r>
          </w:p>
          <w:p w:rsidR="00A0641F" w:rsidRDefault="00CD556B">
            <w:pPr>
              <w:spacing w:after="0" w:line="259" w:lineRule="auto"/>
              <w:ind w:left="0" w:firstLine="0"/>
              <w:jc w:val="center"/>
            </w:pPr>
            <w:r>
              <w:t>裁</w:t>
            </w:r>
            <w:r>
              <w:rPr>
                <w:rFonts w:ascii="Times New Roman" w:eastAsia="Times New Roman" w:hAnsi="Times New Roman" w:cs="Times New Roman"/>
              </w:rPr>
              <w:t>)</w:t>
            </w:r>
            <w:r>
              <w:t>涉及金额</w:t>
            </w:r>
            <w:r>
              <w:rPr>
                <w:rFonts w:ascii="Times New Roman" w:eastAsia="Times New Roman" w:hAnsi="Times New Roman" w:cs="Times New Roman"/>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hanging="2"/>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是否形成预计负债及金额</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5" w:firstLine="0"/>
              <w:jc w:val="both"/>
            </w:pPr>
            <w:r>
              <w:t>诉讼</w:t>
            </w:r>
          </w:p>
          <w:p w:rsidR="00A0641F" w:rsidRDefault="00CD556B">
            <w:pPr>
              <w:spacing w:after="0" w:line="259" w:lineRule="auto"/>
              <w:ind w:left="0" w:firstLine="0"/>
              <w:jc w:val="center"/>
            </w:pPr>
            <w:r>
              <w:rPr>
                <w:rFonts w:ascii="Times New Roman" w:eastAsia="Times New Roman" w:hAnsi="Times New Roman" w:cs="Times New Roman"/>
              </w:rPr>
              <w:t>(</w:t>
            </w:r>
            <w:r>
              <w:t>仲裁</w:t>
            </w:r>
            <w:r>
              <w:rPr>
                <w:rFonts w:ascii="Times New Roman" w:eastAsia="Times New Roman" w:hAnsi="Times New Roman" w:cs="Times New Roman"/>
              </w:rPr>
              <w:t xml:space="preserve">) </w:t>
            </w:r>
            <w:r>
              <w:t>进展情况</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w:t>
            </w:r>
            <w:r>
              <w:t>审理结果及影响</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诉讼</w:t>
            </w:r>
            <w:r>
              <w:rPr>
                <w:rFonts w:ascii="Times New Roman" w:eastAsia="Times New Roman" w:hAnsi="Times New Roman" w:cs="Times New Roman"/>
              </w:rPr>
              <w:t>(</w:t>
            </w:r>
            <w:r>
              <w:t>仲裁</w:t>
            </w:r>
            <w:r>
              <w:rPr>
                <w:rFonts w:ascii="Times New Roman" w:eastAsia="Times New Roman" w:hAnsi="Times New Roman" w:cs="Times New Roman"/>
              </w:rPr>
              <w:t xml:space="preserve">) </w:t>
            </w:r>
            <w:r>
              <w:t>判决执行情况</w:t>
            </w:r>
            <w:r>
              <w:rPr>
                <w:rFonts w:ascii="Times New Roman" w:eastAsia="Times New Roman" w:hAnsi="Times New Roman" w:cs="Times New Roman"/>
              </w:rPr>
              <w:t xml:space="preserve"> </w:t>
            </w:r>
          </w:p>
        </w:tc>
      </w:tr>
      <w:tr w:rsidR="00A0641F">
        <w:trPr>
          <w:trHeight w:val="322"/>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jc w:val="center"/>
            </w:pPr>
            <w:r>
              <w:t>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4" w:firstLine="0"/>
            </w:pPr>
            <w:r>
              <w:t>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1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13 </w:t>
            </w:r>
            <w:r>
              <w:t>日判决</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943"/>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right="-91" w:hanging="24"/>
            </w:pPr>
            <w:r>
              <w:t>兴港（天津）商业保理有限公司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金融合同纠纷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双方因金融合同纠纷发生诉讼。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8,415.58</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已仲裁</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月已仲裁</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880"/>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北京子舒讯通科技发展有限公司、天津计算机系统集成分公司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技术服务合同纠纷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双方因技术服务合同纠纷发生诉讼。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5.28</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庭前调解撤诉</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26 </w:t>
            </w:r>
            <w:r>
              <w:t>日达成调解，已撤诉，</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t>已执行完毕</w:t>
            </w:r>
            <w:r>
              <w:rPr>
                <w:rFonts w:ascii="Times New Roman" w:eastAsia="Times New Roman" w:hAnsi="Times New Roman" w:cs="Times New Roman"/>
              </w:rPr>
              <w:t xml:space="preserve"> </w:t>
            </w:r>
          </w:p>
        </w:tc>
      </w:tr>
      <w:tr w:rsidR="00A0641F">
        <w:trPr>
          <w:trHeight w:val="631"/>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3" w:firstLine="0"/>
            </w:pPr>
            <w:r>
              <w:t>罗明江</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中科融通、王江</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中介合同纠纷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双方因中介合同纠纷发生诉讼。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20.61</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撤诉</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877"/>
        </w:trPr>
        <w:tc>
          <w:tcPr>
            <w:tcW w:w="13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lastRenderedPageBreak/>
              <w:t>交通银行股份有限公司无锡分行</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实达集团</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金融合同纠纷</w:t>
            </w: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双方因金融合同纠纷发生诉讼。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1,258.07</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判决中科支付金融合同欠款及逾期利息、承担案件诉讼费。</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6" w:firstLine="0"/>
              <w:jc w:val="both"/>
            </w:pPr>
            <w:r>
              <w:rPr>
                <w:rFonts w:ascii="Times New Roman" w:eastAsia="Times New Roman" w:hAnsi="Times New Roman" w:cs="Times New Roman"/>
              </w:rPr>
              <w:t xml:space="preserve">2022 </w:t>
            </w:r>
            <w:r>
              <w:t>年申请恢复执行，</w:t>
            </w:r>
            <w:r>
              <w:t xml:space="preserve"> </w:t>
            </w:r>
            <w:r>
              <w:rPr>
                <w:rFonts w:ascii="Times New Roman" w:eastAsia="Times New Roman" w:hAnsi="Times New Roman" w:cs="Times New Roman"/>
              </w:rPr>
              <w:t>2023</w:t>
            </w:r>
            <w:r>
              <w:t>年</w:t>
            </w:r>
            <w:r>
              <w:rPr>
                <w:rFonts w:ascii="Times New Roman" w:eastAsia="Times New Roman" w:hAnsi="Times New Roman" w:cs="Times New Roman"/>
              </w:rPr>
              <w:t>2</w:t>
            </w:r>
            <w:r>
              <w:t>月</w:t>
            </w:r>
            <w:r>
              <w:rPr>
                <w:rFonts w:ascii="Times New Roman" w:eastAsia="Times New Roman" w:hAnsi="Times New Roman" w:cs="Times New Roman"/>
              </w:rPr>
              <w:t xml:space="preserve">8 </w:t>
            </w:r>
            <w:r>
              <w:t>日支付</w:t>
            </w:r>
            <w:r>
              <w:t xml:space="preserve"> </w:t>
            </w:r>
            <w:r>
              <w:rPr>
                <w:rFonts w:ascii="Times New Roman" w:eastAsia="Times New Roman" w:hAnsi="Times New Roman" w:cs="Times New Roman"/>
              </w:rPr>
              <w:t xml:space="preserve">967 </w:t>
            </w:r>
            <w:r>
              <w:t>万，已执行完毕</w:t>
            </w:r>
            <w:r>
              <w:rPr>
                <w:rFonts w:ascii="Times New Roman" w:eastAsia="Times New Roman" w:hAnsi="Times New Roman" w:cs="Times New Roman"/>
              </w:rPr>
              <w:t xml:space="preserve"> </w:t>
            </w:r>
          </w:p>
        </w:tc>
      </w:tr>
      <w:tr w:rsidR="00A0641F">
        <w:trPr>
          <w:trHeight w:val="946"/>
        </w:trPr>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北京建华安达科技发展有限公司</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right="98" w:firstLine="0"/>
              <w:jc w:val="center"/>
            </w:pPr>
            <w:r>
              <w:t>中科融通</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无</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7" w:firstLine="0"/>
              <w:jc w:val="center"/>
            </w:pPr>
            <w:r>
              <w:rPr>
                <w:rFonts w:ascii="Times New Roman" w:eastAsia="Times New Roman" w:hAnsi="Times New Roman" w:cs="Times New Roman"/>
              </w:rPr>
              <w:t xml:space="preserve"> </w:t>
            </w:r>
          </w:p>
        </w:tc>
        <w:tc>
          <w:tcPr>
            <w:tcW w:w="25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双方因建设工程施工合同纠纷发生诉讼。</w:t>
            </w:r>
            <w:r>
              <w:rPr>
                <w:rFonts w:ascii="Times New Roman" w:eastAsia="Times New Roman" w:hAnsi="Times New Roman" w:cs="Times New Roman"/>
              </w:rPr>
              <w:t xml:space="preserve"> </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44.96</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r>
              <w:t>否</w:t>
            </w:r>
            <w:r>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已判决</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t>已开庭，</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22 </w:t>
            </w:r>
            <w:r>
              <w:t>日双方已达成调解。</w:t>
            </w:r>
            <w:r>
              <w:rPr>
                <w:rFonts w:ascii="Times New Roman" w:eastAsia="Times New Roman" w:hAnsi="Times New Roman" w:cs="Times New Roman"/>
              </w:rPr>
              <w:t xml:space="preserve"> </w:t>
            </w:r>
          </w:p>
        </w:tc>
        <w:tc>
          <w:tcPr>
            <w:tcW w:w="138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A0641F">
      <w:pPr>
        <w:sectPr w:rsidR="00A0641F">
          <w:headerReference w:type="even" r:id="rId59"/>
          <w:headerReference w:type="default" r:id="rId60"/>
          <w:footerReference w:type="even" r:id="rId61"/>
          <w:footerReference w:type="default" r:id="rId62"/>
          <w:headerReference w:type="first" r:id="rId63"/>
          <w:footerReference w:type="first" r:id="rId64"/>
          <w:pgSz w:w="16838" w:h="11906" w:orient="landscape"/>
          <w:pgMar w:top="1803" w:right="1524" w:bottom="1296" w:left="1440" w:header="874" w:footer="987" w:gutter="0"/>
          <w:cols w:space="720"/>
        </w:sectPr>
      </w:pPr>
    </w:p>
    <w:p w:rsidR="00A0641F" w:rsidRDefault="00CD556B">
      <w:pPr>
        <w:numPr>
          <w:ilvl w:val="0"/>
          <w:numId w:val="36"/>
        </w:numPr>
        <w:spacing w:after="77"/>
        <w:ind w:right="9" w:hanging="500"/>
      </w:pPr>
      <w:r>
        <w:lastRenderedPageBreak/>
        <w:t>其他说明</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numPr>
          <w:ilvl w:val="0"/>
          <w:numId w:val="37"/>
        </w:numPr>
        <w:spacing w:after="63"/>
        <w:ind w:right="9" w:hanging="722"/>
      </w:pPr>
      <w:r>
        <w:t>上市公司及其董事、监事、高级管理人员、控股股东、实际控制人涉嫌违法违规、受到处罚及整改情况</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月，中国证监会福建监管局向实达集团及相关责任人出具《行政处罚决定书》（〔</w:t>
      </w:r>
      <w:r>
        <w:rPr>
          <w:rFonts w:ascii="Times New Roman" w:eastAsia="Times New Roman" w:hAnsi="Times New Roman" w:cs="Times New Roman"/>
        </w:rPr>
        <w:t>2022</w:t>
      </w:r>
      <w:r>
        <w:t>〕</w:t>
      </w:r>
      <w:r>
        <w:rPr>
          <w:rFonts w:ascii="Times New Roman" w:eastAsia="Times New Roman" w:hAnsi="Times New Roman" w:cs="Times New Roman"/>
        </w:rPr>
        <w:t xml:space="preserve">2 </w:t>
      </w:r>
      <w:r>
        <w:t>号），对实达集团及相关责任人作出行政处罚，具体内容详见公司于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8 </w:t>
      </w:r>
      <w:r>
        <w:t>日披露的《福建实达集团股份有限公司关于收到中国证券监督管理委员会福建监管局行政处罚决定书的公告》（第</w:t>
      </w:r>
      <w:r>
        <w:t xml:space="preserve"> </w:t>
      </w:r>
      <w:r>
        <w:rPr>
          <w:rFonts w:ascii="Times New Roman" w:eastAsia="Times New Roman" w:hAnsi="Times New Roman" w:cs="Times New Roman"/>
        </w:rPr>
        <w:t xml:space="preserve">2022-112 </w:t>
      </w:r>
      <w:r>
        <w:t>号）。</w:t>
      </w:r>
      <w:r>
        <w:rPr>
          <w:rFonts w:ascii="Times New Roman" w:eastAsia="Times New Roman" w:hAnsi="Times New Roman" w:cs="Times New Roman"/>
        </w:rPr>
        <w:t xml:space="preserve"> </w:t>
      </w:r>
    </w:p>
    <w:p w:rsidR="00A0641F" w:rsidRDefault="00CD556B">
      <w:pPr>
        <w:ind w:left="-15" w:right="9" w:firstLine="480"/>
      </w:pPr>
      <w:r>
        <w:t>公司高度重视上述违规处罚事项，成立了专项整改工作小组，由公司董事长担任组长，组织各相关职能部门做好整改工作。公司董事、监事、高级管理人员以及各相关部门人员，本着实事求是的原则，结合公司实际情况，严格按照《中华人民共和国公司法》《中华人民共和国证券法》《上海证券交易所股票上市规则》等法律法规、监管部门工作规则和指引以及《公司章程》的要求，对提出的问题进行了深入自查</w:t>
      </w:r>
      <w:r>
        <w:t>，</w:t>
      </w:r>
    </w:p>
    <w:p w:rsidR="00A0641F" w:rsidRDefault="00CD556B">
      <w:pPr>
        <w:ind w:left="-7" w:right="9"/>
      </w:pPr>
      <w:r>
        <w:t>并针对在自查过程中发现的不足，逐项提出了整改计划并已实施完成。</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numPr>
          <w:ilvl w:val="0"/>
          <w:numId w:val="37"/>
        </w:numPr>
        <w:spacing w:after="65"/>
        <w:ind w:right="9" w:hanging="722"/>
      </w:pPr>
      <w:r>
        <w:t>报告期内公司及其控股股东、实际控制人诚信状况的说明</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7"/>
        </w:numPr>
        <w:spacing w:after="65"/>
        <w:ind w:right="9" w:hanging="722"/>
      </w:pPr>
      <w:r>
        <w:t>重大关联交易</w:t>
      </w:r>
      <w:r>
        <w:rPr>
          <w:rFonts w:ascii="Arial" w:eastAsia="Arial" w:hAnsi="Arial" w:cs="Arial"/>
          <w:b/>
        </w:rPr>
        <w:t xml:space="preserve"> </w:t>
      </w:r>
    </w:p>
    <w:p w:rsidR="00A0641F" w:rsidRDefault="00CD556B">
      <w:pPr>
        <w:spacing w:after="89"/>
        <w:ind w:left="-7" w:right="9"/>
      </w:pPr>
      <w:r>
        <w:t>(</w:t>
      </w:r>
      <w:r>
        <w:t>一</w:t>
      </w:r>
      <w:r>
        <w:t>)</w:t>
      </w:r>
      <w:r>
        <w:t>与日常经营相关的关联交易</w:t>
      </w:r>
      <w:r>
        <w:rPr>
          <w:rFonts w:ascii="Calibri" w:eastAsia="Calibri" w:hAnsi="Calibri" w:cs="Calibri"/>
          <w:b/>
        </w:rPr>
        <w:t xml:space="preserve"> </w:t>
      </w:r>
    </w:p>
    <w:p w:rsidR="00A0641F" w:rsidRDefault="00CD556B">
      <w:pPr>
        <w:numPr>
          <w:ilvl w:val="0"/>
          <w:numId w:val="38"/>
        </w:numPr>
        <w:spacing w:after="64"/>
        <w:ind w:right="9" w:hanging="401"/>
      </w:pPr>
      <w:r>
        <w:t>已在临时公告披露且后续实施无进展或变化的事项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8"/>
        </w:numPr>
        <w:spacing w:after="63"/>
        <w:ind w:right="9" w:hanging="401"/>
      </w:pPr>
      <w:r>
        <w:t>已在临时公告披露，但有后续实施的进展或变化的事项</w:t>
      </w:r>
      <w:r>
        <w:t xml:space="preserve"> </w:t>
      </w:r>
    </w:p>
    <w:p w:rsidR="00A0641F" w:rsidRDefault="00CD556B">
      <w:pPr>
        <w:ind w:left="-7" w:right="9"/>
      </w:pPr>
      <w:r>
        <w:t>√</w:t>
      </w:r>
      <w:r>
        <w:t>适用</w:t>
      </w:r>
      <w:r>
        <w:t xml:space="preserve">  □</w:t>
      </w:r>
      <w:r>
        <w:t>不适用</w:t>
      </w:r>
      <w:r>
        <w:t xml:space="preserve">  </w:t>
      </w:r>
    </w:p>
    <w:tbl>
      <w:tblPr>
        <w:tblStyle w:val="TableGrid"/>
        <w:tblW w:w="9033" w:type="dxa"/>
        <w:tblInd w:w="-142" w:type="dxa"/>
        <w:tblCellMar>
          <w:top w:w="37" w:type="dxa"/>
          <w:left w:w="55" w:type="dxa"/>
          <w:bottom w:w="0" w:type="dxa"/>
          <w:right w:w="0" w:type="dxa"/>
        </w:tblCellMar>
        <w:tblLook w:val="04A0" w:firstRow="1" w:lastRow="0" w:firstColumn="1" w:lastColumn="0" w:noHBand="0" w:noVBand="1"/>
      </w:tblPr>
      <w:tblGrid>
        <w:gridCol w:w="4679"/>
        <w:gridCol w:w="4354"/>
      </w:tblGrid>
      <w:tr w:rsidR="00A0641F">
        <w:trPr>
          <w:trHeight w:val="463"/>
        </w:trPr>
        <w:tc>
          <w:tcPr>
            <w:tcW w:w="46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t>事项概述</w:t>
            </w:r>
            <w:r>
              <w:rPr>
                <w:rFonts w:ascii="Times New Roman" w:eastAsia="Times New Roman" w:hAnsi="Times New Roman" w:cs="Times New Roman"/>
              </w:rPr>
              <w:t xml:space="preserve"> </w:t>
            </w:r>
          </w:p>
        </w:tc>
        <w:tc>
          <w:tcPr>
            <w:tcW w:w="43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6" w:firstLine="0"/>
              <w:jc w:val="center"/>
            </w:pPr>
            <w:r>
              <w:t>查询索引</w:t>
            </w:r>
            <w:r>
              <w:rPr>
                <w:rFonts w:ascii="Times New Roman" w:eastAsia="Times New Roman" w:hAnsi="Times New Roman" w:cs="Times New Roman"/>
              </w:rPr>
              <w:t xml:space="preserve"> </w:t>
            </w:r>
          </w:p>
        </w:tc>
      </w:tr>
      <w:tr w:rsidR="00A0641F">
        <w:trPr>
          <w:trHeight w:val="4059"/>
        </w:trPr>
        <w:tc>
          <w:tcPr>
            <w:tcW w:w="4679" w:type="dxa"/>
            <w:tcBorders>
              <w:top w:val="single" w:sz="4" w:space="0" w:color="000000"/>
              <w:left w:val="single" w:sz="4" w:space="0" w:color="000000"/>
              <w:bottom w:val="single" w:sz="4" w:space="0" w:color="000000"/>
              <w:right w:val="single" w:sz="4" w:space="0" w:color="000000"/>
            </w:tcBorders>
          </w:tcPr>
          <w:p w:rsidR="00A0641F" w:rsidRDefault="00CD556B">
            <w:pPr>
              <w:spacing w:after="7" w:line="269" w:lineRule="auto"/>
              <w:ind w:left="0" w:right="58" w:firstLine="480"/>
              <w:jc w:val="both"/>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24 </w:t>
            </w:r>
            <w:r>
              <w:t>日召开的公司第三次临时股东大会审议通过《关于公司</w:t>
            </w:r>
            <w:r>
              <w:t xml:space="preserve"> </w:t>
            </w:r>
            <w:r>
              <w:rPr>
                <w:rFonts w:ascii="Times New Roman" w:eastAsia="Times New Roman" w:hAnsi="Times New Roman" w:cs="Times New Roman"/>
              </w:rPr>
              <w:t xml:space="preserve">2022 </w:t>
            </w:r>
            <w:r>
              <w:t>年度预计日常关联交易的议案》：同意公司及下属子公司</w:t>
            </w:r>
            <w:r>
              <w:t xml:space="preserve"> </w:t>
            </w:r>
            <w:r>
              <w:rPr>
                <w:rFonts w:ascii="Times New Roman" w:eastAsia="Times New Roman" w:hAnsi="Times New Roman" w:cs="Times New Roman"/>
              </w:rPr>
              <w:t xml:space="preserve">2022 </w:t>
            </w:r>
            <w:r>
              <w:t>年度与控股股东福建省数晟投资合伙企业（有限合伙）及其关联方在大数据、数字政府、智能化硬件及系统集成等业务领域进行合作，预计发生不超过人民币</w:t>
            </w:r>
            <w:r>
              <w:t xml:space="preserve"> </w:t>
            </w:r>
            <w:r>
              <w:rPr>
                <w:rFonts w:ascii="Times New Roman" w:eastAsia="Times New Roman" w:hAnsi="Times New Roman" w:cs="Times New Roman"/>
              </w:rPr>
              <w:t xml:space="preserve">2 </w:t>
            </w:r>
            <w:r>
              <w:t>亿元（含税）的日常关联交易。</w:t>
            </w:r>
            <w:r>
              <w:rPr>
                <w:rFonts w:ascii="Times New Roman" w:eastAsia="Times New Roman" w:hAnsi="Times New Roman" w:cs="Times New Roman"/>
                <w:b/>
              </w:rPr>
              <w:t xml:space="preserve"> </w:t>
            </w:r>
          </w:p>
          <w:p w:rsidR="00A0641F" w:rsidRDefault="00CD556B">
            <w:pPr>
              <w:spacing w:after="0" w:line="259" w:lineRule="auto"/>
              <w:ind w:left="0" w:right="58" w:firstLine="480"/>
              <w:jc w:val="both"/>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14 </w:t>
            </w:r>
            <w:r>
              <w:t>日召开的公司第六次临时股东大会审议通过《关于增加公司</w:t>
            </w:r>
            <w:r>
              <w:t xml:space="preserve"> </w:t>
            </w:r>
            <w:r>
              <w:rPr>
                <w:rFonts w:ascii="Times New Roman" w:eastAsia="Times New Roman" w:hAnsi="Times New Roman" w:cs="Times New Roman"/>
              </w:rPr>
              <w:t xml:space="preserve">2022 </w:t>
            </w:r>
            <w:r>
              <w:t>年度预计日常关联交易的议案》：同意增加</w:t>
            </w:r>
            <w:r>
              <w:t xml:space="preserve"> </w:t>
            </w:r>
            <w:r>
              <w:rPr>
                <w:rFonts w:ascii="Times New Roman" w:eastAsia="Times New Roman" w:hAnsi="Times New Roman" w:cs="Times New Roman"/>
              </w:rPr>
              <w:t xml:space="preserve">2022 </w:t>
            </w:r>
            <w:r>
              <w:t>年度公司及下属子公司与福建数晟及其关联方在大数据、数字政府、智能化硬件</w:t>
            </w:r>
          </w:p>
        </w:tc>
        <w:tc>
          <w:tcPr>
            <w:tcW w:w="4354" w:type="dxa"/>
            <w:tcBorders>
              <w:top w:val="single" w:sz="4" w:space="0" w:color="000000"/>
              <w:left w:val="single" w:sz="4" w:space="0" w:color="000000"/>
              <w:bottom w:val="single" w:sz="4" w:space="0" w:color="000000"/>
              <w:right w:val="single" w:sz="4" w:space="0" w:color="000000"/>
            </w:tcBorders>
          </w:tcPr>
          <w:p w:rsidR="00A0641F" w:rsidRDefault="00CD556B">
            <w:pPr>
              <w:spacing w:after="2" w:line="273" w:lineRule="auto"/>
              <w:ind w:left="2" w:right="-64" w:firstLine="480"/>
              <w:jc w:val="both"/>
            </w:pPr>
            <w:r>
              <w:t>公告编号：第</w:t>
            </w:r>
            <w:r>
              <w:t xml:space="preserve"> </w:t>
            </w:r>
            <w:r>
              <w:rPr>
                <w:rFonts w:ascii="Times New Roman" w:eastAsia="Times New Roman" w:hAnsi="Times New Roman" w:cs="Times New Roman"/>
              </w:rPr>
              <w:t xml:space="preserve">2022-068 </w:t>
            </w:r>
            <w:r>
              <w:t>号，公告名称：《福建实达集团股份有限公司关于公司</w:t>
            </w:r>
            <w:r>
              <w:t xml:space="preserve"> </w:t>
            </w:r>
            <w:r>
              <w:rPr>
                <w:rFonts w:ascii="Times New Roman" w:eastAsia="Times New Roman" w:hAnsi="Times New Roman" w:cs="Times New Roman"/>
              </w:rPr>
              <w:t xml:space="preserve">2022 </w:t>
            </w:r>
            <w:r>
              <w:t>年度预计日常关联交易的公告》；公告编号：第</w:t>
            </w:r>
            <w:r>
              <w:t xml:space="preserve"> </w:t>
            </w:r>
            <w:r>
              <w:rPr>
                <w:rFonts w:ascii="Times New Roman" w:eastAsia="Times New Roman" w:hAnsi="Times New Roman" w:cs="Times New Roman"/>
              </w:rPr>
              <w:t xml:space="preserve">2022-077 </w:t>
            </w:r>
            <w:r>
              <w:t>号，公告名称：《福建实达集团股份有限公司</w:t>
            </w:r>
            <w:r>
              <w:t xml:space="preserve"> </w:t>
            </w:r>
            <w:r>
              <w:rPr>
                <w:rFonts w:ascii="Times New Roman" w:eastAsia="Times New Roman" w:hAnsi="Times New Roman" w:cs="Times New Roman"/>
              </w:rPr>
              <w:t xml:space="preserve">2022 </w:t>
            </w:r>
            <w:r>
              <w:t>年第三次临时股大会会议决议》；</w:t>
            </w:r>
            <w:r>
              <w:rPr>
                <w:rFonts w:ascii="Times New Roman" w:eastAsia="Times New Roman" w:hAnsi="Times New Roman" w:cs="Times New Roman"/>
                <w:b/>
              </w:rPr>
              <w:t xml:space="preserve"> </w:t>
            </w:r>
          </w:p>
          <w:p w:rsidR="00A0641F" w:rsidRDefault="00CD556B">
            <w:pPr>
              <w:spacing w:after="2" w:line="270" w:lineRule="auto"/>
              <w:ind w:left="2" w:right="55" w:firstLine="480"/>
              <w:jc w:val="both"/>
            </w:pPr>
            <w:r>
              <w:t>公告编号：第</w:t>
            </w:r>
            <w:r>
              <w:t xml:space="preserve"> </w:t>
            </w:r>
            <w:r>
              <w:rPr>
                <w:rFonts w:ascii="Times New Roman" w:eastAsia="Times New Roman" w:hAnsi="Times New Roman" w:cs="Times New Roman"/>
              </w:rPr>
              <w:t xml:space="preserve">2022-106 </w:t>
            </w:r>
            <w:r>
              <w:t>号，公告名称：《福建实达集团股份有限公司关于增加公司</w:t>
            </w:r>
            <w:r>
              <w:t xml:space="preserve"> </w:t>
            </w:r>
            <w:r>
              <w:rPr>
                <w:rFonts w:ascii="Times New Roman" w:eastAsia="Times New Roman" w:hAnsi="Times New Roman" w:cs="Times New Roman"/>
              </w:rPr>
              <w:t xml:space="preserve">2022 </w:t>
            </w:r>
            <w:r>
              <w:t>年度预计日常关联交易的公告》；</w:t>
            </w:r>
            <w:r>
              <w:rPr>
                <w:rFonts w:ascii="Times New Roman" w:eastAsia="Times New Roman" w:hAnsi="Times New Roman" w:cs="Times New Roman"/>
                <w:b/>
              </w:rPr>
              <w:t xml:space="preserve"> </w:t>
            </w:r>
          </w:p>
          <w:p w:rsidR="00A0641F" w:rsidRDefault="00CD556B">
            <w:pPr>
              <w:spacing w:after="0" w:line="259" w:lineRule="auto"/>
              <w:ind w:left="2" w:right="55" w:firstLine="480"/>
              <w:jc w:val="both"/>
            </w:pPr>
            <w:r>
              <w:t>公告编号：第</w:t>
            </w:r>
            <w:r>
              <w:t xml:space="preserve"> </w:t>
            </w:r>
            <w:r>
              <w:rPr>
                <w:rFonts w:ascii="Times New Roman" w:eastAsia="Times New Roman" w:hAnsi="Times New Roman" w:cs="Times New Roman"/>
              </w:rPr>
              <w:t xml:space="preserve">2022-110 </w:t>
            </w:r>
            <w:r>
              <w:t>号，公告名称：《福建实达集团股份有限公司</w:t>
            </w:r>
            <w:r>
              <w:t xml:space="preserve"> </w:t>
            </w:r>
            <w:r>
              <w:rPr>
                <w:rFonts w:ascii="Times New Roman" w:eastAsia="Times New Roman" w:hAnsi="Times New Roman" w:cs="Times New Roman"/>
              </w:rPr>
              <w:t xml:space="preserve">2022 </w:t>
            </w:r>
            <w:r>
              <w:t>年第六次临时股大会会议决议》；</w:t>
            </w:r>
            <w:r>
              <w:rPr>
                <w:rFonts w:ascii="Times New Roman" w:eastAsia="Times New Roman" w:hAnsi="Times New Roman" w:cs="Times New Roman"/>
                <w:b/>
              </w:rPr>
              <w:t xml:space="preserve"> </w:t>
            </w:r>
          </w:p>
        </w:tc>
      </w:tr>
    </w:tbl>
    <w:p w:rsidR="00A0641F" w:rsidRDefault="00CD556B">
      <w:pPr>
        <w:spacing w:after="0" w:line="259" w:lineRule="auto"/>
        <w:ind w:left="3759" w:hanging="10"/>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415" w:line="259" w:lineRule="auto"/>
        <w:ind w:left="-29" w:firstLine="0"/>
      </w:pPr>
      <w:r>
        <w:rPr>
          <w:rFonts w:ascii="Calibri" w:eastAsia="Calibri" w:hAnsi="Calibri" w:cs="Calibri"/>
          <w:noProof/>
          <w:sz w:val="22"/>
        </w:rPr>
        <mc:AlternateContent>
          <mc:Choice Requires="wpg">
            <w:drawing>
              <wp:inline distT="0" distB="0" distL="0" distR="0">
                <wp:extent cx="5645785" cy="3048"/>
                <wp:effectExtent l="0" t="0" r="0" b="0"/>
                <wp:docPr id="562345" name="Group 56234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546" name="Shape 73354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2345" style="width:444.55pt;height:0.23999pt;mso-position-horizontal-relative:char;mso-position-vertical-relative:line" coordsize="56457,30">
                <v:shape id="Shape 733547" style="position:absolute;width:56457;height:91;left:0;top:0;" coordsize="5645785,9144" path="m0,0l5645785,0l5645785,9144l0,9144l0,0">
                  <v:stroke weight="0pt" endcap="flat" joinstyle="miter" miterlimit="10" on="false" color="#000000" opacity="0"/>
                  <v:fill on="true" color="#000000"/>
                </v:shape>
              </v:group>
            </w:pict>
          </mc:Fallback>
        </mc:AlternateContent>
      </w:r>
    </w:p>
    <w:tbl>
      <w:tblPr>
        <w:tblStyle w:val="TableGrid"/>
        <w:tblW w:w="9033" w:type="dxa"/>
        <w:tblInd w:w="-142" w:type="dxa"/>
        <w:tblCellMar>
          <w:top w:w="34" w:type="dxa"/>
          <w:left w:w="55" w:type="dxa"/>
          <w:bottom w:w="0" w:type="dxa"/>
          <w:right w:w="55" w:type="dxa"/>
        </w:tblCellMar>
        <w:tblLook w:val="04A0" w:firstRow="1" w:lastRow="0" w:firstColumn="1" w:lastColumn="0" w:noHBand="0" w:noVBand="1"/>
      </w:tblPr>
      <w:tblGrid>
        <w:gridCol w:w="4679"/>
        <w:gridCol w:w="4354"/>
      </w:tblGrid>
      <w:tr w:rsidR="00A0641F">
        <w:trPr>
          <w:trHeight w:val="466"/>
        </w:trPr>
        <w:tc>
          <w:tcPr>
            <w:tcW w:w="46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t>事项概述</w:t>
            </w:r>
            <w:r>
              <w:rPr>
                <w:rFonts w:ascii="Times New Roman" w:eastAsia="Times New Roman" w:hAnsi="Times New Roman" w:cs="Times New Roman"/>
              </w:rPr>
              <w:t xml:space="preserve"> </w:t>
            </w:r>
          </w:p>
        </w:tc>
        <w:tc>
          <w:tcPr>
            <w:tcW w:w="43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t>查询索引</w:t>
            </w:r>
            <w:r>
              <w:rPr>
                <w:rFonts w:ascii="Times New Roman" w:eastAsia="Times New Roman" w:hAnsi="Times New Roman" w:cs="Times New Roman"/>
              </w:rPr>
              <w:t xml:space="preserve"> </w:t>
            </w:r>
          </w:p>
        </w:tc>
      </w:tr>
      <w:tr w:rsidR="00A0641F">
        <w:trPr>
          <w:trHeight w:val="1567"/>
        </w:trPr>
        <w:tc>
          <w:tcPr>
            <w:tcW w:w="4679" w:type="dxa"/>
            <w:tcBorders>
              <w:top w:val="single" w:sz="4" w:space="0" w:color="000000"/>
              <w:left w:val="single" w:sz="4" w:space="0" w:color="000000"/>
              <w:bottom w:val="single" w:sz="4" w:space="0" w:color="000000"/>
              <w:right w:val="single" w:sz="4" w:space="0" w:color="000000"/>
            </w:tcBorders>
          </w:tcPr>
          <w:p w:rsidR="00A0641F" w:rsidRDefault="00CD556B">
            <w:pPr>
              <w:spacing w:after="14" w:line="262" w:lineRule="auto"/>
              <w:ind w:left="0" w:firstLine="0"/>
            </w:pPr>
            <w:r>
              <w:t>及系统集成等业务领域预计发生不超过人民币</w:t>
            </w:r>
            <w:r>
              <w:t xml:space="preserve"> </w:t>
            </w:r>
            <w:r>
              <w:rPr>
                <w:rFonts w:ascii="Times New Roman" w:eastAsia="Times New Roman" w:hAnsi="Times New Roman" w:cs="Times New Roman"/>
              </w:rPr>
              <w:t xml:space="preserve">3 </w:t>
            </w:r>
            <w:r>
              <w:t>亿元（含税）的日常关联交易。</w:t>
            </w:r>
            <w:r>
              <w:rPr>
                <w:rFonts w:ascii="Times New Roman" w:eastAsia="Times New Roman" w:hAnsi="Times New Roman" w:cs="Times New Roman"/>
                <w:b/>
              </w:rPr>
              <w:t xml:space="preserve"> </w:t>
            </w:r>
          </w:p>
          <w:p w:rsidR="00A0641F" w:rsidRDefault="00CD556B">
            <w:pPr>
              <w:spacing w:after="0" w:line="259" w:lineRule="auto"/>
              <w:ind w:left="0" w:firstLine="480"/>
            </w:pPr>
            <w:r>
              <w:t>报告期内，本项关联交易实际发生金额为</w:t>
            </w:r>
            <w:r>
              <w:t xml:space="preserve"> </w:t>
            </w:r>
            <w:r>
              <w:rPr>
                <w:rFonts w:ascii="Times New Roman" w:eastAsia="Times New Roman" w:hAnsi="Times New Roman" w:cs="Times New Roman"/>
              </w:rPr>
              <w:t xml:space="preserve">16,802.08 </w:t>
            </w:r>
            <w:r>
              <w:t>万元人民币（含税）。</w:t>
            </w:r>
            <w:r>
              <w:rPr>
                <w:rFonts w:ascii="Times New Roman" w:eastAsia="Times New Roman" w:hAnsi="Times New Roman" w:cs="Times New Roman"/>
                <w:b/>
              </w:rPr>
              <w:t xml:space="preserve"> </w:t>
            </w:r>
          </w:p>
        </w:tc>
        <w:tc>
          <w:tcPr>
            <w:tcW w:w="43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480"/>
              <w:jc w:val="both"/>
            </w:pPr>
            <w:r>
              <w:t>披露网站：</w:t>
            </w:r>
            <w:r>
              <w:rPr>
                <w:rFonts w:ascii="Times New Roman" w:eastAsia="Times New Roman" w:hAnsi="Times New Roman" w:cs="Times New Roman"/>
              </w:rPr>
              <w:t xml:space="preserve">http://www.sse.com.cn </w:t>
            </w:r>
            <w:r>
              <w:t>刊载的报刊、日期：</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25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29 </w:t>
            </w:r>
            <w:r>
              <w:t>日及</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15 </w:t>
            </w:r>
            <w:r>
              <w:t>日中国证券报、证券时报、证券日报、上海证券报。</w:t>
            </w:r>
            <w:r>
              <w:rPr>
                <w:rFonts w:ascii="Times New Roman" w:eastAsia="Times New Roman" w:hAnsi="Times New Roman" w:cs="Times New Roman"/>
                <w:b/>
              </w:rPr>
              <w:t xml:space="preserve"> </w:t>
            </w:r>
          </w:p>
        </w:tc>
      </w:tr>
    </w:tbl>
    <w:p w:rsidR="00A0641F" w:rsidRDefault="00CD556B">
      <w:pPr>
        <w:spacing w:after="64" w:line="259" w:lineRule="auto"/>
        <w:ind w:left="0" w:firstLine="0"/>
      </w:pPr>
      <w:r>
        <w:t xml:space="preserve"> </w:t>
      </w:r>
    </w:p>
    <w:p w:rsidR="00A0641F" w:rsidRDefault="00CD556B">
      <w:pPr>
        <w:numPr>
          <w:ilvl w:val="0"/>
          <w:numId w:val="38"/>
        </w:numPr>
        <w:spacing w:after="65"/>
        <w:ind w:right="9" w:hanging="401"/>
      </w:pPr>
      <w:r>
        <w:t>临时公告未披露的事项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spacing w:after="60"/>
        <w:ind w:left="-7" w:right="9"/>
      </w:pPr>
      <w:r>
        <w:t>(</w:t>
      </w:r>
      <w:r>
        <w:t>二</w:t>
      </w:r>
      <w:r>
        <w:t>)</w:t>
      </w:r>
      <w:r>
        <w:t>资产或股权收购、出售发生的关联交易</w:t>
      </w:r>
      <w:r>
        <w:t xml:space="preserve"> </w:t>
      </w:r>
    </w:p>
    <w:p w:rsidR="00A0641F" w:rsidRDefault="00CD556B">
      <w:pPr>
        <w:numPr>
          <w:ilvl w:val="0"/>
          <w:numId w:val="39"/>
        </w:numPr>
        <w:spacing w:after="65"/>
        <w:ind w:right="9" w:hanging="420"/>
      </w:pPr>
      <w:r>
        <w:t>已在临时公告披露且后续实施无进展或变化的事项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9"/>
        </w:numPr>
        <w:spacing w:after="65"/>
        <w:ind w:right="9" w:hanging="420"/>
      </w:pPr>
      <w:r>
        <w:lastRenderedPageBreak/>
        <w:t>已在临时公告披露，但有后续实施的进展或变化的事项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9"/>
        </w:numPr>
        <w:spacing w:after="64"/>
        <w:ind w:right="9" w:hanging="420"/>
      </w:pPr>
      <w:r>
        <w:t>临时公告未披露的事项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39"/>
        </w:numPr>
        <w:spacing w:after="65"/>
        <w:ind w:right="9" w:hanging="420"/>
      </w:pPr>
      <w:r>
        <w:t>涉及业绩约定的，应当披露报告期内的业绩实现情况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54" w:line="259" w:lineRule="auto"/>
        <w:ind w:left="0" w:firstLine="0"/>
      </w:pPr>
      <w:r>
        <w:t xml:space="preserve"> </w:t>
      </w:r>
    </w:p>
    <w:p w:rsidR="00A0641F" w:rsidRDefault="00CD556B">
      <w:pPr>
        <w:spacing w:after="89"/>
        <w:ind w:left="-7" w:right="9"/>
      </w:pPr>
      <w:r>
        <w:t>(</w:t>
      </w:r>
      <w:r>
        <w:t>三</w:t>
      </w:r>
      <w:r>
        <w:t>)</w:t>
      </w:r>
      <w:r>
        <w:t>共同对外投资的重大关联交易</w:t>
      </w:r>
      <w:r>
        <w:rPr>
          <w:rFonts w:ascii="Calibri" w:eastAsia="Calibri" w:hAnsi="Calibri" w:cs="Calibri"/>
          <w:b/>
        </w:rPr>
        <w:t xml:space="preserve"> </w:t>
      </w:r>
    </w:p>
    <w:p w:rsidR="00A0641F" w:rsidRDefault="00CD556B">
      <w:pPr>
        <w:numPr>
          <w:ilvl w:val="0"/>
          <w:numId w:val="40"/>
        </w:numPr>
        <w:spacing w:after="65"/>
        <w:ind w:right="9" w:hanging="420"/>
      </w:pPr>
      <w:r>
        <w:t>已在临时公告披露且后续实施无进展或变化的事项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0"/>
        </w:numPr>
        <w:spacing w:after="65"/>
        <w:ind w:right="9" w:hanging="420"/>
      </w:pPr>
      <w:r>
        <w:t>已在临时公告披露，但有后续实施的进展或变化的事项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0"/>
        </w:numPr>
        <w:spacing w:after="65"/>
        <w:ind w:right="9" w:hanging="420"/>
      </w:pPr>
      <w:r>
        <w:t>临时公告未披露的事项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spacing w:after="89"/>
        <w:ind w:left="-7" w:right="9"/>
      </w:pPr>
      <w:r>
        <w:t>(</w:t>
      </w:r>
      <w:r>
        <w:t>四</w:t>
      </w:r>
      <w:r>
        <w:t>)</w:t>
      </w:r>
      <w:r>
        <w:t>关联债权债务往来</w:t>
      </w:r>
      <w:r>
        <w:rPr>
          <w:rFonts w:ascii="Calibri" w:eastAsia="Calibri" w:hAnsi="Calibri" w:cs="Calibri"/>
          <w:b/>
        </w:rPr>
        <w:t xml:space="preserve"> </w:t>
      </w:r>
    </w:p>
    <w:p w:rsidR="00A0641F" w:rsidRDefault="00CD556B">
      <w:pPr>
        <w:numPr>
          <w:ilvl w:val="0"/>
          <w:numId w:val="41"/>
        </w:numPr>
        <w:spacing w:after="62"/>
        <w:ind w:right="9" w:hanging="420"/>
      </w:pPr>
      <w:r>
        <w:t>已在临时公告披露且后续实施无进展或变化的事项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1"/>
        </w:numPr>
        <w:spacing w:after="65"/>
        <w:ind w:right="9" w:hanging="420"/>
      </w:pPr>
      <w:r>
        <w:t>已在临时公告披露，但有后续实施的进展或变化的事项</w:t>
      </w:r>
      <w:r>
        <w:t xml:space="preserve"> </w:t>
      </w:r>
    </w:p>
    <w:p w:rsidR="00A0641F" w:rsidRDefault="00CD556B">
      <w:pPr>
        <w:spacing w:after="333"/>
        <w:ind w:left="-7" w:right="9"/>
      </w:pPr>
      <w:r>
        <w:t>√</w:t>
      </w:r>
      <w:r>
        <w:t>适用</w:t>
      </w:r>
      <w:r>
        <w:t xml:space="preserve">  □</w:t>
      </w:r>
      <w:r>
        <w:t>不适用</w:t>
      </w:r>
      <w:r>
        <w:t xml:space="preserve">  </w:t>
      </w:r>
    </w:p>
    <w:p w:rsidR="00A0641F" w:rsidRDefault="00CD556B">
      <w:pPr>
        <w:spacing w:after="50" w:line="259" w:lineRule="auto"/>
        <w:ind w:left="2239" w:right="2338" w:hanging="10"/>
        <w:jc w:val="center"/>
      </w:pPr>
      <w:r>
        <w:rPr>
          <w:rFonts w:ascii="Times New Roman" w:eastAsia="Times New Roman" w:hAnsi="Times New Roman" w:cs="Times New Roman"/>
          <w:sz w:val="18"/>
        </w:rPr>
        <w:t>63/192</w:t>
      </w:r>
      <w:r>
        <w:rPr>
          <w:rFonts w:ascii="Calibri" w:eastAsia="Calibri" w:hAnsi="Calibri" w:cs="Calibri"/>
          <w:sz w:val="18"/>
        </w:rPr>
        <w:t xml:space="preserve"> </w:t>
      </w:r>
    </w:p>
    <w:p w:rsidR="00A0641F" w:rsidRDefault="00CD556B">
      <w:pPr>
        <w:spacing w:after="0" w:line="259" w:lineRule="auto"/>
        <w:ind w:left="0" w:firstLine="0"/>
      </w:pPr>
      <w:r>
        <w:t xml:space="preserve"> </w:t>
      </w:r>
    </w:p>
    <w:tbl>
      <w:tblPr>
        <w:tblStyle w:val="TableGrid"/>
        <w:tblW w:w="9050" w:type="dxa"/>
        <w:tblInd w:w="-108" w:type="dxa"/>
        <w:tblCellMar>
          <w:top w:w="37" w:type="dxa"/>
          <w:left w:w="108" w:type="dxa"/>
          <w:bottom w:w="0" w:type="dxa"/>
          <w:right w:w="0" w:type="dxa"/>
        </w:tblCellMar>
        <w:tblLook w:val="04A0" w:firstRow="1" w:lastRow="0" w:firstColumn="1" w:lastColumn="0" w:noHBand="0" w:noVBand="1"/>
      </w:tblPr>
      <w:tblGrid>
        <w:gridCol w:w="4929"/>
        <w:gridCol w:w="4121"/>
      </w:tblGrid>
      <w:tr w:rsidR="00A0641F">
        <w:trPr>
          <w:trHeight w:val="322"/>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事项概述</w:t>
            </w:r>
            <w:r>
              <w:rPr>
                <w:rFonts w:ascii="Times New Roman" w:eastAsia="Times New Roman" w:hAnsi="Times New Roman" w:cs="Times New Roman"/>
              </w:rPr>
              <w:t xml:space="preserve"> </w:t>
            </w:r>
          </w:p>
        </w:tc>
        <w:tc>
          <w:tcPr>
            <w:tcW w:w="41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查询索引</w:t>
            </w:r>
            <w:r>
              <w:rPr>
                <w:rFonts w:ascii="Times New Roman" w:eastAsia="Times New Roman" w:hAnsi="Times New Roman" w:cs="Times New Roman"/>
              </w:rPr>
              <w:t xml:space="preserve"> </w:t>
            </w:r>
          </w:p>
        </w:tc>
      </w:tr>
      <w:tr w:rsidR="00A0641F">
        <w:trPr>
          <w:trHeight w:val="2501"/>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64" w:lineRule="auto"/>
              <w:ind w:left="0" w:firstLine="480"/>
            </w:pPr>
            <w:r>
              <w:rPr>
                <w:rFonts w:ascii="Times New Roman" w:eastAsia="Times New Roman" w:hAnsi="Times New Roman" w:cs="Times New Roman"/>
              </w:rPr>
              <w:lastRenderedPageBreak/>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9 </w:t>
            </w:r>
            <w:r>
              <w:t>日公司第九届董事会第六十三次会议审议通过《关于公司向控股股东及其关联方借款的议案》：根据业务经营需要，</w:t>
            </w:r>
          </w:p>
          <w:p w:rsidR="00A0641F" w:rsidRDefault="00CD556B">
            <w:pPr>
              <w:spacing w:after="0" w:line="259" w:lineRule="auto"/>
              <w:ind w:left="0" w:right="107" w:firstLine="0"/>
              <w:jc w:val="both"/>
            </w:pPr>
            <w:r>
              <w:rPr>
                <w:rFonts w:ascii="Times New Roman" w:eastAsia="Times New Roman" w:hAnsi="Times New Roman" w:cs="Times New Roman"/>
              </w:rPr>
              <w:t xml:space="preserve">2022 </w:t>
            </w:r>
            <w:r>
              <w:t>年度实达集团及其下属子公司为改善当前资金紧张状况，降低流动性风险，拟向控股股东福建数晟及其关联方申请不超过人民币</w:t>
            </w:r>
            <w:r>
              <w:rPr>
                <w:rFonts w:ascii="Times New Roman" w:eastAsia="Times New Roman" w:hAnsi="Times New Roman" w:cs="Times New Roman"/>
              </w:rPr>
              <w:t xml:space="preserve">2 </w:t>
            </w:r>
            <w:r>
              <w:t>亿元的借款。报告期内，本项关联交易实际发生金额为</w:t>
            </w:r>
            <w:r>
              <w:t xml:space="preserve"> </w:t>
            </w:r>
            <w:r>
              <w:rPr>
                <w:rFonts w:ascii="Times New Roman" w:eastAsia="Times New Roman" w:hAnsi="Times New Roman" w:cs="Times New Roman"/>
              </w:rPr>
              <w:t xml:space="preserve">900 </w:t>
            </w:r>
            <w:r>
              <w:t>万元人民币。</w:t>
            </w:r>
            <w:r>
              <w:rPr>
                <w:rFonts w:ascii="Times New Roman" w:eastAsia="Times New Roman" w:hAnsi="Times New Roman" w:cs="Times New Roman"/>
                <w:b/>
              </w:rPr>
              <w:t xml:space="preserve"> </w:t>
            </w:r>
          </w:p>
        </w:tc>
        <w:tc>
          <w:tcPr>
            <w:tcW w:w="412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8" w:line="266" w:lineRule="auto"/>
              <w:ind w:left="0" w:right="-12" w:firstLine="0"/>
            </w:pPr>
            <w:r>
              <w:t>公告编号：第</w:t>
            </w:r>
            <w:r>
              <w:t xml:space="preserve"> </w:t>
            </w:r>
            <w:r>
              <w:rPr>
                <w:rFonts w:ascii="Times New Roman" w:eastAsia="Times New Roman" w:hAnsi="Times New Roman" w:cs="Times New Roman"/>
              </w:rPr>
              <w:t xml:space="preserve">2022-033 </w:t>
            </w:r>
            <w:r>
              <w:t>号，公告名称：关于公司向控股股东及其关联方借款的公告；</w:t>
            </w:r>
            <w:r>
              <w:rPr>
                <w:rFonts w:ascii="Times New Roman" w:eastAsia="Times New Roman" w:hAnsi="Times New Roman" w:cs="Times New Roman"/>
              </w:rPr>
              <w:t xml:space="preserve"> </w:t>
            </w:r>
          </w:p>
          <w:p w:rsidR="00A0641F" w:rsidRDefault="00CD556B">
            <w:pPr>
              <w:spacing w:after="0" w:line="259" w:lineRule="auto"/>
              <w:ind w:left="0" w:firstLine="0"/>
            </w:pPr>
            <w:r>
              <w:t>披露网站：</w:t>
            </w:r>
            <w:r>
              <w:rPr>
                <w:rFonts w:ascii="Times New Roman" w:eastAsia="Times New Roman" w:hAnsi="Times New Roman" w:cs="Times New Roman"/>
              </w:rPr>
              <w:t xml:space="preserve">http://www.sse.com.cn </w:t>
            </w:r>
            <w:r>
              <w:t>刊载的报刊、日期：</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11 </w:t>
            </w:r>
            <w:r>
              <w:t>日中国证券报、证券时报、证券日报、上海证券报</w:t>
            </w:r>
            <w:r>
              <w:rPr>
                <w:rFonts w:ascii="Times New Roman" w:eastAsia="Times New Roman" w:hAnsi="Times New Roman" w:cs="Times New Roman"/>
              </w:rPr>
              <w:t xml:space="preserve"> </w:t>
            </w:r>
          </w:p>
        </w:tc>
      </w:tr>
    </w:tbl>
    <w:p w:rsidR="00A0641F" w:rsidRDefault="00CD556B">
      <w:pPr>
        <w:spacing w:after="59" w:line="259" w:lineRule="auto"/>
        <w:ind w:left="0" w:firstLine="0"/>
      </w:pPr>
      <w:r>
        <w:rPr>
          <w:rFonts w:ascii="Calibri" w:eastAsia="Calibri" w:hAnsi="Calibri" w:cs="Calibri"/>
        </w:rPr>
        <w:t xml:space="preserve"> </w:t>
      </w:r>
    </w:p>
    <w:p w:rsidR="00A0641F" w:rsidRDefault="00CD556B">
      <w:pPr>
        <w:numPr>
          <w:ilvl w:val="0"/>
          <w:numId w:val="41"/>
        </w:numPr>
        <w:spacing w:after="65"/>
        <w:ind w:right="9" w:hanging="420"/>
      </w:pPr>
      <w:r>
        <w:t>临时公告未披露的事项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spacing w:after="48"/>
        <w:ind w:left="-7" w:right="9"/>
      </w:pPr>
      <w:r>
        <w:t>(</w:t>
      </w:r>
      <w:r>
        <w:t>五</w:t>
      </w:r>
      <w:r>
        <w:t>)</w:t>
      </w:r>
      <w:r>
        <w:t>公司与存在关联关系的财务公司、公司控股财务公司与关联方之间的金融业务</w:t>
      </w:r>
      <w:r>
        <w:t xml:space="preserve"> </w:t>
      </w:r>
    </w:p>
    <w:p w:rsidR="00A0641F" w:rsidRDefault="00CD556B">
      <w:pPr>
        <w:ind w:left="-7" w:right="9"/>
      </w:pPr>
      <w:r>
        <w:t>□</w:t>
      </w:r>
      <w:r>
        <w:t>适用</w:t>
      </w:r>
      <w:r>
        <w:t xml:space="preserve"> √</w:t>
      </w:r>
      <w:r>
        <w:t>不适用</w:t>
      </w:r>
      <w:r>
        <w:t xml:space="preserve">  </w:t>
      </w:r>
    </w:p>
    <w:p w:rsidR="00A0641F" w:rsidRDefault="00CD556B">
      <w:pPr>
        <w:spacing w:after="57" w:line="259" w:lineRule="auto"/>
        <w:ind w:left="0" w:firstLine="0"/>
      </w:pPr>
      <w:r>
        <w:t xml:space="preserve"> </w:t>
      </w:r>
    </w:p>
    <w:p w:rsidR="00A0641F" w:rsidRDefault="00CD556B">
      <w:pPr>
        <w:spacing w:after="77"/>
        <w:ind w:left="-7" w:right="9"/>
      </w:pPr>
      <w:r>
        <w:t>(</w:t>
      </w:r>
      <w:r>
        <w:t>六</w:t>
      </w:r>
      <w:r>
        <w:t>)</w:t>
      </w: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6"/>
        <w:ind w:left="-7" w:right="9"/>
      </w:pPr>
      <w:r>
        <w:t>十三、重大合同及其履行情况</w:t>
      </w:r>
      <w:r>
        <w:rPr>
          <w:rFonts w:ascii="Arial" w:eastAsia="Arial" w:hAnsi="Arial" w:cs="Arial"/>
          <w:b/>
        </w:rPr>
        <w:t xml:space="preserve"> </w:t>
      </w:r>
    </w:p>
    <w:p w:rsidR="00A0641F" w:rsidRDefault="00CD556B">
      <w:pPr>
        <w:spacing w:after="86"/>
        <w:ind w:left="-7" w:right="9"/>
      </w:pPr>
      <w:r>
        <w:t>(</w:t>
      </w:r>
      <w:r>
        <w:t>一</w:t>
      </w:r>
      <w:r>
        <w:t>)</w:t>
      </w:r>
      <w:r>
        <w:rPr>
          <w:rFonts w:ascii="Arial" w:eastAsia="Arial" w:hAnsi="Arial" w:cs="Arial"/>
          <w:b/>
        </w:rPr>
        <w:t xml:space="preserve"> </w:t>
      </w:r>
      <w:r>
        <w:t>托管、承包、租赁事项</w:t>
      </w:r>
      <w:r>
        <w:rPr>
          <w:rFonts w:ascii="Calibri" w:eastAsia="Calibri" w:hAnsi="Calibri" w:cs="Calibri"/>
          <w:b/>
        </w:rPr>
        <w:t xml:space="preserve"> </w:t>
      </w:r>
    </w:p>
    <w:p w:rsidR="00A0641F" w:rsidRDefault="00CD556B">
      <w:pPr>
        <w:numPr>
          <w:ilvl w:val="0"/>
          <w:numId w:val="42"/>
        </w:numPr>
        <w:spacing w:after="65"/>
        <w:ind w:right="9" w:hanging="420"/>
      </w:pPr>
      <w:r>
        <w:t>托管情况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42"/>
        </w:numPr>
        <w:spacing w:after="64"/>
        <w:ind w:right="9" w:hanging="420"/>
      </w:pPr>
      <w:r>
        <w:t>承包情况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2"/>
        </w:numPr>
        <w:spacing w:after="62"/>
        <w:ind w:right="9" w:hanging="420"/>
      </w:pPr>
      <w:r>
        <w:t>租赁情况</w:t>
      </w:r>
      <w:r>
        <w:t xml:space="preserve"> </w:t>
      </w:r>
    </w:p>
    <w:p w:rsidR="00A0641F" w:rsidRDefault="00CD556B">
      <w:pPr>
        <w:ind w:left="-7" w:right="9"/>
      </w:pPr>
      <w:r>
        <w:t>□</w:t>
      </w:r>
      <w:r>
        <w:t>适用</w:t>
      </w:r>
      <w:r>
        <w:t xml:space="preserve"> √</w:t>
      </w:r>
      <w:r>
        <w:t>不适用</w:t>
      </w:r>
      <w:r>
        <w:t xml:space="preserve">  </w:t>
      </w:r>
    </w:p>
    <w:p w:rsidR="00A0641F" w:rsidRDefault="00A0641F">
      <w:pPr>
        <w:sectPr w:rsidR="00A0641F">
          <w:headerReference w:type="even" r:id="rId65"/>
          <w:headerReference w:type="default" r:id="rId66"/>
          <w:footerReference w:type="even" r:id="rId67"/>
          <w:footerReference w:type="default" r:id="rId68"/>
          <w:headerReference w:type="first" r:id="rId69"/>
          <w:footerReference w:type="first" r:id="rId70"/>
          <w:pgSz w:w="11906" w:h="16838"/>
          <w:pgMar w:top="879" w:right="1166" w:bottom="995" w:left="1798" w:header="720" w:footer="720" w:gutter="0"/>
          <w:cols w:space="720"/>
        </w:sectPr>
      </w:pPr>
    </w:p>
    <w:p w:rsidR="00A0641F" w:rsidRDefault="00CD556B">
      <w:pPr>
        <w:numPr>
          <w:ilvl w:val="0"/>
          <w:numId w:val="43"/>
        </w:numPr>
        <w:spacing w:after="92"/>
        <w:ind w:right="9" w:hanging="550"/>
      </w:pPr>
      <w:r>
        <w:lastRenderedPageBreak/>
        <w:t>担保情况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60" w:hanging="10"/>
        <w:jc w:val="right"/>
      </w:pPr>
      <w:r>
        <w:t>单位</w:t>
      </w:r>
      <w:r>
        <w:t xml:space="preserve">: </w:t>
      </w:r>
      <w:r>
        <w:t>元</w:t>
      </w:r>
      <w:r>
        <w:t xml:space="preserve">  </w:t>
      </w:r>
      <w:r>
        <w:t>币种</w:t>
      </w:r>
      <w:r>
        <w:t xml:space="preserve">: </w:t>
      </w:r>
      <w:r>
        <w:t>人民币</w:t>
      </w:r>
      <w:r>
        <w:t xml:space="preserve"> </w:t>
      </w:r>
    </w:p>
    <w:tbl>
      <w:tblPr>
        <w:tblStyle w:val="TableGrid"/>
        <w:tblW w:w="13936" w:type="dxa"/>
        <w:tblInd w:w="-31" w:type="dxa"/>
        <w:tblCellMar>
          <w:top w:w="38" w:type="dxa"/>
          <w:left w:w="29" w:type="dxa"/>
          <w:bottom w:w="0" w:type="dxa"/>
          <w:right w:w="0" w:type="dxa"/>
        </w:tblCellMar>
        <w:tblLook w:val="04A0" w:firstRow="1" w:lastRow="0" w:firstColumn="1" w:lastColumn="0" w:noHBand="0" w:noVBand="1"/>
      </w:tblPr>
      <w:tblGrid>
        <w:gridCol w:w="883"/>
        <w:gridCol w:w="922"/>
        <w:gridCol w:w="914"/>
        <w:gridCol w:w="1025"/>
        <w:gridCol w:w="920"/>
        <w:gridCol w:w="919"/>
        <w:gridCol w:w="388"/>
        <w:gridCol w:w="526"/>
        <w:gridCol w:w="922"/>
        <w:gridCol w:w="920"/>
        <w:gridCol w:w="919"/>
        <w:gridCol w:w="917"/>
        <w:gridCol w:w="1025"/>
        <w:gridCol w:w="917"/>
        <w:gridCol w:w="919"/>
        <w:gridCol w:w="900"/>
      </w:tblGrid>
      <w:tr w:rsidR="00A0641F">
        <w:trPr>
          <w:trHeight w:val="336"/>
        </w:trPr>
        <w:tc>
          <w:tcPr>
            <w:tcW w:w="13936" w:type="dxa"/>
            <w:gridSpan w:val="1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t>公司对外担保情况（不包括对子公司的担保）</w:t>
            </w:r>
            <w:r>
              <w:rPr>
                <w:rFonts w:ascii="Times New Roman" w:eastAsia="Times New Roman" w:hAnsi="Times New Roman" w:cs="Times New Roman"/>
              </w:rPr>
              <w:t xml:space="preserve"> </w:t>
            </w:r>
          </w:p>
        </w:tc>
      </w:tr>
      <w:tr w:rsidR="00A0641F">
        <w:trPr>
          <w:trHeight w:val="1316"/>
        </w:trPr>
        <w:tc>
          <w:tcPr>
            <w:tcW w:w="8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3" w:firstLine="0"/>
              <w:jc w:val="both"/>
            </w:pPr>
            <w:r>
              <w:t>担保方</w:t>
            </w:r>
            <w:r>
              <w:rPr>
                <w:rFonts w:ascii="Times New Roman" w:eastAsia="Times New Roman" w:hAnsi="Times New Roman" w:cs="Times New Roman"/>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担保方与上市公司的关系</w:t>
            </w:r>
            <w:r>
              <w:rPr>
                <w:rFonts w:ascii="Times New Roman" w:eastAsia="Times New Roman" w:hAnsi="Times New Roman" w:cs="Times New Roman"/>
              </w:rPr>
              <w:t xml:space="preserve"> </w:t>
            </w:r>
          </w:p>
        </w:tc>
        <w:tc>
          <w:tcPr>
            <w:tcW w:w="9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被担保方</w:t>
            </w:r>
            <w:r>
              <w:rPr>
                <w:rFonts w:ascii="Times New Roman" w:eastAsia="Times New Roman" w:hAnsi="Times New Roman" w:cs="Times New Roman"/>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t>担保金额</w:t>
            </w:r>
            <w:r>
              <w:rPr>
                <w:rFonts w:ascii="Times New Roman" w:eastAsia="Times New Roman" w:hAnsi="Times New Roman" w:cs="Times New Roman"/>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A0641F" w:rsidRDefault="00CD556B">
            <w:pPr>
              <w:spacing w:after="6" w:line="268" w:lineRule="auto"/>
              <w:ind w:left="0" w:firstLine="0"/>
              <w:jc w:val="center"/>
            </w:pPr>
            <w:r>
              <w:t>担保发生日期</w:t>
            </w:r>
          </w:p>
          <w:p w:rsidR="00A0641F" w:rsidRDefault="00CD556B">
            <w:pPr>
              <w:spacing w:after="0" w:line="259" w:lineRule="auto"/>
              <w:ind w:left="0" w:firstLine="0"/>
              <w:jc w:val="center"/>
            </w:pPr>
            <w:r>
              <w:rPr>
                <w:rFonts w:ascii="Times New Roman" w:eastAsia="Times New Roman" w:hAnsi="Times New Roman" w:cs="Times New Roman"/>
              </w:rPr>
              <w:t>(</w:t>
            </w:r>
            <w:r>
              <w:t>协议签署日</w:t>
            </w: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担保起始日</w:t>
            </w:r>
            <w:r>
              <w:rPr>
                <w:rFonts w:ascii="Times New Roman" w:eastAsia="Times New Roman" w:hAnsi="Times New Roman" w:cs="Times New Roman"/>
              </w:rPr>
              <w:t xml:space="preserve"> </w:t>
            </w:r>
          </w:p>
        </w:tc>
        <w:tc>
          <w:tcPr>
            <w:tcW w:w="914"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担保到期日</w:t>
            </w:r>
            <w:r>
              <w:rPr>
                <w:rFonts w:ascii="Times New Roman" w:eastAsia="Times New Roman" w:hAnsi="Times New Roman" w:cs="Times New Roman"/>
              </w:rPr>
              <w:t xml:space="preserve"> </w:t>
            </w:r>
          </w:p>
        </w:tc>
        <w:tc>
          <w:tcPr>
            <w:tcW w:w="92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担保类型</w:t>
            </w:r>
            <w:r>
              <w:rPr>
                <w:rFonts w:ascii="Times New Roman" w:eastAsia="Times New Roman" w:hAnsi="Times New Roman" w:cs="Times New Roman"/>
              </w:rPr>
              <w:t xml:space="preserve"> </w:t>
            </w:r>
          </w:p>
        </w:tc>
        <w:tc>
          <w:tcPr>
            <w:tcW w:w="9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7" w:line="259" w:lineRule="auto"/>
              <w:ind w:left="70" w:firstLine="0"/>
              <w:jc w:val="both"/>
            </w:pPr>
            <w:r>
              <w:t>担保物</w:t>
            </w:r>
          </w:p>
          <w:p w:rsidR="00A0641F" w:rsidRDefault="00CD556B">
            <w:pPr>
              <w:spacing w:after="0" w:line="259" w:lineRule="auto"/>
              <w:ind w:left="0" w:right="-69" w:firstLine="0"/>
              <w:jc w:val="both"/>
            </w:pPr>
            <w:r>
              <w:t>（如有）</w:t>
            </w: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担保是否已经履行完毕</w:t>
            </w:r>
            <w:r>
              <w:rPr>
                <w:rFonts w:ascii="Times New Roman" w:eastAsia="Times New Roman" w:hAnsi="Times New Roman" w:cs="Times New Roman"/>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担保是否逾期</w:t>
            </w:r>
            <w:r>
              <w:rPr>
                <w:rFonts w:ascii="Times New Roman" w:eastAsia="Times New Roman" w:hAnsi="Times New Roman" w:cs="Times New Roman"/>
              </w:rPr>
              <w:t xml:space="preserve"> </w:t>
            </w:r>
          </w:p>
        </w:tc>
        <w:tc>
          <w:tcPr>
            <w:tcW w:w="102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担保逾期金额</w:t>
            </w:r>
            <w:r>
              <w:rPr>
                <w:rFonts w:ascii="Times New Roman" w:eastAsia="Times New Roman" w:hAnsi="Times New Roman" w:cs="Times New Roman"/>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反担保情况</w:t>
            </w: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是否为关联方担保</w:t>
            </w:r>
            <w:r>
              <w:rPr>
                <w:rFonts w:ascii="Times New Roman" w:eastAsia="Times New Roman" w:hAnsi="Times New Roman" w:cs="Times New Roman"/>
              </w:rPr>
              <w:t xml:space="preserve"> </w:t>
            </w:r>
          </w:p>
        </w:tc>
        <w:tc>
          <w:tcPr>
            <w:tcW w:w="9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关联关系</w:t>
            </w:r>
            <w:r>
              <w:rPr>
                <w:rFonts w:ascii="Times New Roman" w:eastAsia="Times New Roman" w:hAnsi="Times New Roman" w:cs="Times New Roman"/>
              </w:rPr>
              <w:t xml:space="preserve"> </w:t>
            </w:r>
          </w:p>
        </w:tc>
      </w:tr>
      <w:tr w:rsidR="00A0641F">
        <w:trPr>
          <w:trHeight w:val="336"/>
        </w:trPr>
        <w:tc>
          <w:tcPr>
            <w:tcW w:w="8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t>无</w:t>
            </w:r>
            <w:r>
              <w:rPr>
                <w:rFonts w:ascii="Times New Roman" w:eastAsia="Times New Roman" w:hAnsi="Times New Roman" w:cs="Times New Roman"/>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 xml:space="preserve"> </w:t>
            </w:r>
            <w:r>
              <w:rPr>
                <w:rFonts w:ascii="Times New Roman" w:eastAsia="Times New Roman" w:hAnsi="Times New Roman" w:cs="Times New Roman"/>
                <w:color w:val="FFC000"/>
              </w:rPr>
              <w:t xml:space="preserve"> </w:t>
            </w:r>
          </w:p>
        </w:tc>
        <w:tc>
          <w:tcPr>
            <w:tcW w:w="9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 </w:t>
            </w:r>
          </w:p>
        </w:tc>
        <w:tc>
          <w:tcPr>
            <w:tcW w:w="91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 </w:t>
            </w:r>
          </w:p>
        </w:tc>
        <w:tc>
          <w:tcPr>
            <w:tcW w:w="9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 xml:space="preserve"> </w:t>
            </w:r>
            <w:r>
              <w:rPr>
                <w:rFonts w:ascii="Times New Roman" w:eastAsia="Times New Roman" w:hAnsi="Times New Roman" w:cs="Times New Roman"/>
                <w:color w:val="FFC000"/>
              </w:rPr>
              <w:t xml:space="preserve"> </w:t>
            </w:r>
          </w:p>
        </w:tc>
        <w:tc>
          <w:tcPr>
            <w:tcW w:w="9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rPr>
                <w:rFonts w:ascii="Times New Roman" w:eastAsia="Times New Roman" w:hAnsi="Times New Roman" w:cs="Times New Roman"/>
                <w:color w:val="FFC000"/>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 xml:space="preserve"> </w:t>
            </w:r>
            <w:r>
              <w:rPr>
                <w:rFonts w:ascii="Times New Roman" w:eastAsia="Times New Roman" w:hAnsi="Times New Roman" w:cs="Times New Roman"/>
                <w:color w:val="FFC000"/>
              </w:rPr>
              <w:t xml:space="preserve"> </w:t>
            </w:r>
          </w:p>
        </w:tc>
        <w:tc>
          <w:tcPr>
            <w:tcW w:w="1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9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rPr>
                <w:rFonts w:ascii="Times New Roman" w:eastAsia="Times New Roman" w:hAnsi="Times New Roman" w:cs="Times New Roman"/>
                <w:color w:val="FFC000"/>
              </w:rPr>
              <w:t xml:space="preserve"> </w:t>
            </w:r>
          </w:p>
        </w:tc>
        <w:tc>
          <w:tcPr>
            <w:tcW w:w="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0" w:firstLine="0"/>
            </w:pPr>
            <w:r>
              <w:t xml:space="preserve"> </w:t>
            </w:r>
            <w:r>
              <w:rPr>
                <w:rFonts w:ascii="Times New Roman" w:eastAsia="Times New Roman" w:hAnsi="Times New Roman" w:cs="Times New Roman"/>
                <w:color w:val="FFC000"/>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报告期内担保发生额合计（不包括对子公司的担保）</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报告期末担保余额合计（</w:t>
            </w:r>
            <w:r>
              <w:rPr>
                <w:rFonts w:ascii="Times New Roman" w:eastAsia="Times New Roman" w:hAnsi="Times New Roman" w:cs="Times New Roman"/>
              </w:rPr>
              <w:t>A</w:t>
            </w:r>
            <w:r>
              <w:t>）（不包括对子公司的担保）</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r>
      <w:tr w:rsidR="00A0641F">
        <w:trPr>
          <w:trHeight w:val="336"/>
        </w:trPr>
        <w:tc>
          <w:tcPr>
            <w:tcW w:w="13936" w:type="dxa"/>
            <w:gridSpan w:val="1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5" w:firstLine="0"/>
              <w:jc w:val="center"/>
            </w:pPr>
            <w:r>
              <w:t>公司及其子公司对子公司的担保情况</w:t>
            </w:r>
            <w:r>
              <w:rPr>
                <w:rFonts w:ascii="Times New Roman" w:eastAsia="Times New Roman" w:hAnsi="Times New Roman" w:cs="Times New Roman"/>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报告期内对子公司担保发生额合计</w:t>
            </w:r>
            <w:r>
              <w:rPr>
                <w:rFonts w:ascii="Times New Roman" w:eastAsia="Times New Roman" w:hAnsi="Times New Roman" w:cs="Times New Roman"/>
                <w:color w:val="FF0000"/>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66,000,000.00</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报告期末对子公司担保余额合计（</w:t>
            </w:r>
            <w:r>
              <w:rPr>
                <w:rFonts w:ascii="Times New Roman" w:eastAsia="Times New Roman" w:hAnsi="Times New Roman" w:cs="Times New Roman"/>
              </w:rPr>
              <w:t>B</w:t>
            </w:r>
            <w:r>
              <w:t>）</w:t>
            </w:r>
            <w:r>
              <w:rPr>
                <w:rFonts w:ascii="Times New Roman" w:eastAsia="Times New Roman" w:hAnsi="Times New Roman" w:cs="Times New Roman"/>
                <w:color w:val="FF0000"/>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50,000,000.00</w:t>
            </w:r>
          </w:p>
        </w:tc>
      </w:tr>
      <w:tr w:rsidR="00A0641F">
        <w:trPr>
          <w:trHeight w:val="336"/>
        </w:trPr>
        <w:tc>
          <w:tcPr>
            <w:tcW w:w="13936" w:type="dxa"/>
            <w:gridSpan w:val="1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5" w:firstLine="0"/>
              <w:jc w:val="center"/>
            </w:pPr>
            <w:r>
              <w:t>公司担保总额情况（包括对子公司的担保）</w:t>
            </w:r>
            <w:r>
              <w:rPr>
                <w:rFonts w:ascii="Times New Roman" w:eastAsia="Times New Roman" w:hAnsi="Times New Roman" w:cs="Times New Roman"/>
              </w:rPr>
              <w:t xml:space="preserve"> </w:t>
            </w:r>
          </w:p>
        </w:tc>
      </w:tr>
      <w:tr w:rsidR="00A0641F">
        <w:trPr>
          <w:trHeight w:val="480"/>
        </w:trPr>
        <w:tc>
          <w:tcPr>
            <w:tcW w:w="5972" w:type="dxa"/>
            <w:gridSpan w:val="7"/>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担保总额（</w:t>
            </w:r>
            <w:r>
              <w:rPr>
                <w:rFonts w:ascii="Times New Roman" w:eastAsia="Times New Roman" w:hAnsi="Times New Roman" w:cs="Times New Roman"/>
              </w:rPr>
              <w:t>A+B</w:t>
            </w:r>
            <w:r>
              <w:t>）</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7" w:firstLine="0"/>
              <w:jc w:val="right"/>
            </w:pPr>
            <w:r>
              <w:rPr>
                <w:rFonts w:ascii="Times New Roman" w:eastAsia="Times New Roman" w:hAnsi="Times New Roman" w:cs="Times New Roman"/>
              </w:rPr>
              <w:t xml:space="preserve">50,000,000.00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担保总额占公司净资产的比例</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7" w:firstLine="0"/>
              <w:jc w:val="right"/>
            </w:pPr>
            <w:r>
              <w:rPr>
                <w:rFonts w:ascii="Times New Roman" w:eastAsia="Times New Roman" w:hAnsi="Times New Roman" w:cs="Times New Roman"/>
              </w:rPr>
              <w:t xml:space="preserve">14.08 </w:t>
            </w:r>
          </w:p>
        </w:tc>
      </w:tr>
      <w:tr w:rsidR="00A0641F">
        <w:trPr>
          <w:trHeight w:val="336"/>
        </w:trPr>
        <w:tc>
          <w:tcPr>
            <w:tcW w:w="13936" w:type="dxa"/>
            <w:gridSpan w:val="1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其中：</w:t>
            </w:r>
            <w:r>
              <w:rPr>
                <w:rFonts w:ascii="Times New Roman" w:eastAsia="Times New Roman" w:hAnsi="Times New Roman" w:cs="Times New Roman"/>
                <w:sz w:val="21"/>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lastRenderedPageBreak/>
              <w:t>为股东、实际控制人及其关联方提供担保的金额（</w:t>
            </w:r>
            <w:r>
              <w:rPr>
                <w:rFonts w:ascii="Times New Roman" w:eastAsia="Times New Roman" w:hAnsi="Times New Roman" w:cs="Times New Roman"/>
              </w:rPr>
              <w:t>C</w:t>
            </w:r>
            <w:r>
              <w:t>）</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r>
      <w:tr w:rsidR="00A0641F">
        <w:trPr>
          <w:trHeight w:val="663"/>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直接或间接为资产负债率超过</w:t>
            </w:r>
            <w:r>
              <w:rPr>
                <w:rFonts w:ascii="Times New Roman" w:eastAsia="Times New Roman" w:hAnsi="Times New Roman" w:cs="Times New Roman"/>
              </w:rPr>
              <w:t>70%</w:t>
            </w:r>
            <w:r>
              <w:t>的被担保对象提供的债务担保金额（</w:t>
            </w:r>
            <w:r>
              <w:rPr>
                <w:rFonts w:ascii="Times New Roman" w:eastAsia="Times New Roman" w:hAnsi="Times New Roman" w:cs="Times New Roman"/>
              </w:rPr>
              <w:t>D</w:t>
            </w:r>
            <w:r>
              <w:t>）</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7" w:firstLine="0"/>
              <w:jc w:val="right"/>
            </w:pPr>
            <w:r>
              <w:rPr>
                <w:rFonts w:ascii="Times New Roman" w:eastAsia="Times New Roman" w:hAnsi="Times New Roman" w:cs="Times New Roman"/>
              </w:rPr>
              <w:t xml:space="preserve">50,000,000.00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担保总额超过净资产</w:t>
            </w:r>
            <w:r>
              <w:rPr>
                <w:rFonts w:ascii="Times New Roman" w:eastAsia="Times New Roman" w:hAnsi="Times New Roman" w:cs="Times New Roman"/>
              </w:rPr>
              <w:t>50%</w:t>
            </w:r>
            <w:r>
              <w:t>部分的金额（</w:t>
            </w:r>
            <w:r>
              <w:rPr>
                <w:rFonts w:ascii="Times New Roman" w:eastAsia="Times New Roman" w:hAnsi="Times New Roman" w:cs="Times New Roman"/>
              </w:rPr>
              <w:t>E</w:t>
            </w:r>
            <w:r>
              <w:t>）</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上述三项担保金额合计（</w:t>
            </w:r>
            <w:r>
              <w:rPr>
                <w:rFonts w:ascii="Times New Roman" w:eastAsia="Times New Roman" w:hAnsi="Times New Roman" w:cs="Times New Roman"/>
              </w:rPr>
              <w:t>C+D+E</w:t>
            </w:r>
            <w:r>
              <w:t>）</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7" w:firstLine="0"/>
              <w:jc w:val="right"/>
            </w:pPr>
            <w:r>
              <w:rPr>
                <w:rFonts w:ascii="Times New Roman" w:eastAsia="Times New Roman" w:hAnsi="Times New Roman" w:cs="Times New Roman"/>
              </w:rPr>
              <w:t xml:space="preserve">50,000,000.00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1"/>
              </w:rPr>
              <w:t>未到期担保可能承担连带清偿责任说明</w:t>
            </w:r>
            <w:r>
              <w:rPr>
                <w:rFonts w:ascii="Times New Roman" w:eastAsia="Times New Roman" w:hAnsi="Times New Roman" w:cs="Times New Roman"/>
                <w:sz w:val="21"/>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36"/>
        </w:trPr>
        <w:tc>
          <w:tcPr>
            <w:tcW w:w="5972"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担保情况说明</w:t>
            </w:r>
            <w:r>
              <w:rPr>
                <w:rFonts w:ascii="Times New Roman" w:eastAsia="Times New Roman" w:hAnsi="Times New Roman" w:cs="Times New Roman"/>
              </w:rPr>
              <w:t xml:space="preserve"> </w:t>
            </w:r>
          </w:p>
        </w:tc>
        <w:tc>
          <w:tcPr>
            <w:tcW w:w="7964" w:type="dxa"/>
            <w:gridSpan w:val="9"/>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bl>
    <w:p w:rsidR="00A0641F" w:rsidRDefault="00A0641F">
      <w:pPr>
        <w:sectPr w:rsidR="00A0641F">
          <w:headerReference w:type="even" r:id="rId71"/>
          <w:headerReference w:type="default" r:id="rId72"/>
          <w:footerReference w:type="even" r:id="rId73"/>
          <w:footerReference w:type="default" r:id="rId74"/>
          <w:headerReference w:type="first" r:id="rId75"/>
          <w:footerReference w:type="first" r:id="rId76"/>
          <w:pgSz w:w="16838" w:h="11906" w:orient="landscape"/>
          <w:pgMar w:top="1440" w:right="1464" w:bottom="1440" w:left="1440" w:header="874" w:footer="987" w:gutter="0"/>
          <w:cols w:space="720"/>
        </w:sectPr>
      </w:pPr>
    </w:p>
    <w:p w:rsidR="00A0641F" w:rsidRDefault="00CD556B">
      <w:pPr>
        <w:numPr>
          <w:ilvl w:val="0"/>
          <w:numId w:val="43"/>
        </w:numPr>
        <w:spacing w:after="88"/>
        <w:ind w:right="9" w:hanging="550"/>
      </w:pPr>
      <w:r>
        <w:lastRenderedPageBreak/>
        <w:t>委托他人进行现金资产管理的情况</w:t>
      </w:r>
      <w:r>
        <w:rPr>
          <w:rFonts w:ascii="Calibri" w:eastAsia="Calibri" w:hAnsi="Calibri" w:cs="Calibri"/>
          <w:b/>
        </w:rPr>
        <w:t xml:space="preserve"> </w:t>
      </w:r>
    </w:p>
    <w:p w:rsidR="00A0641F" w:rsidRDefault="00CD556B">
      <w:pPr>
        <w:spacing w:after="74"/>
        <w:ind w:left="-7" w:right="9"/>
      </w:pPr>
      <w:r>
        <w:rPr>
          <w:rFonts w:ascii="Times New Roman" w:eastAsia="Times New Roman" w:hAnsi="Times New Roman" w:cs="Times New Roman"/>
          <w:b/>
        </w:rPr>
        <w:t>1.</w:t>
      </w:r>
      <w:r>
        <w:rPr>
          <w:rFonts w:ascii="Arial" w:eastAsia="Arial" w:hAnsi="Arial" w:cs="Arial"/>
          <w:b/>
        </w:rPr>
        <w:t xml:space="preserve"> </w:t>
      </w:r>
      <w:r>
        <w:t>委托理财情况</w:t>
      </w:r>
      <w:r>
        <w:t xml:space="preserve"> </w:t>
      </w:r>
    </w:p>
    <w:p w:rsidR="00A0641F" w:rsidRDefault="00CD556B">
      <w:pPr>
        <w:numPr>
          <w:ilvl w:val="0"/>
          <w:numId w:val="44"/>
        </w:numPr>
        <w:spacing w:after="76"/>
        <w:ind w:right="9" w:hanging="360"/>
      </w:pPr>
      <w:r>
        <w:t>委托理财总体情况</w:t>
      </w:r>
      <w:r>
        <w:rPr>
          <w:rFonts w:ascii="Calibri" w:eastAsia="Calibri" w:hAnsi="Calibri" w:cs="Calibri"/>
          <w:b/>
        </w:rPr>
        <w:t xml:space="preserve"> </w:t>
      </w:r>
    </w:p>
    <w:p w:rsidR="00A0641F" w:rsidRDefault="00CD556B">
      <w:pPr>
        <w:ind w:left="-7" w:right="4944"/>
      </w:pPr>
      <w:r>
        <w:t>□</w:t>
      </w:r>
      <w:r>
        <w:t>适用</w:t>
      </w:r>
      <w:r>
        <w:t xml:space="preserve"> √</w:t>
      </w:r>
      <w:r>
        <w:t>不适用</w:t>
      </w:r>
      <w:r>
        <w:t xml:space="preserve">  </w:t>
      </w:r>
      <w:r>
        <w:t>其他情况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4"/>
        </w:numPr>
        <w:spacing w:after="76"/>
        <w:ind w:right="9" w:hanging="360"/>
      </w:pPr>
      <w:r>
        <w:t>单项委托理财情况</w:t>
      </w:r>
      <w:r>
        <w:rPr>
          <w:rFonts w:ascii="Calibri" w:eastAsia="Calibri" w:hAnsi="Calibri" w:cs="Calibri"/>
          <w:b/>
        </w:rPr>
        <w:t xml:space="preserve"> </w:t>
      </w:r>
    </w:p>
    <w:p w:rsidR="00A0641F" w:rsidRDefault="00CD556B">
      <w:pPr>
        <w:ind w:left="-7" w:right="4944"/>
      </w:pPr>
      <w:r>
        <w:t>□</w:t>
      </w:r>
      <w:r>
        <w:t>适用</w:t>
      </w:r>
      <w:r>
        <w:t xml:space="preserve"> √</w:t>
      </w:r>
      <w:r>
        <w:t>不适用</w:t>
      </w:r>
      <w:r>
        <w:t xml:space="preserve">  </w:t>
      </w:r>
      <w:r>
        <w:t>其他情况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4"/>
        </w:numPr>
        <w:spacing w:after="76"/>
        <w:ind w:right="9" w:hanging="360"/>
      </w:pPr>
      <w:r>
        <w:t>委托理财减值准备</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after="75"/>
        <w:ind w:left="-7" w:right="9"/>
      </w:pPr>
      <w:r>
        <w:rPr>
          <w:rFonts w:ascii="Times New Roman" w:eastAsia="Times New Roman" w:hAnsi="Times New Roman" w:cs="Times New Roman"/>
          <w:b/>
        </w:rPr>
        <w:t>2.</w:t>
      </w:r>
      <w:r>
        <w:rPr>
          <w:rFonts w:ascii="Arial" w:eastAsia="Arial" w:hAnsi="Arial" w:cs="Arial"/>
          <w:b/>
        </w:rPr>
        <w:t xml:space="preserve"> </w:t>
      </w:r>
      <w:r>
        <w:t>委托贷款情况</w:t>
      </w:r>
      <w:r>
        <w:t xml:space="preserve"> </w:t>
      </w:r>
    </w:p>
    <w:p w:rsidR="00A0641F" w:rsidRDefault="00CD556B">
      <w:pPr>
        <w:numPr>
          <w:ilvl w:val="0"/>
          <w:numId w:val="45"/>
        </w:numPr>
        <w:spacing w:after="78"/>
        <w:ind w:right="9" w:hanging="401"/>
      </w:pPr>
      <w:r>
        <w:t>委托贷款总体情况</w:t>
      </w:r>
      <w:r>
        <w:rPr>
          <w:rFonts w:ascii="Calibri" w:eastAsia="Calibri" w:hAnsi="Calibri" w:cs="Calibri"/>
          <w:b/>
        </w:rPr>
        <w:t xml:space="preserve"> </w:t>
      </w:r>
    </w:p>
    <w:p w:rsidR="00A0641F" w:rsidRDefault="00CD556B">
      <w:pPr>
        <w:ind w:left="-7" w:right="4944"/>
      </w:pPr>
      <w:r>
        <w:t>□</w:t>
      </w:r>
      <w:r>
        <w:t>适用</w:t>
      </w:r>
      <w:r>
        <w:t xml:space="preserve"> √</w:t>
      </w:r>
      <w:r>
        <w:t>不适用</w:t>
      </w:r>
      <w:r>
        <w:t xml:space="preserve">  </w:t>
      </w:r>
      <w:r>
        <w:t>其他情况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45"/>
        </w:numPr>
        <w:spacing w:after="78"/>
        <w:ind w:right="9" w:hanging="401"/>
      </w:pPr>
      <w:r>
        <w:t>单项委托贷款情况</w:t>
      </w:r>
      <w:r>
        <w:rPr>
          <w:rFonts w:ascii="Calibri" w:eastAsia="Calibri" w:hAnsi="Calibri" w:cs="Calibri"/>
          <w:b/>
        </w:rPr>
        <w:t xml:space="preserve"> </w:t>
      </w:r>
    </w:p>
    <w:p w:rsidR="00A0641F" w:rsidRDefault="00CD556B">
      <w:pPr>
        <w:ind w:left="-7" w:right="4944"/>
      </w:pPr>
      <w:r>
        <w:t>□</w:t>
      </w:r>
      <w:r>
        <w:t>适用</w:t>
      </w:r>
      <w:r>
        <w:t xml:space="preserve"> √</w:t>
      </w:r>
      <w:r>
        <w:t>不适用</w:t>
      </w:r>
      <w:r>
        <w:t xml:space="preserve">  </w:t>
      </w:r>
      <w:r>
        <w:t>其他情况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45"/>
        </w:numPr>
        <w:spacing w:after="78"/>
        <w:ind w:right="9" w:hanging="401"/>
      </w:pPr>
      <w:r>
        <w:t>委托贷款减值准备</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3.</w:t>
      </w:r>
      <w:r>
        <w:rPr>
          <w:rFonts w:ascii="Arial" w:eastAsia="Arial" w:hAnsi="Arial" w:cs="Arial"/>
          <w:b/>
        </w:rPr>
        <w:t xml:space="preserve"> </w:t>
      </w:r>
      <w:r>
        <w:t>其他情况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spacing w:after="78"/>
        <w:ind w:left="-7" w:right="9"/>
      </w:pPr>
      <w:r>
        <w:lastRenderedPageBreak/>
        <w:t>(</w:t>
      </w:r>
      <w:r>
        <w:t>四</w:t>
      </w:r>
      <w:r>
        <w:t>)</w:t>
      </w:r>
      <w:r>
        <w:rPr>
          <w:rFonts w:ascii="Arial" w:eastAsia="Arial" w:hAnsi="Arial" w:cs="Arial"/>
          <w:b/>
        </w:rPr>
        <w:t xml:space="preserve"> </w:t>
      </w:r>
      <w:r>
        <w:t>其他重大合同</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t>十四、其他对投资者作出价值判断和投资决策有重大影响的重大事项的说明</w:t>
      </w:r>
      <w:r>
        <w:rPr>
          <w:rFonts w:ascii="Arial" w:eastAsia="Arial" w:hAnsi="Arial" w:cs="Arial"/>
          <w:b/>
        </w:rPr>
        <w:t xml:space="preserve"> </w:t>
      </w:r>
    </w:p>
    <w:p w:rsidR="00A0641F" w:rsidRDefault="00CD556B">
      <w:pPr>
        <w:ind w:left="-7" w:right="9"/>
      </w:pPr>
      <w:r>
        <w:t>□</w:t>
      </w:r>
      <w:r>
        <w:t>适用</w:t>
      </w:r>
      <w:r>
        <w:t xml:space="preserve"> √</w:t>
      </w:r>
      <w:r>
        <w:t>不适用</w:t>
      </w:r>
      <w:r>
        <w:t xml:space="preserve">  </w:t>
      </w:r>
    </w:p>
    <w:p w:rsidR="00A0641F" w:rsidRDefault="00A0641F">
      <w:pPr>
        <w:sectPr w:rsidR="00A0641F">
          <w:headerReference w:type="even" r:id="rId77"/>
          <w:headerReference w:type="default" r:id="rId78"/>
          <w:footerReference w:type="even" r:id="rId79"/>
          <w:footerReference w:type="default" r:id="rId80"/>
          <w:headerReference w:type="first" r:id="rId81"/>
          <w:footerReference w:type="first" r:id="rId82"/>
          <w:pgSz w:w="11906" w:h="16838"/>
          <w:pgMar w:top="1440" w:right="2160" w:bottom="1440" w:left="1798" w:header="874" w:footer="987" w:gutter="0"/>
          <w:cols w:space="720"/>
        </w:sectPr>
      </w:pPr>
    </w:p>
    <w:p w:rsidR="00A0641F" w:rsidRDefault="00CD556B">
      <w:pPr>
        <w:pStyle w:val="1"/>
        <w:spacing w:after="186"/>
        <w:ind w:left="2236" w:right="2313"/>
      </w:pPr>
      <w:bookmarkStart w:id="7" w:name="_Toc725185"/>
      <w:r>
        <w:lastRenderedPageBreak/>
        <w:t>第七节</w:t>
      </w:r>
      <w:r>
        <w:t xml:space="preserve"> </w:t>
      </w:r>
      <w:r>
        <w:rPr>
          <w:rFonts w:ascii="Calibri" w:eastAsia="Calibri" w:hAnsi="Calibri" w:cs="Calibri"/>
          <w:b/>
        </w:rPr>
        <w:t xml:space="preserve"> </w:t>
      </w:r>
      <w:r>
        <w:t>股份变动及股东情况</w:t>
      </w:r>
      <w:r>
        <w:rPr>
          <w:rFonts w:ascii="Calibri" w:eastAsia="Calibri" w:hAnsi="Calibri" w:cs="Calibri"/>
          <w:b/>
        </w:rPr>
        <w:t xml:space="preserve"> </w:t>
      </w:r>
      <w:bookmarkEnd w:id="7"/>
    </w:p>
    <w:p w:rsidR="00A0641F" w:rsidRDefault="00CD556B">
      <w:pPr>
        <w:spacing w:after="76"/>
        <w:ind w:left="-7" w:right="9"/>
      </w:pPr>
      <w:r>
        <w:t>一、</w:t>
      </w:r>
      <w:r>
        <w:t xml:space="preserve"> </w:t>
      </w:r>
      <w:r>
        <w:t>股本变动情况</w:t>
      </w:r>
      <w:r>
        <w:rPr>
          <w:rFonts w:ascii="Arial" w:eastAsia="Arial" w:hAnsi="Arial" w:cs="Arial"/>
          <w:b/>
        </w:rPr>
        <w:t xml:space="preserve"> </w:t>
      </w:r>
    </w:p>
    <w:p w:rsidR="00A0641F" w:rsidRDefault="00CD556B">
      <w:pPr>
        <w:spacing w:after="88"/>
        <w:ind w:left="-7" w:right="9"/>
      </w:pPr>
      <w:r>
        <w:t>(</w:t>
      </w:r>
      <w:r>
        <w:t>一</w:t>
      </w:r>
      <w:r>
        <w:t>)</w:t>
      </w:r>
      <w:r>
        <w:rPr>
          <w:rFonts w:ascii="Arial" w:eastAsia="Arial" w:hAnsi="Arial" w:cs="Arial"/>
          <w:b/>
        </w:rPr>
        <w:t xml:space="preserve"> </w:t>
      </w:r>
      <w:r>
        <w:t>股份变动情况表</w:t>
      </w:r>
      <w:r>
        <w:rPr>
          <w:rFonts w:ascii="Calibri" w:eastAsia="Calibri" w:hAnsi="Calibri" w:cs="Calibri"/>
          <w:b/>
        </w:rPr>
        <w:t xml:space="preserve"> </w:t>
      </w:r>
    </w:p>
    <w:p w:rsidR="00A0641F" w:rsidRDefault="00CD556B">
      <w:pPr>
        <w:numPr>
          <w:ilvl w:val="0"/>
          <w:numId w:val="46"/>
        </w:numPr>
        <w:spacing w:after="3" w:line="262" w:lineRule="auto"/>
        <w:ind w:right="9" w:hanging="401"/>
      </w:pPr>
      <w:r>
        <w:t>股份变动情况表单位：股</w:t>
      </w:r>
      <w:r>
        <w:t xml:space="preserve"> </w:t>
      </w:r>
    </w:p>
    <w:tbl>
      <w:tblPr>
        <w:tblStyle w:val="TableGrid"/>
        <w:tblW w:w="14090" w:type="dxa"/>
        <w:tblInd w:w="-108" w:type="dxa"/>
        <w:tblCellMar>
          <w:top w:w="31" w:type="dxa"/>
          <w:left w:w="108" w:type="dxa"/>
          <w:bottom w:w="0" w:type="dxa"/>
          <w:right w:w="0" w:type="dxa"/>
        </w:tblCellMar>
        <w:tblLook w:val="04A0" w:firstRow="1" w:lastRow="0" w:firstColumn="1" w:lastColumn="0" w:noHBand="0" w:noVBand="1"/>
      </w:tblPr>
      <w:tblGrid>
        <w:gridCol w:w="3227"/>
        <w:gridCol w:w="1417"/>
        <w:gridCol w:w="1135"/>
        <w:gridCol w:w="850"/>
        <w:gridCol w:w="569"/>
        <w:gridCol w:w="1700"/>
        <w:gridCol w:w="710"/>
        <w:gridCol w:w="1702"/>
        <w:gridCol w:w="1700"/>
        <w:gridCol w:w="1080"/>
      </w:tblGrid>
      <w:tr w:rsidR="00A0641F">
        <w:trPr>
          <w:trHeight w:val="322"/>
        </w:trPr>
        <w:tc>
          <w:tcPr>
            <w:tcW w:w="3228"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jc w:val="center"/>
            </w:pPr>
            <w:r>
              <w:t xml:space="preserve"> </w:t>
            </w:r>
          </w:p>
        </w:tc>
        <w:tc>
          <w:tcPr>
            <w:tcW w:w="2552"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center"/>
            </w:pPr>
            <w:r>
              <w:t>本次变动前</w:t>
            </w:r>
            <w:r>
              <w:t xml:space="preserve"> </w:t>
            </w:r>
          </w:p>
        </w:tc>
        <w:tc>
          <w:tcPr>
            <w:tcW w:w="850"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4680" w:type="dxa"/>
            <w:gridSpan w:val="4"/>
            <w:tcBorders>
              <w:top w:val="single" w:sz="4" w:space="0" w:color="000000"/>
              <w:left w:val="nil"/>
              <w:bottom w:val="single" w:sz="4" w:space="0" w:color="000000"/>
              <w:right w:val="single" w:sz="4" w:space="0" w:color="000000"/>
            </w:tcBorders>
          </w:tcPr>
          <w:p w:rsidR="00A0641F" w:rsidRDefault="00CD556B">
            <w:pPr>
              <w:spacing w:after="0" w:line="259" w:lineRule="auto"/>
              <w:ind w:left="485" w:firstLine="0"/>
            </w:pPr>
            <w:r>
              <w:t>本次变动增减（＋，－）</w:t>
            </w:r>
            <w:r>
              <w:t xml:space="preserve"> </w:t>
            </w:r>
          </w:p>
        </w:tc>
        <w:tc>
          <w:tcPr>
            <w:tcW w:w="2780"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7" w:firstLine="0"/>
              <w:jc w:val="center"/>
            </w:pPr>
            <w:r>
              <w:t>本次变动后</w:t>
            </w:r>
            <w:r>
              <w:t xml:space="preserve"> </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9" w:firstLine="0"/>
              <w:jc w:val="center"/>
            </w:pPr>
            <w:r>
              <w:t>数量</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t>比例</w:t>
            </w:r>
            <w: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t>发行</w:t>
            </w:r>
          </w:p>
          <w:p w:rsidR="00A0641F" w:rsidRDefault="00CD556B">
            <w:pPr>
              <w:spacing w:after="0" w:line="259" w:lineRule="auto"/>
              <w:ind w:left="74" w:firstLine="0"/>
              <w:jc w:val="both"/>
            </w:pPr>
            <w:r>
              <w:t>新股</w:t>
            </w:r>
            <w: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jc w:val="both"/>
            </w:pPr>
            <w:r>
              <w:t>送</w:t>
            </w:r>
          </w:p>
          <w:p w:rsidR="00A0641F" w:rsidRDefault="00CD556B">
            <w:pPr>
              <w:spacing w:after="0" w:line="259" w:lineRule="auto"/>
              <w:ind w:left="55" w:firstLine="0"/>
              <w:jc w:val="both"/>
            </w:pPr>
            <w:r>
              <w:t>股</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2" w:firstLine="0"/>
            </w:pPr>
            <w:r>
              <w:t>公积金转股</w:t>
            </w:r>
            <w: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jc w:val="both"/>
            </w:pPr>
            <w:r>
              <w:t>其他</w:t>
            </w:r>
            <w: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5" w:firstLine="0"/>
              <w:jc w:val="center"/>
            </w:pPr>
            <w:r>
              <w:t>小计</w:t>
            </w:r>
            <w: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7" w:firstLine="0"/>
              <w:jc w:val="center"/>
            </w:pPr>
            <w:r>
              <w:t>数量</w:t>
            </w:r>
            <w:r>
              <w:t xml:space="preserve"> </w:t>
            </w:r>
          </w:p>
        </w:tc>
        <w:tc>
          <w:tcPr>
            <w:tcW w:w="10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firstLine="0"/>
              <w:jc w:val="both"/>
            </w:pPr>
            <w:r>
              <w:t>比例</w:t>
            </w:r>
            <w: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一、有限售条件股份</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87,428,505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14.05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87,428,505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4.01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、国家持股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4"/>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、国有法人持股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w:t>
            </w:r>
            <w:r>
              <w:t>、其他内资持股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其中：境内非国有法人持股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78,003,521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12.53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78,003,521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3.58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境内自然人持股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9,424,984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1.51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9,424,984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0.43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4</w:t>
            </w:r>
            <w:r>
              <w:t>、外资持股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其中：境外法人持股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4"/>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境外自然人持股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二、无限售条件流通股份</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534,943,811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85.95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1,555,930,790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1,555,930,790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2,090,874,601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95.99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lastRenderedPageBreak/>
              <w:t>1</w:t>
            </w:r>
            <w:r>
              <w:t>、人民币普通股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534,943,811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85.95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1,555,930,790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1,555,930,790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2,090,874,601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95.99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、境内上市的外资股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w:t>
            </w:r>
            <w:r>
              <w:t>、境外上市的外资股</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4</w:t>
            </w:r>
            <w:r>
              <w:t>、其他</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6" w:firstLine="0"/>
              <w:jc w:val="right"/>
            </w:pPr>
            <w:r>
              <w:rPr>
                <w:rFonts w:ascii="Times New Roman" w:eastAsia="Times New Roman" w:hAnsi="Times New Roman" w:cs="Times New Roman"/>
              </w:rPr>
              <w:t xml:space="preserve"> </w:t>
            </w:r>
          </w:p>
        </w:tc>
      </w:tr>
      <w:tr w:rsidR="00A0641F">
        <w:trPr>
          <w:trHeight w:val="324"/>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三、股份总数</w:t>
            </w:r>
            <w:r>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622,372,316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100.00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1,555,930,790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1,555,930,790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2,178,303,106 </w:t>
            </w:r>
          </w:p>
        </w:tc>
        <w:tc>
          <w:tcPr>
            <w:tcW w:w="10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100.00 </w:t>
            </w:r>
          </w:p>
        </w:tc>
      </w:tr>
    </w:tbl>
    <w:p w:rsidR="00A0641F" w:rsidRDefault="00A0641F">
      <w:pPr>
        <w:sectPr w:rsidR="00A0641F">
          <w:headerReference w:type="even" r:id="rId83"/>
          <w:headerReference w:type="default" r:id="rId84"/>
          <w:footerReference w:type="even" r:id="rId85"/>
          <w:footerReference w:type="default" r:id="rId86"/>
          <w:headerReference w:type="first" r:id="rId87"/>
          <w:footerReference w:type="first" r:id="rId88"/>
          <w:pgSz w:w="16838" w:h="11906" w:orient="landscape"/>
          <w:pgMar w:top="1440" w:right="1440" w:bottom="1440" w:left="1440" w:header="874" w:footer="987" w:gutter="0"/>
          <w:cols w:space="720"/>
        </w:sectPr>
      </w:pPr>
    </w:p>
    <w:p w:rsidR="00A0641F" w:rsidRDefault="00CD556B">
      <w:pPr>
        <w:numPr>
          <w:ilvl w:val="0"/>
          <w:numId w:val="46"/>
        </w:numPr>
        <w:spacing w:after="65"/>
        <w:ind w:right="9" w:hanging="401"/>
      </w:pPr>
      <w:r>
        <w:lastRenderedPageBreak/>
        <w:t>股份变动情况说明</w:t>
      </w:r>
      <w:r>
        <w:rPr>
          <w:rFonts w:ascii="Times New Roman" w:eastAsia="Times New Roman" w:hAnsi="Times New Roman" w:cs="Times New Roman"/>
          <w:b/>
        </w:rPr>
        <w:t xml:space="preserve"> </w:t>
      </w:r>
    </w:p>
    <w:p w:rsidR="00A0641F" w:rsidRDefault="00CD556B">
      <w:pPr>
        <w:ind w:left="-7" w:right="9"/>
      </w:pPr>
      <w:r>
        <w:t>√</w:t>
      </w:r>
      <w:r>
        <w:t>适用</w:t>
      </w:r>
      <w:r>
        <w:t xml:space="preserve">  □</w:t>
      </w:r>
      <w:r>
        <w:t>不适用</w:t>
      </w:r>
      <w:r>
        <w:t xml:space="preserve">  </w:t>
      </w:r>
    </w:p>
    <w:p w:rsidR="00A0641F" w:rsidRDefault="00CD556B">
      <w:pPr>
        <w:spacing w:after="75" w:line="266" w:lineRule="auto"/>
        <w:ind w:left="-15" w:firstLine="470"/>
        <w:jc w:val="both"/>
      </w:pPr>
      <w:r>
        <w:t>根据《重整计划》，公司以现有总股本</w:t>
      </w:r>
      <w:r>
        <w:t xml:space="preserve"> </w:t>
      </w:r>
      <w:r>
        <w:rPr>
          <w:rFonts w:ascii="Times New Roman" w:eastAsia="Times New Roman" w:hAnsi="Times New Roman" w:cs="Times New Roman"/>
        </w:rPr>
        <w:t xml:space="preserve">622,372,316 </w:t>
      </w:r>
      <w:r>
        <w:t>股为基数，按每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25 </w:t>
      </w:r>
      <w:r>
        <w:t>股的比例实施资本公积金转增股本，共计转增</w:t>
      </w:r>
      <w:r>
        <w:t xml:space="preserve"> </w:t>
      </w:r>
      <w:r>
        <w:rPr>
          <w:rFonts w:ascii="Times New Roman" w:eastAsia="Times New Roman" w:hAnsi="Times New Roman" w:cs="Times New Roman"/>
        </w:rPr>
        <w:t xml:space="preserve">1,555,930,790 </w:t>
      </w:r>
      <w:r>
        <w:t>股。转增完成后，实达集团的总股本由</w:t>
      </w:r>
      <w:r>
        <w:t xml:space="preserve"> </w:t>
      </w:r>
      <w:r>
        <w:rPr>
          <w:rFonts w:ascii="Times New Roman" w:eastAsia="Times New Roman" w:hAnsi="Times New Roman" w:cs="Times New Roman"/>
        </w:rPr>
        <w:t xml:space="preserve">622,372,316 </w:t>
      </w:r>
      <w:r>
        <w:t>股增至</w:t>
      </w:r>
      <w:r>
        <w:t xml:space="preserve"> </w:t>
      </w:r>
      <w:r>
        <w:rPr>
          <w:rFonts w:ascii="Times New Roman" w:eastAsia="Times New Roman" w:hAnsi="Times New Roman" w:cs="Times New Roman"/>
        </w:rPr>
        <w:t xml:space="preserve">2,178,303,106 </w:t>
      </w:r>
      <w:r>
        <w:t>股。本次资本公积转增股本股权登记日为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日，转增股本上市日为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t xml:space="preserve"> </w:t>
      </w:r>
    </w:p>
    <w:p w:rsidR="00A0641F" w:rsidRDefault="00CD556B">
      <w:pPr>
        <w:numPr>
          <w:ilvl w:val="0"/>
          <w:numId w:val="46"/>
        </w:numPr>
        <w:spacing w:after="66"/>
        <w:ind w:right="9" w:hanging="401"/>
      </w:pPr>
      <w:r>
        <w:t>股份变动对最近一年和最近一期每股收益、每股净资产等财务指标的影响（如有）</w:t>
      </w:r>
      <w:r>
        <w:t xml:space="preserve"> </w:t>
      </w:r>
    </w:p>
    <w:p w:rsidR="00A0641F" w:rsidRDefault="00CD556B">
      <w:pPr>
        <w:ind w:left="-7" w:right="9"/>
      </w:pPr>
      <w:r>
        <w:t>√</w:t>
      </w:r>
      <w:r>
        <w:t>适用</w:t>
      </w:r>
      <w:r>
        <w:t xml:space="preserve">  □</w:t>
      </w:r>
      <w:r>
        <w:t>不适用</w:t>
      </w:r>
      <w:r>
        <w:t xml:space="preserve">  </w:t>
      </w:r>
    </w:p>
    <w:p w:rsidR="00A0641F" w:rsidRDefault="00CD556B">
      <w:pPr>
        <w:spacing w:line="266" w:lineRule="auto"/>
        <w:ind w:left="-15" w:right="2" w:firstLine="470"/>
        <w:jc w:val="both"/>
      </w:pPr>
      <w:r>
        <w:t>报告期内，公司根据《重整计划》实施资本公积金转增股本，导致总股本由</w:t>
      </w:r>
      <w:r>
        <w:t xml:space="preserve"> </w:t>
      </w:r>
      <w:r>
        <w:rPr>
          <w:rFonts w:ascii="Times New Roman" w:eastAsia="Times New Roman" w:hAnsi="Times New Roman" w:cs="Times New Roman"/>
        </w:rPr>
        <w:t xml:space="preserve">622,372,316 </w:t>
      </w:r>
      <w:r>
        <w:t>股增至</w:t>
      </w:r>
      <w:r>
        <w:t xml:space="preserve"> </w:t>
      </w:r>
      <w:r>
        <w:rPr>
          <w:rFonts w:ascii="Times New Roman" w:eastAsia="Times New Roman" w:hAnsi="Times New Roman" w:cs="Times New Roman"/>
        </w:rPr>
        <w:t xml:space="preserve">2,178,303,106 </w:t>
      </w:r>
      <w:r>
        <w:t>股，如不考虑上述变更影响，</w:t>
      </w:r>
      <w:r>
        <w:rPr>
          <w:rFonts w:ascii="Times New Roman" w:eastAsia="Times New Roman" w:hAnsi="Times New Roman" w:cs="Times New Roman"/>
        </w:rPr>
        <w:t xml:space="preserve">2022 </w:t>
      </w:r>
      <w:r>
        <w:t>年度基本每股收益、每股净资产分别为</w:t>
      </w:r>
      <w:r>
        <w:rPr>
          <w:rFonts w:ascii="Times New Roman" w:eastAsia="Times New Roman" w:hAnsi="Times New Roman" w:cs="Times New Roman"/>
        </w:rPr>
        <w:t xml:space="preserve">-0.1568 </w:t>
      </w:r>
      <w:r>
        <w:t>元和</w:t>
      </w:r>
      <w:r>
        <w:t xml:space="preserve"> </w:t>
      </w:r>
      <w:r>
        <w:rPr>
          <w:rFonts w:ascii="Times New Roman" w:eastAsia="Times New Roman" w:hAnsi="Times New Roman" w:cs="Times New Roman"/>
        </w:rPr>
        <w:t xml:space="preserve">0.5705 </w:t>
      </w:r>
      <w:r>
        <w:t>元；按照年末总股本</w:t>
      </w:r>
      <w:r>
        <w:t xml:space="preserve"> </w:t>
      </w:r>
      <w:r>
        <w:rPr>
          <w:rFonts w:ascii="Times New Roman" w:eastAsia="Times New Roman" w:hAnsi="Times New Roman" w:cs="Times New Roman"/>
        </w:rPr>
        <w:t xml:space="preserve">2,178,303,106 </w:t>
      </w:r>
      <w:r>
        <w:t>股计算，</w:t>
      </w:r>
    </w:p>
    <w:p w:rsidR="00A0641F" w:rsidRDefault="00CD556B">
      <w:pPr>
        <w:spacing w:after="79"/>
        <w:ind w:left="-7" w:right="9"/>
      </w:pPr>
      <w:r>
        <w:rPr>
          <w:rFonts w:ascii="Times New Roman" w:eastAsia="Times New Roman" w:hAnsi="Times New Roman" w:cs="Times New Roman"/>
        </w:rPr>
        <w:t xml:space="preserve">2022 </w:t>
      </w:r>
      <w:r>
        <w:t>年度基本每股收益、每股净资产分别为</w:t>
      </w:r>
      <w:r>
        <w:rPr>
          <w:rFonts w:ascii="Times New Roman" w:eastAsia="Times New Roman" w:hAnsi="Times New Roman" w:cs="Times New Roman"/>
        </w:rPr>
        <w:t>-0.050</w:t>
      </w:r>
      <w:r>
        <w:rPr>
          <w:rFonts w:ascii="Times New Roman" w:eastAsia="Times New Roman" w:hAnsi="Times New Roman" w:cs="Times New Roman"/>
        </w:rPr>
        <w:t xml:space="preserve">9 </w:t>
      </w:r>
      <w:r>
        <w:t>元和</w:t>
      </w:r>
      <w:r>
        <w:t xml:space="preserve"> </w:t>
      </w:r>
      <w:r>
        <w:rPr>
          <w:rFonts w:ascii="Times New Roman" w:eastAsia="Times New Roman" w:hAnsi="Times New Roman" w:cs="Times New Roman"/>
        </w:rPr>
        <w:t xml:space="preserve">0.1850 </w:t>
      </w:r>
      <w:r>
        <w:t>元。</w:t>
      </w:r>
      <w:r>
        <w:t xml:space="preserve"> </w:t>
      </w:r>
    </w:p>
    <w:p w:rsidR="00A0641F" w:rsidRDefault="00CD556B">
      <w:pPr>
        <w:spacing w:after="66"/>
        <w:ind w:left="-7" w:right="9"/>
      </w:pPr>
      <w:r>
        <w:rPr>
          <w:rFonts w:ascii="Times New Roman" w:eastAsia="Times New Roman" w:hAnsi="Times New Roman" w:cs="Times New Roman"/>
          <w:b/>
        </w:rPr>
        <w:t>4</w:t>
      </w:r>
      <w:r>
        <w:t>、</w:t>
      </w:r>
      <w:r>
        <w:rPr>
          <w:rFonts w:ascii="Arial" w:eastAsia="Arial" w:hAnsi="Arial" w:cs="Arial"/>
          <w:b/>
        </w:rPr>
        <w:t xml:space="preserve"> </w:t>
      </w:r>
      <w:r>
        <w:t>公司认为必要或证券监管机构要求披露的其他内容</w:t>
      </w:r>
      <w:r>
        <w:t xml:space="preserve"> </w:t>
      </w:r>
    </w:p>
    <w:p w:rsidR="00A0641F" w:rsidRDefault="00CD556B">
      <w:pPr>
        <w:spacing w:after="59"/>
        <w:ind w:left="-7" w:right="9"/>
      </w:pPr>
      <w:r>
        <w:t>□</w:t>
      </w:r>
      <w:r>
        <w:t>适用</w:t>
      </w:r>
      <w:r>
        <w:t xml:space="preserve">  √</w:t>
      </w:r>
      <w:r>
        <w:t>不适用</w:t>
      </w:r>
      <w:r>
        <w:t xml:space="preserve">  </w:t>
      </w:r>
    </w:p>
    <w:p w:rsidR="00A0641F" w:rsidRDefault="00CD556B">
      <w:pPr>
        <w:spacing w:after="78"/>
        <w:ind w:left="-7" w:right="9"/>
      </w:pPr>
      <w:r>
        <w:t>(</w:t>
      </w:r>
      <w:r>
        <w:t>二</w:t>
      </w:r>
      <w:r>
        <w:t>)</w:t>
      </w:r>
      <w:r>
        <w:rPr>
          <w:rFonts w:ascii="Arial" w:eastAsia="Arial" w:hAnsi="Arial" w:cs="Arial"/>
          <w:b/>
        </w:rPr>
        <w:t xml:space="preserve"> </w:t>
      </w:r>
      <w:r>
        <w:t>限售股份变动情况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6"/>
        <w:ind w:left="-7" w:right="9"/>
      </w:pPr>
      <w:r>
        <w:t>二、</w:t>
      </w:r>
      <w:r>
        <w:t xml:space="preserve"> </w:t>
      </w:r>
      <w:r>
        <w:t>证券发行与上市情况</w:t>
      </w:r>
      <w:r>
        <w:rPr>
          <w:rFonts w:ascii="Arial" w:eastAsia="Arial" w:hAnsi="Arial" w:cs="Arial"/>
          <w:b/>
        </w:rPr>
        <w:t xml:space="preserve"> </w:t>
      </w:r>
    </w:p>
    <w:p w:rsidR="00A0641F" w:rsidRDefault="00CD556B">
      <w:pPr>
        <w:numPr>
          <w:ilvl w:val="0"/>
          <w:numId w:val="47"/>
        </w:numPr>
        <w:spacing w:after="78"/>
        <w:ind w:right="9" w:hanging="499"/>
      </w:pPr>
      <w:r>
        <w:t>截至报告期内证券发行情况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截至报告期内证券发行情况的说明（存续期内利率不同的债券，请分别说明）：</w:t>
      </w:r>
      <w:r>
        <w:t xml:space="preserve"> </w:t>
      </w:r>
    </w:p>
    <w:p w:rsidR="00A0641F" w:rsidRDefault="00CD556B">
      <w:pPr>
        <w:spacing w:after="59"/>
        <w:ind w:left="-7" w:right="9"/>
      </w:pPr>
      <w:r>
        <w:t>□</w:t>
      </w:r>
      <w:r>
        <w:t>适用</w:t>
      </w:r>
      <w:r>
        <w:t xml:space="preserve">  √</w:t>
      </w:r>
      <w:r>
        <w:t>不适用</w:t>
      </w:r>
      <w:r>
        <w:t xml:space="preserve">  </w:t>
      </w:r>
    </w:p>
    <w:p w:rsidR="00A0641F" w:rsidRDefault="00CD556B">
      <w:pPr>
        <w:numPr>
          <w:ilvl w:val="0"/>
          <w:numId w:val="47"/>
        </w:numPr>
        <w:spacing w:after="79"/>
        <w:ind w:right="9" w:hanging="499"/>
      </w:pPr>
      <w:r>
        <w:t>公司股份总数及股东结构变动及公司资产和负债结构的变动情况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73"/>
        <w:ind w:left="-15" w:right="9" w:firstLine="480"/>
      </w:pPr>
      <w:r>
        <w:t>报告期内，公司普通股股份总数及股东结构发生变化。具体详见本节</w:t>
      </w:r>
      <w:r>
        <w:rPr>
          <w:rFonts w:ascii="Times New Roman" w:eastAsia="Times New Roman" w:hAnsi="Times New Roman" w:cs="Times New Roman"/>
        </w:rPr>
        <w:t>“</w:t>
      </w:r>
      <w:r>
        <w:t>一、股本变动情况</w:t>
      </w:r>
      <w:r>
        <w:rPr>
          <w:rFonts w:ascii="Times New Roman" w:eastAsia="Times New Roman" w:hAnsi="Times New Roman" w:cs="Times New Roman"/>
        </w:rPr>
        <w:t>”</w:t>
      </w:r>
      <w:r>
        <w:t>之</w:t>
      </w:r>
      <w:r>
        <w:rPr>
          <w:rFonts w:ascii="Times New Roman" w:eastAsia="Times New Roman" w:hAnsi="Times New Roman" w:cs="Times New Roman"/>
        </w:rPr>
        <w:t>“</w:t>
      </w:r>
      <w:r>
        <w:t>（一）股份变动情况表</w:t>
      </w:r>
      <w:r>
        <w:rPr>
          <w:rFonts w:ascii="Times New Roman" w:eastAsia="Times New Roman" w:hAnsi="Times New Roman" w:cs="Times New Roman"/>
        </w:rPr>
        <w:t>”</w:t>
      </w:r>
      <w:r>
        <w:t>之</w:t>
      </w:r>
      <w:r>
        <w:rPr>
          <w:rFonts w:ascii="Times New Roman" w:eastAsia="Times New Roman" w:hAnsi="Times New Roman" w:cs="Times New Roman"/>
        </w:rPr>
        <w:t>“1</w:t>
      </w:r>
      <w:r>
        <w:t>、股份变动情况表</w:t>
      </w:r>
      <w:r>
        <w:rPr>
          <w:rFonts w:ascii="Times New Roman" w:eastAsia="Times New Roman" w:hAnsi="Times New Roman" w:cs="Times New Roman"/>
        </w:rPr>
        <w:t>”</w:t>
      </w:r>
      <w:r>
        <w:t>以及</w:t>
      </w:r>
      <w:r>
        <w:rPr>
          <w:rFonts w:ascii="Times New Roman" w:eastAsia="Times New Roman" w:hAnsi="Times New Roman" w:cs="Times New Roman"/>
        </w:rPr>
        <w:t>“2</w:t>
      </w:r>
      <w:r>
        <w:t>、股份变动情况</w:t>
      </w:r>
      <w:r>
        <w:lastRenderedPageBreak/>
        <w:t>说明</w:t>
      </w:r>
      <w:r>
        <w:rPr>
          <w:rFonts w:ascii="Times New Roman" w:eastAsia="Times New Roman" w:hAnsi="Times New Roman" w:cs="Times New Roman"/>
        </w:rPr>
        <w:t>”</w:t>
      </w:r>
      <w:r>
        <w:t>。前述股份总数变化未导致公司资产及负债结构变动，所有者权益内部结构发生变动，资本公积减少</w:t>
      </w:r>
      <w:r>
        <w:t xml:space="preserve"> </w:t>
      </w:r>
      <w:r>
        <w:rPr>
          <w:rFonts w:ascii="Times New Roman" w:eastAsia="Times New Roman" w:hAnsi="Times New Roman" w:cs="Times New Roman"/>
        </w:rPr>
        <w:t xml:space="preserve">1,555,930,790 </w:t>
      </w:r>
      <w:r>
        <w:t>元，实收资本增加</w:t>
      </w:r>
      <w:r>
        <w:t xml:space="preserve"> </w:t>
      </w:r>
      <w:r>
        <w:rPr>
          <w:rFonts w:ascii="Times New Roman" w:eastAsia="Times New Roman" w:hAnsi="Times New Roman" w:cs="Times New Roman"/>
        </w:rPr>
        <w:t xml:space="preserve">1,555,930,790 </w:t>
      </w:r>
      <w:r>
        <w:t>元（不考虑税费因素）。</w:t>
      </w:r>
      <w:r>
        <w:rPr>
          <w:rFonts w:ascii="Times New Roman" w:eastAsia="Times New Roman" w:hAnsi="Times New Roman" w:cs="Times New Roman"/>
        </w:rPr>
        <w:t xml:space="preserve"> </w:t>
      </w:r>
    </w:p>
    <w:p w:rsidR="00A0641F" w:rsidRDefault="00CD556B">
      <w:pPr>
        <w:numPr>
          <w:ilvl w:val="0"/>
          <w:numId w:val="47"/>
        </w:numPr>
        <w:spacing w:after="78"/>
        <w:ind w:right="9" w:hanging="499"/>
      </w:pPr>
      <w:r>
        <w:t>现存的内部职工股情况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spacing w:after="76"/>
        <w:ind w:left="-7" w:right="9"/>
      </w:pPr>
      <w:r>
        <w:t>三、</w:t>
      </w:r>
      <w:r>
        <w:t xml:space="preserve"> </w:t>
      </w:r>
      <w:r>
        <w:t>股东和实际控制人情况</w:t>
      </w:r>
      <w:r>
        <w:rPr>
          <w:rFonts w:ascii="Arial" w:eastAsia="Arial" w:hAnsi="Arial" w:cs="Arial"/>
          <w:b/>
        </w:rPr>
        <w:t xml:space="preserve"> </w:t>
      </w:r>
    </w:p>
    <w:p w:rsidR="00A0641F" w:rsidRDefault="00CD556B">
      <w:pPr>
        <w:numPr>
          <w:ilvl w:val="0"/>
          <w:numId w:val="48"/>
        </w:numPr>
        <w:ind w:right="9" w:hanging="566"/>
      </w:pPr>
      <w:r>
        <w:t>股东总数</w:t>
      </w:r>
      <w:r>
        <w:rPr>
          <w:rFonts w:ascii="Calibri" w:eastAsia="Calibri" w:hAnsi="Calibri" w:cs="Calibri"/>
          <w:b/>
        </w:rP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7197"/>
        <w:gridCol w:w="1853"/>
      </w:tblGrid>
      <w:tr w:rsidR="00A0641F">
        <w:trPr>
          <w:trHeight w:val="324"/>
        </w:trPr>
        <w:tc>
          <w:tcPr>
            <w:tcW w:w="7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截至报告期末普通股股东总数</w:t>
            </w:r>
            <w:r>
              <w:rPr>
                <w:rFonts w:ascii="Times New Roman" w:eastAsia="Times New Roman" w:hAnsi="Times New Roman" w:cs="Times New Roman"/>
              </w:rPr>
              <w:t>(</w:t>
            </w:r>
            <w:r>
              <w:t>户</w:t>
            </w: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29,402 </w:t>
            </w:r>
          </w:p>
        </w:tc>
      </w:tr>
      <w:tr w:rsidR="00A0641F">
        <w:trPr>
          <w:trHeight w:val="322"/>
        </w:trPr>
        <w:tc>
          <w:tcPr>
            <w:tcW w:w="7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年度报告披露日前上一月末的普通股股东总数</w:t>
            </w:r>
            <w:r>
              <w:rPr>
                <w:rFonts w:ascii="Times New Roman" w:eastAsia="Times New Roman" w:hAnsi="Times New Roman" w:cs="Times New Roman"/>
              </w:rPr>
              <w:t>(</w:t>
            </w:r>
            <w:r>
              <w:t>户</w:t>
            </w: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29,289 </w:t>
            </w:r>
          </w:p>
        </w:tc>
      </w:tr>
      <w:tr w:rsidR="00A0641F">
        <w:trPr>
          <w:trHeight w:val="322"/>
        </w:trPr>
        <w:tc>
          <w:tcPr>
            <w:tcW w:w="7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截至报告期末表决权恢复的优先股股东总数（户）</w:t>
            </w: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 </w:t>
            </w:r>
          </w:p>
        </w:tc>
      </w:tr>
      <w:tr w:rsidR="00A0641F">
        <w:trPr>
          <w:trHeight w:val="322"/>
        </w:trPr>
        <w:tc>
          <w:tcPr>
            <w:tcW w:w="7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年度报告披露日前上一月末表决权恢复的优先股股东总数（户）</w:t>
            </w: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0 </w:t>
            </w:r>
          </w:p>
        </w:tc>
      </w:tr>
    </w:tbl>
    <w:p w:rsidR="00A0641F" w:rsidRDefault="00A0641F">
      <w:pPr>
        <w:sectPr w:rsidR="00A0641F">
          <w:headerReference w:type="even" r:id="rId89"/>
          <w:headerReference w:type="default" r:id="rId90"/>
          <w:footerReference w:type="even" r:id="rId91"/>
          <w:footerReference w:type="default" r:id="rId92"/>
          <w:headerReference w:type="first" r:id="rId93"/>
          <w:footerReference w:type="first" r:id="rId94"/>
          <w:pgSz w:w="11906" w:h="16838"/>
          <w:pgMar w:top="1440" w:right="1272" w:bottom="1440" w:left="1798" w:header="874" w:footer="987" w:gutter="0"/>
          <w:cols w:space="720"/>
        </w:sectPr>
      </w:pPr>
    </w:p>
    <w:p w:rsidR="00A0641F" w:rsidRDefault="00CD556B">
      <w:pPr>
        <w:numPr>
          <w:ilvl w:val="0"/>
          <w:numId w:val="48"/>
        </w:numPr>
        <w:spacing w:after="93"/>
        <w:ind w:right="9" w:hanging="566"/>
      </w:pPr>
      <w:r>
        <w:lastRenderedPageBreak/>
        <w:t>截至报告期末前十名股东、前十名流通股东（或无限售条件股东）持股情况表</w:t>
      </w:r>
      <w:r>
        <w:rPr>
          <w:rFonts w:ascii="Calibri" w:eastAsia="Calibri" w:hAnsi="Calibri" w:cs="Calibri"/>
          <w:b/>
        </w:rPr>
        <w:t xml:space="preserve"> </w:t>
      </w:r>
    </w:p>
    <w:p w:rsidR="00A0641F" w:rsidRDefault="00CD556B">
      <w:pPr>
        <w:spacing w:after="3" w:line="262" w:lineRule="auto"/>
        <w:ind w:left="10" w:hanging="10"/>
        <w:jc w:val="right"/>
      </w:pPr>
      <w:r>
        <w:t>单位</w:t>
      </w:r>
      <w:r>
        <w:t>:</w:t>
      </w:r>
      <w:r>
        <w:t>股</w:t>
      </w:r>
      <w:r>
        <w:t xml:space="preserve"> </w:t>
      </w:r>
    </w:p>
    <w:tbl>
      <w:tblPr>
        <w:tblStyle w:val="TableGrid"/>
        <w:tblW w:w="14090" w:type="dxa"/>
        <w:tblInd w:w="-108" w:type="dxa"/>
        <w:tblCellMar>
          <w:top w:w="38" w:type="dxa"/>
          <w:left w:w="106" w:type="dxa"/>
          <w:bottom w:w="0" w:type="dxa"/>
          <w:right w:w="46" w:type="dxa"/>
        </w:tblCellMar>
        <w:tblLook w:val="04A0" w:firstRow="1" w:lastRow="0" w:firstColumn="1" w:lastColumn="0" w:noHBand="0" w:noVBand="1"/>
      </w:tblPr>
      <w:tblGrid>
        <w:gridCol w:w="3246"/>
        <w:gridCol w:w="1496"/>
        <w:gridCol w:w="707"/>
        <w:gridCol w:w="709"/>
        <w:gridCol w:w="982"/>
        <w:gridCol w:w="2060"/>
        <w:gridCol w:w="1978"/>
        <w:gridCol w:w="708"/>
        <w:gridCol w:w="709"/>
        <w:gridCol w:w="1495"/>
      </w:tblGrid>
      <w:tr w:rsidR="00A0641F">
        <w:trPr>
          <w:trHeight w:val="578"/>
        </w:trPr>
        <w:tc>
          <w:tcPr>
            <w:tcW w:w="324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5953" w:type="dxa"/>
            <w:gridSpan w:val="5"/>
            <w:tcBorders>
              <w:top w:val="single" w:sz="4" w:space="0" w:color="000000"/>
              <w:left w:val="nil"/>
              <w:bottom w:val="single" w:sz="4" w:space="0" w:color="000000"/>
              <w:right w:val="nil"/>
            </w:tcBorders>
            <w:vAlign w:val="center"/>
          </w:tcPr>
          <w:p w:rsidR="00A0641F" w:rsidRDefault="00CD556B">
            <w:pPr>
              <w:spacing w:after="0" w:line="259" w:lineRule="auto"/>
              <w:ind w:left="2607" w:firstLine="0"/>
            </w:pPr>
            <w:r>
              <w:t>前十名股东持股情况</w:t>
            </w:r>
            <w:r>
              <w:rPr>
                <w:rFonts w:ascii="Times New Roman" w:eastAsia="Times New Roman" w:hAnsi="Times New Roman" w:cs="Times New Roman"/>
                <w:b/>
              </w:rPr>
              <w:t xml:space="preserve"> </w:t>
            </w:r>
          </w:p>
        </w:tc>
        <w:tc>
          <w:tcPr>
            <w:tcW w:w="4889" w:type="dxa"/>
            <w:gridSpan w:val="4"/>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36"/>
        </w:trPr>
        <w:tc>
          <w:tcPr>
            <w:tcW w:w="324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t>股东名称（全称）</w:t>
            </w:r>
            <w:r>
              <w:rPr>
                <w:rFonts w:ascii="Times New Roman" w:eastAsia="Times New Roman" w:hAnsi="Times New Roman" w:cs="Times New Roman"/>
                <w:b/>
              </w:rPr>
              <w:t xml:space="preserve"> </w:t>
            </w:r>
          </w:p>
        </w:tc>
        <w:tc>
          <w:tcPr>
            <w:tcW w:w="1496"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报告期内增减</w:t>
            </w:r>
            <w:r>
              <w:rPr>
                <w:rFonts w:ascii="Times New Roman" w:eastAsia="Times New Roman" w:hAnsi="Times New Roman" w:cs="Times New Roman"/>
                <w:b/>
              </w:rPr>
              <w:t xml:space="preserve"> </w:t>
            </w:r>
          </w:p>
        </w:tc>
        <w:tc>
          <w:tcPr>
            <w:tcW w:w="1416" w:type="dxa"/>
            <w:gridSpan w:val="2"/>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期末持股数量</w:t>
            </w:r>
            <w:r>
              <w:rPr>
                <w:rFonts w:ascii="Times New Roman" w:eastAsia="Times New Roman" w:hAnsi="Times New Roman" w:cs="Times New Roman"/>
                <w:b/>
              </w:rPr>
              <w:t xml:space="preserve"> </w:t>
            </w:r>
          </w:p>
        </w:tc>
        <w:tc>
          <w:tcPr>
            <w:tcW w:w="982"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13" w:line="259" w:lineRule="auto"/>
              <w:ind w:left="144" w:firstLine="0"/>
            </w:pPr>
            <w:r>
              <w:t>比例</w:t>
            </w:r>
          </w:p>
          <w:p w:rsidR="00A0641F" w:rsidRDefault="00CD556B">
            <w:pPr>
              <w:spacing w:after="0" w:line="259" w:lineRule="auto"/>
              <w:ind w:left="0" w:right="60" w:firstLine="0"/>
              <w:jc w:val="center"/>
            </w:pPr>
            <w:r>
              <w:rPr>
                <w:rFonts w:ascii="Times New Roman" w:eastAsia="Times New Roman" w:hAnsi="Times New Roman" w:cs="Times New Roman"/>
                <w:b/>
              </w:rPr>
              <w:t xml:space="preserve">(%) </w:t>
            </w:r>
          </w:p>
        </w:tc>
        <w:tc>
          <w:tcPr>
            <w:tcW w:w="2060"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持有有限售条件股份数量</w:t>
            </w:r>
            <w:r>
              <w:rPr>
                <w:rFonts w:ascii="Times New Roman" w:eastAsia="Times New Roman" w:hAnsi="Times New Roman" w:cs="Times New Roman"/>
                <w:b/>
              </w:rPr>
              <w:t xml:space="preserve"> </w:t>
            </w:r>
          </w:p>
        </w:tc>
        <w:tc>
          <w:tcPr>
            <w:tcW w:w="3394"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6" w:firstLine="0"/>
              <w:jc w:val="center"/>
            </w:pPr>
            <w:r>
              <w:t>质押、标记或冻结情况</w:t>
            </w:r>
            <w:r>
              <w:rPr>
                <w:rFonts w:ascii="Times New Roman" w:eastAsia="Times New Roman" w:hAnsi="Times New Roman" w:cs="Times New Roman"/>
                <w:b/>
              </w:rPr>
              <w:t xml:space="preserve"> </w:t>
            </w:r>
          </w:p>
        </w:tc>
        <w:tc>
          <w:tcPr>
            <w:tcW w:w="14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股东性质</w:t>
            </w:r>
            <w:r>
              <w:rPr>
                <w:rFonts w:ascii="Times New Roman" w:eastAsia="Times New Roman" w:hAnsi="Times New Roman" w:cs="Times New Roman"/>
              </w:rPr>
              <w:t xml:space="preserve"> </w:t>
            </w:r>
          </w:p>
        </w:tc>
      </w:tr>
      <w:tr w:rsidR="00A0641F">
        <w:trPr>
          <w:trHeight w:val="337"/>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股份状态</w:t>
            </w:r>
            <w:r>
              <w:rPr>
                <w:rFonts w:ascii="Times New Roman" w:eastAsia="Times New Roman" w:hAnsi="Times New Roman" w:cs="Times New Roman"/>
                <w:b/>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数量</w:t>
            </w:r>
            <w:r>
              <w:rPr>
                <w:rFonts w:ascii="Times New Roman" w:eastAsia="Times New Roman" w:hAnsi="Times New Roman" w:cs="Times New Roman"/>
                <w:b/>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62"/>
        </w:trPr>
        <w:tc>
          <w:tcPr>
            <w:tcW w:w="32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福建省数晟投资合伙企业（有限合伙）</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544,575,590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544,575,590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25.00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t>国有法人</w:t>
            </w:r>
            <w:r>
              <w:rPr>
                <w:rFonts w:ascii="Times New Roman" w:eastAsia="Times New Roman" w:hAnsi="Times New Roman" w:cs="Times New Roman"/>
              </w:rPr>
              <w:t xml:space="preserve"> </w:t>
            </w:r>
          </w:p>
        </w:tc>
      </w:tr>
      <w:tr w:rsidR="00A0641F">
        <w:trPr>
          <w:trHeight w:val="518"/>
        </w:trPr>
        <w:tc>
          <w:tcPr>
            <w:tcW w:w="324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t>北京昂展科技发展有限公司</w:t>
            </w:r>
            <w:r>
              <w:rPr>
                <w:rFonts w:ascii="Times New Roman" w:eastAsia="Times New Roman" w:hAnsi="Times New Roman" w:cs="Times New Roman"/>
                <w:b/>
              </w:rPr>
              <w:t xml:space="preserve">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-311,225,000 </w:t>
            </w:r>
          </w:p>
        </w:tc>
        <w:tc>
          <w:tcPr>
            <w:tcW w:w="1416" w:type="dxa"/>
            <w:gridSpan w:val="2"/>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124,843,907 </w:t>
            </w:r>
          </w:p>
        </w:tc>
        <w:tc>
          <w:tcPr>
            <w:tcW w:w="98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5.73 </w:t>
            </w:r>
          </w:p>
        </w:tc>
        <w:tc>
          <w:tcPr>
            <w:tcW w:w="206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质押</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124,843,800 </w:t>
            </w:r>
          </w:p>
        </w:tc>
        <w:tc>
          <w:tcPr>
            <w:tcW w:w="14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境内非国有法人</w:t>
            </w:r>
            <w:r>
              <w:rPr>
                <w:rFonts w:ascii="Times New Roman" w:eastAsia="Times New Roman" w:hAnsi="Times New Roman" w:cs="Times New Roman"/>
              </w:rPr>
              <w:t xml:space="preserve"> </w:t>
            </w:r>
          </w:p>
        </w:tc>
      </w:tr>
      <w:tr w:rsidR="00A0641F">
        <w:trPr>
          <w:trHeight w:val="521"/>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gridSpan w:val="2"/>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冻结</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124,843,907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21"/>
        </w:trPr>
        <w:tc>
          <w:tcPr>
            <w:tcW w:w="32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郑刘颖</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108,697,300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108,697,300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4.99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境内自然人</w:t>
            </w:r>
            <w:r>
              <w:rPr>
                <w:rFonts w:ascii="Times New Roman" w:eastAsia="Times New Roman" w:hAnsi="Times New Roman" w:cs="Times New Roman"/>
              </w:rPr>
              <w:t xml:space="preserve"> </w:t>
            </w:r>
          </w:p>
        </w:tc>
      </w:tr>
      <w:tr w:rsidR="00A0641F">
        <w:trPr>
          <w:trHeight w:val="660"/>
        </w:trPr>
        <w:tc>
          <w:tcPr>
            <w:tcW w:w="32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福建炜凯投资合伙企业（有限合伙）</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108,697,300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108,697,300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4.99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境内非国有法人</w:t>
            </w:r>
            <w:r>
              <w:rPr>
                <w:rFonts w:ascii="Times New Roman" w:eastAsia="Times New Roman" w:hAnsi="Times New Roman" w:cs="Times New Roman"/>
              </w:rPr>
              <w:t xml:space="preserve"> </w:t>
            </w:r>
          </w:p>
        </w:tc>
      </w:tr>
      <w:tr w:rsidR="00A0641F">
        <w:trPr>
          <w:trHeight w:val="521"/>
        </w:trPr>
        <w:tc>
          <w:tcPr>
            <w:tcW w:w="32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林强</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107,000,000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107,000,000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4.91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境内自然人</w:t>
            </w:r>
            <w:r>
              <w:rPr>
                <w:rFonts w:ascii="Times New Roman" w:eastAsia="Times New Roman" w:hAnsi="Times New Roman" w:cs="Times New Roman"/>
              </w:rPr>
              <w:t xml:space="preserve"> </w:t>
            </w:r>
          </w:p>
        </w:tc>
      </w:tr>
      <w:tr w:rsidR="00A0641F">
        <w:trPr>
          <w:trHeight w:val="662"/>
        </w:trPr>
        <w:tc>
          <w:tcPr>
            <w:tcW w:w="3248" w:type="dxa"/>
            <w:tcBorders>
              <w:top w:val="single" w:sz="4" w:space="0" w:color="000000"/>
              <w:left w:val="single" w:sz="4" w:space="0" w:color="000000"/>
              <w:bottom w:val="single" w:sz="4" w:space="0" w:color="000000"/>
              <w:right w:val="single" w:sz="4" w:space="0" w:color="000000"/>
            </w:tcBorders>
          </w:tcPr>
          <w:p w:rsidR="00A0641F" w:rsidRDefault="00CD556B">
            <w:pPr>
              <w:spacing w:after="17" w:line="259" w:lineRule="auto"/>
              <w:ind w:left="2" w:firstLine="0"/>
              <w:jc w:val="both"/>
            </w:pPr>
            <w:r>
              <w:t>福州赤恒成达投资合伙企业</w:t>
            </w:r>
          </w:p>
          <w:p w:rsidR="00A0641F" w:rsidRDefault="00CD556B">
            <w:pPr>
              <w:spacing w:after="0" w:line="259" w:lineRule="auto"/>
              <w:ind w:left="2" w:firstLine="0"/>
            </w:pPr>
            <w:r>
              <w:t>（有限合伙）</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106,043,500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106,043,500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4.87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境内非国有法人</w:t>
            </w:r>
            <w:r>
              <w:rPr>
                <w:rFonts w:ascii="Times New Roman" w:eastAsia="Times New Roman" w:hAnsi="Times New Roman" w:cs="Times New Roman"/>
              </w:rPr>
              <w:t xml:space="preserve"> </w:t>
            </w:r>
          </w:p>
        </w:tc>
      </w:tr>
      <w:tr w:rsidR="00A0641F">
        <w:trPr>
          <w:trHeight w:val="521"/>
        </w:trPr>
        <w:tc>
          <w:tcPr>
            <w:tcW w:w="32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荆建坤</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102,087,400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102,087,400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4.69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质押</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102,087,400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境内自然人</w:t>
            </w:r>
            <w:r>
              <w:rPr>
                <w:rFonts w:ascii="Times New Roman" w:eastAsia="Times New Roman" w:hAnsi="Times New Roman" w:cs="Times New Roman"/>
              </w:rPr>
              <w:t xml:space="preserve"> </w:t>
            </w:r>
          </w:p>
        </w:tc>
      </w:tr>
      <w:tr w:rsidR="00A0641F">
        <w:trPr>
          <w:trHeight w:val="519"/>
        </w:trPr>
        <w:tc>
          <w:tcPr>
            <w:tcW w:w="32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lastRenderedPageBreak/>
              <w:t>周映霏</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pPr>
            <w:r>
              <w:rPr>
                <w:rFonts w:ascii="Times New Roman" w:eastAsia="Times New Roman" w:hAnsi="Times New Roman" w:cs="Times New Roman"/>
              </w:rPr>
              <w:t xml:space="preserve">101,135,800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101,135,800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4.64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境内自然人</w:t>
            </w:r>
            <w:r>
              <w:rPr>
                <w:rFonts w:ascii="Times New Roman" w:eastAsia="Times New Roman" w:hAnsi="Times New Roman" w:cs="Times New Roman"/>
              </w:rPr>
              <w:t xml:space="preserve"> </w:t>
            </w:r>
          </w:p>
        </w:tc>
      </w:tr>
      <w:tr w:rsidR="00A0641F">
        <w:trPr>
          <w:trHeight w:val="662"/>
        </w:trPr>
        <w:tc>
          <w:tcPr>
            <w:tcW w:w="32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衢州东昆科技服务中心（有限合伙）</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right"/>
            </w:pPr>
            <w:r>
              <w:rPr>
                <w:rFonts w:ascii="Times New Roman" w:eastAsia="Times New Roman" w:hAnsi="Times New Roman" w:cs="Times New Roman"/>
              </w:rPr>
              <w:t xml:space="preserve">97,912,800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97,912,800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4.49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境内非国有法人</w:t>
            </w:r>
            <w:r>
              <w:rPr>
                <w:rFonts w:ascii="Times New Roman" w:eastAsia="Times New Roman" w:hAnsi="Times New Roman" w:cs="Times New Roman"/>
              </w:rPr>
              <w:t xml:space="preserve"> </w:t>
            </w:r>
          </w:p>
        </w:tc>
      </w:tr>
      <w:tr w:rsidR="00A0641F">
        <w:trPr>
          <w:trHeight w:val="521"/>
        </w:trPr>
        <w:tc>
          <w:tcPr>
            <w:tcW w:w="32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黄浪峰</w:t>
            </w:r>
            <w:r>
              <w:rPr>
                <w:rFonts w:ascii="Times New Roman" w:eastAsia="Times New Roman" w:hAnsi="Times New Roman" w:cs="Times New Roman"/>
                <w:b/>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right"/>
            </w:pPr>
            <w:r>
              <w:rPr>
                <w:rFonts w:ascii="Times New Roman" w:eastAsia="Times New Roman" w:hAnsi="Times New Roman" w:cs="Times New Roman"/>
              </w:rPr>
              <w:t xml:space="preserve">91,688,800 </w:t>
            </w:r>
          </w:p>
        </w:tc>
        <w:tc>
          <w:tcPr>
            <w:tcW w:w="141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91,688,800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4.21 </w:t>
            </w:r>
          </w:p>
        </w:tc>
        <w:tc>
          <w:tcPr>
            <w:tcW w:w="20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rPr>
                <w:rFonts w:ascii="Times New Roman" w:eastAsia="Times New Roman" w:hAnsi="Times New Roman" w:cs="Times New Roman"/>
              </w:rPr>
              <w:t xml:space="preserve">0 </w:t>
            </w:r>
          </w:p>
        </w:tc>
        <w:tc>
          <w:tcPr>
            <w:tcW w:w="19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无</w:t>
            </w:r>
            <w:r>
              <w:rPr>
                <w:rFonts w:ascii="Times New Roman" w:eastAsia="Times New Roman" w:hAnsi="Times New Roman" w:cs="Times New Roman"/>
              </w:rPr>
              <w:t xml:space="preserve"> </w:t>
            </w:r>
          </w:p>
        </w:tc>
        <w:tc>
          <w:tcPr>
            <w:tcW w:w="1417"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9" w:firstLine="0"/>
              <w:jc w:val="center"/>
            </w:pPr>
            <w:r>
              <w:rPr>
                <w:rFonts w:ascii="Times New Roman" w:eastAsia="Times New Roman" w:hAnsi="Times New Roman" w:cs="Times New Roman"/>
              </w:rPr>
              <w:t xml:space="preserve">0 </w:t>
            </w:r>
          </w:p>
        </w:tc>
        <w:tc>
          <w:tcPr>
            <w:tcW w:w="14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境内自然人</w:t>
            </w:r>
            <w:r>
              <w:rPr>
                <w:rFonts w:ascii="Times New Roman" w:eastAsia="Times New Roman" w:hAnsi="Times New Roman" w:cs="Times New Roman"/>
              </w:rPr>
              <w:t xml:space="preserve"> </w:t>
            </w:r>
          </w:p>
        </w:tc>
      </w:tr>
      <w:tr w:rsidR="00A0641F">
        <w:trPr>
          <w:trHeight w:val="576"/>
        </w:trPr>
        <w:tc>
          <w:tcPr>
            <w:tcW w:w="14090" w:type="dxa"/>
            <w:gridSpan w:val="10"/>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t>前十名无限售条件股东持股情况</w:t>
            </w:r>
            <w:r>
              <w:rPr>
                <w:rFonts w:ascii="Times New Roman" w:eastAsia="Times New Roman" w:hAnsi="Times New Roman" w:cs="Times New Roman"/>
                <w:b/>
              </w:rPr>
              <w:t xml:space="preserve"> </w:t>
            </w:r>
          </w:p>
        </w:tc>
      </w:tr>
      <w:tr w:rsidR="00A0641F">
        <w:trPr>
          <w:trHeight w:val="336"/>
        </w:trPr>
        <w:tc>
          <w:tcPr>
            <w:tcW w:w="5451" w:type="dxa"/>
            <w:gridSpan w:val="3"/>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股东名称</w:t>
            </w:r>
            <w:r>
              <w:rPr>
                <w:rFonts w:ascii="Times New Roman" w:eastAsia="Times New Roman" w:hAnsi="Times New Roman" w:cs="Times New Roman"/>
                <w:b/>
              </w:rPr>
              <w:t xml:space="preserve"> </w:t>
            </w:r>
          </w:p>
        </w:tc>
        <w:tc>
          <w:tcPr>
            <w:tcW w:w="3749" w:type="dxa"/>
            <w:gridSpan w:val="3"/>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持有无限售条件流通股的数量</w:t>
            </w:r>
            <w:r>
              <w:rPr>
                <w:rFonts w:ascii="Times New Roman" w:eastAsia="Times New Roman" w:hAnsi="Times New Roman" w:cs="Times New Roman"/>
                <w:b/>
              </w:rPr>
              <w:t xml:space="preserve"> </w:t>
            </w:r>
          </w:p>
        </w:tc>
        <w:tc>
          <w:tcPr>
            <w:tcW w:w="4889"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9" w:firstLine="0"/>
              <w:jc w:val="center"/>
            </w:pPr>
            <w:r>
              <w:t>股份种类及数量</w:t>
            </w:r>
            <w:r>
              <w:rPr>
                <w:rFonts w:ascii="Times New Roman" w:eastAsia="Times New Roman" w:hAnsi="Times New Roman" w:cs="Times New Roman"/>
                <w:b/>
              </w:rPr>
              <w:t xml:space="preserve"> </w:t>
            </w:r>
          </w:p>
        </w:tc>
      </w:tr>
      <w:tr w:rsidR="00A0641F">
        <w:trPr>
          <w:trHeight w:val="336"/>
        </w:trPr>
        <w:tc>
          <w:tcPr>
            <w:tcW w:w="0" w:type="auto"/>
            <w:gridSpan w:val="3"/>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gridSpan w:val="3"/>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种类</w:t>
            </w:r>
            <w:r>
              <w:rPr>
                <w:rFonts w:ascii="Times New Roman" w:eastAsia="Times New Roman" w:hAnsi="Times New Roman" w:cs="Times New Roman"/>
                <w:b/>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数量</w:t>
            </w:r>
            <w:r>
              <w:rPr>
                <w:rFonts w:ascii="Times New Roman" w:eastAsia="Times New Roman" w:hAnsi="Times New Roman" w:cs="Times New Roman"/>
                <w:b/>
              </w:rPr>
              <w:t xml:space="preserve">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福建省数晟投资合伙企业（有限合伙）</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544,575,590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544,575,590 </w:t>
            </w:r>
          </w:p>
        </w:tc>
      </w:tr>
      <w:tr w:rsidR="00A0641F">
        <w:trPr>
          <w:trHeight w:val="337"/>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北京昂展科技发展有限公司</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124,843,907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124,843,907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郑刘颖</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108,697,300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108,697,300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福建炜凯投资合伙企业（有限合伙）</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108,697,300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108,697,300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林强</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107,000,000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107,000,000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福州赤恒成达投资合伙企业（有限合伙）</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106,043,500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106,043,500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荆建坤</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102,087,400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102,087,400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周映霏</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101,135,800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101,135,800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衢州东昆科技服务中心（有限合伙）</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97,912,800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97,912,800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黄浪峰</w:t>
            </w:r>
            <w:r>
              <w:rPr>
                <w:rFonts w:ascii="Times New Roman" w:eastAsia="Times New Roman" w:hAnsi="Times New Roman" w:cs="Times New Roman"/>
              </w:rPr>
              <w:t xml:space="preserve"> </w:t>
            </w:r>
          </w:p>
        </w:tc>
        <w:tc>
          <w:tcPr>
            <w:tcW w:w="3749"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91,688,800 </w:t>
            </w:r>
          </w:p>
        </w:tc>
        <w:tc>
          <w:tcPr>
            <w:tcW w:w="268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人民币普通股</w:t>
            </w:r>
            <w:r>
              <w:rPr>
                <w:rFonts w:ascii="Times New Roman" w:eastAsia="Times New Roman" w:hAnsi="Times New Roman" w:cs="Times New Roman"/>
              </w:rPr>
              <w:t xml:space="preserve"> </w:t>
            </w:r>
          </w:p>
        </w:tc>
        <w:tc>
          <w:tcPr>
            <w:tcW w:w="220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91,688,800 </w:t>
            </w:r>
          </w:p>
        </w:tc>
      </w:tr>
      <w:tr w:rsidR="00A0641F">
        <w:trPr>
          <w:trHeight w:val="336"/>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前十名股东中回购专户情况说明</w:t>
            </w:r>
            <w:r>
              <w:rPr>
                <w:rFonts w:ascii="Times New Roman" w:eastAsia="Times New Roman" w:hAnsi="Times New Roman" w:cs="Times New Roman"/>
              </w:rPr>
              <w:t xml:space="preserve"> </w:t>
            </w:r>
          </w:p>
        </w:tc>
        <w:tc>
          <w:tcPr>
            <w:tcW w:w="8639"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w:t>
            </w:r>
            <w:r>
              <w:rPr>
                <w:rFonts w:ascii="Times New Roman" w:eastAsia="Times New Roman" w:hAnsi="Times New Roman" w:cs="Times New Roman"/>
              </w:rPr>
              <w:t xml:space="preserve"> </w:t>
            </w:r>
          </w:p>
        </w:tc>
      </w:tr>
      <w:tr w:rsidR="00A0641F">
        <w:trPr>
          <w:trHeight w:val="989"/>
        </w:trPr>
        <w:tc>
          <w:tcPr>
            <w:tcW w:w="5451" w:type="dxa"/>
            <w:gridSpan w:val="3"/>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上述股东委托表决权、受托表决权、放弃表决权的说明</w:t>
            </w:r>
            <w:r>
              <w:rPr>
                <w:rFonts w:ascii="Times New Roman" w:eastAsia="Times New Roman" w:hAnsi="Times New Roman" w:cs="Times New Roman"/>
              </w:rPr>
              <w:t xml:space="preserve"> </w:t>
            </w:r>
          </w:p>
        </w:tc>
        <w:tc>
          <w:tcPr>
            <w:tcW w:w="8639"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公司股东北京昂展科技发展有限公司、景百孚先生于</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12 </w:t>
            </w:r>
            <w:r>
              <w:t>日与兴创电子签署了《不可撤销的表决权放弃协议》。北京昂展不可撤销地放弃持有的部分股份对应的表决权，保留持有</w:t>
            </w:r>
            <w:r>
              <w:t xml:space="preserve"> </w:t>
            </w:r>
            <w:r>
              <w:rPr>
                <w:rFonts w:ascii="Times New Roman" w:eastAsia="Times New Roman" w:hAnsi="Times New Roman" w:cs="Times New Roman"/>
              </w:rPr>
              <w:t xml:space="preserve">37,342,338 </w:t>
            </w:r>
            <w:r>
              <w:t>股上市公司股份对应的表决权。</w:t>
            </w:r>
            <w:r>
              <w:rPr>
                <w:rFonts w:ascii="Times New Roman" w:eastAsia="Times New Roman" w:hAnsi="Times New Roman" w:cs="Times New Roman"/>
              </w:rPr>
              <w:t xml:space="preserve"> </w:t>
            </w:r>
          </w:p>
        </w:tc>
      </w:tr>
      <w:tr w:rsidR="00A0641F">
        <w:trPr>
          <w:trHeight w:val="662"/>
        </w:trPr>
        <w:tc>
          <w:tcPr>
            <w:tcW w:w="5451" w:type="dxa"/>
            <w:gridSpan w:val="3"/>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上述股东关联关系或一致行动的说明</w:t>
            </w:r>
            <w:r>
              <w:rPr>
                <w:rFonts w:ascii="Times New Roman" w:eastAsia="Times New Roman" w:hAnsi="Times New Roman" w:cs="Times New Roman"/>
              </w:rPr>
              <w:t xml:space="preserve"> </w:t>
            </w:r>
          </w:p>
        </w:tc>
        <w:tc>
          <w:tcPr>
            <w:tcW w:w="8639"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本公司未知其他前十名股东、前十名无限售条件股东之间是否存在关联关系或一致行动人的情况。</w:t>
            </w:r>
            <w:r>
              <w:rPr>
                <w:rFonts w:ascii="Times New Roman" w:eastAsia="Times New Roman" w:hAnsi="Times New Roman" w:cs="Times New Roman"/>
              </w:rPr>
              <w:t xml:space="preserve"> </w:t>
            </w:r>
          </w:p>
        </w:tc>
      </w:tr>
      <w:tr w:rsidR="00A0641F">
        <w:trPr>
          <w:trHeight w:val="337"/>
        </w:trPr>
        <w:tc>
          <w:tcPr>
            <w:tcW w:w="545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表决权恢复的优先股股东及持股数量的说明</w:t>
            </w:r>
            <w:r>
              <w:rPr>
                <w:rFonts w:ascii="Times New Roman" w:eastAsia="Times New Roman" w:hAnsi="Times New Roman" w:cs="Times New Roman"/>
              </w:rPr>
              <w:t xml:space="preserve"> </w:t>
            </w:r>
          </w:p>
        </w:tc>
        <w:tc>
          <w:tcPr>
            <w:tcW w:w="8639" w:type="dxa"/>
            <w:gridSpan w:val="7"/>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w:t>
            </w:r>
            <w:r>
              <w:rPr>
                <w:rFonts w:ascii="Times New Roman" w:eastAsia="Times New Roman" w:hAnsi="Times New Roman" w:cs="Times New Roman"/>
              </w:rPr>
              <w:t xml:space="preserve"> </w:t>
            </w:r>
          </w:p>
        </w:tc>
      </w:tr>
    </w:tbl>
    <w:p w:rsidR="00A0641F" w:rsidRDefault="00CD556B">
      <w:pPr>
        <w:spacing w:after="10" w:line="259" w:lineRule="auto"/>
        <w:ind w:left="0" w:firstLine="0"/>
        <w:jc w:val="both"/>
      </w:pPr>
      <w:r>
        <w:t xml:space="preserve"> </w:t>
      </w:r>
    </w:p>
    <w:p w:rsidR="00A0641F" w:rsidRDefault="00CD556B">
      <w:pPr>
        <w:spacing w:after="8" w:line="259" w:lineRule="auto"/>
        <w:ind w:left="0" w:firstLine="0"/>
        <w:jc w:val="both"/>
      </w:pPr>
      <w:r>
        <w:t xml:space="preserve"> </w:t>
      </w:r>
    </w:p>
    <w:p w:rsidR="00A0641F" w:rsidRDefault="00CD556B">
      <w:pPr>
        <w:spacing w:after="10" w:line="259" w:lineRule="auto"/>
        <w:ind w:left="0" w:firstLine="0"/>
        <w:jc w:val="both"/>
      </w:pPr>
      <w:r>
        <w:t xml:space="preserve"> </w:t>
      </w:r>
    </w:p>
    <w:p w:rsidR="00A0641F" w:rsidRDefault="00CD556B">
      <w:pPr>
        <w:spacing w:after="10" w:line="259" w:lineRule="auto"/>
        <w:ind w:left="0" w:firstLine="0"/>
        <w:jc w:val="both"/>
      </w:pPr>
      <w:r>
        <w:t xml:space="preserve"> </w:t>
      </w:r>
    </w:p>
    <w:p w:rsidR="00A0641F" w:rsidRDefault="00CD556B">
      <w:pPr>
        <w:spacing w:after="0" w:line="259" w:lineRule="auto"/>
        <w:ind w:left="0" w:firstLine="0"/>
        <w:jc w:val="both"/>
      </w:pPr>
      <w:r>
        <w:t xml:space="preserve"> </w:t>
      </w:r>
    </w:p>
    <w:p w:rsidR="00A0641F" w:rsidRDefault="00CD556B">
      <w:pPr>
        <w:ind w:left="-7" w:right="9"/>
      </w:pPr>
      <w:r>
        <w:t>前十名有限售条件股东持股数量及限售条件</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hanging="10"/>
        <w:jc w:val="right"/>
      </w:pPr>
      <w:r>
        <w:t>单位：股</w:t>
      </w:r>
      <w:r>
        <w:t xml:space="preserve"> </w:t>
      </w:r>
    </w:p>
    <w:tbl>
      <w:tblPr>
        <w:tblStyle w:val="TableGrid"/>
        <w:tblW w:w="14090" w:type="dxa"/>
        <w:tblInd w:w="-108" w:type="dxa"/>
        <w:tblCellMar>
          <w:top w:w="48" w:type="dxa"/>
          <w:left w:w="108" w:type="dxa"/>
          <w:bottom w:w="0" w:type="dxa"/>
          <w:right w:w="0" w:type="dxa"/>
        </w:tblCellMar>
        <w:tblLook w:val="04A0" w:firstRow="1" w:lastRow="0" w:firstColumn="1" w:lastColumn="0" w:noHBand="0" w:noVBand="1"/>
      </w:tblPr>
      <w:tblGrid>
        <w:gridCol w:w="536"/>
        <w:gridCol w:w="2690"/>
        <w:gridCol w:w="1419"/>
        <w:gridCol w:w="1560"/>
        <w:gridCol w:w="2124"/>
        <w:gridCol w:w="5761"/>
      </w:tblGrid>
      <w:tr w:rsidR="00A0641F">
        <w:trPr>
          <w:trHeight w:val="336"/>
        </w:trPr>
        <w:tc>
          <w:tcPr>
            <w:tcW w:w="53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center"/>
            </w:pPr>
            <w:r>
              <w:t>序号</w:t>
            </w:r>
            <w:r>
              <w:rPr>
                <w:rFonts w:ascii="Times New Roman" w:eastAsia="Times New Roman" w:hAnsi="Times New Roman" w:cs="Times New Roman"/>
                <w:b/>
              </w:rPr>
              <w:t xml:space="preserve"> </w:t>
            </w:r>
          </w:p>
        </w:tc>
        <w:tc>
          <w:tcPr>
            <w:tcW w:w="269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t>有限售条件股东名称</w:t>
            </w:r>
            <w:r>
              <w:rPr>
                <w:rFonts w:ascii="Times New Roman" w:eastAsia="Times New Roman" w:hAnsi="Times New Roman" w:cs="Times New Roman"/>
                <w:b/>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持有的有限售条件股份数量</w:t>
            </w:r>
            <w:r>
              <w:rPr>
                <w:rFonts w:ascii="Times New Roman" w:eastAsia="Times New Roman" w:hAnsi="Times New Roman" w:cs="Times New Roman"/>
                <w:b/>
              </w:rPr>
              <w:t xml:space="preserve"> </w:t>
            </w:r>
          </w:p>
        </w:tc>
        <w:tc>
          <w:tcPr>
            <w:tcW w:w="368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both"/>
            </w:pPr>
            <w:r>
              <w:t>有限售条件股份可上市交易情况</w:t>
            </w:r>
            <w:r>
              <w:rPr>
                <w:rFonts w:ascii="Times New Roman" w:eastAsia="Times New Roman" w:hAnsi="Times New Roman" w:cs="Times New Roman"/>
                <w:b/>
              </w:rPr>
              <w:t xml:space="preserve"> </w:t>
            </w:r>
          </w:p>
        </w:tc>
        <w:tc>
          <w:tcPr>
            <w:tcW w:w="576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9" w:firstLine="0"/>
              <w:jc w:val="center"/>
            </w:pPr>
            <w:r>
              <w:t>限售条件</w:t>
            </w:r>
            <w:r>
              <w:rPr>
                <w:rFonts w:ascii="Times New Roman" w:eastAsia="Times New Roman" w:hAnsi="Times New Roman" w:cs="Times New Roman"/>
                <w:b/>
              </w:rPr>
              <w:t xml:space="preserve"> </w:t>
            </w:r>
          </w:p>
        </w:tc>
      </w:tr>
      <w:tr w:rsidR="00A0641F">
        <w:trPr>
          <w:trHeight w:val="663"/>
        </w:trPr>
        <w:tc>
          <w:tcPr>
            <w:tcW w:w="0" w:type="auto"/>
            <w:vMerge/>
            <w:tcBorders>
              <w:top w:val="nil"/>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可上市交易时间</w:t>
            </w:r>
            <w:r>
              <w:rPr>
                <w:rFonts w:ascii="Times New Roman" w:eastAsia="Times New Roman" w:hAnsi="Times New Roman" w:cs="Times New Roman"/>
                <w:b/>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新增可上市交易股份数量</w:t>
            </w:r>
            <w:r>
              <w:rPr>
                <w:rFonts w:ascii="Times New Roman" w:eastAsia="Times New Roman" w:hAnsi="Times New Roman" w:cs="Times New Roman"/>
                <w:b/>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62"/>
        </w:trPr>
        <w:tc>
          <w:tcPr>
            <w:tcW w:w="5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sz w:val="21"/>
              </w:rPr>
              <w:t>1</w:t>
            </w:r>
            <w:r>
              <w:rPr>
                <w:rFonts w:ascii="Times New Roman" w:eastAsia="Times New Roman" w:hAnsi="Times New Roman" w:cs="Times New Roman"/>
                <w:b/>
                <w:sz w:val="21"/>
              </w:rPr>
              <w:t xml:space="preserve"> </w:t>
            </w:r>
          </w:p>
        </w:tc>
        <w:tc>
          <w:tcPr>
            <w:tcW w:w="26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大连市腾兴旺达企业管理有限公司</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right"/>
            </w:pPr>
            <w:r>
              <w:rPr>
                <w:rFonts w:ascii="Times New Roman" w:eastAsia="Times New Roman" w:hAnsi="Times New Roman" w:cs="Times New Roman"/>
              </w:rPr>
              <w:t xml:space="preserve">62,416,313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center"/>
            </w:pPr>
            <w:r>
              <w:t>待定</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rPr>
              <w:t xml:space="preserve">0 </w:t>
            </w:r>
          </w:p>
        </w:tc>
        <w:tc>
          <w:tcPr>
            <w:tcW w:w="5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深圳兴飞尚有诉讼案件未审结而需延期对相关股份解除限售</w:t>
            </w:r>
            <w:r>
              <w:rPr>
                <w:rFonts w:ascii="Times New Roman" w:eastAsia="Times New Roman" w:hAnsi="Times New Roman" w:cs="Times New Roman"/>
              </w:rPr>
              <w:t xml:space="preserve"> </w:t>
            </w:r>
          </w:p>
        </w:tc>
      </w:tr>
      <w:tr w:rsidR="00A0641F">
        <w:trPr>
          <w:trHeight w:val="355"/>
        </w:trPr>
        <w:tc>
          <w:tcPr>
            <w:tcW w:w="5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rPr>
                <w:rFonts w:ascii="Times New Roman" w:eastAsia="Times New Roman" w:hAnsi="Times New Roman" w:cs="Times New Roman"/>
                <w:sz w:val="21"/>
              </w:rPr>
              <w:t>2</w:t>
            </w:r>
            <w:r>
              <w:rPr>
                <w:rFonts w:ascii="Times New Roman" w:eastAsia="Times New Roman" w:hAnsi="Times New Roman" w:cs="Times New Roman"/>
                <w:b/>
                <w:sz w:val="21"/>
              </w:rPr>
              <w:t xml:space="preserve"> </w:t>
            </w:r>
          </w:p>
        </w:tc>
        <w:tc>
          <w:tcPr>
            <w:tcW w:w="26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中兴通讯股份有限公司</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right"/>
            </w:pPr>
            <w:r>
              <w:rPr>
                <w:rFonts w:ascii="Times New Roman" w:eastAsia="Times New Roman" w:hAnsi="Times New Roman" w:cs="Times New Roman"/>
              </w:rPr>
              <w:t xml:space="preserve">9,482,218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待定</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rPr>
                <w:rFonts w:ascii="Times New Roman" w:eastAsia="Times New Roman" w:hAnsi="Times New Roman" w:cs="Times New Roman"/>
              </w:rPr>
              <w:t xml:space="preserve">0 </w:t>
            </w:r>
          </w:p>
        </w:tc>
        <w:tc>
          <w:tcPr>
            <w:tcW w:w="5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等待解禁</w:t>
            </w:r>
            <w:r>
              <w:rPr>
                <w:rFonts w:ascii="Times New Roman" w:eastAsia="Times New Roman" w:hAnsi="Times New Roman" w:cs="Times New Roman"/>
              </w:rPr>
              <w:t xml:space="preserve"> </w:t>
            </w:r>
          </w:p>
        </w:tc>
      </w:tr>
      <w:tr w:rsidR="00A0641F">
        <w:trPr>
          <w:trHeight w:val="662"/>
        </w:trPr>
        <w:tc>
          <w:tcPr>
            <w:tcW w:w="5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sz w:val="21"/>
              </w:rPr>
              <w:t>3</w:t>
            </w:r>
            <w:r>
              <w:rPr>
                <w:rFonts w:ascii="Times New Roman" w:eastAsia="Times New Roman" w:hAnsi="Times New Roman" w:cs="Times New Roman"/>
                <w:b/>
                <w:sz w:val="21"/>
              </w:rPr>
              <w:t xml:space="preserve"> </w:t>
            </w:r>
          </w:p>
        </w:tc>
        <w:tc>
          <w:tcPr>
            <w:tcW w:w="26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陈峰</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right"/>
            </w:pPr>
            <w:r>
              <w:rPr>
                <w:rFonts w:ascii="Times New Roman" w:eastAsia="Times New Roman" w:hAnsi="Times New Roman" w:cs="Times New Roman"/>
              </w:rPr>
              <w:t xml:space="preserve">9,424,984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center"/>
            </w:pPr>
            <w:r>
              <w:t>待定</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rPr>
              <w:t xml:space="preserve">0 </w:t>
            </w:r>
          </w:p>
        </w:tc>
        <w:tc>
          <w:tcPr>
            <w:tcW w:w="5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深圳兴飞尚有诉讼案件未审结而需延期对相关股份解除限售</w:t>
            </w:r>
            <w:r>
              <w:rPr>
                <w:rFonts w:ascii="Times New Roman" w:eastAsia="Times New Roman" w:hAnsi="Times New Roman" w:cs="Times New Roman"/>
              </w:rPr>
              <w:t xml:space="preserve"> </w:t>
            </w:r>
          </w:p>
        </w:tc>
      </w:tr>
      <w:tr w:rsidR="00A0641F">
        <w:trPr>
          <w:trHeight w:val="660"/>
        </w:trPr>
        <w:tc>
          <w:tcPr>
            <w:tcW w:w="5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sz w:val="21"/>
              </w:rPr>
              <w:t>4</w:t>
            </w:r>
            <w:r>
              <w:rPr>
                <w:rFonts w:ascii="Times New Roman" w:eastAsia="Times New Roman" w:hAnsi="Times New Roman" w:cs="Times New Roman"/>
                <w:b/>
                <w:sz w:val="21"/>
              </w:rPr>
              <w:t xml:space="preserve"> </w:t>
            </w:r>
          </w:p>
        </w:tc>
        <w:tc>
          <w:tcPr>
            <w:tcW w:w="26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pPr>
            <w:r>
              <w:t>大连市隆兴茂达企业管理合伙企业（有限合伙）</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right"/>
            </w:pPr>
            <w:r>
              <w:rPr>
                <w:rFonts w:ascii="Times New Roman" w:eastAsia="Times New Roman" w:hAnsi="Times New Roman" w:cs="Times New Roman"/>
              </w:rPr>
              <w:t xml:space="preserve">5,654,990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center"/>
            </w:pPr>
            <w:r>
              <w:t>待定</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rPr>
              <w:t xml:space="preserve">0 </w:t>
            </w:r>
          </w:p>
        </w:tc>
        <w:tc>
          <w:tcPr>
            <w:tcW w:w="5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深圳兴飞尚有诉讼案件未审结而需延期对相关股份解除限售</w:t>
            </w:r>
            <w:r>
              <w:rPr>
                <w:rFonts w:ascii="Times New Roman" w:eastAsia="Times New Roman" w:hAnsi="Times New Roman" w:cs="Times New Roman"/>
              </w:rPr>
              <w:t xml:space="preserve"> </w:t>
            </w:r>
          </w:p>
        </w:tc>
      </w:tr>
      <w:tr w:rsidR="00A0641F">
        <w:trPr>
          <w:trHeight w:val="1642"/>
        </w:trPr>
        <w:tc>
          <w:tcPr>
            <w:tcW w:w="5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sz w:val="21"/>
              </w:rPr>
              <w:t>5</w:t>
            </w:r>
            <w:r>
              <w:rPr>
                <w:rFonts w:ascii="Times New Roman" w:eastAsia="Times New Roman" w:hAnsi="Times New Roman" w:cs="Times New Roman"/>
                <w:b/>
                <w:sz w:val="21"/>
              </w:rPr>
              <w:t xml:space="preserve"> </w:t>
            </w:r>
          </w:p>
        </w:tc>
        <w:tc>
          <w:tcPr>
            <w:tcW w:w="26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中晨电子实业发展公司</w:t>
            </w:r>
            <w:r>
              <w:rPr>
                <w:rFonts w:ascii="Times New Roman" w:eastAsia="Times New Roman" w:hAnsi="Times New Roman" w:cs="Times New Roman"/>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right"/>
            </w:pPr>
            <w:r>
              <w:rPr>
                <w:rFonts w:ascii="Times New Roman" w:eastAsia="Times New Roman" w:hAnsi="Times New Roman" w:cs="Times New Roman"/>
              </w:rPr>
              <w:t xml:space="preserve">450,000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center"/>
            </w:pPr>
            <w:r>
              <w:t>待定</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rPr>
                <w:rFonts w:ascii="Times New Roman" w:eastAsia="Times New Roman" w:hAnsi="Times New Roman" w:cs="Times New Roman"/>
              </w:rPr>
              <w:t xml:space="preserve">0 </w:t>
            </w:r>
          </w:p>
        </w:tc>
        <w:tc>
          <w:tcPr>
            <w:tcW w:w="57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因在股改方案实施时其股改对价是由北京昂展代为垫付，因此该股东须获得北京昂展同意其限售股流通的书面同意函后，再由公司向上海证券交易所提出其所持限售股份的流通申请，由上海证券交易所另行安排上市流通时间</w:t>
            </w:r>
            <w:r>
              <w:rPr>
                <w:rFonts w:ascii="Times New Roman" w:eastAsia="Times New Roman" w:hAnsi="Times New Roman" w:cs="Times New Roman"/>
              </w:rPr>
              <w:t xml:space="preserve"> </w:t>
            </w:r>
          </w:p>
        </w:tc>
      </w:tr>
      <w:tr w:rsidR="00A0641F">
        <w:trPr>
          <w:trHeight w:val="989"/>
        </w:trPr>
        <w:tc>
          <w:tcPr>
            <w:tcW w:w="3226"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lastRenderedPageBreak/>
              <w:t>上述股东关联关系或一致行动的说明</w:t>
            </w:r>
            <w:r>
              <w:rPr>
                <w:rFonts w:ascii="Times New Roman" w:eastAsia="Times New Roman" w:hAnsi="Times New Roman" w:cs="Times New Roman"/>
                <w:b/>
              </w:rPr>
              <w:t xml:space="preserve"> </w:t>
            </w:r>
          </w:p>
        </w:tc>
        <w:tc>
          <w:tcPr>
            <w:tcW w:w="10864"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前十名限售流通股东中大连腾兴旺达企业管理有限公司、陈峰、大连市隆兴茂达企业管理合伙企业（有限合伙）为一致行动人。除上述情况外本公司未知其他前十名有限售条件股东之间是否存在关联关系或一致行动人情况</w:t>
            </w:r>
            <w:r>
              <w:rPr>
                <w:rFonts w:ascii="Times New Roman" w:eastAsia="Times New Roman" w:hAnsi="Times New Roman" w:cs="Times New Roman"/>
              </w:rPr>
              <w:t xml:space="preserve"> </w:t>
            </w:r>
          </w:p>
        </w:tc>
      </w:tr>
    </w:tbl>
    <w:p w:rsidR="00A0641F" w:rsidRDefault="00CD556B">
      <w:pPr>
        <w:spacing w:after="0" w:line="259" w:lineRule="auto"/>
        <w:ind w:left="0" w:firstLine="0"/>
      </w:pPr>
      <w:r>
        <w:t xml:space="preserve"> </w:t>
      </w:r>
    </w:p>
    <w:p w:rsidR="00A0641F" w:rsidRDefault="00A0641F">
      <w:pPr>
        <w:sectPr w:rsidR="00A0641F">
          <w:headerReference w:type="even" r:id="rId95"/>
          <w:headerReference w:type="default" r:id="rId96"/>
          <w:footerReference w:type="even" r:id="rId97"/>
          <w:footerReference w:type="default" r:id="rId98"/>
          <w:headerReference w:type="first" r:id="rId99"/>
          <w:footerReference w:type="first" r:id="rId100"/>
          <w:pgSz w:w="16838" w:h="11906" w:orient="landscape"/>
          <w:pgMar w:top="1803" w:right="1524" w:bottom="1580" w:left="1440" w:header="874" w:footer="987" w:gutter="0"/>
          <w:cols w:space="720"/>
        </w:sectPr>
      </w:pPr>
    </w:p>
    <w:p w:rsidR="00A0641F" w:rsidRDefault="00CD556B">
      <w:pPr>
        <w:numPr>
          <w:ilvl w:val="0"/>
          <w:numId w:val="48"/>
        </w:numPr>
        <w:spacing w:after="72"/>
        <w:ind w:right="9" w:hanging="566"/>
      </w:pPr>
      <w:r>
        <w:lastRenderedPageBreak/>
        <w:t>战略投资者或一般法人因配售新股成为前</w:t>
      </w:r>
      <w:r>
        <w:t xml:space="preserve"> </w:t>
      </w:r>
      <w:r>
        <w:rPr>
          <w:rFonts w:ascii="Times New Roman" w:eastAsia="Times New Roman" w:hAnsi="Times New Roman" w:cs="Times New Roman"/>
          <w:b/>
        </w:rPr>
        <w:t xml:space="preserve">10 </w:t>
      </w:r>
      <w:r>
        <w:t>名股东</w:t>
      </w:r>
      <w:r>
        <w:rPr>
          <w:rFonts w:ascii="Times New Roman" w:eastAsia="Times New Roman" w:hAnsi="Times New Roman" w:cs="Times New Roman"/>
          <w:b/>
        </w:rP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76"/>
        <w:ind w:left="-7" w:right="9"/>
      </w:pPr>
      <w:r>
        <w:t>四、</w:t>
      </w:r>
      <w:r>
        <w:t xml:space="preserve"> </w:t>
      </w:r>
      <w:r>
        <w:t>控股股东及实际控制人情况</w:t>
      </w:r>
      <w:r>
        <w:rPr>
          <w:rFonts w:ascii="Arial" w:eastAsia="Arial" w:hAnsi="Arial" w:cs="Arial"/>
          <w:b/>
        </w:rPr>
        <w:t xml:space="preserve"> </w:t>
      </w:r>
    </w:p>
    <w:p w:rsidR="00A0641F" w:rsidRDefault="00CD556B">
      <w:pPr>
        <w:spacing w:after="87"/>
        <w:ind w:left="-7" w:right="9"/>
      </w:pPr>
      <w:r>
        <w:t>(</w:t>
      </w:r>
      <w:r>
        <w:t>一</w:t>
      </w:r>
      <w:r>
        <w:t>)</w:t>
      </w:r>
      <w:r>
        <w:rPr>
          <w:rFonts w:ascii="Arial" w:eastAsia="Arial" w:hAnsi="Arial" w:cs="Arial"/>
          <w:b/>
        </w:rPr>
        <w:t xml:space="preserve"> </w:t>
      </w:r>
      <w:r>
        <w:t>控股股东情况</w:t>
      </w:r>
      <w:r>
        <w:rPr>
          <w:rFonts w:ascii="Calibri" w:eastAsia="Calibri" w:hAnsi="Calibri" w:cs="Calibri"/>
          <w:b/>
        </w:rPr>
        <w:t xml:space="preserve"> </w:t>
      </w:r>
    </w:p>
    <w:p w:rsidR="00A0641F" w:rsidRDefault="00CD556B">
      <w:pPr>
        <w:numPr>
          <w:ilvl w:val="0"/>
          <w:numId w:val="49"/>
        </w:numPr>
        <w:spacing w:after="63"/>
        <w:ind w:right="9" w:hanging="420"/>
      </w:pPr>
      <w:r>
        <w:t>法人</w:t>
      </w:r>
      <w:r>
        <w:t xml:space="preserve"> </w:t>
      </w:r>
    </w:p>
    <w:p w:rsidR="00A0641F" w:rsidRDefault="00CD556B">
      <w:pPr>
        <w:ind w:left="-7" w:right="9"/>
      </w:pPr>
      <w:r>
        <w:t>√</w:t>
      </w:r>
      <w:r>
        <w:t>适用</w:t>
      </w:r>
      <w:r>
        <w:t xml:space="preserve"> □</w:t>
      </w:r>
      <w:r>
        <w:t>不适用</w:t>
      </w:r>
      <w:r>
        <w:t xml:space="preserve">  </w:t>
      </w:r>
    </w:p>
    <w:tbl>
      <w:tblPr>
        <w:tblStyle w:val="TableGrid"/>
        <w:tblW w:w="9050" w:type="dxa"/>
        <w:tblInd w:w="-108" w:type="dxa"/>
        <w:tblCellMar>
          <w:top w:w="34" w:type="dxa"/>
          <w:left w:w="106" w:type="dxa"/>
          <w:bottom w:w="0" w:type="dxa"/>
          <w:right w:w="0" w:type="dxa"/>
        </w:tblCellMar>
        <w:tblLook w:val="04A0" w:firstRow="1" w:lastRow="0" w:firstColumn="1" w:lastColumn="0" w:noHBand="0" w:noVBand="1"/>
      </w:tblPr>
      <w:tblGrid>
        <w:gridCol w:w="3229"/>
        <w:gridCol w:w="5821"/>
      </w:tblGrid>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名称</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福建省数晟投资合伙企业（有限合伙）</w:t>
            </w: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单位负责人或法定代表人</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福建大数据产业投资有限公司（执行事务合伙人）</w:t>
            </w: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成立日期</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tc>
      </w:tr>
      <w:tr w:rsidR="00A0641F">
        <w:trPr>
          <w:trHeight w:val="6236"/>
        </w:trPr>
        <w:tc>
          <w:tcPr>
            <w:tcW w:w="32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主要经营业务</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 w:firstLine="0"/>
            </w:pPr>
            <w:r>
              <w:t>一般项目：以自有资金从事投资活动；自有资金投资的资产管理服务；创业投资（限投资未上市企业）；社会经济咨询服务；大数据服务；数据处理服务；线下数据处理服务；数据处理和存储支持服务；互联网数据服务；互联网销售（除销售需要许可的商品）；互联网安全服务；园区管理服务；信息技术咨询服务；信息咨询服务（不含许可类信息咨询服务）；软件开发；网络与信息安全软件开发；信息安全设备制造；信息安全设备销售；计算机软硬件及外围设备制造；计算机软硬件及辅助设备批发；计算机软硬件及辅助设备零售；计算机及通讯设备租赁；信息系统集成服务；</w:t>
            </w:r>
            <w:r>
              <w:t>专业设计服务；卫星遥感数据处理；地理遥感信息服务；计算机系统服务；智能控制系统集成；人工智能公共服务平台技术咨询服务；技术服务、技术开发、技术咨询、技术交流、技术转让、技术推广（除依法须经批准的项目外，凭营业执照依法自主开展经营活动）许可项目：互联网信息服务；第一类增值电信业务（依法须经批准的项目，经相关部门批准后方可开</w:t>
            </w:r>
            <w:r>
              <w:lastRenderedPageBreak/>
              <w:t>展经营活动，具体经营项目以相关部门批准文件或许可证件为准）</w:t>
            </w:r>
            <w:r>
              <w:rPr>
                <w:rFonts w:ascii="Times New Roman" w:eastAsia="Times New Roman" w:hAnsi="Times New Roman" w:cs="Times New Roman"/>
              </w:rPr>
              <w:t xml:space="preserve"> </w:t>
            </w:r>
          </w:p>
        </w:tc>
      </w:tr>
      <w:tr w:rsidR="00A0641F">
        <w:trPr>
          <w:trHeight w:val="631"/>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lastRenderedPageBreak/>
              <w:t>报告期内控股和参股的其他境内外上市公司的股权情况</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不适用</w:t>
            </w: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其他情况说明</w:t>
            </w:r>
            <w:r>
              <w:rPr>
                <w:rFonts w:ascii="Times New Roman" w:eastAsia="Times New Roman" w:hAnsi="Times New Roman" w:cs="Times New Roman"/>
              </w:rPr>
              <w:t xml:space="preserve"> </w:t>
            </w:r>
          </w:p>
        </w:tc>
        <w:tc>
          <w:tcPr>
            <w:tcW w:w="5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w:t>
            </w:r>
            <w:r>
              <w:rPr>
                <w:rFonts w:ascii="Times New Roman" w:eastAsia="Times New Roman" w:hAnsi="Times New Roman" w:cs="Times New Roman"/>
              </w:rPr>
              <w:t xml:space="preserve"> </w:t>
            </w:r>
          </w:p>
        </w:tc>
      </w:tr>
    </w:tbl>
    <w:p w:rsidR="00A0641F" w:rsidRDefault="00CD556B">
      <w:pPr>
        <w:spacing w:after="65" w:line="259" w:lineRule="auto"/>
        <w:ind w:left="0" w:firstLine="0"/>
      </w:pPr>
      <w:r>
        <w:t xml:space="preserve"> </w:t>
      </w:r>
    </w:p>
    <w:p w:rsidR="00A0641F" w:rsidRDefault="00CD556B">
      <w:pPr>
        <w:numPr>
          <w:ilvl w:val="0"/>
          <w:numId w:val="49"/>
        </w:numPr>
        <w:spacing w:after="64"/>
        <w:ind w:right="9" w:hanging="420"/>
      </w:pPr>
      <w:r>
        <w:t>自然人</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9"/>
        </w:numPr>
        <w:spacing w:after="66"/>
        <w:ind w:right="9" w:hanging="420"/>
      </w:pPr>
      <w:r>
        <w:t>公司不存在控股股东情况的特别说明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49"/>
        </w:numPr>
        <w:spacing w:after="66"/>
        <w:ind w:right="9" w:hanging="420"/>
      </w:pPr>
      <w:r>
        <w:t>报告期内控股股东变更情况的说明</w:t>
      </w:r>
      <w:r>
        <w:t xml:space="preserve"> </w:t>
      </w:r>
    </w:p>
    <w:p w:rsidR="00A0641F" w:rsidRDefault="00CD556B">
      <w:pPr>
        <w:ind w:left="-7" w:right="9"/>
      </w:pPr>
      <w:r>
        <w:t>√</w:t>
      </w:r>
      <w:r>
        <w:t>适用</w:t>
      </w:r>
      <w:r>
        <w:t xml:space="preserve">  □</w:t>
      </w:r>
      <w:r>
        <w:t>不适用</w:t>
      </w:r>
      <w:r>
        <w:t xml:space="preserve">  </w:t>
      </w:r>
      <w:r>
        <w:t>报告期内，根据《重整计划》，公司转增</w:t>
      </w:r>
      <w:r>
        <w:t xml:space="preserve"> </w:t>
      </w:r>
      <w:r>
        <w:rPr>
          <w:rFonts w:ascii="Times New Roman" w:eastAsia="Times New Roman" w:hAnsi="Times New Roman" w:cs="Times New Roman"/>
        </w:rPr>
        <w:t xml:space="preserve">1,555,930,790 </w:t>
      </w:r>
      <w:r>
        <w:t>股股份给重整投资人。转增完成后，重整投资人福建数晟直接持有实达集团</w:t>
      </w:r>
      <w:r>
        <w:t xml:space="preserve"> </w:t>
      </w:r>
      <w:r>
        <w:rPr>
          <w:rFonts w:ascii="Times New Roman" w:eastAsia="Times New Roman" w:hAnsi="Times New Roman" w:cs="Times New Roman"/>
        </w:rPr>
        <w:t xml:space="preserve">544,575,590 </w:t>
      </w:r>
      <w:r>
        <w:t>股股份，占总股本</w:t>
      </w:r>
    </w:p>
    <w:p w:rsidR="00A0641F" w:rsidRDefault="00CD556B">
      <w:pPr>
        <w:ind w:left="-7" w:right="9"/>
      </w:pPr>
      <w:r>
        <w:rPr>
          <w:rFonts w:ascii="Times New Roman" w:eastAsia="Times New Roman" w:hAnsi="Times New Roman" w:cs="Times New Roman"/>
        </w:rPr>
        <w:lastRenderedPageBreak/>
        <w:t>25.00%</w:t>
      </w:r>
      <w:r>
        <w:t>，成为实达集团控股股东。转增股本股权登记日为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日，转增股本上市日为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日，前述股份扣划至控股股东福建数晟的账户。</w:t>
      </w:r>
      <w:r>
        <w:rPr>
          <w:rFonts w:ascii="Times New Roman" w:eastAsia="Times New Roman" w:hAnsi="Times New Roman" w:cs="Times New Roman"/>
        </w:rPr>
        <w:t xml:space="preserve"> </w:t>
      </w:r>
    </w:p>
    <w:p w:rsidR="00A0641F" w:rsidRDefault="00CD556B">
      <w:pPr>
        <w:spacing w:after="66" w:line="259" w:lineRule="auto"/>
        <w:ind w:left="480" w:firstLine="0"/>
      </w:pPr>
      <w:r>
        <w:t xml:space="preserve"> </w:t>
      </w:r>
    </w:p>
    <w:p w:rsidR="00A0641F" w:rsidRDefault="00CD556B">
      <w:pPr>
        <w:numPr>
          <w:ilvl w:val="0"/>
          <w:numId w:val="49"/>
        </w:numPr>
        <w:spacing w:after="63"/>
        <w:ind w:right="9" w:hanging="420"/>
      </w:pPr>
      <w:r>
        <w:t>公司与控股股东之间的产权及控制关系的方框图</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1515" w:firstLine="0"/>
      </w:pPr>
      <w:r>
        <w:rPr>
          <w:noProof/>
        </w:rPr>
        <w:drawing>
          <wp:inline distT="0" distB="0" distL="0" distR="0">
            <wp:extent cx="3683254" cy="1557020"/>
            <wp:effectExtent l="0" t="0" r="0" b="0"/>
            <wp:docPr id="26479" name="Picture 26479"/>
            <wp:cNvGraphicFramePr/>
            <a:graphic xmlns:a="http://schemas.openxmlformats.org/drawingml/2006/main">
              <a:graphicData uri="http://schemas.openxmlformats.org/drawingml/2006/picture">
                <pic:pic xmlns:pic="http://schemas.openxmlformats.org/drawingml/2006/picture">
                  <pic:nvPicPr>
                    <pic:cNvPr id="26479" name="Picture 26479"/>
                    <pic:cNvPicPr/>
                  </pic:nvPicPr>
                  <pic:blipFill>
                    <a:blip r:embed="rId101"/>
                    <a:stretch>
                      <a:fillRect/>
                    </a:stretch>
                  </pic:blipFill>
                  <pic:spPr>
                    <a:xfrm>
                      <a:off x="0" y="0"/>
                      <a:ext cx="3683254" cy="1557020"/>
                    </a:xfrm>
                    <a:prstGeom prst="rect">
                      <a:avLst/>
                    </a:prstGeom>
                  </pic:spPr>
                </pic:pic>
              </a:graphicData>
            </a:graphic>
          </wp:inline>
        </w:drawing>
      </w:r>
      <w:r>
        <w:t xml:space="preserve"> </w:t>
      </w:r>
    </w:p>
    <w:p w:rsidR="00A0641F" w:rsidRDefault="00CD556B">
      <w:pPr>
        <w:spacing w:after="86"/>
        <w:ind w:left="-7" w:right="9"/>
      </w:pPr>
      <w:r>
        <w:t>(</w:t>
      </w:r>
      <w:r>
        <w:t>二</w:t>
      </w:r>
      <w:r>
        <w:t>)</w:t>
      </w:r>
      <w:r>
        <w:rPr>
          <w:rFonts w:ascii="Arial" w:eastAsia="Arial" w:hAnsi="Arial" w:cs="Arial"/>
          <w:b/>
        </w:rPr>
        <w:t xml:space="preserve"> </w:t>
      </w:r>
      <w:r>
        <w:t>实际控制人情况</w:t>
      </w:r>
      <w:r>
        <w:rPr>
          <w:rFonts w:ascii="Calibri" w:eastAsia="Calibri" w:hAnsi="Calibri" w:cs="Calibri"/>
          <w:b/>
        </w:rPr>
        <w:t xml:space="preserve"> </w:t>
      </w:r>
    </w:p>
    <w:p w:rsidR="00A0641F" w:rsidRDefault="00CD556B">
      <w:pPr>
        <w:numPr>
          <w:ilvl w:val="0"/>
          <w:numId w:val="50"/>
        </w:numPr>
        <w:spacing w:after="73"/>
        <w:ind w:right="9" w:hanging="425"/>
      </w:pPr>
      <w:r>
        <w:t>法人</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050" w:type="dxa"/>
        <w:tblInd w:w="-108" w:type="dxa"/>
        <w:tblCellMar>
          <w:top w:w="7" w:type="dxa"/>
          <w:left w:w="108" w:type="dxa"/>
          <w:bottom w:w="0" w:type="dxa"/>
          <w:right w:w="114" w:type="dxa"/>
        </w:tblCellMar>
        <w:tblLook w:val="04A0" w:firstRow="1" w:lastRow="0" w:firstColumn="1" w:lastColumn="0" w:noHBand="0" w:noVBand="1"/>
      </w:tblPr>
      <w:tblGrid>
        <w:gridCol w:w="3404"/>
        <w:gridCol w:w="5646"/>
      </w:tblGrid>
      <w:tr w:rsidR="00A0641F">
        <w:trPr>
          <w:trHeight w:val="322"/>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名称</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福建省人民政府国有资产监督管理委员会</w:t>
            </w:r>
            <w:r>
              <w:rPr>
                <w:rFonts w:ascii="Times New Roman" w:eastAsia="Times New Roman" w:hAnsi="Times New Roman" w:cs="Times New Roman"/>
              </w:rPr>
              <w:t xml:space="preserve"> </w:t>
            </w:r>
          </w:p>
        </w:tc>
      </w:tr>
      <w:tr w:rsidR="00A0641F">
        <w:trPr>
          <w:trHeight w:val="322"/>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单位负责人或法定代表人</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黄莼</w:t>
            </w:r>
            <w:r>
              <w:rPr>
                <w:rFonts w:ascii="Times New Roman" w:eastAsia="Times New Roman" w:hAnsi="Times New Roman" w:cs="Times New Roman"/>
              </w:rPr>
              <w:t xml:space="preserve"> </w:t>
            </w:r>
          </w:p>
        </w:tc>
      </w:tr>
      <w:tr w:rsidR="00A0641F">
        <w:trPr>
          <w:trHeight w:val="322"/>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成立日期</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tc>
      </w:tr>
      <w:tr w:rsidR="00A0641F">
        <w:trPr>
          <w:trHeight w:val="319"/>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主要经营业务</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634"/>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报告期内控股和参股的其他境内外上市公司的股权情况</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不适用</w:t>
            </w:r>
            <w:r>
              <w:rPr>
                <w:rFonts w:ascii="Times New Roman" w:eastAsia="Times New Roman" w:hAnsi="Times New Roman" w:cs="Times New Roman"/>
              </w:rPr>
              <w:t xml:space="preserve"> </w:t>
            </w:r>
          </w:p>
        </w:tc>
      </w:tr>
      <w:tr w:rsidR="00A0641F">
        <w:trPr>
          <w:trHeight w:val="322"/>
        </w:trPr>
        <w:tc>
          <w:tcPr>
            <w:tcW w:w="34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其他情况说明</w:t>
            </w:r>
            <w:r>
              <w:rPr>
                <w:rFonts w:ascii="Times New Roman" w:eastAsia="Times New Roman" w:hAnsi="Times New Roman" w:cs="Times New Roman"/>
              </w:rPr>
              <w:t xml:space="preserve"> </w:t>
            </w:r>
          </w:p>
        </w:tc>
        <w:tc>
          <w:tcPr>
            <w:tcW w:w="5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w:t>
            </w:r>
            <w:r>
              <w:rPr>
                <w:rFonts w:ascii="Times New Roman" w:eastAsia="Times New Roman" w:hAnsi="Times New Roman" w:cs="Times New Roman"/>
              </w:rPr>
              <w:t xml:space="preserve"> </w:t>
            </w:r>
          </w:p>
        </w:tc>
      </w:tr>
    </w:tbl>
    <w:p w:rsidR="00A0641F" w:rsidRDefault="00CD556B">
      <w:pPr>
        <w:spacing w:after="65" w:line="259" w:lineRule="auto"/>
        <w:ind w:left="0" w:firstLine="0"/>
      </w:pPr>
      <w:r>
        <w:t xml:space="preserve"> </w:t>
      </w:r>
    </w:p>
    <w:p w:rsidR="00A0641F" w:rsidRDefault="00CD556B">
      <w:pPr>
        <w:numPr>
          <w:ilvl w:val="0"/>
          <w:numId w:val="50"/>
        </w:numPr>
        <w:spacing w:after="61"/>
        <w:ind w:right="9" w:hanging="425"/>
      </w:pPr>
      <w:r>
        <w:t>自然人</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50"/>
        </w:numPr>
        <w:spacing w:after="63"/>
        <w:ind w:right="9" w:hanging="425"/>
      </w:pPr>
      <w:r>
        <w:t>公司不存在实际控制人情况的特别说明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50"/>
        </w:numPr>
        <w:spacing w:after="64"/>
        <w:ind w:right="9" w:hanging="425"/>
      </w:pPr>
      <w:r>
        <w:lastRenderedPageBreak/>
        <w:t>报告期内公司控制权发生变更的情况说明</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报告期内，根据《重整计划》，公司转增</w:t>
      </w:r>
      <w:r>
        <w:t xml:space="preserve"> </w:t>
      </w:r>
      <w:r>
        <w:rPr>
          <w:rFonts w:ascii="Times New Roman" w:eastAsia="Times New Roman" w:hAnsi="Times New Roman" w:cs="Times New Roman"/>
        </w:rPr>
        <w:t xml:space="preserve">1,555,930,790 </w:t>
      </w:r>
      <w:r>
        <w:t>股股份给重整投资人。转增完成后，重整投资人福建数晟直接持有实达集团</w:t>
      </w:r>
      <w:r>
        <w:t xml:space="preserve"> </w:t>
      </w:r>
      <w:r>
        <w:rPr>
          <w:rFonts w:ascii="Times New Roman" w:eastAsia="Times New Roman" w:hAnsi="Times New Roman" w:cs="Times New Roman"/>
        </w:rPr>
        <w:t xml:space="preserve">544,575,590 </w:t>
      </w:r>
      <w:r>
        <w:t>股股份，占总股本</w:t>
      </w:r>
    </w:p>
    <w:p w:rsidR="00A0641F" w:rsidRDefault="00CD556B">
      <w:pPr>
        <w:ind w:left="-7" w:right="9"/>
      </w:pPr>
      <w:r>
        <w:rPr>
          <w:rFonts w:ascii="Times New Roman" w:eastAsia="Times New Roman" w:hAnsi="Times New Roman" w:cs="Times New Roman"/>
        </w:rPr>
        <w:t>25.00%</w:t>
      </w:r>
      <w:r>
        <w:t>，成为实达集团控股股东，公司实际控制人变更为福建省国有资产监督管理委员会。转增股本股权登记日为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日，转增股本上市日为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日，前述股份扣划至控股股东</w:t>
      </w:r>
    </w:p>
    <w:p w:rsidR="00A0641F" w:rsidRDefault="00CD556B">
      <w:pPr>
        <w:ind w:left="-7" w:right="9"/>
      </w:pPr>
      <w:r>
        <w:t>福建数晟的账户。</w:t>
      </w:r>
      <w:r>
        <w:rPr>
          <w:rFonts w:ascii="Times New Roman" w:eastAsia="Times New Roman" w:hAnsi="Times New Roman" w:cs="Times New Roman"/>
        </w:rPr>
        <w:t xml:space="preserve"> </w:t>
      </w:r>
    </w:p>
    <w:p w:rsidR="00A0641F" w:rsidRDefault="00CD556B">
      <w:pPr>
        <w:spacing w:after="0" w:line="259" w:lineRule="auto"/>
        <w:ind w:left="480" w:firstLine="0"/>
      </w:pPr>
      <w:r>
        <w:rPr>
          <w:rFonts w:ascii="Times New Roman" w:eastAsia="Times New Roman" w:hAnsi="Times New Roman" w:cs="Times New Roman"/>
        </w:rPr>
        <w:t xml:space="preserve"> </w:t>
      </w:r>
    </w:p>
    <w:p w:rsidR="00A0641F" w:rsidRDefault="00CD556B">
      <w:pPr>
        <w:numPr>
          <w:ilvl w:val="0"/>
          <w:numId w:val="50"/>
        </w:numPr>
        <w:spacing w:after="66"/>
        <w:ind w:right="9" w:hanging="425"/>
      </w:pPr>
      <w:r>
        <w:t>公司与实际控制人之间的产权及控制关系的方框图</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right="175" w:firstLine="0"/>
        <w:jc w:val="right"/>
      </w:pPr>
      <w:r>
        <w:rPr>
          <w:noProof/>
        </w:rPr>
        <w:drawing>
          <wp:inline distT="0" distB="0" distL="0" distR="0">
            <wp:extent cx="5447411" cy="3847465"/>
            <wp:effectExtent l="0" t="0" r="0" b="0"/>
            <wp:docPr id="26587" name="Picture 26587"/>
            <wp:cNvGraphicFramePr/>
            <a:graphic xmlns:a="http://schemas.openxmlformats.org/drawingml/2006/main">
              <a:graphicData uri="http://schemas.openxmlformats.org/drawingml/2006/picture">
                <pic:pic xmlns:pic="http://schemas.openxmlformats.org/drawingml/2006/picture">
                  <pic:nvPicPr>
                    <pic:cNvPr id="26587" name="Picture 26587"/>
                    <pic:cNvPicPr/>
                  </pic:nvPicPr>
                  <pic:blipFill>
                    <a:blip r:embed="rId102"/>
                    <a:stretch>
                      <a:fillRect/>
                    </a:stretch>
                  </pic:blipFill>
                  <pic:spPr>
                    <a:xfrm>
                      <a:off x="0" y="0"/>
                      <a:ext cx="5447411" cy="3847465"/>
                    </a:xfrm>
                    <a:prstGeom prst="rect">
                      <a:avLst/>
                    </a:prstGeom>
                  </pic:spPr>
                </pic:pic>
              </a:graphicData>
            </a:graphic>
          </wp:inline>
        </w:drawing>
      </w:r>
      <w:r>
        <w:t xml:space="preserve"> </w:t>
      </w:r>
    </w:p>
    <w:p w:rsidR="00A0641F" w:rsidRDefault="00CD556B">
      <w:pPr>
        <w:spacing w:after="70" w:line="259" w:lineRule="auto"/>
        <w:ind w:left="0" w:firstLine="0"/>
      </w:pPr>
      <w:r>
        <w:rPr>
          <w:rFonts w:ascii="Times New Roman" w:eastAsia="Times New Roman" w:hAnsi="Times New Roman" w:cs="Times New Roman"/>
        </w:rPr>
        <w:t xml:space="preserve"> </w:t>
      </w:r>
    </w:p>
    <w:p w:rsidR="00A0641F" w:rsidRDefault="00CD556B">
      <w:pPr>
        <w:numPr>
          <w:ilvl w:val="0"/>
          <w:numId w:val="50"/>
        </w:numPr>
        <w:spacing w:after="76"/>
        <w:ind w:right="9" w:hanging="425"/>
      </w:pPr>
      <w:r>
        <w:t>实际控制人通过信托或其他资产管理方式控制公司</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70" w:line="259" w:lineRule="auto"/>
        <w:ind w:left="0" w:firstLine="0"/>
      </w:pPr>
      <w:r>
        <w:rPr>
          <w:rFonts w:ascii="Times New Roman" w:eastAsia="Times New Roman" w:hAnsi="Times New Roman" w:cs="Times New Roman"/>
        </w:rPr>
        <w:t xml:space="preserve"> </w:t>
      </w:r>
    </w:p>
    <w:p w:rsidR="00A0641F" w:rsidRDefault="00CD556B">
      <w:pPr>
        <w:spacing w:after="78"/>
        <w:ind w:left="-7" w:right="9"/>
      </w:pPr>
      <w:r>
        <w:t>(</w:t>
      </w:r>
      <w:r>
        <w:t>三</w:t>
      </w:r>
      <w:r>
        <w:t>)</w:t>
      </w:r>
      <w:r>
        <w:rPr>
          <w:rFonts w:ascii="Arial" w:eastAsia="Arial" w:hAnsi="Arial" w:cs="Arial"/>
          <w:b/>
        </w:rPr>
        <w:t xml:space="preserve"> </w:t>
      </w:r>
      <w:r>
        <w:t>控股股东及实际控制人其他情况介绍</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lastRenderedPageBreak/>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60" w:line="259" w:lineRule="auto"/>
        <w:ind w:left="0" w:firstLine="0"/>
      </w:pPr>
      <w:r>
        <w:rPr>
          <w:rFonts w:ascii="Times New Roman" w:eastAsia="Times New Roman" w:hAnsi="Times New Roman" w:cs="Times New Roman"/>
        </w:rPr>
        <w:t xml:space="preserve"> </w:t>
      </w:r>
    </w:p>
    <w:p w:rsidR="00A0641F" w:rsidRDefault="00CD556B">
      <w:pPr>
        <w:numPr>
          <w:ilvl w:val="0"/>
          <w:numId w:val="51"/>
        </w:numPr>
        <w:spacing w:after="83"/>
        <w:ind w:right="9" w:hanging="499"/>
      </w:pPr>
      <w:r>
        <w:t>公司控股股东或第一大股东及其一致行动人累计质押股份数量占其所持公司股份数量比例达到</w:t>
      </w:r>
      <w:r>
        <w:t xml:space="preserve"> </w:t>
      </w:r>
      <w:r>
        <w:rPr>
          <w:rFonts w:ascii="Times New Roman" w:eastAsia="Times New Roman" w:hAnsi="Times New Roman" w:cs="Times New Roman"/>
          <w:b/>
        </w:rPr>
        <w:t>80%</w:t>
      </w:r>
      <w:r>
        <w:t>以上</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67" w:line="259" w:lineRule="auto"/>
        <w:ind w:left="0" w:firstLine="0"/>
      </w:pPr>
      <w:r>
        <w:rPr>
          <w:rFonts w:ascii="Times New Roman" w:eastAsia="Times New Roman" w:hAnsi="Times New Roman" w:cs="Times New Roman"/>
        </w:rPr>
        <w:t xml:space="preserve"> </w:t>
      </w:r>
    </w:p>
    <w:p w:rsidR="00A0641F" w:rsidRDefault="00CD556B">
      <w:pPr>
        <w:numPr>
          <w:ilvl w:val="0"/>
          <w:numId w:val="51"/>
        </w:numPr>
        <w:spacing w:after="77"/>
        <w:ind w:right="9" w:hanging="499"/>
      </w:pPr>
      <w:r>
        <w:t>其他持股在百分之十以上的法人股东</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68" w:line="259" w:lineRule="auto"/>
        <w:ind w:left="0" w:firstLine="0"/>
      </w:pPr>
      <w:r>
        <w:rPr>
          <w:rFonts w:ascii="Times New Roman" w:eastAsia="Times New Roman" w:hAnsi="Times New Roman" w:cs="Times New Roman"/>
        </w:rPr>
        <w:t xml:space="preserve"> </w:t>
      </w:r>
    </w:p>
    <w:p w:rsidR="00A0641F" w:rsidRDefault="00CD556B">
      <w:pPr>
        <w:numPr>
          <w:ilvl w:val="0"/>
          <w:numId w:val="51"/>
        </w:numPr>
        <w:spacing w:after="79"/>
        <w:ind w:right="9" w:hanging="499"/>
      </w:pPr>
      <w:r>
        <w:t>股份限制减持情况说明</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67" w:line="259" w:lineRule="auto"/>
        <w:ind w:left="0" w:firstLine="0"/>
      </w:pPr>
      <w:r>
        <w:rPr>
          <w:rFonts w:ascii="Times New Roman" w:eastAsia="Times New Roman" w:hAnsi="Times New Roman" w:cs="Times New Roman"/>
        </w:rPr>
        <w:t xml:space="preserve"> </w:t>
      </w:r>
    </w:p>
    <w:p w:rsidR="00A0641F" w:rsidRDefault="00CD556B">
      <w:pPr>
        <w:numPr>
          <w:ilvl w:val="0"/>
          <w:numId w:val="51"/>
        </w:numPr>
        <w:spacing w:after="79"/>
        <w:ind w:right="9" w:hanging="499"/>
      </w:pPr>
      <w:r>
        <w:t>股份回购在报告期的具体实施情况</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pStyle w:val="1"/>
        <w:spacing w:after="196"/>
        <w:ind w:left="2236" w:right="2394"/>
      </w:pPr>
      <w:bookmarkStart w:id="8" w:name="_Toc725186"/>
      <w:r>
        <w:t>第八节</w:t>
      </w:r>
      <w:r>
        <w:t xml:space="preserve"> </w:t>
      </w:r>
      <w:r>
        <w:t>优先股相关情况</w:t>
      </w:r>
      <w:r>
        <w:t xml:space="preserve"> </w:t>
      </w:r>
      <w:bookmarkEnd w:id="8"/>
    </w:p>
    <w:p w:rsidR="00A0641F" w:rsidRDefault="00CD556B">
      <w:pPr>
        <w:ind w:left="-7" w:right="9"/>
      </w:pPr>
      <w:r>
        <w:t>□</w:t>
      </w:r>
      <w:r>
        <w:t>适用</w:t>
      </w:r>
      <w:r>
        <w:t xml:space="preserve"> √</w:t>
      </w:r>
      <w:r>
        <w:t>不适用</w:t>
      </w:r>
      <w:r>
        <w:t xml:space="preserve">  </w:t>
      </w:r>
    </w:p>
    <w:p w:rsidR="00A0641F" w:rsidRDefault="00CD556B">
      <w:pPr>
        <w:spacing w:after="94" w:line="259" w:lineRule="auto"/>
        <w:ind w:left="0" w:firstLine="0"/>
      </w:pPr>
      <w:r>
        <w:t xml:space="preserve"> </w:t>
      </w:r>
    </w:p>
    <w:p w:rsidR="00A0641F" w:rsidRDefault="00CD556B">
      <w:pPr>
        <w:pStyle w:val="1"/>
        <w:spacing w:after="196"/>
        <w:ind w:left="2236" w:right="2397"/>
      </w:pPr>
      <w:bookmarkStart w:id="9" w:name="_Toc725187"/>
      <w:r>
        <w:t>第九节</w:t>
      </w:r>
      <w:r>
        <w:t xml:space="preserve"> </w:t>
      </w:r>
      <w:r>
        <w:t>债券相关情况</w:t>
      </w:r>
      <w:r>
        <w:t xml:space="preserve"> </w:t>
      </w:r>
      <w:bookmarkEnd w:id="9"/>
    </w:p>
    <w:p w:rsidR="00A0641F" w:rsidRDefault="00CD556B">
      <w:pPr>
        <w:numPr>
          <w:ilvl w:val="0"/>
          <w:numId w:val="52"/>
        </w:numPr>
        <w:spacing w:after="46"/>
        <w:ind w:right="9" w:hanging="482"/>
      </w:pPr>
      <w:r>
        <w:t>企业债券、公司债券和非金融企业债务融资工具</w:t>
      </w:r>
      <w:r>
        <w:t xml:space="preserve"> </w:t>
      </w:r>
    </w:p>
    <w:p w:rsidR="00A0641F" w:rsidRDefault="00CD556B">
      <w:pPr>
        <w:ind w:left="-7" w:right="9"/>
      </w:pPr>
      <w:r>
        <w:t>□</w:t>
      </w:r>
      <w:r>
        <w:t>适用</w:t>
      </w:r>
      <w:r>
        <w:t xml:space="preserve"> √</w:t>
      </w:r>
      <w:r>
        <w:t>不适用</w:t>
      </w:r>
      <w:r>
        <w:t xml:space="preserve">  </w:t>
      </w:r>
    </w:p>
    <w:p w:rsidR="00A0641F" w:rsidRDefault="00CD556B">
      <w:pPr>
        <w:spacing w:after="56" w:line="259" w:lineRule="auto"/>
        <w:ind w:left="0" w:firstLine="0"/>
      </w:pPr>
      <w:r>
        <w:t xml:space="preserve"> </w:t>
      </w:r>
    </w:p>
    <w:p w:rsidR="00A0641F" w:rsidRDefault="00CD556B">
      <w:pPr>
        <w:numPr>
          <w:ilvl w:val="0"/>
          <w:numId w:val="52"/>
        </w:numPr>
        <w:spacing w:after="46"/>
        <w:ind w:right="9" w:hanging="482"/>
      </w:pPr>
      <w:r>
        <w:t>可转换公司债券情况</w:t>
      </w:r>
      <w:r>
        <w:t xml:space="preserve"> </w:t>
      </w:r>
    </w:p>
    <w:p w:rsidR="00A0641F" w:rsidRDefault="00CD556B">
      <w:pPr>
        <w:spacing w:after="36"/>
        <w:ind w:left="-7" w:right="9"/>
      </w:pPr>
      <w:r>
        <w:t>□</w:t>
      </w:r>
      <w:r>
        <w:t>适用</w:t>
      </w:r>
      <w:r>
        <w:t xml:space="preserve"> √</w:t>
      </w:r>
      <w:r>
        <w:t>不适用</w:t>
      </w:r>
      <w:r>
        <w:t xml:space="preserve">  </w:t>
      </w:r>
    </w:p>
    <w:p w:rsidR="00A0641F" w:rsidRDefault="00CD556B">
      <w:pPr>
        <w:spacing w:after="95" w:line="259" w:lineRule="auto"/>
        <w:ind w:left="0" w:firstLine="0"/>
      </w:pPr>
      <w:r>
        <w:t xml:space="preserve"> </w:t>
      </w:r>
    </w:p>
    <w:p w:rsidR="00A0641F" w:rsidRDefault="00CD556B">
      <w:pPr>
        <w:pStyle w:val="1"/>
        <w:spacing w:after="196"/>
        <w:ind w:left="2236" w:right="2396"/>
      </w:pPr>
      <w:bookmarkStart w:id="10" w:name="_Toc725188"/>
      <w:r>
        <w:lastRenderedPageBreak/>
        <w:t>第十节</w:t>
      </w:r>
      <w:r>
        <w:t xml:space="preserve"> </w:t>
      </w:r>
      <w:r>
        <w:t>财务报告</w:t>
      </w:r>
      <w:r>
        <w:t xml:space="preserve"> </w:t>
      </w:r>
      <w:bookmarkEnd w:id="10"/>
    </w:p>
    <w:p w:rsidR="00A0641F" w:rsidRDefault="00CD556B">
      <w:pPr>
        <w:spacing w:after="48"/>
        <w:ind w:left="-7" w:right="9"/>
      </w:pPr>
      <w:r>
        <w:t>一、</w:t>
      </w:r>
      <w:r>
        <w:t xml:space="preserve"> </w:t>
      </w:r>
      <w:r>
        <w:t>审计报告</w:t>
      </w:r>
      <w:r>
        <w:t xml:space="preserve"> </w:t>
      </w:r>
    </w:p>
    <w:p w:rsidR="00A0641F" w:rsidRDefault="00CD556B">
      <w:pPr>
        <w:spacing w:after="35"/>
        <w:ind w:left="-7" w:right="9"/>
      </w:pPr>
      <w:r>
        <w:t>√</w:t>
      </w:r>
      <w:r>
        <w:t>适用</w:t>
      </w:r>
      <w:r>
        <w:t xml:space="preserve"> □</w:t>
      </w:r>
      <w:r>
        <w:t>不适用</w:t>
      </w:r>
      <w:r>
        <w:t xml:space="preserve">  </w:t>
      </w:r>
    </w:p>
    <w:p w:rsidR="00A0641F" w:rsidRDefault="00CD556B">
      <w:pPr>
        <w:pStyle w:val="2"/>
        <w:spacing w:after="0"/>
        <w:ind w:right="171"/>
      </w:pPr>
      <w:r>
        <w:t>审计报告</w:t>
      </w:r>
      <w:r>
        <w:rPr>
          <w:rFonts w:ascii="Times New Roman" w:eastAsia="Times New Roman" w:hAnsi="Times New Roman" w:cs="Times New Roman"/>
          <w:b/>
        </w:rPr>
        <w:t xml:space="preserve"> </w:t>
      </w:r>
    </w:p>
    <w:p w:rsidR="00A0641F" w:rsidRDefault="00CD556B">
      <w:pPr>
        <w:spacing w:line="259" w:lineRule="auto"/>
        <w:ind w:left="0" w:firstLine="0"/>
      </w:pPr>
      <w:r>
        <w:rPr>
          <w:rFonts w:ascii="Times New Roman" w:eastAsia="Times New Roman" w:hAnsi="Times New Roman" w:cs="Times New Roman"/>
        </w:rPr>
        <w:t xml:space="preserve"> </w:t>
      </w:r>
    </w:p>
    <w:p w:rsidR="00A0641F" w:rsidRDefault="00CD556B">
      <w:pPr>
        <w:spacing w:after="143" w:line="262" w:lineRule="auto"/>
        <w:ind w:left="10" w:right="127" w:hanging="10"/>
        <w:jc w:val="right"/>
      </w:pPr>
      <w:r>
        <w:t>中兴财光华审会字（</w:t>
      </w:r>
      <w:r>
        <w:rPr>
          <w:rFonts w:ascii="Times New Roman" w:eastAsia="Times New Roman" w:hAnsi="Times New Roman" w:cs="Times New Roman"/>
        </w:rPr>
        <w:t>2023</w:t>
      </w:r>
      <w:r>
        <w:t>）第</w:t>
      </w:r>
      <w:r>
        <w:t xml:space="preserve"> </w:t>
      </w:r>
      <w:r>
        <w:rPr>
          <w:rFonts w:ascii="Times New Roman" w:eastAsia="Times New Roman" w:hAnsi="Times New Roman" w:cs="Times New Roman"/>
        </w:rPr>
        <w:t xml:space="preserve">211125 </w:t>
      </w:r>
      <w:r>
        <w:t>号</w:t>
      </w:r>
      <w:r>
        <w:rPr>
          <w:rFonts w:ascii="Times New Roman" w:eastAsia="Times New Roman" w:hAnsi="Times New Roman" w:cs="Times New Roman"/>
        </w:rPr>
        <w:t xml:space="preserve"> </w:t>
      </w:r>
    </w:p>
    <w:p w:rsidR="00A0641F" w:rsidRDefault="00CD556B">
      <w:pPr>
        <w:spacing w:after="144" w:line="259" w:lineRule="auto"/>
        <w:ind w:left="0" w:firstLine="0"/>
      </w:pPr>
      <w:r>
        <w:rPr>
          <w:rFonts w:ascii="Times New Roman" w:eastAsia="Times New Roman" w:hAnsi="Times New Roman" w:cs="Times New Roman"/>
        </w:rPr>
        <w:t xml:space="preserve"> </w:t>
      </w:r>
    </w:p>
    <w:p w:rsidR="00A0641F" w:rsidRDefault="00CD556B">
      <w:pPr>
        <w:spacing w:after="143"/>
        <w:ind w:left="-7" w:right="9"/>
      </w:pPr>
      <w:r>
        <w:t>福建实达集团股份有限公司全体股东：</w:t>
      </w:r>
      <w:r>
        <w:rPr>
          <w:rFonts w:ascii="Times New Roman" w:eastAsia="Times New Roman" w:hAnsi="Times New Roman" w:cs="Times New Roman"/>
        </w:rPr>
        <w:t xml:space="preserve"> </w:t>
      </w:r>
    </w:p>
    <w:p w:rsidR="00A0641F" w:rsidRDefault="00CD556B">
      <w:pPr>
        <w:spacing w:after="139" w:line="259" w:lineRule="auto"/>
        <w:ind w:left="427" w:firstLine="0"/>
      </w:pPr>
      <w:r>
        <w:rPr>
          <w:rFonts w:ascii="Times New Roman" w:eastAsia="Times New Roman" w:hAnsi="Times New Roman" w:cs="Times New Roman"/>
          <w:b/>
        </w:rPr>
        <w:t xml:space="preserve"> </w:t>
      </w:r>
    </w:p>
    <w:p w:rsidR="00A0641F" w:rsidRDefault="00CD556B">
      <w:pPr>
        <w:numPr>
          <w:ilvl w:val="0"/>
          <w:numId w:val="53"/>
        </w:numPr>
        <w:spacing w:after="159"/>
        <w:ind w:right="9" w:hanging="482"/>
      </w:pPr>
      <w:r>
        <w:t>审计意见</w:t>
      </w:r>
      <w:r>
        <w:rPr>
          <w:rFonts w:ascii="Times New Roman" w:eastAsia="Times New Roman" w:hAnsi="Times New Roman" w:cs="Times New Roman"/>
          <w:b/>
        </w:rPr>
        <w:t xml:space="preserve"> </w:t>
      </w:r>
    </w:p>
    <w:p w:rsidR="00A0641F" w:rsidRDefault="00CD556B">
      <w:pPr>
        <w:spacing w:line="397" w:lineRule="auto"/>
        <w:ind w:left="-15" w:right="9" w:firstLine="425"/>
      </w:pPr>
      <w:r>
        <w:t>我们审计了福建实达集团股份有限公司（以下简称福建实达集团）财务报表，包括</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日的合并及公司资产负债表，</w:t>
      </w:r>
      <w:r>
        <w:rPr>
          <w:rFonts w:ascii="Times New Roman" w:eastAsia="Times New Roman" w:hAnsi="Times New Roman" w:cs="Times New Roman"/>
        </w:rPr>
        <w:t xml:space="preserve">2022 </w:t>
      </w:r>
      <w:r>
        <w:t>年度的合并及公司利润表、合并及公司现金流量表、合并及公司股东权益变动表以及财务报表附注。</w:t>
      </w:r>
      <w:r>
        <w:rPr>
          <w:rFonts w:ascii="Times New Roman" w:eastAsia="Times New Roman" w:hAnsi="Times New Roman" w:cs="Times New Roman"/>
        </w:rPr>
        <w:t xml:space="preserve"> </w:t>
      </w:r>
    </w:p>
    <w:p w:rsidR="00A0641F" w:rsidRDefault="00CD556B">
      <w:pPr>
        <w:spacing w:line="397" w:lineRule="auto"/>
        <w:ind w:left="-15" w:right="9" w:firstLine="425"/>
      </w:pPr>
      <w:r>
        <w:t>我们认为，后附的财务报表在所有重大方面按照企业会计准则的规定编制，公允反映了福建实达集团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日的合并及公司财务状况以及</w:t>
      </w:r>
      <w:r>
        <w:t xml:space="preserve"> </w:t>
      </w:r>
      <w:r>
        <w:rPr>
          <w:rFonts w:ascii="Times New Roman" w:eastAsia="Times New Roman" w:hAnsi="Times New Roman" w:cs="Times New Roman"/>
        </w:rPr>
        <w:t xml:space="preserve">2022 </w:t>
      </w:r>
      <w:r>
        <w:t>年度的合并及公司经营成果和现金流量。</w:t>
      </w:r>
      <w:r>
        <w:rPr>
          <w:rFonts w:ascii="Times New Roman" w:eastAsia="Times New Roman" w:hAnsi="Times New Roman" w:cs="Times New Roman"/>
        </w:rPr>
        <w:t xml:space="preserve"> </w:t>
      </w:r>
    </w:p>
    <w:p w:rsidR="00A0641F" w:rsidRDefault="00CD556B">
      <w:pPr>
        <w:spacing w:after="137" w:line="259" w:lineRule="auto"/>
        <w:ind w:left="427" w:firstLine="0"/>
      </w:pPr>
      <w:r>
        <w:rPr>
          <w:rFonts w:ascii="Times New Roman" w:eastAsia="Times New Roman" w:hAnsi="Times New Roman" w:cs="Times New Roman"/>
          <w:b/>
        </w:rPr>
        <w:t xml:space="preserve"> </w:t>
      </w:r>
    </w:p>
    <w:p w:rsidR="00A0641F" w:rsidRDefault="00CD556B">
      <w:pPr>
        <w:numPr>
          <w:ilvl w:val="0"/>
          <w:numId w:val="53"/>
        </w:numPr>
        <w:spacing w:after="162"/>
        <w:ind w:right="9" w:hanging="482"/>
      </w:pPr>
      <w:r>
        <w:t>形成审计意见的基础</w:t>
      </w:r>
      <w:r>
        <w:rPr>
          <w:rFonts w:ascii="Times New Roman" w:eastAsia="Times New Roman" w:hAnsi="Times New Roman" w:cs="Times New Roman"/>
          <w:b/>
        </w:rPr>
        <w:t xml:space="preserve"> </w:t>
      </w:r>
    </w:p>
    <w:p w:rsidR="00A0641F" w:rsidRDefault="00CD556B">
      <w:pPr>
        <w:spacing w:after="160"/>
        <w:ind w:left="433" w:right="9"/>
      </w:pPr>
      <w:r>
        <w:t>我们按照中国注册会计师审计准则的规定执行了审计工作。审计</w:t>
      </w:r>
      <w:r>
        <w:t>报告的</w:t>
      </w:r>
      <w:r>
        <w:rPr>
          <w:rFonts w:ascii="Times New Roman" w:eastAsia="Times New Roman" w:hAnsi="Times New Roman" w:cs="Times New Roman"/>
        </w:rPr>
        <w:t>“</w:t>
      </w:r>
      <w:r>
        <w:t>注册会计</w:t>
      </w:r>
    </w:p>
    <w:p w:rsidR="00A0641F" w:rsidRDefault="00CD556B">
      <w:pPr>
        <w:spacing w:after="169" w:line="393" w:lineRule="auto"/>
        <w:ind w:left="-7" w:right="9"/>
      </w:pPr>
      <w:r>
        <w:t>师对财务报表审计的责任</w:t>
      </w:r>
      <w:r>
        <w:rPr>
          <w:rFonts w:ascii="Times New Roman" w:eastAsia="Times New Roman" w:hAnsi="Times New Roman" w:cs="Times New Roman"/>
        </w:rPr>
        <w:t>”</w:t>
      </w:r>
      <w:r>
        <w:t>部分进一步阐述了我们在这些准则下的责任。按照中国注册会计师职业道德守则，我们独立于福建实达集团，并履行了职业道德方面的其他责</w:t>
      </w:r>
      <w:r>
        <w:lastRenderedPageBreak/>
        <w:t>任。我们相信，我们获取的审计证据是充分、适当的，为发表审计意见提供了基础。三、关键审计事项</w:t>
      </w:r>
      <w:r>
        <w:rPr>
          <w:rFonts w:ascii="Times New Roman" w:eastAsia="Times New Roman" w:hAnsi="Times New Roman" w:cs="Times New Roman"/>
          <w:b/>
        </w:rPr>
        <w:t xml:space="preserve"> </w:t>
      </w:r>
    </w:p>
    <w:p w:rsidR="00A0641F" w:rsidRDefault="00CD556B">
      <w:pPr>
        <w:spacing w:line="385" w:lineRule="auto"/>
        <w:ind w:left="-15" w:right="9" w:firstLine="425"/>
      </w:pPr>
      <w:r>
        <w:t>关键审计事项是我们根据职业判断，认为对本期财务报表审计最为重要的事项。这些事项的应对以对财务报表整体进行审计并形成审计意见为背景，我们不对这些事项单独发表意见。我们确定下列事项是需要在审计报告中沟通的关键审计事项。</w:t>
      </w:r>
      <w:r>
        <w:rPr>
          <w:rFonts w:ascii="Times New Roman" w:eastAsia="Times New Roman" w:hAnsi="Times New Roman" w:cs="Times New Roman"/>
        </w:rPr>
        <w:t xml:space="preserve"> </w:t>
      </w:r>
    </w:p>
    <w:p w:rsidR="00A0641F" w:rsidRDefault="00CD556B">
      <w:pPr>
        <w:spacing w:after="165"/>
        <w:ind w:left="488" w:right="9"/>
      </w:pPr>
      <w:r>
        <w:t>收入确认</w:t>
      </w:r>
      <w:r>
        <w:rPr>
          <w:rFonts w:ascii="Times New Roman" w:eastAsia="Times New Roman" w:hAnsi="Times New Roman" w:cs="Times New Roman"/>
        </w:rPr>
        <w:t xml:space="preserve"> </w:t>
      </w:r>
    </w:p>
    <w:p w:rsidR="00A0641F" w:rsidRDefault="00CD556B">
      <w:pPr>
        <w:numPr>
          <w:ilvl w:val="0"/>
          <w:numId w:val="54"/>
        </w:numPr>
        <w:spacing w:after="169"/>
        <w:ind w:right="9" w:hanging="360"/>
      </w:pPr>
      <w:r>
        <w:t>事项描述</w:t>
      </w:r>
      <w:r>
        <w:rPr>
          <w:rFonts w:ascii="Times New Roman" w:eastAsia="Times New Roman" w:hAnsi="Times New Roman" w:cs="Times New Roman"/>
        </w:rPr>
        <w:t xml:space="preserve"> </w:t>
      </w:r>
    </w:p>
    <w:p w:rsidR="00A0641F" w:rsidRDefault="00CD556B">
      <w:pPr>
        <w:spacing w:after="165"/>
        <w:ind w:left="488" w:right="9"/>
      </w:pPr>
      <w:r>
        <w:t>相关信息披露详见财务报表附注</w:t>
      </w:r>
      <w:r>
        <w:rPr>
          <w:rFonts w:ascii="Times New Roman" w:eastAsia="Times New Roman" w:hAnsi="Times New Roman" w:cs="Times New Roman"/>
        </w:rPr>
        <w:t>—</w:t>
      </w:r>
      <w:r>
        <w:t>五、</w:t>
      </w:r>
      <w:r>
        <w:rPr>
          <w:rFonts w:ascii="Times New Roman" w:eastAsia="Times New Roman" w:hAnsi="Times New Roman" w:cs="Times New Roman"/>
        </w:rPr>
        <w:t xml:space="preserve">34 </w:t>
      </w:r>
    </w:p>
    <w:p w:rsidR="00A0641F" w:rsidRDefault="00CD556B">
      <w:pPr>
        <w:spacing w:after="175"/>
        <w:ind w:left="488" w:right="9"/>
      </w:pPr>
      <w:r>
        <w:t>福建实达集团的主要业务为大数据、物联网周界安防业务。</w:t>
      </w:r>
      <w:r>
        <w:rPr>
          <w:rFonts w:ascii="Times New Roman" w:eastAsia="Times New Roman" w:hAnsi="Times New Roman" w:cs="Times New Roman"/>
        </w:rPr>
        <w:t xml:space="preserve">2022 </w:t>
      </w:r>
      <w:r>
        <w:t>年度，福建实达</w:t>
      </w:r>
    </w:p>
    <w:p w:rsidR="00A0641F" w:rsidRDefault="00CD556B">
      <w:pPr>
        <w:spacing w:line="395" w:lineRule="auto"/>
        <w:ind w:left="-7" w:right="9"/>
      </w:pPr>
      <w:r>
        <w:t>集团实现主营业务收入</w:t>
      </w:r>
      <w:r>
        <w:t xml:space="preserve"> </w:t>
      </w:r>
      <w:r>
        <w:rPr>
          <w:rFonts w:ascii="Times New Roman" w:eastAsia="Times New Roman" w:hAnsi="Times New Roman" w:cs="Times New Roman"/>
        </w:rPr>
        <w:t xml:space="preserve">25,520.24 </w:t>
      </w:r>
      <w:r>
        <w:t>万元，由于收入为关键业绩指标，其收入确认的准确性以及是否在恰当的财务报表期间确认涉及管理层的重大判断，且对福建实达集团报告期的经营业绩具有重大影响。因此我们将收入确认识别为关键审计事项。</w:t>
      </w:r>
      <w:r>
        <w:rPr>
          <w:rFonts w:ascii="Times New Roman" w:eastAsia="Times New Roman" w:hAnsi="Times New Roman" w:cs="Times New Roman"/>
        </w:rPr>
        <w:t xml:space="preserve"> </w:t>
      </w:r>
    </w:p>
    <w:p w:rsidR="00A0641F" w:rsidRDefault="00CD556B">
      <w:pPr>
        <w:numPr>
          <w:ilvl w:val="0"/>
          <w:numId w:val="54"/>
        </w:numPr>
        <w:spacing w:after="167"/>
        <w:ind w:right="9" w:hanging="360"/>
      </w:pPr>
      <w:r>
        <w:t>审计应对</w:t>
      </w:r>
      <w:r>
        <w:rPr>
          <w:rFonts w:ascii="Times New Roman" w:eastAsia="Times New Roman" w:hAnsi="Times New Roman" w:cs="Times New Roman"/>
        </w:rPr>
        <w:t xml:space="preserve"> </w:t>
      </w:r>
    </w:p>
    <w:p w:rsidR="00A0641F" w:rsidRDefault="00CD556B">
      <w:pPr>
        <w:spacing w:after="167"/>
        <w:ind w:left="488" w:right="9"/>
      </w:pPr>
      <w:r>
        <w:t>我们针对上述关键审计事项执行的主要审计程序如下：</w:t>
      </w:r>
      <w:r>
        <w:rPr>
          <w:rFonts w:ascii="Times New Roman" w:eastAsia="Times New Roman" w:hAnsi="Times New Roman" w:cs="Times New Roman"/>
        </w:rPr>
        <w:t xml:space="preserve"> </w:t>
      </w:r>
    </w:p>
    <w:p w:rsidR="00A0641F" w:rsidRDefault="00CD556B">
      <w:pPr>
        <w:numPr>
          <w:ilvl w:val="0"/>
          <w:numId w:val="55"/>
        </w:numPr>
        <w:spacing w:line="404" w:lineRule="auto"/>
        <w:ind w:right="9" w:firstLine="480"/>
      </w:pPr>
      <w:r>
        <w:t>了解和评价管理层对有关收入循环的关键内部控制的设计，并执行控制测试；</w:t>
      </w:r>
      <w:r>
        <w:rPr>
          <w:rFonts w:ascii="Times New Roman" w:eastAsia="Times New Roman" w:hAnsi="Times New Roman" w:cs="Times New Roman"/>
        </w:rPr>
        <w:t xml:space="preserve"> </w:t>
      </w:r>
    </w:p>
    <w:p w:rsidR="00A0641F" w:rsidRDefault="00CD556B">
      <w:pPr>
        <w:numPr>
          <w:ilvl w:val="0"/>
          <w:numId w:val="55"/>
        </w:numPr>
        <w:spacing w:after="162"/>
        <w:ind w:right="9" w:firstLine="480"/>
      </w:pPr>
      <w:r>
        <w:t>获取福建实达集团与客户签订的主要合同，对合同关键条款进行核查，评</w:t>
      </w:r>
    </w:p>
    <w:p w:rsidR="00A0641F" w:rsidRDefault="00CD556B">
      <w:pPr>
        <w:spacing w:line="385" w:lineRule="auto"/>
        <w:ind w:left="-7" w:right="9"/>
      </w:pPr>
      <w:r>
        <w:t>价收入确认政策是否符合企业会计准则的规定。针对本年新拓展的大数据、系统集成业务等，对管理层及相关业务部门进行访谈以充分了解其业务模式和主要流程，在此基础上判断相关收入确认条件是否满足；</w:t>
      </w:r>
      <w:r>
        <w:rPr>
          <w:rFonts w:ascii="Times New Roman" w:eastAsia="Times New Roman" w:hAnsi="Times New Roman" w:cs="Times New Roman"/>
        </w:rPr>
        <w:t xml:space="preserve"> </w:t>
      </w:r>
    </w:p>
    <w:p w:rsidR="00A0641F" w:rsidRDefault="00CD556B">
      <w:pPr>
        <w:numPr>
          <w:ilvl w:val="0"/>
          <w:numId w:val="55"/>
        </w:numPr>
        <w:spacing w:after="160"/>
        <w:ind w:right="9" w:firstLine="480"/>
      </w:pPr>
      <w:r>
        <w:lastRenderedPageBreak/>
        <w:t>对本年记录的收入交易选取样本，核对发票、订购单及销售合同、验收报</w:t>
      </w:r>
    </w:p>
    <w:p w:rsidR="00A0641F" w:rsidRDefault="00CD556B">
      <w:pPr>
        <w:spacing w:line="390" w:lineRule="auto"/>
        <w:ind w:left="-7" w:right="9"/>
      </w:pPr>
      <w:r>
        <w:t>告、检查期后收款情况及相关出入库和物流凭证等，评价相关收入确认是否符合福建实达集团收入确认的会计政策，是否存在虚构业务或调节收入确认时点的情况；</w:t>
      </w:r>
      <w:r>
        <w:rPr>
          <w:rFonts w:ascii="Times New Roman" w:eastAsia="Times New Roman" w:hAnsi="Times New Roman" w:cs="Times New Roman"/>
        </w:rPr>
        <w:t xml:space="preserve"> </w:t>
      </w:r>
    </w:p>
    <w:p w:rsidR="00A0641F" w:rsidRDefault="00CD556B">
      <w:pPr>
        <w:numPr>
          <w:ilvl w:val="0"/>
          <w:numId w:val="55"/>
        </w:numPr>
        <w:spacing w:after="169"/>
        <w:ind w:right="9" w:firstLine="480"/>
      </w:pPr>
      <w:r>
        <w:t>实施函证程序，检查收入的确认是否与客户的采购</w:t>
      </w:r>
      <w:r>
        <w:t>一致；</w:t>
      </w:r>
      <w:r>
        <w:rPr>
          <w:rFonts w:ascii="Times New Roman" w:eastAsia="Times New Roman" w:hAnsi="Times New Roman" w:cs="Times New Roman"/>
        </w:rPr>
        <w:t xml:space="preserve"> </w:t>
      </w:r>
    </w:p>
    <w:p w:rsidR="00A0641F" w:rsidRDefault="00CD556B">
      <w:pPr>
        <w:numPr>
          <w:ilvl w:val="0"/>
          <w:numId w:val="55"/>
        </w:numPr>
        <w:spacing w:line="403" w:lineRule="auto"/>
        <w:ind w:right="9" w:firstLine="480"/>
      </w:pPr>
      <w:r>
        <w:t>就资产负债表日前后记录的收入交易，选取样本，核对出库单及其他支持性文件，以评价收入是否被记录于恰当的会计期间。</w:t>
      </w:r>
      <w:r>
        <w:rPr>
          <w:rFonts w:ascii="Times New Roman" w:eastAsia="Times New Roman" w:hAnsi="Times New Roman" w:cs="Times New Roman"/>
        </w:rPr>
        <w:t xml:space="preserve"> </w:t>
      </w:r>
    </w:p>
    <w:p w:rsidR="00A0641F" w:rsidRDefault="00CD556B">
      <w:pPr>
        <w:spacing w:after="137" w:line="259" w:lineRule="auto"/>
        <w:ind w:left="482" w:firstLine="0"/>
      </w:pPr>
      <w:r>
        <w:rPr>
          <w:rFonts w:ascii="Times New Roman" w:eastAsia="Times New Roman" w:hAnsi="Times New Roman" w:cs="Times New Roman"/>
          <w:b/>
        </w:rPr>
        <w:t xml:space="preserve"> </w:t>
      </w:r>
    </w:p>
    <w:p w:rsidR="00A0641F" w:rsidRDefault="00CD556B">
      <w:pPr>
        <w:numPr>
          <w:ilvl w:val="0"/>
          <w:numId w:val="56"/>
        </w:numPr>
        <w:spacing w:after="169"/>
        <w:ind w:right="9" w:hanging="482"/>
      </w:pPr>
      <w:r>
        <w:t>其他信息</w:t>
      </w:r>
      <w:r>
        <w:rPr>
          <w:rFonts w:ascii="Times New Roman" w:eastAsia="Times New Roman" w:hAnsi="Times New Roman" w:cs="Times New Roman"/>
          <w:b/>
        </w:rPr>
        <w:t xml:space="preserve"> </w:t>
      </w:r>
    </w:p>
    <w:p w:rsidR="00A0641F" w:rsidRDefault="00CD556B">
      <w:pPr>
        <w:spacing w:line="402" w:lineRule="auto"/>
        <w:ind w:left="-15" w:right="9" w:firstLine="449"/>
      </w:pPr>
      <w:r>
        <w:t>福建实达集团管理层</w:t>
      </w:r>
      <w:r>
        <w:rPr>
          <w:rFonts w:ascii="Times New Roman" w:eastAsia="Times New Roman" w:hAnsi="Times New Roman" w:cs="Times New Roman"/>
        </w:rPr>
        <w:t>(</w:t>
      </w:r>
      <w:r>
        <w:t>以下简称管理层</w:t>
      </w:r>
      <w:r>
        <w:rPr>
          <w:rFonts w:ascii="Times New Roman" w:eastAsia="Times New Roman" w:hAnsi="Times New Roman" w:cs="Times New Roman"/>
        </w:rPr>
        <w:t>)</w:t>
      </w:r>
      <w:r>
        <w:t>对其他信息负责。其他信息包括福建实达集团</w:t>
      </w:r>
      <w:r>
        <w:t xml:space="preserve"> </w:t>
      </w:r>
      <w:r>
        <w:rPr>
          <w:rFonts w:ascii="Times New Roman" w:eastAsia="Times New Roman" w:hAnsi="Times New Roman" w:cs="Times New Roman"/>
        </w:rPr>
        <w:t xml:space="preserve">2022 </w:t>
      </w:r>
      <w:r>
        <w:t>年年度报告中涵盖的信息，但不包括财务报表和我们的审计报告。我们对财务报表发表的审计意见不涵盖其他信息，我们也不对其他信息发表任何形式的鉴证结论。</w:t>
      </w:r>
      <w:r>
        <w:rPr>
          <w:rFonts w:ascii="Times New Roman" w:eastAsia="Times New Roman" w:hAnsi="Times New Roman" w:cs="Times New Roman"/>
        </w:rPr>
        <w:t xml:space="preserve"> </w:t>
      </w:r>
    </w:p>
    <w:p w:rsidR="00A0641F" w:rsidRDefault="00CD556B">
      <w:pPr>
        <w:spacing w:after="144"/>
        <w:ind w:left="457" w:right="9"/>
      </w:pPr>
      <w:r>
        <w:t>结合我们对财务报表的审计，我们的责任是阅读其他信息，在此过程中，考虑其</w:t>
      </w:r>
    </w:p>
    <w:p w:rsidR="00A0641F" w:rsidRDefault="00CD556B">
      <w:pPr>
        <w:spacing w:line="389" w:lineRule="auto"/>
        <w:ind w:left="-7" w:right="9"/>
      </w:pPr>
      <w:r>
        <w:t>他信息是否与财务报表或我们在审计过程中了解到的情况存在重大不一致或者似乎存在重大错报。</w:t>
      </w:r>
      <w:r>
        <w:rPr>
          <w:rFonts w:ascii="Times New Roman" w:eastAsia="Times New Roman" w:hAnsi="Times New Roman" w:cs="Times New Roman"/>
        </w:rPr>
        <w:t xml:space="preserve"> </w:t>
      </w:r>
    </w:p>
    <w:p w:rsidR="00A0641F" w:rsidRDefault="00CD556B">
      <w:pPr>
        <w:spacing w:line="390" w:lineRule="auto"/>
        <w:ind w:left="-15" w:right="9" w:firstLine="449"/>
      </w:pPr>
      <w:r>
        <w:t>基于我们已执行的工作，如果我们确定其他信息存在重大错报，我们应当报告该事实。在这方面，我们无任何事项需要报告。</w:t>
      </w:r>
      <w:r>
        <w:rPr>
          <w:rFonts w:ascii="Times New Roman" w:eastAsia="Times New Roman" w:hAnsi="Times New Roman" w:cs="Times New Roman"/>
        </w:rPr>
        <w:t xml:space="preserve"> </w:t>
      </w:r>
    </w:p>
    <w:p w:rsidR="00A0641F" w:rsidRDefault="00CD556B">
      <w:pPr>
        <w:spacing w:after="139" w:line="259" w:lineRule="auto"/>
        <w:ind w:left="427" w:firstLine="0"/>
      </w:pPr>
      <w:r>
        <w:rPr>
          <w:rFonts w:ascii="Times New Roman" w:eastAsia="Times New Roman" w:hAnsi="Times New Roman" w:cs="Times New Roman"/>
          <w:b/>
        </w:rPr>
        <w:t xml:space="preserve"> </w:t>
      </w:r>
    </w:p>
    <w:p w:rsidR="00A0641F" w:rsidRDefault="00CD556B">
      <w:pPr>
        <w:numPr>
          <w:ilvl w:val="0"/>
          <w:numId w:val="56"/>
        </w:numPr>
        <w:spacing w:after="160"/>
        <w:ind w:right="9" w:hanging="482"/>
      </w:pPr>
      <w:r>
        <w:t>管理层和治理层对财务报表的责任</w:t>
      </w:r>
      <w:r>
        <w:rPr>
          <w:rFonts w:ascii="Times New Roman" w:eastAsia="Times New Roman" w:hAnsi="Times New Roman" w:cs="Times New Roman"/>
          <w:b/>
        </w:rPr>
        <w:t xml:space="preserve"> </w:t>
      </w:r>
    </w:p>
    <w:p w:rsidR="00A0641F" w:rsidRDefault="00CD556B">
      <w:pPr>
        <w:spacing w:line="390" w:lineRule="auto"/>
        <w:ind w:left="-15" w:right="9" w:firstLine="425"/>
      </w:pPr>
      <w:r>
        <w:lastRenderedPageBreak/>
        <w:t>管理层负责按照企业会计准则的规定编制财务报表，使其实现公允反映，并设计、执行和维护必要的内部控制，以使财务报表不存在由于舞弊或错误导致的重大错报。</w:t>
      </w:r>
      <w:r>
        <w:rPr>
          <w:rFonts w:ascii="Times New Roman" w:eastAsia="Times New Roman" w:hAnsi="Times New Roman" w:cs="Times New Roman"/>
        </w:rPr>
        <w:t xml:space="preserve"> </w:t>
      </w:r>
    </w:p>
    <w:p w:rsidR="00A0641F" w:rsidRDefault="00CD556B">
      <w:pPr>
        <w:spacing w:line="385" w:lineRule="auto"/>
        <w:ind w:left="-15" w:right="9" w:firstLine="425"/>
      </w:pPr>
      <w:r>
        <w:t>在编制财务报表时，管理层负责评估福建实达集团的持续经营能力，披露与持续经营相关的事项（如适用），并运用持续经营假设，除非</w:t>
      </w:r>
      <w:r>
        <w:t>管理层计划清算福建实达集团、终止运营或别无其他现实的选择。</w:t>
      </w:r>
      <w:r>
        <w:rPr>
          <w:rFonts w:ascii="Times New Roman" w:eastAsia="Times New Roman" w:hAnsi="Times New Roman" w:cs="Times New Roman"/>
        </w:rPr>
        <w:t xml:space="preserve"> </w:t>
      </w:r>
    </w:p>
    <w:p w:rsidR="00A0641F" w:rsidRDefault="00CD556B">
      <w:pPr>
        <w:spacing w:after="165"/>
        <w:ind w:left="433" w:right="9"/>
      </w:pPr>
      <w:r>
        <w:t>治理层负责监督福建实达集团的财务报告过程。</w:t>
      </w:r>
      <w:r>
        <w:rPr>
          <w:rFonts w:ascii="Times New Roman" w:eastAsia="Times New Roman" w:hAnsi="Times New Roman" w:cs="Times New Roman"/>
        </w:rPr>
        <w:t xml:space="preserve"> </w:t>
      </w:r>
    </w:p>
    <w:p w:rsidR="00A0641F" w:rsidRDefault="00CD556B">
      <w:pPr>
        <w:spacing w:after="7" w:line="259" w:lineRule="auto"/>
        <w:ind w:left="0" w:firstLine="0"/>
      </w:pPr>
      <w:r>
        <w:rPr>
          <w:rFonts w:ascii="Times New Roman" w:eastAsia="Times New Roman" w:hAnsi="Times New Roman" w:cs="Times New Roman"/>
        </w:rPr>
        <w:t xml:space="preserve"> </w:t>
      </w:r>
    </w:p>
    <w:p w:rsidR="00A0641F" w:rsidRDefault="00CD556B">
      <w:pPr>
        <w:numPr>
          <w:ilvl w:val="0"/>
          <w:numId w:val="56"/>
        </w:numPr>
        <w:spacing w:after="162"/>
        <w:ind w:right="9" w:hanging="482"/>
      </w:pPr>
      <w:r>
        <w:t>注册会计师对财务报表审计的责任</w:t>
      </w:r>
      <w:r>
        <w:rPr>
          <w:rFonts w:ascii="Times New Roman" w:eastAsia="Times New Roman" w:hAnsi="Times New Roman" w:cs="Times New Roman"/>
          <w:b/>
        </w:rPr>
        <w:t xml:space="preserve"> </w:t>
      </w:r>
    </w:p>
    <w:p w:rsidR="00A0641F" w:rsidRDefault="00CD556B">
      <w:pPr>
        <w:spacing w:line="384" w:lineRule="auto"/>
        <w:ind w:left="-15" w:right="9" w:firstLine="425"/>
      </w:pPr>
      <w: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r>
        <w:rPr>
          <w:rFonts w:ascii="Times New Roman" w:eastAsia="Times New Roman" w:hAnsi="Times New Roman" w:cs="Times New Roman"/>
        </w:rPr>
        <w:t xml:space="preserve"> </w:t>
      </w:r>
    </w:p>
    <w:p w:rsidR="00A0641F" w:rsidRDefault="00CD556B">
      <w:pPr>
        <w:spacing w:after="134" w:line="259" w:lineRule="auto"/>
        <w:ind w:left="425" w:firstLine="0"/>
      </w:pPr>
      <w:r>
        <w:rPr>
          <w:rFonts w:ascii="Times New Roman" w:eastAsia="Times New Roman" w:hAnsi="Times New Roman" w:cs="Times New Roman"/>
        </w:rPr>
        <w:t xml:space="preserve"> </w:t>
      </w:r>
    </w:p>
    <w:p w:rsidR="00A0641F" w:rsidRDefault="00CD556B">
      <w:pPr>
        <w:spacing w:line="389" w:lineRule="auto"/>
        <w:ind w:left="-15" w:right="9" w:firstLine="425"/>
      </w:pPr>
      <w:r>
        <w:t>在按照审计准则执行审计工作的过程中，我们运用职业判断，并保持职业怀疑。同时，我们也执行以下工作：</w:t>
      </w:r>
      <w:r>
        <w:rPr>
          <w:rFonts w:ascii="Times New Roman" w:eastAsia="Times New Roman" w:hAnsi="Times New Roman" w:cs="Times New Roman"/>
        </w:rPr>
        <w:t xml:space="preserve"> </w:t>
      </w:r>
    </w:p>
    <w:p w:rsidR="00A0641F" w:rsidRDefault="00CD556B">
      <w:pPr>
        <w:numPr>
          <w:ilvl w:val="0"/>
          <w:numId w:val="57"/>
        </w:numPr>
        <w:spacing w:line="390" w:lineRule="auto"/>
        <w:ind w:left="213" w:right="9"/>
      </w:pPr>
      <w:r>
        <w:t>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w:t>
      </w:r>
      <w:r>
        <w:lastRenderedPageBreak/>
        <w:t>发现由于舞弊导致的重大错报的风险高于未能发现由于错误导致的重大错报的风险。</w:t>
      </w:r>
      <w:r>
        <w:rPr>
          <w:rFonts w:ascii="Times New Roman" w:eastAsia="Times New Roman" w:hAnsi="Times New Roman" w:cs="Times New Roman"/>
        </w:rPr>
        <w:t xml:space="preserve"> </w:t>
      </w:r>
    </w:p>
    <w:p w:rsidR="00A0641F" w:rsidRDefault="00CD556B">
      <w:pPr>
        <w:numPr>
          <w:ilvl w:val="0"/>
          <w:numId w:val="57"/>
        </w:numPr>
        <w:spacing w:after="169"/>
        <w:ind w:left="213" w:right="9"/>
      </w:pPr>
      <w:r>
        <w:t>了解与审计相关的内部控制，以设计恰当的审计程序。（</w:t>
      </w:r>
      <w:r>
        <w:rPr>
          <w:rFonts w:ascii="Times New Roman" w:eastAsia="Times New Roman" w:hAnsi="Times New Roman" w:cs="Times New Roman"/>
        </w:rPr>
        <w:t>3</w:t>
      </w:r>
      <w:r>
        <w:t>）评价管理层选用会计政策的恰当性和作出会计估计及相关披露的合理性。</w:t>
      </w:r>
      <w:r>
        <w:rPr>
          <w:rFonts w:ascii="Times New Roman" w:eastAsia="Times New Roman" w:hAnsi="Times New Roman" w:cs="Times New Roman"/>
        </w:rPr>
        <w:t xml:space="preserve"> </w:t>
      </w:r>
    </w:p>
    <w:p w:rsidR="00A0641F" w:rsidRDefault="00CD556B">
      <w:pPr>
        <w:numPr>
          <w:ilvl w:val="0"/>
          <w:numId w:val="58"/>
        </w:numPr>
        <w:spacing w:after="160"/>
        <w:ind w:right="9" w:firstLine="425"/>
      </w:pPr>
      <w:r>
        <w:t>对管理层使用持续经营假设的恰当性得出结论。同时，根据获取的审计证据，</w:t>
      </w:r>
    </w:p>
    <w:p w:rsidR="00A0641F" w:rsidRDefault="00CD556B">
      <w:pPr>
        <w:spacing w:line="384" w:lineRule="auto"/>
        <w:ind w:left="-7" w:right="9"/>
      </w:pPr>
      <w:r>
        <w:t>就可能导致对福建实达集团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福建实达集团不能持续经营。</w:t>
      </w:r>
      <w:r>
        <w:rPr>
          <w:rFonts w:ascii="Times New Roman" w:eastAsia="Times New Roman" w:hAnsi="Times New Roman" w:cs="Times New Roman"/>
        </w:rPr>
        <w:t xml:space="preserve"> </w:t>
      </w:r>
    </w:p>
    <w:p w:rsidR="00A0641F" w:rsidRDefault="00CD556B">
      <w:pPr>
        <w:numPr>
          <w:ilvl w:val="0"/>
          <w:numId w:val="58"/>
        </w:numPr>
        <w:spacing w:line="405" w:lineRule="auto"/>
        <w:ind w:right="9" w:firstLine="425"/>
      </w:pPr>
      <w:r>
        <w:t>评价财务报表的总体列报、结构和内容（包括披露），并评价财务报表是否公允反映相关交易和事项。</w:t>
      </w:r>
      <w:r>
        <w:rPr>
          <w:rFonts w:ascii="Times New Roman" w:eastAsia="Times New Roman" w:hAnsi="Times New Roman" w:cs="Times New Roman"/>
        </w:rPr>
        <w:t xml:space="preserve"> </w:t>
      </w:r>
    </w:p>
    <w:p w:rsidR="00A0641F" w:rsidRDefault="00CD556B">
      <w:pPr>
        <w:numPr>
          <w:ilvl w:val="0"/>
          <w:numId w:val="58"/>
        </w:numPr>
        <w:spacing w:after="162"/>
        <w:ind w:right="9" w:firstLine="425"/>
      </w:pPr>
      <w:r>
        <w:t>就福建实达集团中实体或业务活动的财务信息获取充分、适当的审计证据，</w:t>
      </w:r>
    </w:p>
    <w:p w:rsidR="00A0641F" w:rsidRDefault="00CD556B">
      <w:pPr>
        <w:spacing w:line="387" w:lineRule="auto"/>
        <w:ind w:left="-7" w:right="9"/>
      </w:pPr>
      <w:r>
        <w:t>以对财务报表发表审计意见。我们负责指导、监督和执行集团审计，并对审计意见承担全部责任。</w:t>
      </w:r>
      <w:r>
        <w:rPr>
          <w:rFonts w:ascii="Times New Roman" w:eastAsia="Times New Roman" w:hAnsi="Times New Roman" w:cs="Times New Roman"/>
        </w:rPr>
        <w:t xml:space="preserve"> </w:t>
      </w:r>
    </w:p>
    <w:p w:rsidR="00A0641F" w:rsidRDefault="00CD556B">
      <w:pPr>
        <w:spacing w:after="134" w:line="259" w:lineRule="auto"/>
        <w:ind w:left="425" w:firstLine="0"/>
      </w:pPr>
      <w:r>
        <w:rPr>
          <w:rFonts w:ascii="Times New Roman" w:eastAsia="Times New Roman" w:hAnsi="Times New Roman" w:cs="Times New Roman"/>
        </w:rPr>
        <w:t xml:space="preserve"> </w:t>
      </w:r>
    </w:p>
    <w:p w:rsidR="00A0641F" w:rsidRDefault="00CD556B">
      <w:pPr>
        <w:spacing w:line="390" w:lineRule="auto"/>
        <w:ind w:left="-15" w:right="9" w:firstLine="425"/>
      </w:pPr>
      <w:r>
        <w:t>我们与治理层就计划的审计范围、时间安排和重大审计发现等事项进行沟通，包括沟通我们在审计中识别出的值得关注的内部控制缺陷。</w:t>
      </w:r>
      <w:r>
        <w:rPr>
          <w:rFonts w:ascii="Times New Roman" w:eastAsia="Times New Roman" w:hAnsi="Times New Roman" w:cs="Times New Roman"/>
        </w:rPr>
        <w:t xml:space="preserve"> </w:t>
      </w:r>
    </w:p>
    <w:p w:rsidR="00A0641F" w:rsidRDefault="00CD556B">
      <w:pPr>
        <w:spacing w:line="385" w:lineRule="auto"/>
        <w:ind w:left="-15" w:right="170" w:firstLine="425"/>
        <w:jc w:val="both"/>
      </w:pPr>
      <w:r>
        <w:lastRenderedPageBreak/>
        <w:t>我们还就遵守与独立性相关的职业道德要求向治理层提供声明，并与治理层沟通可能被合理认为影响我们独立性的所有关系和其他事项，以及相关的防范措施（如适用）。</w:t>
      </w:r>
      <w:r>
        <w:rPr>
          <w:rFonts w:ascii="Times New Roman" w:eastAsia="Times New Roman" w:hAnsi="Times New Roman" w:cs="Times New Roman"/>
        </w:rPr>
        <w:t xml:space="preserve"> </w:t>
      </w:r>
    </w:p>
    <w:p w:rsidR="00A0641F" w:rsidRDefault="00CD556B">
      <w:pPr>
        <w:spacing w:line="385" w:lineRule="auto"/>
        <w:ind w:left="-15" w:right="9" w:firstLine="425"/>
      </w:pPr>
      <w:r>
        <w:t>从与治理层沟通过的事项中，我们确定哪些事项对本期财务报表审计最为重要，因</w:t>
      </w:r>
      <w:r>
        <w:t>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r>
        <w:rPr>
          <w:rFonts w:ascii="Times New Roman" w:eastAsia="Times New Roman" w:hAnsi="Times New Roman" w:cs="Times New Roman"/>
        </w:rPr>
        <w:t xml:space="preserve"> </w:t>
      </w:r>
    </w:p>
    <w:p w:rsidR="00A0641F" w:rsidRDefault="00CD556B">
      <w:pPr>
        <w:spacing w:after="57" w:line="259" w:lineRule="auto"/>
        <w:ind w:left="425" w:firstLine="0"/>
      </w:pPr>
      <w:r>
        <w:rPr>
          <w:rFonts w:ascii="Times New Roman" w:eastAsia="Times New Roman" w:hAnsi="Times New Roman" w:cs="Times New Roman"/>
        </w:rPr>
        <w:t xml:space="preserve"> </w:t>
      </w:r>
    </w:p>
    <w:p w:rsidR="00A0641F" w:rsidRDefault="00CD556B">
      <w:pPr>
        <w:spacing w:after="12" w:line="259" w:lineRule="auto"/>
        <w:ind w:left="0" w:firstLine="0"/>
      </w:pPr>
      <w:r>
        <w:rPr>
          <w:rFonts w:ascii="Times New Roman" w:eastAsia="Times New Roman" w:hAnsi="Times New Roman" w:cs="Times New Roman"/>
        </w:rPr>
        <w:t xml:space="preserve"> </w:t>
      </w:r>
    </w:p>
    <w:p w:rsidR="00A0641F" w:rsidRDefault="00CD556B">
      <w:pPr>
        <w:spacing w:after="43" w:line="259" w:lineRule="auto"/>
        <w:ind w:left="0" w:firstLine="0"/>
      </w:pPr>
      <w:r>
        <w:rPr>
          <w:rFonts w:ascii="Times New Roman" w:eastAsia="Times New Roman" w:hAnsi="Times New Roman" w:cs="Times New Roman"/>
        </w:rPr>
        <w:t xml:space="preserve"> </w:t>
      </w:r>
    </w:p>
    <w:p w:rsidR="00A0641F" w:rsidRDefault="00CD556B">
      <w:pPr>
        <w:spacing w:after="15" w:line="259" w:lineRule="auto"/>
        <w:ind w:left="0" w:firstLine="0"/>
      </w:pPr>
      <w:r>
        <w:rPr>
          <w:rFonts w:ascii="Times New Roman" w:eastAsia="Times New Roman" w:hAnsi="Times New Roman" w:cs="Times New Roman"/>
        </w:rPr>
        <w:t xml:space="preserve"> </w:t>
      </w:r>
    </w:p>
    <w:p w:rsidR="00A0641F" w:rsidRDefault="00CD556B">
      <w:pPr>
        <w:pStyle w:val="3"/>
        <w:spacing w:after="167"/>
        <w:ind w:left="10" w:right="169"/>
      </w:pPr>
      <w:r>
        <w:t>中兴财光华会计师事务所</w:t>
      </w:r>
      <w:r>
        <w:rPr>
          <w:rFonts w:ascii="Times New Roman" w:eastAsia="Times New Roman" w:hAnsi="Times New Roman" w:cs="Times New Roman"/>
        </w:rPr>
        <w:t xml:space="preserve">               </w:t>
      </w:r>
      <w:r>
        <w:t>中国注册会计师：张磊</w:t>
      </w:r>
      <w:r>
        <w:rPr>
          <w:rFonts w:ascii="Times New Roman" w:eastAsia="Times New Roman" w:hAnsi="Times New Roman" w:cs="Times New Roman"/>
        </w:rPr>
        <w:t xml:space="preserve"> </w:t>
      </w:r>
    </w:p>
    <w:p w:rsidR="00A0641F" w:rsidRDefault="00CD556B">
      <w:pPr>
        <w:spacing w:after="162"/>
        <w:ind w:left="1208" w:right="9"/>
      </w:pPr>
      <w:r>
        <w:t>（特殊普通合伙）</w:t>
      </w:r>
      <w:r>
        <w:rPr>
          <w:rFonts w:ascii="Times New Roman" w:eastAsia="Times New Roman" w:hAnsi="Times New Roman" w:cs="Times New Roman"/>
        </w:rPr>
        <w:t xml:space="preserve">                     </w:t>
      </w:r>
      <w:r>
        <w:t>（项目合伙人）</w:t>
      </w:r>
      <w:r>
        <w:rPr>
          <w:rFonts w:ascii="Times New Roman" w:eastAsia="Times New Roman" w:hAnsi="Times New Roman" w:cs="Times New Roman"/>
        </w:rPr>
        <w:t xml:space="preserve"> </w:t>
      </w:r>
    </w:p>
    <w:p w:rsidR="00A0641F" w:rsidRDefault="00CD556B">
      <w:pPr>
        <w:spacing w:after="63" w:line="398" w:lineRule="auto"/>
        <w:ind w:left="1154" w:right="9" w:firstLine="4367"/>
      </w:pPr>
      <w:r>
        <w:t>中国注册会计师：王轶</w:t>
      </w:r>
      <w:r>
        <w:rPr>
          <w:rFonts w:ascii="Times New Roman" w:eastAsia="Times New Roman" w:hAnsi="Times New Roman" w:cs="Times New Roman"/>
        </w:rPr>
        <w:t xml:space="preserve">   </w:t>
      </w:r>
      <w:r>
        <w:t>中国</w:t>
      </w:r>
      <w:r>
        <w:rPr>
          <w:rFonts w:ascii="Times New Roman" w:eastAsia="Times New Roman" w:hAnsi="Times New Roman" w:cs="Times New Roman"/>
        </w:rPr>
        <w:t>•</w:t>
      </w:r>
      <w:r>
        <w:t>北京</w:t>
      </w:r>
      <w:r>
        <w:rPr>
          <w:rFonts w:ascii="Times New Roman" w:eastAsia="Times New Roman" w:hAnsi="Times New Roman" w:cs="Times New Roman"/>
        </w:rPr>
        <w:t xml:space="preserve">                            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w:t>
      </w:r>
      <w:r>
        <w:t>二、</w:t>
      </w:r>
      <w:r>
        <w:t xml:space="preserve"> </w:t>
      </w:r>
      <w:r>
        <w:t>财务报表</w:t>
      </w:r>
      <w:r>
        <w:t xml:space="preserve"> </w:t>
      </w:r>
    </w:p>
    <w:p w:rsidR="00A0641F" w:rsidRDefault="00CD556B">
      <w:pPr>
        <w:pStyle w:val="3"/>
        <w:spacing w:after="76"/>
        <w:ind w:left="10" w:right="172"/>
      </w:pPr>
      <w:r>
        <w:t>合并资产负债表</w:t>
      </w:r>
      <w:r>
        <w:rPr>
          <w:rFonts w:ascii="Times New Roman" w:eastAsia="Times New Roman" w:hAnsi="Times New Roman" w:cs="Times New Roman"/>
          <w:b/>
        </w:rPr>
        <w:t xml:space="preserve"> </w:t>
      </w:r>
    </w:p>
    <w:p w:rsidR="00A0641F" w:rsidRDefault="00CD556B">
      <w:pPr>
        <w:spacing w:after="13" w:line="259" w:lineRule="auto"/>
        <w:ind w:left="10" w:right="17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b/>
        </w:rPr>
        <w:t xml:space="preserve"> </w:t>
      </w:r>
    </w:p>
    <w:p w:rsidR="00A0641F" w:rsidRDefault="00CD556B">
      <w:pPr>
        <w:ind w:left="-7" w:right="9"/>
      </w:pPr>
      <w:r>
        <w:t>编制单位</w:t>
      </w:r>
      <w:r>
        <w:rPr>
          <w:rFonts w:ascii="Times New Roman" w:eastAsia="Times New Roman" w:hAnsi="Times New Roman" w:cs="Times New Roman"/>
        </w:rPr>
        <w:t>:</w:t>
      </w:r>
      <w:r>
        <w:t>福建实达集团股份有限公司</w:t>
      </w:r>
      <w:r>
        <w:rPr>
          <w:rFonts w:ascii="Times New Roman" w:eastAsia="Times New Roman" w:hAnsi="Times New Roman" w:cs="Times New Roman"/>
        </w:rPr>
        <w:t xml:space="preserve"> </w:t>
      </w:r>
    </w:p>
    <w:p w:rsidR="00A0641F" w:rsidRDefault="00CD556B">
      <w:pPr>
        <w:spacing w:after="3" w:line="262" w:lineRule="auto"/>
        <w:ind w:left="10" w:right="127"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82" w:type="dxa"/>
        <w:tblInd w:w="-29" w:type="dxa"/>
        <w:tblCellMar>
          <w:top w:w="7" w:type="dxa"/>
          <w:left w:w="0" w:type="dxa"/>
          <w:bottom w:w="0" w:type="dxa"/>
          <w:right w:w="29" w:type="dxa"/>
        </w:tblCellMar>
        <w:tblLook w:val="04A0" w:firstRow="1" w:lastRow="0" w:firstColumn="1" w:lastColumn="0" w:noHBand="0" w:noVBand="1"/>
      </w:tblPr>
      <w:tblGrid>
        <w:gridCol w:w="3860"/>
        <w:gridCol w:w="708"/>
        <w:gridCol w:w="2266"/>
        <w:gridCol w:w="2048"/>
      </w:tblGrid>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2"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流动资产：</w:t>
            </w:r>
            <w:r>
              <w:rPr>
                <w:rFonts w:ascii="Times New Roman" w:eastAsia="Times New Roman" w:hAnsi="Times New Roman" w:cs="Times New Roman"/>
                <w:b/>
                <w:color w:val="FF00FF"/>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货币资金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309,338,334.58</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909,485,145.75</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结算备付金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拆出资金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交易性金融资产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衍生金融资产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应收票据</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应收账款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66,343,604.00</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59,604,826.27</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应收款项融资</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预付款项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5,990,746.04</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5,475,237.81</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应收保费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应收分保账款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应收分保合同准备金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其他应收款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8,673,755.95</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96,239,607.90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其中：应收利息</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应收股利</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买入返售金融资产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存货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29,125,644.21</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86,367,068.30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合同资产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持有待售资产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一年内到期的非流动资产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106,413,220.06</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80,684,192.72</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其他流动资产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4,745,370.53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3,600,607.14</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流动资产合计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530,630,675.37</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1,241,456,685.89</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非流动资产：</w:t>
            </w:r>
            <w:r>
              <w:rPr>
                <w:rFonts w:ascii="Times New Roman" w:eastAsia="Times New Roman" w:hAnsi="Times New Roman" w:cs="Times New Roman"/>
                <w:color w:val="008000"/>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发放贷款和垫款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债权投资</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其他债权投资</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长期应收款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239,964,870.75</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221,225,588.84</w:t>
            </w:r>
          </w:p>
        </w:tc>
      </w:tr>
      <w:tr w:rsidR="00A0641F">
        <w:trPr>
          <w:trHeight w:val="320"/>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长期股权投资</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20,970,425.93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55,626,527.81</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其他权益工具投资</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其他非流动金融资产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2,093,216.10</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2,879,458.42</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投资性房地产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固定资产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42,723,241.88</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42,349,056.59</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在建工程</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生产性生物资产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油气资产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A0641F">
      <w:pPr>
        <w:spacing w:after="0" w:line="259" w:lineRule="auto"/>
        <w:ind w:left="-1798" w:right="149" w:firstLine="0"/>
        <w:jc w:val="both"/>
      </w:pPr>
    </w:p>
    <w:tbl>
      <w:tblPr>
        <w:tblStyle w:val="TableGrid"/>
        <w:tblW w:w="8882" w:type="dxa"/>
        <w:tblInd w:w="-29" w:type="dxa"/>
        <w:tblCellMar>
          <w:top w:w="7" w:type="dxa"/>
          <w:left w:w="0" w:type="dxa"/>
          <w:bottom w:w="0" w:type="dxa"/>
          <w:right w:w="29" w:type="dxa"/>
        </w:tblCellMar>
        <w:tblLook w:val="04A0" w:firstRow="1" w:lastRow="0" w:firstColumn="1" w:lastColumn="0" w:noHBand="0" w:noVBand="1"/>
      </w:tblPr>
      <w:tblGrid>
        <w:gridCol w:w="3860"/>
        <w:gridCol w:w="708"/>
        <w:gridCol w:w="2266"/>
        <w:gridCol w:w="2048"/>
      </w:tblGrid>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2"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使用权资产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29,120,991.29</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2,444,957.58</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无形资产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2,787,484.12</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783,720.07</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开发支出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商誉</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长期待摊费用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16,707.23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递延所得税资产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59,266,333.89</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59,863,325.91</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其他非流动资产</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非流动资产合计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396,943,271.19</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385,172,635.22</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资产总计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927,573,946.56</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1,626,629,321.11</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流动负债：</w:t>
            </w:r>
            <w:r>
              <w:rPr>
                <w:rFonts w:ascii="Times New Roman" w:eastAsia="Times New Roman" w:hAnsi="Times New Roman" w:cs="Times New Roman"/>
                <w:color w:val="FF00FF"/>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短期借款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139,076,848.33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159,105,904.42</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向中央银行借款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拆入资金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交易性金融负债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衍生金融负债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应付票据</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应付账款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161,438,147.94</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76,057,545.20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预收款项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169,536.22</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216,886.67</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合同负债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7,057,830.36</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30,709,364.07</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卖出回购金融资产款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吸收存款及同业存放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代理买卖证券款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代理承销证券款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应付职工薪酬</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7,811,288.26</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9,045,993.21</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应交税费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9,745,265.58</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2,940,729.53</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其他应付款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181,966,802.17</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166,176,870.78</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其中：应付利息</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41,331,424.02</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28,044,655.41</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应付股利</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240,900.00</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240,900.00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应付手续费及佣金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应付分保账款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持有待售负债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一年内到期的非流动负债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6,525,347.87</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1,740,719.12</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其他流动负债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11,426,663.48</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669,101,944.73</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流动负债合计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525,217,730.21</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1,115,095,957.73</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非流动负债：</w:t>
            </w:r>
            <w:r>
              <w:rPr>
                <w:rFonts w:ascii="Times New Roman" w:eastAsia="Times New Roman" w:hAnsi="Times New Roman" w:cs="Times New Roman"/>
                <w:color w:val="008000"/>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保险合同准备金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长期借款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应付债券</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其中：优先股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永续债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租赁负债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22,493,129.53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654,146.13</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长期应付款</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9"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2"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长期应付职工薪酬</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预计负债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24,796,558.00</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55,745,751.00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递延所得税负债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其他非流动负债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非流动负债合计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47,289,687.53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56,399,897.13</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负债合计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572,507,417.74</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1,171,495,854.86</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所有者权益（或股东权益）：</w:t>
            </w:r>
            <w:r>
              <w:rPr>
                <w:rFonts w:ascii="Times New Roman" w:eastAsia="Times New Roman" w:hAnsi="Times New Roman" w:cs="Times New Roman"/>
                <w:color w:val="008000"/>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实收资本（或股本）</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2,178,303,106.00</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622,372,316.00</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其他权益工具</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其中：优先股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永续债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资本公积</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1,419,737,962.01</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2,978,154,530.68</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减：库存股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其他综合收益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-0.98</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24.96</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专项储备</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盈余公积</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19,062,040.02</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19,062,040.02</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一般风险准备</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未分配利润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-3,262,036,578.23</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-3,164,455,445.41</w:t>
            </w:r>
          </w:p>
        </w:tc>
      </w:tr>
      <w:tr w:rsidR="00A0641F">
        <w:trPr>
          <w:trHeight w:val="631"/>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pPr>
            <w:r>
              <w:t>归属于母公司所有者权益（或股东权益）合计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355,066,528.82</w:t>
            </w:r>
          </w:p>
        </w:tc>
        <w:tc>
          <w:tcPr>
            <w:tcW w:w="204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455,133,466.25</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少数股东权益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right"/>
            </w:pPr>
            <w:r>
              <w:lastRenderedPageBreak/>
              <w:t>所有者权益（或股东权益）合计</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355,066,528.82</w:t>
            </w:r>
          </w:p>
        </w:tc>
        <w:tc>
          <w:tcPr>
            <w:tcW w:w="204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455,133,466.25</w:t>
            </w:r>
          </w:p>
        </w:tc>
      </w:tr>
      <w:tr w:rsidR="00A0641F">
        <w:trPr>
          <w:trHeight w:val="631"/>
        </w:trPr>
        <w:tc>
          <w:tcPr>
            <w:tcW w:w="3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jc w:val="both"/>
            </w:pPr>
            <w:r>
              <w:t>负债和所有者权益（或股东权益）总计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6" w:firstLine="0"/>
              <w:jc w:val="center"/>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927,573,946.56</w:t>
            </w:r>
          </w:p>
        </w:tc>
        <w:tc>
          <w:tcPr>
            <w:tcW w:w="204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201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1,626,629,321.11</w:t>
            </w:r>
          </w:p>
        </w:tc>
      </w:tr>
    </w:tbl>
    <w:p w:rsidR="00A0641F" w:rsidRDefault="00CD556B">
      <w:pPr>
        <w:spacing w:after="6" w:line="259" w:lineRule="auto"/>
        <w:ind w:left="0" w:firstLine="0"/>
      </w:pPr>
      <w:r>
        <w:rPr>
          <w:rFonts w:ascii="Times New Roman" w:eastAsia="Times New Roman" w:hAnsi="Times New Roman" w:cs="Times New Roman"/>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rFonts w:ascii="Times New Roman" w:eastAsia="Times New Roman" w:hAnsi="Times New Roman" w:cs="Times New Roman"/>
          <w:color w:val="008000"/>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spacing w:after="67" w:line="259" w:lineRule="auto"/>
        <w:ind w:left="0" w:firstLine="0"/>
      </w:pPr>
      <w:r>
        <w:rPr>
          <w:rFonts w:ascii="Times New Roman" w:eastAsia="Times New Roman" w:hAnsi="Times New Roman" w:cs="Times New Roman"/>
        </w:rPr>
        <w:t xml:space="preserve"> </w:t>
      </w:r>
    </w:p>
    <w:p w:rsidR="00A0641F" w:rsidRDefault="00CD556B">
      <w:pPr>
        <w:pStyle w:val="3"/>
        <w:spacing w:after="76"/>
        <w:ind w:left="10" w:right="172"/>
      </w:pPr>
      <w:r>
        <w:t>母公司资产负债表</w:t>
      </w:r>
      <w:r>
        <w:rPr>
          <w:rFonts w:ascii="Times New Roman" w:eastAsia="Times New Roman" w:hAnsi="Times New Roman" w:cs="Times New Roman"/>
          <w:b/>
        </w:rPr>
        <w:t xml:space="preserve"> </w:t>
      </w:r>
    </w:p>
    <w:p w:rsidR="00A0641F" w:rsidRDefault="00CD556B">
      <w:pPr>
        <w:ind w:left="-15" w:right="9" w:firstLine="3425"/>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编制单位</w:t>
      </w:r>
      <w:r>
        <w:rPr>
          <w:rFonts w:ascii="Times New Roman" w:eastAsia="Times New Roman" w:hAnsi="Times New Roman" w:cs="Times New Roman"/>
        </w:rPr>
        <w:t>:</w:t>
      </w:r>
      <w:r>
        <w:t>福建实达集团股份有限公司</w:t>
      </w:r>
      <w:r>
        <w:rPr>
          <w:rFonts w:ascii="Times New Roman" w:eastAsia="Times New Roman" w:hAnsi="Times New Roman" w:cs="Times New Roman"/>
        </w:rPr>
        <w:t xml:space="preserve"> </w:t>
      </w:r>
    </w:p>
    <w:p w:rsidR="00A0641F" w:rsidRDefault="00CD556B">
      <w:pPr>
        <w:spacing w:after="3" w:line="262" w:lineRule="auto"/>
        <w:ind w:left="10" w:right="127"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82" w:type="dxa"/>
        <w:tblInd w:w="-29" w:type="dxa"/>
        <w:tblCellMar>
          <w:top w:w="7" w:type="dxa"/>
          <w:left w:w="0" w:type="dxa"/>
          <w:bottom w:w="0" w:type="dxa"/>
          <w:right w:w="0" w:type="dxa"/>
        </w:tblCellMar>
        <w:tblLook w:val="04A0" w:firstRow="1" w:lastRow="0" w:firstColumn="1" w:lastColumn="0" w:noHBand="0" w:noVBand="1"/>
      </w:tblPr>
      <w:tblGrid>
        <w:gridCol w:w="4007"/>
        <w:gridCol w:w="696"/>
        <w:gridCol w:w="2086"/>
        <w:gridCol w:w="2093"/>
      </w:tblGrid>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项目</w:t>
            </w:r>
            <w:r>
              <w:rPr>
                <w:rFonts w:ascii="Times New Roman" w:eastAsia="Times New Roman" w:hAnsi="Times New Roman" w:cs="Times New Roman"/>
                <w:b/>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jc w:val="both"/>
            </w:pPr>
            <w:r>
              <w:t>附注</w:t>
            </w:r>
            <w:r>
              <w:rPr>
                <w:rFonts w:ascii="Times New Roman" w:eastAsia="Times New Roman" w:hAnsi="Times New Roman" w:cs="Times New Roman"/>
                <w:b/>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1"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A0641F">
        <w:trPr>
          <w:trHeight w:val="322"/>
        </w:trPr>
        <w:tc>
          <w:tcPr>
            <w:tcW w:w="4006"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流动资产：</w:t>
            </w:r>
            <w:r>
              <w:rPr>
                <w:rFonts w:ascii="Times New Roman" w:eastAsia="Times New Roman" w:hAnsi="Times New Roman" w:cs="Times New Roman"/>
                <w:b/>
                <w:color w:val="FF00FF"/>
              </w:rPr>
              <w:t xml:space="preserve"> </w:t>
            </w:r>
          </w:p>
        </w:tc>
        <w:tc>
          <w:tcPr>
            <w:tcW w:w="4875" w:type="dxa"/>
            <w:gridSpan w:val="3"/>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货币资金</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293,524,425.07</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902,096,530.26</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交易性金融资产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衍生金融资产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应收票据</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应收账款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22,767,345.30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应收款项融资</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预付款项</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A0641F">
      <w:pPr>
        <w:spacing w:after="0" w:line="259" w:lineRule="auto"/>
        <w:ind w:left="-1798" w:right="149" w:firstLine="0"/>
        <w:jc w:val="both"/>
      </w:pPr>
    </w:p>
    <w:tbl>
      <w:tblPr>
        <w:tblStyle w:val="TableGrid"/>
        <w:tblW w:w="8882" w:type="dxa"/>
        <w:tblInd w:w="-29" w:type="dxa"/>
        <w:tblCellMar>
          <w:top w:w="7" w:type="dxa"/>
          <w:left w:w="0" w:type="dxa"/>
          <w:bottom w:w="0" w:type="dxa"/>
          <w:right w:w="0" w:type="dxa"/>
        </w:tblCellMar>
        <w:tblLook w:val="04A0" w:firstRow="1" w:lastRow="0" w:firstColumn="1" w:lastColumn="0" w:noHBand="0" w:noVBand="1"/>
      </w:tblPr>
      <w:tblGrid>
        <w:gridCol w:w="4006"/>
        <w:gridCol w:w="696"/>
        <w:gridCol w:w="2086"/>
        <w:gridCol w:w="2094"/>
      </w:tblGrid>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项目</w:t>
            </w:r>
            <w:r>
              <w:rPr>
                <w:rFonts w:ascii="Times New Roman" w:eastAsia="Times New Roman" w:hAnsi="Times New Roman" w:cs="Times New Roman"/>
                <w:b/>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jc w:val="both"/>
            </w:pPr>
            <w:r>
              <w:t>附注</w:t>
            </w:r>
            <w:r>
              <w:rPr>
                <w:rFonts w:ascii="Times New Roman" w:eastAsia="Times New Roman" w:hAnsi="Times New Roman" w:cs="Times New Roman"/>
                <w:b/>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1"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其他应收款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205,075,549.42</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171,303,081.60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其中：应收利息</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应收股利</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存货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20,035,398.22</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合同资产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持有待售资产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一年内到期的非流动资产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其他流动资产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25,625.59</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1,779,519.94</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流动资产合计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541,428,343.60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1,075,179,131.80</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非流动资产：</w:t>
            </w:r>
            <w:r>
              <w:rPr>
                <w:rFonts w:ascii="Times New Roman" w:eastAsia="Times New Roman" w:hAnsi="Times New Roman" w:cs="Times New Roman"/>
                <w:color w:val="008000"/>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债权投资</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其他债权投资</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长期应收款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长期股权投资</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147,530,330.25</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285,186,432.13</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其他权益工具投资</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其他非流动金融资产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2,093,216.10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2,879,458.42</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投资性房地产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固定资产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41,034,254.77</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38,644,296.46</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在建工程</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生产性生物资产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油气资产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使用权资产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13,536,852.35</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无形资产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2,440,318.90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242,816.85</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开发支出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商誉</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长期待摊费用</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16,707.23</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递延所得税资产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其他非流动资产</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lastRenderedPageBreak/>
              <w:t>非流动资产合计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206,651,679.60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326,953,003.86</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资产总计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748,080,023.20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1,402,132,135.66</w:t>
            </w:r>
          </w:p>
        </w:tc>
      </w:tr>
      <w:tr w:rsidR="00A0641F">
        <w:trPr>
          <w:trHeight w:val="322"/>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流动负债：</w:t>
            </w:r>
            <w:r>
              <w:rPr>
                <w:rFonts w:ascii="Times New Roman" w:eastAsia="Times New Roman" w:hAnsi="Times New Roman" w:cs="Times New Roman"/>
                <w:color w:val="FF00FF"/>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短期借款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交易性金融负债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衍生金融负债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应付票据</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应付账款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108,718,325.10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898,110.01</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预收款项</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合同负债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2,652,830.23</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应付职工薪酬</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6,927,007.89</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75,384.82</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应交税费</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8,014,696.23</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1,263,767.60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其他应付款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59,256,867.34</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73,383,700.79</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其中：应付利息</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85,775.00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项目</w:t>
            </w:r>
            <w:r>
              <w:rPr>
                <w:rFonts w:ascii="Times New Roman" w:eastAsia="Times New Roman" w:hAnsi="Times New Roman" w:cs="Times New Roman"/>
                <w:b/>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jc w:val="both"/>
            </w:pPr>
            <w:r>
              <w:t>附注</w:t>
            </w:r>
            <w:r>
              <w:rPr>
                <w:rFonts w:ascii="Times New Roman" w:eastAsia="Times New Roman" w:hAnsi="Times New Roman" w:cs="Times New Roman"/>
                <w:b/>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both"/>
            </w:pPr>
            <w:r>
              <w:rPr>
                <w:rFonts w:ascii="Times New Roman" w:eastAsia="Times New Roman" w:hAnsi="Times New Roman" w:cs="Times New Roman"/>
                <w:b/>
              </w:rPr>
              <w:t xml:space="preserve">2022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1" w:firstLine="0"/>
              <w:jc w:val="both"/>
            </w:pPr>
            <w:r>
              <w:rPr>
                <w:rFonts w:ascii="Times New Roman" w:eastAsia="Times New Roman" w:hAnsi="Times New Roman" w:cs="Times New Roman"/>
                <w:b/>
              </w:rPr>
              <w:t xml:space="preserve">2021 </w:t>
            </w:r>
            <w:r>
              <w:t>年</w:t>
            </w:r>
            <w:r>
              <w:t xml:space="preserve"> </w:t>
            </w:r>
            <w:r>
              <w:rPr>
                <w:rFonts w:ascii="Times New Roman" w:eastAsia="Times New Roman" w:hAnsi="Times New Roman" w:cs="Times New Roman"/>
                <w:b/>
              </w:rPr>
              <w:t xml:space="preserve">12 </w:t>
            </w:r>
            <w:r>
              <w:t>月</w:t>
            </w:r>
            <w:r>
              <w:t xml:space="preserve"> </w:t>
            </w:r>
            <w:r>
              <w:rPr>
                <w:rFonts w:ascii="Times New Roman" w:eastAsia="Times New Roman" w:hAnsi="Times New Roman" w:cs="Times New Roman"/>
                <w:b/>
              </w:rPr>
              <w:t xml:space="preserve">31 </w:t>
            </w:r>
            <w:r>
              <w:t>日</w:t>
            </w:r>
            <w:r>
              <w:rPr>
                <w:rFonts w:ascii="Times New Roman" w:eastAsia="Times New Roman" w:hAnsi="Times New Roman" w:cs="Times New Roman"/>
                <w:b/>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应付股利</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240,900.00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240,900.00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持有待售负债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一年内到期的非流动负债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1,133,344.41</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其他流动负债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756,061.77</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667,586,842.27</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流动负债合计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187,459,132.97</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743,207,805.49</w:t>
            </w:r>
          </w:p>
        </w:tc>
      </w:tr>
      <w:tr w:rsidR="00A0641F">
        <w:trPr>
          <w:trHeight w:val="319"/>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非流动负债：</w:t>
            </w:r>
            <w:r>
              <w:rPr>
                <w:rFonts w:ascii="Times New Roman" w:eastAsia="Times New Roman" w:hAnsi="Times New Roman" w:cs="Times New Roman"/>
                <w:color w:val="008000"/>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长期借款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应付债券</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其中：优先股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永续债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租赁负债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12,210,949.41</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长期应付款</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长期应付职工薪酬</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预计负债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24,796,558.00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1,745,751.00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递延收益</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递延所得税负债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其他非流动负债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非流动负债合计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37,007,507.41</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1,745,751.00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负债合计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224,466,640.38</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744,953,556.49</w:t>
            </w:r>
          </w:p>
        </w:tc>
      </w:tr>
      <w:tr w:rsidR="00A0641F">
        <w:trPr>
          <w:trHeight w:val="319"/>
        </w:trPr>
        <w:tc>
          <w:tcPr>
            <w:tcW w:w="8882"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所有者权益（或股东权益）：</w:t>
            </w:r>
            <w:r>
              <w:rPr>
                <w:rFonts w:ascii="Times New Roman" w:eastAsia="Times New Roman" w:hAnsi="Times New Roman" w:cs="Times New Roman"/>
                <w:color w:val="008000"/>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实收资本（或股本）</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2,178,303,106.00</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622,372,316.00</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其他权益工具</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其中：优先股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9" w:firstLine="0"/>
            </w:pPr>
            <w:r>
              <w:t>永续债</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资本公积</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1,557,007,738.65</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3,115,424,307.32</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减：库存股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其他综合收益</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专项储备</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盈余公积</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18,456,481.76</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18,456,481.76</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未分配利润</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-3,230,153,943.59</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-3,099,074,525.91</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7" w:firstLine="0"/>
              <w:jc w:val="right"/>
            </w:pPr>
            <w:r>
              <w:t>所有者权益（或股东权益）合计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523,613,382.82</w:t>
            </w:r>
          </w:p>
        </w:tc>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657,178,579.17</w:t>
            </w:r>
          </w:p>
        </w:tc>
      </w:tr>
      <w:tr w:rsidR="00A0641F">
        <w:trPr>
          <w:trHeight w:val="631"/>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jc w:val="both"/>
            </w:pPr>
            <w:r>
              <w:t>负债和所有者权益（或股东权益）总计</w:t>
            </w:r>
            <w:r>
              <w:rPr>
                <w:rFonts w:ascii="Times New Roman" w:eastAsia="Times New Roman" w:hAnsi="Times New Roman" w:cs="Times New Roman"/>
              </w:rPr>
              <w:t xml:space="preserve"> </w:t>
            </w:r>
          </w:p>
        </w:tc>
        <w:tc>
          <w:tcPr>
            <w:tcW w:w="6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748,080,023.20</w:t>
            </w:r>
          </w:p>
        </w:tc>
        <w:tc>
          <w:tcPr>
            <w:tcW w:w="2093"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20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1,402,132,135.66</w:t>
            </w:r>
          </w:p>
        </w:tc>
      </w:tr>
    </w:tbl>
    <w:p w:rsidR="00A0641F" w:rsidRDefault="00CD556B">
      <w:pPr>
        <w:spacing w:after="7" w:line="259" w:lineRule="auto"/>
        <w:ind w:left="0" w:firstLine="0"/>
      </w:pPr>
      <w:r>
        <w:rPr>
          <w:rFonts w:ascii="Times New Roman" w:eastAsia="Times New Roman" w:hAnsi="Times New Roman" w:cs="Times New Roman"/>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rFonts w:ascii="Times New Roman" w:eastAsia="Times New Roman" w:hAnsi="Times New Roman" w:cs="Times New Roman"/>
        </w:rPr>
        <w:t xml:space="preserve"> </w:t>
      </w:r>
    </w:p>
    <w:p w:rsidR="00A0641F" w:rsidRDefault="00CD556B">
      <w:pPr>
        <w:spacing w:after="63" w:line="259" w:lineRule="auto"/>
        <w:ind w:left="0" w:firstLine="0"/>
      </w:pPr>
      <w:r>
        <w:t xml:space="preserve"> </w:t>
      </w:r>
    </w:p>
    <w:p w:rsidR="00A0641F" w:rsidRDefault="00CD556B">
      <w:pPr>
        <w:pStyle w:val="3"/>
        <w:spacing w:after="82"/>
        <w:ind w:left="10" w:right="169"/>
      </w:pPr>
      <w:r>
        <w:lastRenderedPageBreak/>
        <w:t>合并利润表</w:t>
      </w:r>
      <w:r>
        <w:rPr>
          <w:rFonts w:ascii="Times New Roman" w:eastAsia="Times New Roman" w:hAnsi="Times New Roman" w:cs="Times New Roman"/>
          <w:b/>
        </w:rPr>
        <w:t xml:space="preserve"> </w:t>
      </w:r>
    </w:p>
    <w:p w:rsidR="00A0641F" w:rsidRDefault="00CD556B">
      <w:pPr>
        <w:spacing w:after="13" w:line="259" w:lineRule="auto"/>
        <w:ind w:left="10" w:right="17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0641F" w:rsidRDefault="00CD556B">
      <w:pPr>
        <w:spacing w:after="3" w:line="262" w:lineRule="auto"/>
        <w:ind w:left="10" w:right="127"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p>
    <w:tbl>
      <w:tblPr>
        <w:tblStyle w:val="TableGrid"/>
        <w:tblW w:w="8891" w:type="dxa"/>
        <w:tblInd w:w="-29" w:type="dxa"/>
        <w:tblCellMar>
          <w:top w:w="7" w:type="dxa"/>
          <w:left w:w="0" w:type="dxa"/>
          <w:bottom w:w="0" w:type="dxa"/>
          <w:right w:w="26" w:type="dxa"/>
        </w:tblCellMar>
        <w:tblLook w:val="04A0" w:firstRow="1" w:lastRow="0" w:firstColumn="1" w:lastColumn="0" w:noHBand="0" w:noVBand="1"/>
      </w:tblPr>
      <w:tblGrid>
        <w:gridCol w:w="4566"/>
        <w:gridCol w:w="708"/>
        <w:gridCol w:w="1702"/>
        <w:gridCol w:w="1915"/>
      </w:tblGrid>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一、营业总收入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262,314,930.04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8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921,819,897.33</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其中：营业收入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262,314,930.04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8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921,819,897.33</w:t>
            </w:r>
          </w:p>
        </w:tc>
      </w:tr>
    </w:tbl>
    <w:p w:rsidR="00A0641F" w:rsidRDefault="00A0641F">
      <w:pPr>
        <w:spacing w:after="0" w:line="259" w:lineRule="auto"/>
        <w:ind w:left="-1798" w:right="139" w:firstLine="0"/>
        <w:jc w:val="both"/>
      </w:pPr>
    </w:p>
    <w:tbl>
      <w:tblPr>
        <w:tblStyle w:val="TableGrid"/>
        <w:tblW w:w="8891" w:type="dxa"/>
        <w:tblInd w:w="-29" w:type="dxa"/>
        <w:tblCellMar>
          <w:top w:w="7" w:type="dxa"/>
          <w:left w:w="0" w:type="dxa"/>
          <w:bottom w:w="0" w:type="dxa"/>
          <w:right w:w="0" w:type="dxa"/>
        </w:tblCellMar>
        <w:tblLook w:val="04A0" w:firstRow="1" w:lastRow="0" w:firstColumn="1" w:lastColumn="0" w:noHBand="0" w:noVBand="1"/>
      </w:tblPr>
      <w:tblGrid>
        <w:gridCol w:w="4566"/>
        <w:gridCol w:w="708"/>
        <w:gridCol w:w="1702"/>
        <w:gridCol w:w="1915"/>
      </w:tblGrid>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5"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利息收入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已赚保费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手续费及佣金收入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二、营业总成本</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294,534,189.11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1,267,806,007.08</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其中：营业成本</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198,559,241.17</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837,004,777.14</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利息支出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手续费及佣金支出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退保金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赔付支出净额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提取保险责任准备金净额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保单红利支出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分保费用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税金及附加</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4,166,596.14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8,203,960.59</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销售费用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4,588,166.49</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26,084,776.44</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管理费用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57,916,204.65</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159,560,558.27</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研发费用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17,955,388.61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63,947,036.05</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财务费用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11,348,592.05</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173,004,898.59</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其中：利息费用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20,298,897.12</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199,737,073.83</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9" w:firstLine="0"/>
            </w:pPr>
            <w:r>
              <w:lastRenderedPageBreak/>
              <w:t>利息收入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12,415,086.70</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15,647,833.49</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加：其他收益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114,632.11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10,111,147.51</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6" w:firstLine="0"/>
              <w:jc w:val="center"/>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11,471,839.97</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2,486,523,581.99</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pPr>
            <w:r>
              <w:t>其中：对联营企业和合营企业的投资收益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2,362,743.90</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2,725,359.84</w:t>
            </w:r>
          </w:p>
        </w:tc>
      </w:tr>
      <w:tr w:rsidR="00A0641F">
        <w:trPr>
          <w:trHeight w:val="631"/>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1320"/>
              <w:jc w:val="both"/>
            </w:pPr>
            <w:r>
              <w:t>以摊余成本计量的金融资产终止确认收益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39,280.35</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6" w:firstLine="0"/>
              <w:jc w:val="center"/>
            </w:pPr>
            <w:r>
              <w:t>汇兑收益（损失以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4" w:firstLine="0"/>
              <w:jc w:val="right"/>
            </w:pPr>
            <w:r>
              <w:t>净敞口套期收益（损失以</w:t>
            </w:r>
            <w:r>
              <w:rPr>
                <w:rFonts w:ascii="Times New Roman" w:eastAsia="Times New Roman" w:hAnsi="Times New Roman" w:cs="Times New Roman"/>
              </w:rPr>
              <w:t>“-”</w:t>
            </w:r>
            <w:r>
              <w:t>号填列）</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pPr>
            <w:r>
              <w:t>公允价值变动收益（损失以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-786,242.32</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-8,253,157.68</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6" w:firstLine="0"/>
              <w:jc w:val="right"/>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-47,314,863.00</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-1,397,239,725.25</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6" w:firstLine="0"/>
              <w:jc w:val="right"/>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-15,540,415.84</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-530,528.50</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11,358,652.57</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-69,264,420.81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740,973,973.55</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加：营业外收入</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372,047.84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1,500,584.97</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减：营业外支出</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27,873,169.04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110,772,272.25</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四、利润总额（亏损总额以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-96,765,542.01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631,702,286.27</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减：所得税费用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815,590.81</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-58,582,417.52</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五、净利润（净亏损以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-97,581,132.82</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690,284,703.79</w:t>
            </w:r>
          </w:p>
        </w:tc>
      </w:tr>
      <w:tr w:rsidR="00A0641F">
        <w:trPr>
          <w:trHeight w:val="322"/>
        </w:trPr>
        <w:tc>
          <w:tcPr>
            <w:tcW w:w="889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（一）按经营持续性分类</w:t>
            </w:r>
            <w:r>
              <w:rPr>
                <w:rFonts w:ascii="Times New Roman" w:eastAsia="Times New Roman" w:hAnsi="Times New Roman" w:cs="Times New Roman"/>
              </w:rPr>
              <w:t xml:space="preserve"> </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480"/>
              <w:jc w:val="both"/>
            </w:pPr>
            <w:r>
              <w:rPr>
                <w:rFonts w:ascii="Times New Roman" w:eastAsia="Times New Roman" w:hAnsi="Times New Roman" w:cs="Times New Roman"/>
              </w:rPr>
              <w:t>1.</w:t>
            </w:r>
            <w:r>
              <w:t>持续经营净利润（净亏损以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-8,480,102.34</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-927,764,031.68</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2.</w:t>
            </w:r>
            <w:r>
              <w:t>终止经营净利润（净亏损以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-89,101,030.48</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1,618,048,735.47</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5"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889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（二）按所有权归属分类</w:t>
            </w:r>
            <w:r>
              <w:rPr>
                <w:rFonts w:ascii="Times New Roman" w:eastAsia="Times New Roman" w:hAnsi="Times New Roman" w:cs="Times New Roman"/>
              </w:rPr>
              <w:t xml:space="preserve"> </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480"/>
            </w:pPr>
            <w:r>
              <w:rPr>
                <w:rFonts w:ascii="Times New Roman" w:eastAsia="Times New Roman" w:hAnsi="Times New Roman" w:cs="Times New Roman"/>
              </w:rPr>
              <w:lastRenderedPageBreak/>
              <w:t>1.</w:t>
            </w:r>
            <w:r>
              <w:t>归属于母公司股东的净利润（净亏损以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-97,581,132.82</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689,930,892.18</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4" w:firstLine="0"/>
              <w:jc w:val="right"/>
            </w:pPr>
            <w:r>
              <w:rPr>
                <w:rFonts w:ascii="Times New Roman" w:eastAsia="Times New Roman" w:hAnsi="Times New Roman" w:cs="Times New Roman"/>
              </w:rPr>
              <w:t>2.</w:t>
            </w:r>
            <w:r>
              <w:t>少数股东损益（净亏损以</w:t>
            </w:r>
            <w:r>
              <w:rPr>
                <w:rFonts w:ascii="Times New Roman" w:eastAsia="Times New Roman" w:hAnsi="Times New Roman" w:cs="Times New Roman"/>
              </w:rPr>
              <w:t>“-”</w:t>
            </w:r>
            <w:r>
              <w:t>号填列）</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353,811.61</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六、其他综合收益的税后净额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-25.94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27,970,675.11</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（一）归属母公司所有者的其他综合收益的税后净额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-25.94</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27,970,675.11</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7" w:firstLine="0"/>
              <w:jc w:val="right"/>
            </w:pPr>
            <w:r>
              <w:rPr>
                <w:rFonts w:ascii="Times New Roman" w:eastAsia="Times New Roman" w:hAnsi="Times New Roman" w:cs="Times New Roman"/>
              </w:rPr>
              <w:t>1</w:t>
            </w:r>
            <w:r>
              <w:t>．不能重分类进损益的其他综合收益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w:t>
            </w: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2" w:firstLine="0"/>
              <w:jc w:val="center"/>
            </w:pPr>
            <w:r>
              <w:rPr>
                <w:rFonts w:ascii="Times New Roman" w:eastAsia="Times New Roman" w:hAnsi="Times New Roman" w:cs="Times New Roman"/>
              </w:rPr>
              <w:t>2</w:t>
            </w:r>
            <w:r>
              <w:t>．将重分类进损益的其他综合收益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-25.94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27,970,675.11</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w:t>
            </w:r>
            <w:r>
              <w:rPr>
                <w:rFonts w:ascii="Times New Roman" w:eastAsia="Times New Roman" w:hAnsi="Times New Roman" w:cs="Times New Roman"/>
              </w:rPr>
              <w:t>3</w:t>
            </w:r>
            <w:r>
              <w:t>）金融资产重分类计入其他综合收益的金额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-25.94</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-3,593,994.10</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w:t>
            </w: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31,564,669.21</w:t>
            </w:r>
          </w:p>
        </w:tc>
      </w:tr>
      <w:tr w:rsidR="00A0641F">
        <w:trPr>
          <w:trHeight w:val="634"/>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（二）归属于少数股东的其他综合收益的税后净额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七、综合收益总额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w:t>
            </w:r>
            <w:r>
              <w:rPr>
                <w:rFonts w:ascii="Times New Roman" w:eastAsia="Times New Roman" w:hAnsi="Times New Roman" w:cs="Times New Roman"/>
              </w:rPr>
              <w:t>97,581,158.76</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718,255,378.90</w:t>
            </w:r>
          </w:p>
        </w:tc>
      </w:tr>
      <w:tr w:rsidR="00A0641F">
        <w:trPr>
          <w:trHeight w:val="631"/>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（一）归属于母公司所有者的综合收益总额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-97,581,158.76</w:t>
            </w:r>
          </w:p>
        </w:tc>
        <w:tc>
          <w:tcPr>
            <w:tcW w:w="191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717,901,567.29</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lastRenderedPageBreak/>
              <w:t>（二）归属于少数股东的综合收益总额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353,811.61</w:t>
            </w:r>
          </w:p>
        </w:tc>
      </w:tr>
      <w:tr w:rsidR="00A0641F">
        <w:trPr>
          <w:trHeight w:val="322"/>
        </w:trPr>
        <w:tc>
          <w:tcPr>
            <w:tcW w:w="889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八、每股收益：</w:t>
            </w:r>
            <w:r>
              <w:rPr>
                <w:rFonts w:ascii="Times New Roman" w:eastAsia="Times New Roman" w:hAnsi="Times New Roman" w:cs="Times New Roman"/>
                <w:color w:val="008000"/>
              </w:rPr>
              <w:t xml:space="preserve"> </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-0.0509</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1.1086</w:t>
            </w:r>
          </w:p>
        </w:tc>
      </w:tr>
      <w:tr w:rsidR="00A0641F">
        <w:trPr>
          <w:trHeight w:val="322"/>
        </w:trPr>
        <w:tc>
          <w:tcPr>
            <w:tcW w:w="4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-0.0509</w:t>
            </w:r>
          </w:p>
        </w:tc>
        <w:tc>
          <w:tcPr>
            <w:tcW w:w="19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1.1086</w:t>
            </w:r>
          </w:p>
        </w:tc>
      </w:tr>
    </w:tbl>
    <w:p w:rsidR="00A0641F" w:rsidRDefault="00CD556B">
      <w:pPr>
        <w:spacing w:after="2" w:line="259" w:lineRule="auto"/>
        <w:ind w:left="0" w:firstLine="0"/>
      </w:pPr>
      <w:r>
        <w:rPr>
          <w:rFonts w:ascii="Times New Roman" w:eastAsia="Times New Roman" w:hAnsi="Times New Roman" w:cs="Times New Roman"/>
          <w:b/>
          <w:color w:val="FF0000"/>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rFonts w:ascii="Times New Roman" w:eastAsia="Times New Roman" w:hAnsi="Times New Roman" w:cs="Times New Roman"/>
        </w:rPr>
        <w:t xml:space="preserve"> </w:t>
      </w:r>
    </w:p>
    <w:p w:rsidR="00A0641F" w:rsidRDefault="00CD556B">
      <w:pPr>
        <w:spacing w:after="68" w:line="259" w:lineRule="auto"/>
        <w:ind w:left="0" w:firstLine="0"/>
      </w:pPr>
      <w:r>
        <w:rPr>
          <w:rFonts w:ascii="Times New Roman" w:eastAsia="Times New Roman" w:hAnsi="Times New Roman" w:cs="Times New Roman"/>
          <w:color w:val="FF0000"/>
        </w:rPr>
        <w:t xml:space="preserve"> </w:t>
      </w:r>
    </w:p>
    <w:p w:rsidR="00A0641F" w:rsidRDefault="00CD556B">
      <w:pPr>
        <w:pStyle w:val="3"/>
        <w:spacing w:after="82"/>
        <w:ind w:left="10" w:right="169"/>
      </w:pPr>
      <w:r>
        <w:t>母公司利润表</w:t>
      </w:r>
      <w:r>
        <w:rPr>
          <w:rFonts w:ascii="Times New Roman" w:eastAsia="Times New Roman" w:hAnsi="Times New Roman" w:cs="Times New Roman"/>
          <w:b/>
        </w:rPr>
        <w:t xml:space="preserve"> </w:t>
      </w:r>
    </w:p>
    <w:p w:rsidR="00A0641F" w:rsidRDefault="00CD556B">
      <w:pPr>
        <w:spacing w:after="13" w:line="259" w:lineRule="auto"/>
        <w:ind w:left="10" w:right="17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0641F" w:rsidRDefault="00CD556B">
      <w:pPr>
        <w:spacing w:after="3" w:line="262" w:lineRule="auto"/>
        <w:ind w:left="10" w:right="127"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b/>
          <w:color w:val="FF0000"/>
        </w:rPr>
        <w:t xml:space="preserve"> </w:t>
      </w:r>
    </w:p>
    <w:tbl>
      <w:tblPr>
        <w:tblStyle w:val="TableGrid"/>
        <w:tblW w:w="8891" w:type="dxa"/>
        <w:tblInd w:w="-29" w:type="dxa"/>
        <w:tblCellMar>
          <w:top w:w="7" w:type="dxa"/>
          <w:left w:w="0" w:type="dxa"/>
          <w:bottom w:w="0" w:type="dxa"/>
          <w:right w:w="0" w:type="dxa"/>
        </w:tblCellMar>
        <w:tblLook w:val="04A0" w:firstRow="1" w:lastRow="0" w:firstColumn="1" w:lastColumn="0" w:noHBand="0" w:noVBand="1"/>
      </w:tblPr>
      <w:tblGrid>
        <w:gridCol w:w="4710"/>
        <w:gridCol w:w="566"/>
        <w:gridCol w:w="1702"/>
        <w:gridCol w:w="1913"/>
      </w:tblGrid>
      <w:tr w:rsidR="00A0641F">
        <w:trPr>
          <w:trHeight w:val="319"/>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5" w:firstLine="0"/>
              <w:jc w:val="center"/>
            </w:pPr>
            <w:r>
              <w:t>项目</w:t>
            </w:r>
            <w:r>
              <w:rPr>
                <w:rFonts w:ascii="Times New Roman" w:eastAsia="Times New Roman" w:hAnsi="Times New Roman" w:cs="Times New Roman"/>
                <w:b/>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一、营业收入</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188,412,022.93</w:t>
            </w: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4,549,370.68</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减：营业成本</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3" w:firstLine="0"/>
            </w:pPr>
            <w:r>
              <w:rPr>
                <w:rFonts w:ascii="Times New Roman" w:eastAsia="Times New Roman" w:hAnsi="Times New Roman" w:cs="Times New Roman"/>
              </w:rPr>
              <w:t>128,476,256.65</w:t>
            </w: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1,578,155.23</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税金及附加</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2,633,502.16</w:t>
            </w:r>
          </w:p>
        </w:tc>
        <w:tc>
          <w:tcPr>
            <w:tcW w:w="191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937,240.89</w:t>
            </w:r>
          </w:p>
        </w:tc>
      </w:tr>
    </w:tbl>
    <w:p w:rsidR="00A0641F" w:rsidRDefault="00A0641F">
      <w:pPr>
        <w:spacing w:after="0" w:line="259" w:lineRule="auto"/>
        <w:ind w:left="-1798" w:right="139" w:firstLine="0"/>
        <w:jc w:val="both"/>
      </w:pPr>
    </w:p>
    <w:tbl>
      <w:tblPr>
        <w:tblStyle w:val="TableGrid"/>
        <w:tblW w:w="8891" w:type="dxa"/>
        <w:tblInd w:w="-29" w:type="dxa"/>
        <w:tblCellMar>
          <w:top w:w="7" w:type="dxa"/>
          <w:left w:w="0" w:type="dxa"/>
          <w:bottom w:w="0" w:type="dxa"/>
          <w:right w:w="0" w:type="dxa"/>
        </w:tblCellMar>
        <w:tblLook w:val="04A0" w:firstRow="1" w:lastRow="0" w:firstColumn="1" w:lastColumn="0" w:noHBand="0" w:noVBand="1"/>
      </w:tblPr>
      <w:tblGrid>
        <w:gridCol w:w="4710"/>
        <w:gridCol w:w="566"/>
        <w:gridCol w:w="1702"/>
        <w:gridCol w:w="142"/>
        <w:gridCol w:w="1771"/>
      </w:tblGrid>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5" w:firstLine="0"/>
              <w:jc w:val="center"/>
            </w:pPr>
            <w:r>
              <w:t>项目</w:t>
            </w:r>
            <w:r>
              <w:rPr>
                <w:rFonts w:ascii="Times New Roman" w:eastAsia="Times New Roman" w:hAnsi="Times New Roman" w:cs="Times New Roman"/>
                <w:b/>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销售费用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930,144.45</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管理费用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42,496,815.75</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52,447,561.82</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研发费用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13,848,862.77</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财务费用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408,067.76</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78,484,042.23</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其中：利息费用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85,775.00</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115,098,522.50</w:t>
            </w:r>
          </w:p>
        </w:tc>
      </w:tr>
      <w:tr w:rsidR="00A0641F">
        <w:trPr>
          <w:trHeight w:val="319"/>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9" w:firstLine="0"/>
            </w:pPr>
            <w:r>
              <w:t>利息收入</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2,069,734.47</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36,643,551.95</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加：其他收益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79,701.54</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50,925.45</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2" w:firstLine="0"/>
              <w:jc w:val="center"/>
            </w:pPr>
            <w:r>
              <w:t>投资收益（损失以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rPr>
                <w:rFonts w:ascii="Times New Roman" w:eastAsia="Times New Roman" w:hAnsi="Times New Roman" w:cs="Times New Roman"/>
              </w:rPr>
              <w:t>-107,597,970.75</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666,781,037.45</w:t>
            </w:r>
          </w:p>
        </w:tc>
      </w:tr>
      <w:tr w:rsidR="00A0641F">
        <w:trPr>
          <w:trHeight w:val="634"/>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jc w:val="both"/>
            </w:pPr>
            <w:r>
              <w:t>其中：对联营企业和合营企业的投资收益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2,362,743.90</w:t>
            </w: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2,725,359.84</w:t>
            </w:r>
          </w:p>
        </w:tc>
      </w:tr>
      <w:tr w:rsidR="00A0641F">
        <w:trPr>
          <w:trHeight w:val="63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1320"/>
              <w:jc w:val="both"/>
            </w:pPr>
            <w:r>
              <w:t>以摊余成本计量的金融资产终止确认收益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39,280.35</w:t>
            </w: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t>净敞口套期收益（损失以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720"/>
              <w:jc w:val="both"/>
            </w:pPr>
            <w:r>
              <w:lastRenderedPageBreak/>
              <w:t>公允价值变动收益（损失以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-786,242.32</w:t>
            </w: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-8,253,157.68</w:t>
            </w:r>
          </w:p>
        </w:tc>
      </w:tr>
      <w:tr w:rsidR="00A0641F">
        <w:trPr>
          <w:trHeight w:val="319"/>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信用减值损失（损失以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2,596,243.39</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-1,350,182,679.11</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资产减值损失（损失以</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49" w:firstLine="0"/>
              <w:jc w:val="right"/>
            </w:pPr>
            <w:r>
              <w:t>资产处置收益（损失以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11,355,099.40</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二、营业利润（亏损以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rPr>
                <w:rFonts w:ascii="Times New Roman" w:eastAsia="Times New Roman" w:hAnsi="Times New Roman" w:cs="Times New Roman"/>
              </w:rPr>
              <w:t>-106,089,894.75</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-809,146,403.98</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加：营业外收入</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1.49</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2,337.35</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减：营业外支出</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24,989,524.42</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1,680,814.22</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三、利润总额（亏损总额以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rPr>
                <w:rFonts w:ascii="Times New Roman" w:eastAsia="Times New Roman" w:hAnsi="Times New Roman" w:cs="Times New Roman"/>
              </w:rPr>
              <w:t>-131,079,417.68</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-810,824,880.85</w:t>
            </w:r>
          </w:p>
        </w:tc>
      </w:tr>
      <w:tr w:rsidR="00A0641F">
        <w:trPr>
          <w:trHeight w:val="320"/>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0" w:firstLine="0"/>
            </w:pPr>
            <w:r>
              <w:t>减：所得税费用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四、净利润（净亏损以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rPr>
                <w:rFonts w:ascii="Times New Roman" w:eastAsia="Times New Roman" w:hAnsi="Times New Roman" w:cs="Times New Roman"/>
              </w:rPr>
              <w:t>-</w:t>
            </w:r>
            <w:r>
              <w:rPr>
                <w:rFonts w:ascii="Times New Roman" w:eastAsia="Times New Roman" w:hAnsi="Times New Roman" w:cs="Times New Roman"/>
              </w:rPr>
              <w:t>131,079,417.68</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-810,824,880.85</w:t>
            </w:r>
          </w:p>
        </w:tc>
      </w:tr>
      <w:tr w:rsidR="00A0641F">
        <w:trPr>
          <w:trHeight w:val="634"/>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59"/>
              <w:jc w:val="both"/>
            </w:pPr>
            <w:r>
              <w:t>（一）持续经营净利润（净亏损以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4" w:firstLine="0"/>
              <w:jc w:val="both"/>
            </w:pPr>
            <w:r>
              <w:rPr>
                <w:rFonts w:ascii="Times New Roman" w:eastAsia="Times New Roman" w:hAnsi="Times New Roman" w:cs="Times New Roman"/>
              </w:rPr>
              <w:t>-131,079,417.68</w:t>
            </w: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-810,824,880.85</w:t>
            </w:r>
          </w:p>
        </w:tc>
      </w:tr>
      <w:tr w:rsidR="00A0641F">
        <w:trPr>
          <w:trHeight w:val="631"/>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59"/>
              <w:jc w:val="both"/>
            </w:pPr>
            <w:r>
              <w:t>（二）终止经营净利润（净亏损以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pPr>
            <w:r>
              <w:t>五、其他综合收益的税后净额</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（一）不能重分类进损益的其他综合收益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1.</w:t>
            </w:r>
            <w:r>
              <w:t>重新计量设定受益计划变动额</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1" w:firstLine="0"/>
              <w:jc w:val="right"/>
            </w:pPr>
            <w:r>
              <w:rPr>
                <w:rFonts w:ascii="Times New Roman" w:eastAsia="Times New Roman" w:hAnsi="Times New Roman" w:cs="Times New Roman"/>
              </w:rPr>
              <w:t>2.</w:t>
            </w:r>
            <w:r>
              <w:t>权益法下不能转损益的其他综合收益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52" w:firstLine="0"/>
              <w:jc w:val="center"/>
            </w:pPr>
            <w:r>
              <w:rPr>
                <w:rFonts w:ascii="Times New Roman" w:eastAsia="Times New Roman" w:hAnsi="Times New Roman" w:cs="Times New Roman"/>
              </w:rPr>
              <w:t>3.</w:t>
            </w:r>
            <w:r>
              <w:t>其他权益工具投资公允价值变动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52" w:firstLine="0"/>
              <w:jc w:val="center"/>
            </w:pPr>
            <w:r>
              <w:rPr>
                <w:rFonts w:ascii="Times New Roman" w:eastAsia="Times New Roman" w:hAnsi="Times New Roman" w:cs="Times New Roman"/>
              </w:rPr>
              <w:t>4.</w:t>
            </w:r>
            <w:r>
              <w:t>企业自身信用风险公允价值变动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（二）将重分类进损益的其他综合收益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8" w:firstLine="0"/>
              <w:jc w:val="center"/>
            </w:pPr>
            <w:r>
              <w:rPr>
                <w:rFonts w:ascii="Times New Roman" w:eastAsia="Times New Roman" w:hAnsi="Times New Roman" w:cs="Times New Roman"/>
              </w:rPr>
              <w:t>1.</w:t>
            </w:r>
            <w:r>
              <w:t>权益法下可转损益的其他综合收益</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2.</w:t>
            </w:r>
            <w:r>
              <w:t>其他债权投资公允价值变动</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4"/>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480"/>
              <w:jc w:val="both"/>
            </w:pPr>
            <w:r>
              <w:rPr>
                <w:rFonts w:ascii="Times New Roman" w:eastAsia="Times New Roman" w:hAnsi="Times New Roman" w:cs="Times New Roman"/>
              </w:rPr>
              <w:lastRenderedPageBreak/>
              <w:t>3.</w:t>
            </w:r>
            <w:r>
              <w:t>金融资产重分类计入其他综合收益的金额</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4.</w:t>
            </w:r>
            <w:r>
              <w:t>其他债权投资信用减值准备</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5.</w:t>
            </w:r>
            <w:r>
              <w:t>现金流量套期储备</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6.</w:t>
            </w:r>
            <w:r>
              <w:t>外币财务报表折算差额</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5" w:firstLine="0"/>
              <w:jc w:val="center"/>
            </w:pPr>
            <w:r>
              <w:t>项目</w:t>
            </w:r>
            <w:r>
              <w:rPr>
                <w:rFonts w:ascii="Times New Roman" w:eastAsia="Times New Roman" w:hAnsi="Times New Roman" w:cs="Times New Roman"/>
                <w:b/>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jc w:val="both"/>
            </w:pPr>
            <w:r>
              <w:t>附注</w:t>
            </w:r>
            <w:r>
              <w:rPr>
                <w:rFonts w:ascii="Times New Roman" w:eastAsia="Times New Roman" w:hAnsi="Times New Roman" w:cs="Times New Roman"/>
                <w:b/>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rFonts w:ascii="Times New Roman" w:eastAsia="Times New Roman" w:hAnsi="Times New Roman" w:cs="Times New Roman"/>
                <w:b/>
              </w:rPr>
              <w:t xml:space="preserve">2022 </w:t>
            </w:r>
            <w:r>
              <w:t>年度</w:t>
            </w:r>
            <w:r>
              <w:rPr>
                <w:rFonts w:ascii="Times New Roman" w:eastAsia="Times New Roman" w:hAnsi="Times New Roman" w:cs="Times New Roman"/>
                <w:b/>
              </w:rPr>
              <w:t xml:space="preserve"> </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rFonts w:ascii="Times New Roman" w:eastAsia="Times New Roman" w:hAnsi="Times New Roman" w:cs="Times New Roman"/>
                <w:b/>
              </w:rPr>
              <w:t xml:space="preserve">2021 </w:t>
            </w:r>
            <w:r>
              <w:t>年度</w:t>
            </w:r>
            <w:r>
              <w:rPr>
                <w:rFonts w:ascii="Times New Roman" w:eastAsia="Times New Roman" w:hAnsi="Times New Roman" w:cs="Times New Roman"/>
                <w:b/>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rPr>
                <w:rFonts w:ascii="Times New Roman" w:eastAsia="Times New Roman" w:hAnsi="Times New Roman" w:cs="Times New Roman"/>
              </w:rPr>
              <w:t>7.</w:t>
            </w:r>
            <w:r>
              <w:t>其他</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 w:firstLine="0"/>
            </w:pPr>
            <w:r>
              <w:t>六、综合收益总额</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rPr>
                <w:rFonts w:ascii="Times New Roman" w:eastAsia="Times New Roman" w:hAnsi="Times New Roman" w:cs="Times New Roman"/>
              </w:rPr>
              <w:t>-131,079,417.68</w:t>
            </w:r>
          </w:p>
        </w:tc>
        <w:tc>
          <w:tcPr>
            <w:tcW w:w="1913" w:type="dxa"/>
            <w:gridSpan w:val="2"/>
            <w:tcBorders>
              <w:top w:val="single" w:sz="4" w:space="0" w:color="000000"/>
              <w:left w:val="single" w:sz="4" w:space="0" w:color="000000"/>
              <w:bottom w:val="single" w:sz="4" w:space="0" w:color="000000"/>
              <w:right w:val="single" w:sz="4" w:space="0" w:color="000000"/>
            </w:tcBorders>
          </w:tcPr>
          <w:p w:rsidR="00A0641F" w:rsidRDefault="00CD556B">
            <w:pPr>
              <w:tabs>
                <w:tab w:val="right" w:pos="191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w:t>
            </w:r>
            <w:r>
              <w:rPr>
                <w:rFonts w:ascii="Times New Roman" w:eastAsia="Times New Roman" w:hAnsi="Times New Roman" w:cs="Times New Roman"/>
              </w:rPr>
              <w:t>810,824,880.85</w:t>
            </w:r>
          </w:p>
        </w:tc>
      </w:tr>
      <w:tr w:rsidR="00A0641F">
        <w:trPr>
          <w:trHeight w:val="322"/>
        </w:trPr>
        <w:tc>
          <w:tcPr>
            <w:tcW w:w="471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七、每股收益：</w:t>
            </w:r>
            <w:r>
              <w:rPr>
                <w:rFonts w:ascii="Times New Roman" w:eastAsia="Times New Roman" w:hAnsi="Times New Roman" w:cs="Times New Roman"/>
              </w:rPr>
              <w:t xml:space="preserve"> </w:t>
            </w:r>
          </w:p>
        </w:tc>
        <w:tc>
          <w:tcPr>
            <w:tcW w:w="566"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702"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913" w:type="dxa"/>
            <w:gridSpan w:val="2"/>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0" w:firstLine="0"/>
            </w:pPr>
            <w:r>
              <w:t>（一）基本每股收益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42"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4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0" w:firstLine="0"/>
            </w:pPr>
            <w:r>
              <w:t>（二）稀释每股收益</w:t>
            </w:r>
            <w:r>
              <w:rPr>
                <w:rFonts w:ascii="Times New Roman" w:eastAsia="Times New Roman" w:hAnsi="Times New Roman" w:cs="Times New Roman"/>
              </w:rPr>
              <w:t>(</w:t>
            </w:r>
            <w:r>
              <w:t>元</w:t>
            </w:r>
            <w:r>
              <w:rPr>
                <w:rFonts w:ascii="Times New Roman" w:eastAsia="Times New Roman" w:hAnsi="Times New Roman" w:cs="Times New Roman"/>
              </w:rPr>
              <w:t>/</w:t>
            </w:r>
            <w:r>
              <w:t>股</w:t>
            </w:r>
            <w:r>
              <w:rPr>
                <w:rFonts w:ascii="Times New Roman" w:eastAsia="Times New Roman" w:hAnsi="Times New Roman" w:cs="Times New Roman"/>
              </w:rPr>
              <w:t xml:space="preserve">) </w:t>
            </w:r>
          </w:p>
        </w:tc>
        <w:tc>
          <w:tcPr>
            <w:tcW w:w="5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42"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CD556B">
      <w:pPr>
        <w:spacing w:after="6" w:line="259" w:lineRule="auto"/>
        <w:ind w:left="0" w:firstLine="0"/>
      </w:pPr>
      <w:r>
        <w:rPr>
          <w:rFonts w:ascii="Times New Roman" w:eastAsia="Times New Roman" w:hAnsi="Times New Roman" w:cs="Times New Roman"/>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rFonts w:ascii="Times New Roman" w:eastAsia="Times New Roman" w:hAnsi="Times New Roman" w:cs="Times New Roman"/>
        </w:rPr>
        <w:t xml:space="preserve"> </w:t>
      </w:r>
    </w:p>
    <w:p w:rsidR="00A0641F" w:rsidRDefault="00CD556B">
      <w:pPr>
        <w:spacing w:after="3" w:line="259" w:lineRule="auto"/>
        <w:ind w:left="0" w:firstLine="0"/>
      </w:pPr>
      <w:r>
        <w:rPr>
          <w:color w:val="FF0000"/>
        </w:rPr>
        <w:t xml:space="preserve"> </w:t>
      </w:r>
    </w:p>
    <w:p w:rsidR="00A0641F" w:rsidRDefault="00CD556B">
      <w:pPr>
        <w:pStyle w:val="3"/>
        <w:ind w:left="10" w:right="172"/>
      </w:pPr>
      <w:r>
        <w:t>合并现金流量表</w:t>
      </w:r>
      <w:r>
        <w:rPr>
          <w:rFonts w:ascii="Times New Roman" w:eastAsia="Times New Roman" w:hAnsi="Times New Roman" w:cs="Times New Roman"/>
          <w:b/>
        </w:rPr>
        <w:t xml:space="preserve"> </w:t>
      </w:r>
    </w:p>
    <w:p w:rsidR="00A0641F" w:rsidRDefault="00CD556B">
      <w:pPr>
        <w:spacing w:after="13" w:line="259" w:lineRule="auto"/>
        <w:ind w:left="10" w:right="17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0641F" w:rsidRDefault="00CD556B">
      <w:pPr>
        <w:spacing w:after="3" w:line="262" w:lineRule="auto"/>
        <w:ind w:left="10" w:right="127" w:hanging="10"/>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9050" w:type="dxa"/>
        <w:tblInd w:w="-108" w:type="dxa"/>
        <w:tblCellMar>
          <w:top w:w="7" w:type="dxa"/>
          <w:left w:w="108" w:type="dxa"/>
          <w:bottom w:w="0" w:type="dxa"/>
          <w:right w:w="48" w:type="dxa"/>
        </w:tblCellMar>
        <w:tblLook w:val="04A0" w:firstRow="1" w:lastRow="0" w:firstColumn="1" w:lastColumn="0" w:noHBand="0" w:noVBand="1"/>
      </w:tblPr>
      <w:tblGrid>
        <w:gridCol w:w="4503"/>
        <w:gridCol w:w="708"/>
        <w:gridCol w:w="1846"/>
        <w:gridCol w:w="1993"/>
      </w:tblGrid>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t>附注</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A0641F">
        <w:trPr>
          <w:trHeight w:val="322"/>
        </w:trPr>
        <w:tc>
          <w:tcPr>
            <w:tcW w:w="9050"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一、经营活动产生的现金流量：</w:t>
            </w: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销售商品、提供劳务收到的现金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235,924,359.96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927,320,255.46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客户存款和同业存放款项净增加额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向中央银行借款净增加额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向其他金融机构拆入资金净增加额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收到原保险合同保费取得的现金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收到再保业务现金净额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保户储金及投资款净增加额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收取利息、手续费及佣金的现金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lastRenderedPageBreak/>
              <w:t>拆入资金净增加额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回购业务资金净增加额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代理买卖证券收到的现金净额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收到的税费返还</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1,329,082.34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3,897,765.41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收到其他与经营活动有关的现金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49,901,425.96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117,268,109.35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经营活动现金流入小计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287,154,868.26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pPr>
            <w:r>
              <w:rPr>
                <w:rFonts w:ascii="Times New Roman" w:eastAsia="Times New Roman" w:hAnsi="Times New Roman" w:cs="Times New Roman"/>
              </w:rPr>
              <w:t xml:space="preserve">1,048,486,130.22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购买商品、接受劳务支付的现金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88,987,083.48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601,752,803.94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客户贷款及垫款净增加额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存放中央银行和同业款项净增加额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支付原保险合同赔付款项的现金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拆出资金净增加额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支付利息、手续费及佣金的现金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支付保单红利的现金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支付给职工及为职工支付的现金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48,038,888.66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182,967,952.33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支付的各项税费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7,231,126.62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32,202,157.71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支付其他与经营活动有关的现金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57,904,048.34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269,285,848.50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经营活动现金流出小计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202,161,147.10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pPr>
            <w:r>
              <w:rPr>
                <w:rFonts w:ascii="Times New Roman" w:eastAsia="Times New Roman" w:hAnsi="Times New Roman" w:cs="Times New Roman"/>
              </w:rPr>
              <w:t xml:space="preserve">1,086,208,762.48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3" w:firstLine="0"/>
              <w:jc w:val="center"/>
            </w:pPr>
            <w:r>
              <w:t>经营活动产生的现金流量净额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84,993,721.16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-37,722,632.26 </w:t>
            </w:r>
          </w:p>
        </w:tc>
      </w:tr>
      <w:tr w:rsidR="00A0641F">
        <w:trPr>
          <w:trHeight w:val="322"/>
        </w:trPr>
        <w:tc>
          <w:tcPr>
            <w:tcW w:w="9050"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二、投资活动产生的现金流量：</w:t>
            </w:r>
            <w:r>
              <w:rPr>
                <w:rFonts w:ascii="Times New Roman" w:eastAsia="Times New Roman" w:hAnsi="Times New Roman" w:cs="Times New Roman"/>
                <w:color w:val="008000"/>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收回投资收到的现金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36,531,707.00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4,599,894.00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取得投资收益收到的现金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487,140.78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289,617.57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t>附注</w:t>
            </w:r>
            <w:r>
              <w:rPr>
                <w:rFonts w:ascii="Times New Roman" w:eastAsia="Times New Roman" w:hAnsi="Times New Roman" w:cs="Times New Roman"/>
                <w:b/>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A0641F">
        <w:trPr>
          <w:trHeight w:val="634"/>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pPr>
            <w:r>
              <w:t>处置固定资产、无形资产和其他长期资产收回的现金净额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right"/>
            </w:pPr>
            <w:r>
              <w:rPr>
                <w:rFonts w:ascii="Times New Roman" w:eastAsia="Times New Roman" w:hAnsi="Times New Roman" w:cs="Times New Roman"/>
              </w:rPr>
              <w:t xml:space="preserve">12,628.15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1,827,100.00 </w:t>
            </w:r>
          </w:p>
        </w:tc>
      </w:tr>
      <w:tr w:rsidR="00A0641F">
        <w:trPr>
          <w:trHeight w:val="631"/>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jc w:val="both"/>
            </w:pPr>
            <w:r>
              <w:t>处置子公司及其他营业单位收到的现金净额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收到其他与投资活动有关的现金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投资活动现金流入小计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37,031,475.93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6,716,611.57 </w:t>
            </w:r>
          </w:p>
        </w:tc>
      </w:tr>
      <w:tr w:rsidR="00A0641F">
        <w:trPr>
          <w:trHeight w:val="634"/>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pPr>
            <w:r>
              <w:t>购建固定资产、无形资产和其他长期资产支付的现金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right"/>
            </w:pPr>
            <w:r>
              <w:rPr>
                <w:rFonts w:ascii="Times New Roman" w:eastAsia="Times New Roman" w:hAnsi="Times New Roman" w:cs="Times New Roman"/>
              </w:rPr>
              <w:t xml:space="preserve">7,658,466.68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8,418,811.08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lastRenderedPageBreak/>
              <w:t>投资支付的现金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质押贷款净增加额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634"/>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jc w:val="both"/>
            </w:pPr>
            <w:r>
              <w:t>取得子公司及其他营业单位支付的现金净额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支付其他与投资活动有关的现金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258,233.67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21,501,414.50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投资活动现金流出小计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7,916,700.35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29,920,225.58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3" w:firstLine="0"/>
              <w:jc w:val="center"/>
            </w:pPr>
            <w:r>
              <w:t>投资活动产生的现金流量净额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29,114,775.58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-23,203,614.01 </w:t>
            </w:r>
          </w:p>
        </w:tc>
      </w:tr>
      <w:tr w:rsidR="00A0641F">
        <w:trPr>
          <w:trHeight w:val="322"/>
        </w:trPr>
        <w:tc>
          <w:tcPr>
            <w:tcW w:w="9050"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三、筹资活动产生的现金流量：</w:t>
            </w:r>
            <w:r>
              <w:rPr>
                <w:rFonts w:ascii="Times New Roman" w:eastAsia="Times New Roman" w:hAnsi="Times New Roman" w:cs="Times New Roman"/>
                <w:color w:val="008000"/>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吸收投资收到的现金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899,998,158.00 </w:t>
            </w:r>
          </w:p>
        </w:tc>
      </w:tr>
      <w:tr w:rsidR="00A0641F">
        <w:trPr>
          <w:trHeight w:val="634"/>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jc w:val="both"/>
            </w:pPr>
            <w:r>
              <w:t>其中：子公司吸收少数股东投资收到的现金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取得借款收到的现金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50,000,000.00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5,000,000.00 </w:t>
            </w:r>
          </w:p>
        </w:tc>
      </w:tr>
      <w:tr w:rsidR="00A0641F">
        <w:trPr>
          <w:trHeight w:val="319"/>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收到其他与筹资活动有关的现金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9,000,000.00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34,189,200.02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筹资活动现金流入小计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59,000,000.00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939,187,358.02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偿还债务支付的现金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726,896,394.15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11,475,379.47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分配股利、利润或偿付利息支付的现金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6,324,121.07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7,639,587.78 </w:t>
            </w:r>
          </w:p>
        </w:tc>
      </w:tr>
      <w:tr w:rsidR="00A0641F">
        <w:trPr>
          <w:trHeight w:val="631"/>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jc w:val="both"/>
            </w:pPr>
            <w:r>
              <w:t>其中：子公司支付给少数股东的股利、利润</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支付其他与筹资活动有关的现金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38,489,635.04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6,192,402.20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筹资活动现金流出小计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771,710,150.26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25,307,369.45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3" w:firstLine="0"/>
              <w:jc w:val="center"/>
            </w:pPr>
            <w:r>
              <w:t>筹资活动产生的现金流量净额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-712,710,150.26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913,879,988.57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四、汇率变动对现金及现金等价物的影响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-8.13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-447,856.69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五、现金及现金等价物净增加额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-598,601,661.65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852,505,885.61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加：期初现金及现金等价物余额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903,341,926.48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50,836,040.87 </w:t>
            </w:r>
          </w:p>
        </w:tc>
      </w:tr>
      <w:tr w:rsidR="00A0641F">
        <w:trPr>
          <w:trHeight w:val="322"/>
        </w:trPr>
        <w:tc>
          <w:tcPr>
            <w:tcW w:w="45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六、期末现金及现金等价物余额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8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304,740,264.83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903,341,926.48 </w:t>
            </w:r>
          </w:p>
        </w:tc>
      </w:tr>
    </w:tbl>
    <w:p w:rsidR="00A0641F" w:rsidRDefault="00CD556B">
      <w:pPr>
        <w:spacing w:after="7" w:line="259" w:lineRule="auto"/>
        <w:ind w:left="0" w:firstLine="0"/>
      </w:pPr>
      <w:r>
        <w:rPr>
          <w:rFonts w:ascii="Times New Roman" w:eastAsia="Times New Roman" w:hAnsi="Times New Roman" w:cs="Times New Roman"/>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rFonts w:ascii="Times New Roman" w:eastAsia="Times New Roman" w:hAnsi="Times New Roman" w:cs="Times New Roman"/>
          <w:b/>
          <w:color w:val="FF0000"/>
        </w:rPr>
        <w:t xml:space="preserve"> </w:t>
      </w:r>
    </w:p>
    <w:p w:rsidR="00A0641F" w:rsidRDefault="00CD556B">
      <w:pPr>
        <w:spacing w:after="2" w:line="259" w:lineRule="auto"/>
        <w:ind w:left="0" w:right="108" w:firstLine="0"/>
        <w:jc w:val="center"/>
      </w:pPr>
      <w:r>
        <w:rPr>
          <w:rFonts w:ascii="Times New Roman" w:eastAsia="Times New Roman" w:hAnsi="Times New Roman" w:cs="Times New Roman"/>
          <w:b/>
        </w:rPr>
        <w:t xml:space="preserve"> </w:t>
      </w:r>
    </w:p>
    <w:p w:rsidR="00A0641F" w:rsidRDefault="00CD556B">
      <w:pPr>
        <w:pStyle w:val="3"/>
        <w:ind w:left="10" w:right="172"/>
      </w:pPr>
      <w:r>
        <w:t>母公司现金流量表</w:t>
      </w:r>
      <w:r>
        <w:rPr>
          <w:rFonts w:ascii="Times New Roman" w:eastAsia="Times New Roman" w:hAnsi="Times New Roman" w:cs="Times New Roman"/>
          <w:b/>
        </w:rPr>
        <w:t xml:space="preserve"> </w:t>
      </w:r>
    </w:p>
    <w:p w:rsidR="00A0641F" w:rsidRDefault="00CD556B">
      <w:pPr>
        <w:spacing w:after="13" w:line="259" w:lineRule="auto"/>
        <w:ind w:left="10" w:right="170"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0641F" w:rsidRDefault="00CD556B">
      <w:pPr>
        <w:spacing w:after="3" w:line="262" w:lineRule="auto"/>
        <w:ind w:left="10" w:right="127" w:hanging="10"/>
        <w:jc w:val="right"/>
      </w:pPr>
      <w:r>
        <w:lastRenderedPageBreak/>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8891" w:type="dxa"/>
        <w:tblInd w:w="-29" w:type="dxa"/>
        <w:tblCellMar>
          <w:top w:w="7" w:type="dxa"/>
          <w:left w:w="0" w:type="dxa"/>
          <w:bottom w:w="0" w:type="dxa"/>
          <w:right w:w="27" w:type="dxa"/>
        </w:tblCellMar>
        <w:tblLook w:val="04A0" w:firstRow="1" w:lastRow="0" w:firstColumn="1" w:lastColumn="0" w:noHBand="0" w:noVBand="1"/>
      </w:tblPr>
      <w:tblGrid>
        <w:gridCol w:w="4851"/>
        <w:gridCol w:w="708"/>
        <w:gridCol w:w="1647"/>
        <w:gridCol w:w="1685"/>
      </w:tblGrid>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jc w:val="center"/>
            </w:pPr>
            <w:r>
              <w:t>项目</w:t>
            </w:r>
            <w:r>
              <w:rPr>
                <w:rFonts w:ascii="Times New Roman" w:eastAsia="Times New Roman" w:hAnsi="Times New Roman" w:cs="Times New Roman"/>
                <w:b/>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firstLine="0"/>
              <w:jc w:val="both"/>
            </w:pPr>
            <w:r>
              <w:t>附注</w:t>
            </w:r>
            <w:r>
              <w:rPr>
                <w:rFonts w:ascii="Times New Roman" w:eastAsia="Times New Roman" w:hAnsi="Times New Roman" w:cs="Times New Roman"/>
                <w:b/>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center"/>
            </w:pPr>
            <w:r>
              <w:rPr>
                <w:rFonts w:ascii="Times New Roman" w:eastAsia="Times New Roman" w:hAnsi="Times New Roman" w:cs="Times New Roman"/>
                <w:b/>
              </w:rPr>
              <w:t>2022</w:t>
            </w:r>
            <w:r>
              <w:t>年度</w:t>
            </w:r>
            <w:r>
              <w:rPr>
                <w:rFonts w:ascii="Times New Roman" w:eastAsia="Times New Roman" w:hAnsi="Times New Roman" w:cs="Times New Roman"/>
                <w:b/>
              </w:rPr>
              <w:t xml:space="preserve"> </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 w:firstLine="0"/>
              <w:jc w:val="center"/>
            </w:pPr>
            <w:r>
              <w:rPr>
                <w:rFonts w:ascii="Times New Roman" w:eastAsia="Times New Roman" w:hAnsi="Times New Roman" w:cs="Times New Roman"/>
                <w:b/>
              </w:rPr>
              <w:t>2021</w:t>
            </w:r>
            <w:r>
              <w:t>年度</w:t>
            </w:r>
            <w:r>
              <w:rPr>
                <w:rFonts w:ascii="Times New Roman" w:eastAsia="Times New Roman" w:hAnsi="Times New Roman" w:cs="Times New Roman"/>
                <w:b/>
              </w:rPr>
              <w:t xml:space="preserve"> </w:t>
            </w:r>
          </w:p>
        </w:tc>
      </w:tr>
      <w:tr w:rsidR="00A0641F">
        <w:trPr>
          <w:trHeight w:val="322"/>
        </w:trPr>
        <w:tc>
          <w:tcPr>
            <w:tcW w:w="4851"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一、经营活动产生的现金流量：</w:t>
            </w:r>
            <w:r>
              <w:rPr>
                <w:rFonts w:ascii="Times New Roman" w:eastAsia="Times New Roman" w:hAnsi="Times New Roman" w:cs="Times New Roman"/>
              </w:rPr>
              <w:t xml:space="preserve"> </w:t>
            </w:r>
          </w:p>
        </w:tc>
        <w:tc>
          <w:tcPr>
            <w:tcW w:w="708"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647"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685" w:type="dxa"/>
            <w:tcBorders>
              <w:top w:val="single" w:sz="4" w:space="0" w:color="000000"/>
              <w:left w:val="nil"/>
              <w:bottom w:val="single" w:sz="4" w:space="0" w:color="000000"/>
              <w:right w:val="single" w:sz="4" w:space="0" w:color="000000"/>
            </w:tcBorders>
            <w:vAlign w:val="bottom"/>
          </w:tcPr>
          <w:p w:rsidR="00A0641F" w:rsidRDefault="00A0641F">
            <w:pPr>
              <w:spacing w:after="160" w:line="259" w:lineRule="auto"/>
              <w:ind w:left="0" w:firstLine="0"/>
            </w:pP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销售商品、提供劳务收到的现金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179,269,770.55</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收到的税费返还</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收到其他与经营活动有关的现金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47,831,485.33</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23,521,535.38</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经营活动现金流入小计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227,101,255.88</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23,521,535.38</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购买商品、接受劳务支付的现金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59,629,051.90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支付给职工及为职工支付的现金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23,805,321.01</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8,467,006.90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支付的各项税费</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3,489,844.49</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1,194,499.79</w:t>
            </w:r>
          </w:p>
        </w:tc>
      </w:tr>
      <w:tr w:rsidR="00A0641F">
        <w:trPr>
          <w:trHeight w:val="319"/>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支付其他与经营活动有关的现金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80,240,062.44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10,004,851.81</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经营活动现金流出小计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167,164,279.84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19,666,358.50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经营活动产生的现金流量净额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59,936,976.04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3,855,176.88</w:t>
            </w:r>
          </w:p>
        </w:tc>
      </w:tr>
      <w:tr w:rsidR="00A0641F">
        <w:trPr>
          <w:trHeight w:val="322"/>
        </w:trPr>
        <w:tc>
          <w:tcPr>
            <w:tcW w:w="889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二、投资活动产生的现金流量：</w:t>
            </w:r>
            <w:r>
              <w:rPr>
                <w:rFonts w:ascii="Times New Roman" w:eastAsia="Times New Roman" w:hAnsi="Times New Roman" w:cs="Times New Roman"/>
                <w:color w:val="008000"/>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收回投资收到的现金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36,531,710.00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取得投资收益收到的现金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487,140.78</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289,617.57</w:t>
            </w:r>
          </w:p>
        </w:tc>
      </w:tr>
      <w:tr w:rsidR="00A0641F">
        <w:trPr>
          <w:trHeight w:val="63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pPr>
            <w:r>
              <w:t>处置固定资产、无形资产和其他长期资产收回的现金净额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10,038.15</w:t>
            </w:r>
          </w:p>
        </w:tc>
        <w:tc>
          <w:tcPr>
            <w:tcW w:w="16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634"/>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处置子公司及其他营业单位收到的现金净额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收到其他与投资活动有关的现金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19"/>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投资活动现金流入小计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37,028,888.93</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289,619.57</w:t>
            </w:r>
          </w:p>
        </w:tc>
      </w:tr>
      <w:tr w:rsidR="00A0641F">
        <w:trPr>
          <w:trHeight w:val="634"/>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购建固定资产、无形资产和其他长期资产支付的现金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5" w:firstLine="0"/>
              <w:jc w:val="center"/>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7,156,581.71</w:t>
            </w:r>
          </w:p>
        </w:tc>
        <w:tc>
          <w:tcPr>
            <w:tcW w:w="1685"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79,250.00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投资支付的现金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7,000,000.00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631"/>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取得子公司及其他营业单位支付的现金净额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支付其他与投资活动有关的现金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lastRenderedPageBreak/>
              <w:t>投资活动现金流出小计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14,156,581.71</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79,250.00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07" w:firstLine="0"/>
              <w:jc w:val="center"/>
            </w:pPr>
            <w:r>
              <w:t>投资活动产生的现金流量净额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22,872,307.22</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210,369.57</w:t>
            </w:r>
          </w:p>
        </w:tc>
      </w:tr>
      <w:tr w:rsidR="00A0641F">
        <w:trPr>
          <w:trHeight w:val="322"/>
        </w:trPr>
        <w:tc>
          <w:tcPr>
            <w:tcW w:w="889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三、筹资活动产生的现金流量：</w:t>
            </w:r>
            <w:r>
              <w:rPr>
                <w:rFonts w:ascii="Times New Roman" w:eastAsia="Times New Roman" w:hAnsi="Times New Roman" w:cs="Times New Roman"/>
                <w:color w:val="008000"/>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吸收投资收到的现金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899,998,158.00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取得借款收到的现金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19"/>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收到其他与筹资活动有关的现金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9,000,000.00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500,000.00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筹资活动现金流入小计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9,000,000.00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900,498,158.00</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偿还债务支付的现金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666,895,144.40</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2,475,379.47</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分配股利、利润或偿付利息支付的现金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31,744.91</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支付其他与筹资活动有关的现金</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33,516,209.64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9" w:firstLine="0"/>
            </w:pPr>
            <w:r>
              <w:t>筹资活动现金流出小计</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700,411,354.04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2,507,124.38</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07" w:firstLine="0"/>
              <w:jc w:val="center"/>
            </w:pPr>
            <w:r>
              <w:t>筹资活动产生的现金流量净额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jc w:val="both"/>
            </w:pPr>
            <w:r>
              <w:rPr>
                <w:rFonts w:ascii="Times New Roman" w:eastAsia="Times New Roman" w:hAnsi="Times New Roman" w:cs="Times New Roman"/>
              </w:rPr>
              <w:t>-</w:t>
            </w:r>
            <w:r>
              <w:rPr>
                <w:rFonts w:ascii="Times New Roman" w:eastAsia="Times New Roman" w:hAnsi="Times New Roman" w:cs="Times New Roman"/>
              </w:rPr>
              <w:t>691,411,354.04</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897,991,033.62</w:t>
            </w:r>
          </w:p>
        </w:tc>
      </w:tr>
      <w:tr w:rsidR="00A0641F">
        <w:trPr>
          <w:trHeight w:val="319"/>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四、汇率变动对现金及现金等价物的影响</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五、现金及现金等价物净增加额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 w:firstLine="0"/>
              <w:jc w:val="both"/>
            </w:pPr>
            <w:r>
              <w:rPr>
                <w:rFonts w:ascii="Times New Roman" w:eastAsia="Times New Roman" w:hAnsi="Times New Roman" w:cs="Times New Roman"/>
              </w:rPr>
              <w:t>-608,602,070.78</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902,056,580.07</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加：期初现金及现金等价物余额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902,084,059.09</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58"/>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27,479.02</w:t>
            </w:r>
          </w:p>
        </w:tc>
      </w:tr>
      <w:tr w:rsidR="00A0641F">
        <w:trPr>
          <w:trHeight w:val="322"/>
        </w:trPr>
        <w:tc>
          <w:tcPr>
            <w:tcW w:w="4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六、期末现金及现金等价物余额</w:t>
            </w:r>
            <w:r>
              <w:rPr>
                <w:rFonts w:ascii="Times New Roman" w:eastAsia="Times New Roman" w:hAnsi="Times New Roman" w:cs="Times New Roman"/>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pPr>
            <w:r>
              <w:rPr>
                <w:rFonts w:ascii="Times New Roman" w:eastAsia="Times New Roman" w:hAnsi="Times New Roman" w:cs="Times New Roman"/>
              </w:rPr>
              <w:t>293,481,988.31</w:t>
            </w:r>
          </w:p>
        </w:tc>
        <w:tc>
          <w:tcPr>
            <w:tcW w:w="16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902,084,059.09</w:t>
            </w:r>
          </w:p>
        </w:tc>
      </w:tr>
    </w:tbl>
    <w:p w:rsidR="00A0641F" w:rsidRDefault="00CD556B">
      <w:pPr>
        <w:spacing w:after="6" w:line="259" w:lineRule="auto"/>
        <w:ind w:left="0" w:firstLine="0"/>
      </w:pPr>
      <w:r>
        <w:rPr>
          <w:rFonts w:ascii="Times New Roman" w:eastAsia="Times New Roman" w:hAnsi="Times New Roman" w:cs="Times New Roman"/>
        </w:rPr>
        <w:t xml:space="preserve"> </w:t>
      </w:r>
    </w:p>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color w:val="FF0000"/>
        </w:rPr>
        <w:t xml:space="preserve"> </w:t>
      </w:r>
    </w:p>
    <w:p w:rsidR="00A0641F" w:rsidRDefault="00A0641F">
      <w:pPr>
        <w:sectPr w:rsidR="00A0641F">
          <w:headerReference w:type="even" r:id="rId103"/>
          <w:headerReference w:type="default" r:id="rId104"/>
          <w:footerReference w:type="even" r:id="rId105"/>
          <w:footerReference w:type="default" r:id="rId106"/>
          <w:headerReference w:type="first" r:id="rId107"/>
          <w:footerReference w:type="first" r:id="rId108"/>
          <w:pgSz w:w="11906" w:h="16838"/>
          <w:pgMar w:top="1529" w:right="1107" w:bottom="1467" w:left="1798" w:header="874" w:footer="987" w:gutter="0"/>
          <w:cols w:space="720"/>
        </w:sectPr>
      </w:pPr>
    </w:p>
    <w:p w:rsidR="00A0641F" w:rsidRDefault="00CD556B">
      <w:pPr>
        <w:spacing w:after="1" w:line="259" w:lineRule="auto"/>
        <w:ind w:left="6923" w:firstLine="0"/>
      </w:pPr>
      <w:r>
        <w:lastRenderedPageBreak/>
        <w:t xml:space="preserve"> </w:t>
      </w:r>
    </w:p>
    <w:p w:rsidR="00A0641F" w:rsidRDefault="00CD556B">
      <w:pPr>
        <w:ind w:left="5726" w:right="9"/>
      </w:pPr>
      <w:r>
        <w:t>合并所有者权益变动表</w:t>
      </w:r>
      <w:r>
        <w:rPr>
          <w:rFonts w:ascii="Times New Roman" w:eastAsia="Times New Roman" w:hAnsi="Times New Roman" w:cs="Times New Roman"/>
          <w:b/>
        </w:rPr>
        <w:t xml:space="preserve"> </w:t>
      </w:r>
    </w:p>
    <w:p w:rsidR="00A0641F" w:rsidRDefault="00CD556B">
      <w:pPr>
        <w:ind w:left="11474" w:right="9" w:hanging="5423"/>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月单位</w:t>
      </w:r>
      <w:r>
        <w:t>:</w:t>
      </w:r>
      <w:r>
        <w:t>元</w:t>
      </w:r>
      <w:r>
        <w:t xml:space="preserve">  </w:t>
      </w:r>
      <w:r>
        <w:t>币种</w:t>
      </w:r>
      <w:r>
        <w:t>:</w:t>
      </w:r>
      <w:r>
        <w:t>人民币</w:t>
      </w:r>
      <w:r>
        <w:t xml:space="preserve"> </w:t>
      </w:r>
    </w:p>
    <w:tbl>
      <w:tblPr>
        <w:tblStyle w:val="TableGrid"/>
        <w:tblW w:w="13886" w:type="dxa"/>
        <w:tblInd w:w="-5" w:type="dxa"/>
        <w:tblCellMar>
          <w:top w:w="20" w:type="dxa"/>
          <w:left w:w="0" w:type="dxa"/>
          <w:bottom w:w="0" w:type="dxa"/>
          <w:right w:w="0" w:type="dxa"/>
        </w:tblCellMar>
        <w:tblLook w:val="04A0" w:firstRow="1" w:lastRow="0" w:firstColumn="1" w:lastColumn="0" w:noHBand="0" w:noVBand="1"/>
      </w:tblPr>
      <w:tblGrid>
        <w:gridCol w:w="2410"/>
        <w:gridCol w:w="1284"/>
        <w:gridCol w:w="424"/>
        <w:gridCol w:w="486"/>
        <w:gridCol w:w="279"/>
        <w:gridCol w:w="1390"/>
        <w:gridCol w:w="370"/>
        <w:gridCol w:w="691"/>
        <w:gridCol w:w="274"/>
        <w:gridCol w:w="1107"/>
        <w:gridCol w:w="412"/>
        <w:gridCol w:w="1390"/>
        <w:gridCol w:w="274"/>
        <w:gridCol w:w="1258"/>
        <w:gridCol w:w="460"/>
        <w:gridCol w:w="1377"/>
      </w:tblGrid>
      <w:tr w:rsidR="00A0641F">
        <w:trPr>
          <w:trHeight w:val="252"/>
        </w:trPr>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项目</w:t>
            </w:r>
            <w:r>
              <w:rPr>
                <w:rFonts w:ascii="Times New Roman" w:eastAsia="Times New Roman" w:hAnsi="Times New Roman" w:cs="Times New Roman"/>
                <w:sz w:val="18"/>
              </w:rPr>
              <w:t xml:space="preserve"> </w:t>
            </w:r>
          </w:p>
        </w:tc>
        <w:tc>
          <w:tcPr>
            <w:tcW w:w="8101" w:type="dxa"/>
            <w:gridSpan w:val="11"/>
            <w:tcBorders>
              <w:top w:val="single" w:sz="4" w:space="0" w:color="000000"/>
              <w:left w:val="single" w:sz="4" w:space="0" w:color="000000"/>
              <w:bottom w:val="single" w:sz="4" w:space="0" w:color="000000"/>
              <w:right w:val="nil"/>
            </w:tcBorders>
          </w:tcPr>
          <w:p w:rsidR="00A0641F" w:rsidRDefault="00CD556B">
            <w:pPr>
              <w:spacing w:after="0" w:line="259" w:lineRule="auto"/>
              <w:ind w:left="3373" w:firstLine="0"/>
              <w:jc w:val="center"/>
            </w:pP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3370" w:type="dxa"/>
            <w:gridSpan w:val="4"/>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41"/>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8101" w:type="dxa"/>
            <w:gridSpan w:val="11"/>
            <w:tcBorders>
              <w:top w:val="single" w:sz="4" w:space="0" w:color="000000"/>
              <w:left w:val="single" w:sz="4" w:space="0" w:color="000000"/>
              <w:bottom w:val="single" w:sz="4" w:space="0" w:color="000000"/>
              <w:right w:val="nil"/>
            </w:tcBorders>
          </w:tcPr>
          <w:p w:rsidR="00A0641F" w:rsidRDefault="00CD556B">
            <w:pPr>
              <w:spacing w:after="0" w:line="259" w:lineRule="auto"/>
              <w:ind w:left="1531" w:firstLine="0"/>
              <w:jc w:val="center"/>
            </w:pPr>
            <w:r>
              <w:rPr>
                <w:sz w:val="18"/>
              </w:rPr>
              <w:t>归属于母公司所有者权益</w:t>
            </w:r>
            <w:r>
              <w:rPr>
                <w:rFonts w:ascii="Times New Roman" w:eastAsia="Times New Roman" w:hAnsi="Times New Roman" w:cs="Times New Roman"/>
              </w:rPr>
              <w:t xml:space="preserve"> </w:t>
            </w:r>
          </w:p>
        </w:tc>
        <w:tc>
          <w:tcPr>
            <w:tcW w:w="1532" w:type="dxa"/>
            <w:gridSpan w:val="2"/>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少数股东权益</w:t>
            </w:r>
            <w:r>
              <w:rPr>
                <w:rFonts w:ascii="Times New Roman" w:eastAsia="Times New Roman" w:hAnsi="Times New Roman" w:cs="Times New Roman"/>
                <w:sz w:val="18"/>
              </w:rPr>
              <w:t xml:space="preserve"> </w:t>
            </w:r>
          </w:p>
        </w:tc>
        <w:tc>
          <w:tcPr>
            <w:tcW w:w="137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8"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36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19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jc w:val="both"/>
            </w:pPr>
            <w:r>
              <w:rPr>
                <w:sz w:val="18"/>
              </w:rPr>
              <w:t>其他权益工具</w:t>
            </w:r>
            <w:r>
              <w:rPr>
                <w:rFonts w:ascii="Times New Roman" w:eastAsia="Times New Roman" w:hAnsi="Times New Roman" w:cs="Times New Roman"/>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sz w:val="18"/>
              </w:rPr>
              <w:t>资本公积</w:t>
            </w:r>
            <w:r>
              <w:rPr>
                <w:rFonts w:ascii="Times New Roman" w:eastAsia="Times New Roman" w:hAnsi="Times New Roman" w:cs="Times New Roman"/>
                <w:sz w:val="18"/>
              </w:rPr>
              <w:t xml:space="preserve"> </w:t>
            </w:r>
          </w:p>
        </w:tc>
        <w:tc>
          <w:tcPr>
            <w:tcW w:w="37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69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10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2" w:firstLine="0"/>
            </w:pPr>
            <w:r>
              <w:rPr>
                <w:sz w:val="18"/>
              </w:rPr>
              <w:t>盈余公积</w:t>
            </w:r>
            <w:r>
              <w:rPr>
                <w:rFonts w:ascii="Times New Roman" w:eastAsia="Times New Roman" w:hAnsi="Times New Roman" w:cs="Times New Roman"/>
                <w:sz w:val="18"/>
              </w:rPr>
              <w:t xml:space="preserve"> </w:t>
            </w:r>
          </w:p>
        </w:tc>
        <w:tc>
          <w:tcPr>
            <w:tcW w:w="41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一般风险准备</w:t>
            </w:r>
            <w:r>
              <w:rPr>
                <w:rFonts w:ascii="Times New Roman" w:eastAsia="Times New Roman" w:hAnsi="Times New Roman" w:cs="Times New Roman"/>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5" w:firstLine="0"/>
            </w:pPr>
            <w:r>
              <w:rPr>
                <w:sz w:val="18"/>
              </w:rPr>
              <w:t>未分配利润</w:t>
            </w:r>
            <w:r>
              <w:rPr>
                <w:rFonts w:ascii="Times New Roman" w:eastAsia="Times New Roman" w:hAnsi="Times New Roman" w:cs="Times New Roman"/>
                <w:sz w:val="18"/>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vAlign w:val="center"/>
          </w:tcPr>
          <w:p w:rsidR="00A0641F" w:rsidRDefault="00A0641F">
            <w:pPr>
              <w:spacing w:after="160" w:line="259" w:lineRule="auto"/>
              <w:ind w:left="0" w:firstLine="0"/>
            </w:pPr>
          </w:p>
        </w:tc>
      </w:tr>
      <w:tr w:rsidR="00A0641F">
        <w:trPr>
          <w:trHeight w:val="610"/>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一、上年年末余额</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622,372,316.00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2,978,154,530.68</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691"/>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24.96</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19,062,040.02</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rPr>
                <w:rFonts w:ascii="Times New Roman" w:eastAsia="Times New Roman" w:hAnsi="Times New Roman" w:cs="Times New Roman"/>
                <w:sz w:val="18"/>
              </w:rPr>
              <w:t>-3,164,455,445.41</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455,133,466.25</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455,133,466.25</w:t>
            </w: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加：会计政策变更</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前期差错更正</w:t>
            </w:r>
            <w:r>
              <w:rPr>
                <w:rFonts w:ascii="Times New Roman" w:eastAsia="Times New Roman" w:hAnsi="Times New Roman" w:cs="Times New Roman"/>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6" w:firstLine="0"/>
              <w:jc w:val="center"/>
            </w:pPr>
            <w:r>
              <w:rPr>
                <w:sz w:val="18"/>
              </w:rPr>
              <w:t>同一控制下企业合并</w:t>
            </w:r>
            <w:r>
              <w:rPr>
                <w:rFonts w:ascii="Times New Roman" w:eastAsia="Times New Roman" w:hAnsi="Times New Roman" w:cs="Times New Roman"/>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其他</w:t>
            </w:r>
            <w:r>
              <w:rPr>
                <w:rFonts w:ascii="Times New Roman" w:eastAsia="Times New Roman" w:hAnsi="Times New Roman" w:cs="Times New Roman"/>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二、本年期初余额</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622,372,316.00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2,978,154,530.68</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691"/>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24.96</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19,062,040.02</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rPr>
                <w:rFonts w:ascii="Times New Roman" w:eastAsia="Times New Roman" w:hAnsi="Times New Roman" w:cs="Times New Roman"/>
                <w:sz w:val="18"/>
              </w:rPr>
              <w:t>-3,164,455,445.41</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455,133,466.25</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455,133,466.25</w:t>
            </w:r>
          </w:p>
        </w:tc>
      </w:tr>
      <w:tr w:rsidR="00A0641F">
        <w:trPr>
          <w:trHeight w:val="478"/>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三、本期增减变动金额（减少以</w:t>
            </w: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 w:firstLine="0"/>
              <w:jc w:val="both"/>
            </w:pPr>
            <w:r>
              <w:rPr>
                <w:rFonts w:ascii="Times New Roman" w:eastAsia="Times New Roman" w:hAnsi="Times New Roman" w:cs="Times New Roman"/>
                <w:sz w:val="18"/>
              </w:rPr>
              <w:t>1,555,930,790.00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-1,558,416,568.67</w:t>
            </w:r>
          </w:p>
        </w:tc>
        <w:tc>
          <w:tcPr>
            <w:tcW w:w="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691"/>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-25.94</w:t>
            </w: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-97,581,132.82</w:t>
            </w: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-100,066,937.43</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-100,066,937.43</w:t>
            </w:r>
          </w:p>
        </w:tc>
      </w:tr>
      <w:tr w:rsidR="00A0641F">
        <w:trPr>
          <w:trHeight w:val="243"/>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lastRenderedPageBreak/>
              <w:t>（一）综合收益总额</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691"/>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-25.94</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-97,581,132.82</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97,581,158.76</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-97,581,158.76</w:t>
            </w: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t>（二）所有者投入和减少资本</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9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-2,485,778.67</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58"/>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-2,485,778.67</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54"/>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9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w:t>
            </w:r>
            <w:r>
              <w:rPr>
                <w:rFonts w:ascii="Times New Roman" w:eastAsia="Times New Roman" w:hAnsi="Times New Roman" w:cs="Times New Roman"/>
                <w:sz w:val="18"/>
              </w:rPr>
              <w:t>2,485,778.67</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58"/>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-2,485,778.67</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（三）利润分配</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3"/>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．提取一般风险准备</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3</w:t>
            </w:r>
            <w:r>
              <w:rPr>
                <w:sz w:val="18"/>
              </w:rPr>
              <w:t>．对所有者（或股东）的分配</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（四）所有者权益内部结转</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jc w:val="both"/>
            </w:pPr>
            <w:r>
              <w:rPr>
                <w:rFonts w:ascii="Times New Roman" w:eastAsia="Times New Roman" w:hAnsi="Times New Roman" w:cs="Times New Roman"/>
                <w:sz w:val="18"/>
              </w:rPr>
              <w:t>1,555,930,790.00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-1,555,930,790.00</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right="-86" w:firstLine="0"/>
              <w:jc w:val="both"/>
            </w:pPr>
            <w:r>
              <w:rPr>
                <w:rFonts w:ascii="Times New Roman" w:eastAsia="Times New Roman" w:hAnsi="Times New Roman" w:cs="Times New Roman"/>
                <w:sz w:val="18"/>
              </w:rPr>
              <w:t>1</w:t>
            </w:r>
            <w:r>
              <w:rPr>
                <w:sz w:val="18"/>
              </w:rPr>
              <w:t>．资本公积转增资本（或股本）</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1,555,930,790.00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-1,555,930,790.00</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right="-86" w:firstLine="0"/>
              <w:jc w:val="both"/>
            </w:pPr>
            <w:r>
              <w:rPr>
                <w:rFonts w:ascii="Times New Roman" w:eastAsia="Times New Roman" w:hAnsi="Times New Roman" w:cs="Times New Roman"/>
                <w:sz w:val="18"/>
              </w:rPr>
              <w:lastRenderedPageBreak/>
              <w:t>2</w:t>
            </w:r>
            <w:r>
              <w:rPr>
                <w:sz w:val="18"/>
              </w:rPr>
              <w:t>．盈余公积转增资本（或股本）</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50"/>
        </w:trPr>
        <w:tc>
          <w:tcPr>
            <w:tcW w:w="241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项目</w:t>
            </w:r>
            <w:r>
              <w:rPr>
                <w:rFonts w:ascii="Times New Roman" w:eastAsia="Times New Roman" w:hAnsi="Times New Roman" w:cs="Times New Roman"/>
                <w:sz w:val="18"/>
              </w:rPr>
              <w:t xml:space="preserve"> </w:t>
            </w:r>
          </w:p>
        </w:tc>
        <w:tc>
          <w:tcPr>
            <w:tcW w:w="11471" w:type="dxa"/>
            <w:gridSpan w:val="1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center"/>
            </w:pP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r>
      <w:tr w:rsidR="00A0641F">
        <w:trPr>
          <w:trHeight w:val="343"/>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9633" w:type="dxa"/>
            <w:gridSpan w:val="1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归属于母公司所有者权益</w:t>
            </w:r>
            <w:r>
              <w:rPr>
                <w:rFonts w:ascii="Times New Roman" w:eastAsia="Times New Roman" w:hAnsi="Times New Roman" w:cs="Times New Roman"/>
              </w:rPr>
              <w:t xml:space="preserve"> </w:t>
            </w:r>
          </w:p>
        </w:tc>
        <w:tc>
          <w:tcPr>
            <w:tcW w:w="46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少数股东权益</w:t>
            </w:r>
            <w:r>
              <w:rPr>
                <w:rFonts w:ascii="Times New Roman" w:eastAsia="Times New Roman" w:hAnsi="Times New Roman" w:cs="Times New Roman"/>
                <w:sz w:val="18"/>
              </w:rPr>
              <w:t xml:space="preserve"> </w:t>
            </w:r>
          </w:p>
        </w:tc>
        <w:tc>
          <w:tcPr>
            <w:tcW w:w="137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8"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36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27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19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jc w:val="both"/>
            </w:pPr>
            <w:r>
              <w:rPr>
                <w:sz w:val="18"/>
              </w:rPr>
              <w:t>其他权益工具</w:t>
            </w:r>
            <w:r>
              <w:rPr>
                <w:rFonts w:ascii="Times New Roman" w:eastAsia="Times New Roman" w:hAnsi="Times New Roman" w:cs="Times New Roman"/>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sz w:val="18"/>
              </w:rPr>
              <w:t>资本公积</w:t>
            </w:r>
            <w:r>
              <w:rPr>
                <w:rFonts w:ascii="Times New Roman" w:eastAsia="Times New Roman" w:hAnsi="Times New Roman" w:cs="Times New Roman"/>
                <w:sz w:val="18"/>
              </w:rPr>
              <w:t xml:space="preserve"> </w:t>
            </w:r>
          </w:p>
        </w:tc>
        <w:tc>
          <w:tcPr>
            <w:tcW w:w="37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69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10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2" w:firstLine="0"/>
            </w:pPr>
            <w:r>
              <w:rPr>
                <w:sz w:val="18"/>
              </w:rPr>
              <w:t>盈余公积</w:t>
            </w:r>
            <w:r>
              <w:rPr>
                <w:rFonts w:ascii="Times New Roman" w:eastAsia="Times New Roman" w:hAnsi="Times New Roman" w:cs="Times New Roman"/>
                <w:sz w:val="18"/>
              </w:rPr>
              <w:t xml:space="preserve"> </w:t>
            </w:r>
          </w:p>
        </w:tc>
        <w:tc>
          <w:tcPr>
            <w:tcW w:w="41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一般风险准备</w:t>
            </w:r>
            <w:r>
              <w:rPr>
                <w:rFonts w:ascii="Times New Roman" w:eastAsia="Times New Roman" w:hAnsi="Times New Roman" w:cs="Times New Roman"/>
                <w:sz w:val="18"/>
              </w:rPr>
              <w:t xml:space="preserve"> </w:t>
            </w: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5" w:firstLine="0"/>
            </w:pPr>
            <w:r>
              <w:rPr>
                <w:sz w:val="18"/>
              </w:rPr>
              <w:t>未分配利润</w:t>
            </w:r>
            <w:r>
              <w:rPr>
                <w:rFonts w:ascii="Times New Roman" w:eastAsia="Times New Roman" w:hAnsi="Times New Roman" w:cs="Times New Roman"/>
                <w:sz w:val="18"/>
              </w:rPr>
              <w:t xml:space="preserve"> </w:t>
            </w:r>
          </w:p>
        </w:tc>
        <w:tc>
          <w:tcPr>
            <w:tcW w:w="27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125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rPr>
                <w:sz w:val="18"/>
              </w:rPr>
              <w:t>小计</w:t>
            </w:r>
            <w:r>
              <w:rPr>
                <w:rFonts w:ascii="Times New Roman" w:eastAsia="Times New Roman" w:hAnsi="Times New Roman" w:cs="Times New Roman"/>
                <w:sz w:val="18"/>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607"/>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4</w:t>
            </w:r>
            <w:r>
              <w:rPr>
                <w:sz w:val="18"/>
              </w:rPr>
              <w:t>．设定受益计划变动额结转留存收益</w:t>
            </w:r>
            <w:r>
              <w:rPr>
                <w:rFonts w:ascii="Times New Roman" w:eastAsia="Times New Roman" w:hAnsi="Times New Roman" w:cs="Times New Roman"/>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3"/>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5</w:t>
            </w:r>
            <w:r>
              <w:rPr>
                <w:sz w:val="18"/>
              </w:rPr>
              <w:t>．其他综合收益结转留存收益</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（五）专项储备</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（六）其他</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24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lastRenderedPageBreak/>
              <w:t>四、本期期末余额</w:t>
            </w:r>
            <w:r>
              <w:rPr>
                <w:rFonts w:ascii="Times New Roman" w:eastAsia="Times New Roman" w:hAnsi="Times New Roman" w:cs="Times New Roman"/>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jc w:val="both"/>
            </w:pPr>
            <w:r>
              <w:rPr>
                <w:rFonts w:ascii="Times New Roman" w:eastAsia="Times New Roman" w:hAnsi="Times New Roman" w:cs="Times New Roman"/>
                <w:sz w:val="18"/>
              </w:rPr>
              <w:t>2,178,303,106.00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1,419,737,962.01</w:t>
            </w:r>
          </w:p>
        </w:tc>
        <w:tc>
          <w:tcPr>
            <w:tcW w:w="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691"/>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-0.98</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19,062,040.02</w:t>
            </w:r>
          </w:p>
        </w:tc>
        <w:tc>
          <w:tcPr>
            <w:tcW w:w="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rPr>
                <w:rFonts w:ascii="Times New Roman" w:eastAsia="Times New Roman" w:hAnsi="Times New Roman" w:cs="Times New Roman"/>
                <w:sz w:val="18"/>
              </w:rPr>
              <w:t>-3,262,036,578.23</w:t>
            </w:r>
          </w:p>
        </w:tc>
        <w:tc>
          <w:tcPr>
            <w:tcW w:w="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355,066,528.82</w:t>
            </w:r>
          </w:p>
        </w:tc>
        <w:tc>
          <w:tcPr>
            <w:tcW w:w="46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355,066,528.82</w:t>
            </w:r>
          </w:p>
        </w:tc>
      </w:tr>
    </w:tbl>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tbl>
      <w:tblPr>
        <w:tblStyle w:val="TableGrid"/>
        <w:tblW w:w="13886" w:type="dxa"/>
        <w:tblInd w:w="-5" w:type="dxa"/>
        <w:tblCellMar>
          <w:top w:w="20" w:type="dxa"/>
          <w:left w:w="0" w:type="dxa"/>
          <w:bottom w:w="24" w:type="dxa"/>
          <w:right w:w="0" w:type="dxa"/>
        </w:tblCellMar>
        <w:tblLook w:val="04A0" w:firstRow="1" w:lastRow="0" w:firstColumn="1" w:lastColumn="0" w:noHBand="0" w:noVBand="1"/>
      </w:tblPr>
      <w:tblGrid>
        <w:gridCol w:w="1557"/>
        <w:gridCol w:w="1143"/>
        <w:gridCol w:w="508"/>
        <w:gridCol w:w="478"/>
        <w:gridCol w:w="284"/>
        <w:gridCol w:w="1283"/>
        <w:gridCol w:w="408"/>
        <w:gridCol w:w="1103"/>
        <w:gridCol w:w="401"/>
        <w:gridCol w:w="1044"/>
        <w:gridCol w:w="543"/>
        <w:gridCol w:w="1330"/>
        <w:gridCol w:w="261"/>
        <w:gridCol w:w="1329"/>
        <w:gridCol w:w="876"/>
        <w:gridCol w:w="1338"/>
      </w:tblGrid>
      <w:tr w:rsidR="00A0641F">
        <w:trPr>
          <w:trHeight w:val="250"/>
        </w:trPr>
        <w:tc>
          <w:tcPr>
            <w:tcW w:w="15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项目</w:t>
            </w:r>
            <w:r>
              <w:rPr>
                <w:sz w:val="18"/>
              </w:rPr>
              <w:t xml:space="preserve"> </w:t>
            </w:r>
          </w:p>
        </w:tc>
        <w:tc>
          <w:tcPr>
            <w:tcW w:w="113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7383" w:type="dxa"/>
            <w:gridSpan w:val="10"/>
            <w:tcBorders>
              <w:top w:val="single" w:sz="4" w:space="0" w:color="000000"/>
              <w:left w:val="nil"/>
              <w:bottom w:val="single" w:sz="4" w:space="0" w:color="000000"/>
              <w:right w:val="nil"/>
            </w:tcBorders>
          </w:tcPr>
          <w:p w:rsidR="00A0641F" w:rsidRDefault="00CD556B">
            <w:pPr>
              <w:spacing w:after="0" w:line="259" w:lineRule="auto"/>
              <w:ind w:left="2669" w:firstLine="0"/>
              <w:jc w:val="center"/>
            </w:pPr>
            <w:r>
              <w:rPr>
                <w:sz w:val="18"/>
              </w:rPr>
              <w:t>2021</w:t>
            </w:r>
            <w:r>
              <w:rPr>
                <w:sz w:val="18"/>
              </w:rPr>
              <w:t>年度</w:t>
            </w:r>
            <w:r>
              <w:t xml:space="preserve"> </w:t>
            </w:r>
          </w:p>
        </w:tc>
        <w:tc>
          <w:tcPr>
            <w:tcW w:w="3802" w:type="dxa"/>
            <w:gridSpan w:val="4"/>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13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7383" w:type="dxa"/>
            <w:gridSpan w:val="10"/>
            <w:tcBorders>
              <w:top w:val="single" w:sz="4" w:space="0" w:color="000000"/>
              <w:left w:val="nil"/>
              <w:bottom w:val="single" w:sz="4" w:space="0" w:color="000000"/>
              <w:right w:val="nil"/>
            </w:tcBorders>
          </w:tcPr>
          <w:p w:rsidR="00A0641F" w:rsidRDefault="00CD556B">
            <w:pPr>
              <w:spacing w:after="0" w:line="259" w:lineRule="auto"/>
              <w:ind w:left="459" w:firstLine="0"/>
              <w:jc w:val="center"/>
            </w:pPr>
            <w:r>
              <w:rPr>
                <w:sz w:val="18"/>
              </w:rPr>
              <w:t>归属于母公司所有者权益</w:t>
            </w:r>
            <w:r>
              <w:t xml:space="preserve"> </w:t>
            </w:r>
          </w:p>
        </w:tc>
        <w:tc>
          <w:tcPr>
            <w:tcW w:w="1592" w:type="dxa"/>
            <w:gridSpan w:val="2"/>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87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少数股东权益</w:t>
            </w:r>
            <w:r>
              <w:rPr>
                <w:sz w:val="18"/>
              </w:rPr>
              <w:t xml:space="preserve"> </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 w:firstLine="0"/>
              <w:jc w:val="both"/>
            </w:pPr>
            <w:r>
              <w:rPr>
                <w:sz w:val="18"/>
              </w:rPr>
              <w:t>所有者权益合计</w:t>
            </w:r>
          </w:p>
        </w:tc>
      </w:tr>
      <w:tr w:rsidR="00A0641F">
        <w:trPr>
          <w:trHeight w:val="250"/>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jc w:val="both"/>
            </w:pPr>
            <w:r>
              <w:rPr>
                <w:sz w:val="18"/>
              </w:rPr>
              <w:t>其他权益工具</w:t>
            </w:r>
            <w:r>
              <w:rPr>
                <w:sz w:val="18"/>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8" w:firstLine="0"/>
            </w:pPr>
            <w:r>
              <w:rPr>
                <w:sz w:val="18"/>
              </w:rPr>
              <w:t>资本公积</w:t>
            </w:r>
            <w:r>
              <w:rPr>
                <w:sz w:val="18"/>
              </w:rPr>
              <w:t xml:space="preserve"> </w:t>
            </w:r>
          </w:p>
        </w:tc>
        <w:tc>
          <w:tcPr>
            <w:tcW w:w="408"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减：库存股</w:t>
            </w:r>
            <w:r>
              <w:rPr>
                <w:sz w:val="18"/>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firstLine="0"/>
              <w:jc w:val="both"/>
            </w:pPr>
            <w:r>
              <w:rPr>
                <w:sz w:val="18"/>
              </w:rPr>
              <w:t>其他综合收益</w:t>
            </w:r>
          </w:p>
        </w:tc>
        <w:tc>
          <w:tcPr>
            <w:tcW w:w="40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 w:firstLine="0"/>
              <w:jc w:val="both"/>
            </w:pPr>
            <w:r>
              <w:rPr>
                <w:sz w:val="18"/>
              </w:rPr>
              <w:t>专项</w:t>
            </w:r>
          </w:p>
          <w:p w:rsidR="00A0641F" w:rsidRDefault="00CD556B">
            <w:pPr>
              <w:spacing w:after="0" w:line="259" w:lineRule="auto"/>
              <w:ind w:left="-12" w:firstLine="0"/>
            </w:pPr>
            <w:r>
              <w:rPr>
                <w:sz w:val="18"/>
              </w:rPr>
              <w:t xml:space="preserve"> </w:t>
            </w:r>
          </w:p>
          <w:p w:rsidR="00A0641F" w:rsidRDefault="00CD556B">
            <w:pPr>
              <w:spacing w:after="0" w:line="259" w:lineRule="auto"/>
              <w:ind w:left="22" w:firstLine="0"/>
              <w:jc w:val="both"/>
            </w:pPr>
            <w:r>
              <w:rPr>
                <w:sz w:val="18"/>
              </w:rPr>
              <w:t>储备</w:t>
            </w:r>
          </w:p>
        </w:tc>
        <w:tc>
          <w:tcPr>
            <w:tcW w:w="1044"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161" w:firstLine="0"/>
              <w:jc w:val="both"/>
            </w:pPr>
            <w:r>
              <w:rPr>
                <w:sz w:val="18"/>
              </w:rPr>
              <w:t>盈余公积</w:t>
            </w:r>
            <w:r>
              <w:rPr>
                <w:sz w:val="18"/>
              </w:rPr>
              <w:t xml:space="preserve"> </w:t>
            </w:r>
          </w:p>
          <w:p w:rsidR="00A0641F" w:rsidRDefault="00CD556B">
            <w:pPr>
              <w:spacing w:after="0" w:line="259" w:lineRule="auto"/>
              <w:ind w:left="-22" w:firstLine="0"/>
            </w:pPr>
            <w:r>
              <w:rPr>
                <w:sz w:val="18"/>
              </w:rPr>
              <w:t xml:space="preserve"> </w:t>
            </w:r>
          </w:p>
        </w:tc>
        <w:tc>
          <w:tcPr>
            <w:tcW w:w="545"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62" w:lineRule="auto"/>
              <w:ind w:left="0" w:firstLine="0"/>
              <w:jc w:val="center"/>
            </w:pPr>
            <w:r>
              <w:rPr>
                <w:sz w:val="18"/>
              </w:rPr>
              <w:t>一般风险</w:t>
            </w:r>
          </w:p>
          <w:p w:rsidR="00A0641F" w:rsidRDefault="00CD556B">
            <w:pPr>
              <w:spacing w:after="0" w:line="259" w:lineRule="auto"/>
              <w:ind w:left="91" w:firstLine="0"/>
              <w:jc w:val="both"/>
            </w:pPr>
            <w:r>
              <w:rPr>
                <w:sz w:val="18"/>
              </w:rPr>
              <w:t>准备</w:t>
            </w:r>
            <w:r>
              <w:rPr>
                <w:sz w:val="18"/>
              </w:rP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4" w:firstLine="0"/>
            </w:pPr>
            <w:r>
              <w:rPr>
                <w:sz w:val="18"/>
              </w:rPr>
              <w:t>未分配利润</w:t>
            </w:r>
            <w:r>
              <w:rPr>
                <w:sz w:val="18"/>
              </w:rPr>
              <w:t xml:space="preserve"> </w:t>
            </w:r>
          </w:p>
        </w:tc>
        <w:tc>
          <w:tcPr>
            <w:tcW w:w="26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w:t>
            </w:r>
          </w:p>
        </w:tc>
        <w:tc>
          <w:tcPr>
            <w:tcW w:w="1330"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right="1" w:firstLine="0"/>
              <w:jc w:val="center"/>
            </w:pPr>
            <w:r>
              <w:rPr>
                <w:sz w:val="18"/>
              </w:rPr>
              <w:t>小计</w:t>
            </w:r>
            <w:r>
              <w:rPr>
                <w:sz w:val="18"/>
              </w:rPr>
              <w:t xml:space="preserve"> </w:t>
            </w:r>
          </w:p>
          <w:p w:rsidR="00A0641F" w:rsidRDefault="00CD556B">
            <w:pPr>
              <w:spacing w:after="0" w:line="259" w:lineRule="auto"/>
              <w:ind w:left="-41" w:firstLine="0"/>
            </w:pPr>
            <w:r>
              <w:rPr>
                <w:sz w:val="18"/>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480"/>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sz w:val="18"/>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rPr>
                <w:sz w:val="18"/>
              </w:rPr>
              <w:t>其</w:t>
            </w:r>
          </w:p>
          <w:p w:rsidR="00A0641F" w:rsidRDefault="00CD556B">
            <w:pPr>
              <w:spacing w:after="0" w:line="259" w:lineRule="auto"/>
              <w:ind w:left="50"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t>一、上年年末余额</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622,372,316.00</w:t>
            </w: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jc w:val="both"/>
            </w:pPr>
            <w:r>
              <w:rPr>
                <w:rFonts w:ascii="Times New Roman" w:eastAsia="Times New Roman" w:hAnsi="Times New Roman" w:cs="Times New Roman"/>
                <w:sz w:val="18"/>
              </w:rPr>
              <w:t>2,078,156,372.68</w:t>
            </w: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-27,970,650.15</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19,062,040.02</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 xml:space="preserve"> -3,854,386,337.59</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1,162,766,259.04</w:t>
            </w:r>
          </w:p>
        </w:tc>
        <w:tc>
          <w:tcPr>
            <w:tcW w:w="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-2,051.33</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-1,162,768,310.37</w:t>
            </w: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t>加：会计政策变更</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5" w:firstLine="0"/>
            </w:pPr>
            <w:r>
              <w:rPr>
                <w:sz w:val="18"/>
              </w:rPr>
              <w:t>前期差错更正</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240"/>
              <w:jc w:val="both"/>
            </w:pPr>
            <w:r>
              <w:rPr>
                <w:sz w:val="18"/>
              </w:rPr>
              <w:t>同一控制下企业合并</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其他</w:t>
            </w:r>
            <w:r>
              <w:rPr>
                <w:rFonts w:ascii="Times New Roman" w:eastAsia="Times New Roman" w:hAnsi="Times New Roman" w:cs="Times New Roman"/>
                <w:b/>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3"/>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2" w:firstLine="0"/>
              <w:jc w:val="both"/>
            </w:pPr>
            <w:r>
              <w:rPr>
                <w:sz w:val="18"/>
              </w:rPr>
              <w:t>二、本年期初余额</w:t>
            </w: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622,372,316.00</w:t>
            </w: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jc w:val="both"/>
            </w:pPr>
            <w:r>
              <w:rPr>
                <w:rFonts w:ascii="Times New Roman" w:eastAsia="Times New Roman" w:hAnsi="Times New Roman" w:cs="Times New Roman"/>
                <w:sz w:val="18"/>
              </w:rPr>
              <w:t>2,078,156,372.68</w:t>
            </w: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-27,970,650.15</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w:t>
            </w:r>
            <w:r>
              <w:rPr>
                <w:rFonts w:ascii="Times New Roman" w:eastAsia="Times New Roman" w:hAnsi="Times New Roman" w:cs="Times New Roman"/>
                <w:sz w:val="18"/>
              </w:rPr>
              <w:t>19,062,040.02</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 xml:space="preserve"> -3,854,386,337.59</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-1,162,766,259.04</w:t>
            </w:r>
          </w:p>
        </w:tc>
        <w:tc>
          <w:tcPr>
            <w:tcW w:w="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-2,051.33</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-1,162,768,310.37</w:t>
            </w:r>
          </w:p>
        </w:tc>
      </w:tr>
      <w:tr w:rsidR="00A0641F">
        <w:trPr>
          <w:trHeight w:val="1010"/>
        </w:trPr>
        <w:tc>
          <w:tcPr>
            <w:tcW w:w="1565"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firstLine="0"/>
              <w:jc w:val="center"/>
            </w:pPr>
            <w:r>
              <w:rPr>
                <w:sz w:val="18"/>
              </w:rPr>
              <w:lastRenderedPageBreak/>
              <w:t>三、本期增减变动金额（减少以</w:t>
            </w: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sz w:val="18"/>
              </w:rPr>
              <w:t>899,998,158.00</w:t>
            </w: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27,970,675.11</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330"/>
              </w:tabs>
              <w:spacing w:after="0" w:line="259" w:lineRule="auto"/>
              <w:ind w:left="-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689,930,892.18</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1,617,899,725.29</w:t>
            </w:r>
          </w:p>
        </w:tc>
        <w:tc>
          <w:tcPr>
            <w:tcW w:w="8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sz w:val="18"/>
              </w:rPr>
              <w:t>2,051.33</w:t>
            </w:r>
          </w:p>
        </w:tc>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7" w:firstLine="0"/>
              <w:jc w:val="both"/>
            </w:pPr>
            <w:r>
              <w:rPr>
                <w:rFonts w:ascii="Times New Roman" w:eastAsia="Times New Roman" w:hAnsi="Times New Roman" w:cs="Times New Roman"/>
                <w:sz w:val="18"/>
              </w:rPr>
              <w:t>1,617,901,776.62</w:t>
            </w:r>
          </w:p>
        </w:tc>
      </w:tr>
    </w:tbl>
    <w:p w:rsidR="00A0641F" w:rsidRDefault="00A0641F">
      <w:pPr>
        <w:spacing w:after="0" w:line="259" w:lineRule="auto"/>
        <w:ind w:left="-1524" w:right="54" w:firstLine="0"/>
        <w:jc w:val="both"/>
      </w:pPr>
    </w:p>
    <w:tbl>
      <w:tblPr>
        <w:tblStyle w:val="TableGrid"/>
        <w:tblW w:w="13886" w:type="dxa"/>
        <w:tblInd w:w="-5" w:type="dxa"/>
        <w:tblCellMar>
          <w:top w:w="20" w:type="dxa"/>
          <w:left w:w="0" w:type="dxa"/>
          <w:bottom w:w="21" w:type="dxa"/>
          <w:right w:w="0" w:type="dxa"/>
        </w:tblCellMar>
        <w:tblLook w:val="04A0" w:firstRow="1" w:lastRow="0" w:firstColumn="1" w:lastColumn="0" w:noHBand="0" w:noVBand="1"/>
      </w:tblPr>
      <w:tblGrid>
        <w:gridCol w:w="1557"/>
        <w:gridCol w:w="1143"/>
        <w:gridCol w:w="508"/>
        <w:gridCol w:w="478"/>
        <w:gridCol w:w="284"/>
        <w:gridCol w:w="1283"/>
        <w:gridCol w:w="408"/>
        <w:gridCol w:w="1104"/>
        <w:gridCol w:w="402"/>
        <w:gridCol w:w="1044"/>
        <w:gridCol w:w="543"/>
        <w:gridCol w:w="1330"/>
        <w:gridCol w:w="261"/>
        <w:gridCol w:w="1330"/>
        <w:gridCol w:w="879"/>
        <w:gridCol w:w="1332"/>
      </w:tblGrid>
      <w:tr w:rsidR="00A0641F">
        <w:trPr>
          <w:trHeight w:val="250"/>
        </w:trPr>
        <w:tc>
          <w:tcPr>
            <w:tcW w:w="15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项目</w:t>
            </w:r>
            <w:r>
              <w:rPr>
                <w:sz w:val="18"/>
              </w:rPr>
              <w:t xml:space="preserve"> </w:t>
            </w:r>
          </w:p>
        </w:tc>
        <w:tc>
          <w:tcPr>
            <w:tcW w:w="12321" w:type="dxa"/>
            <w:gridSpan w:val="1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18"/>
              </w:rPr>
              <w:t>2021</w:t>
            </w:r>
            <w:r>
              <w:rPr>
                <w:sz w:val="18"/>
              </w:rPr>
              <w:t>年度</w:t>
            </w:r>
            <w:r>
              <w:t xml:space="preserve"> </w:t>
            </w:r>
          </w:p>
        </w:tc>
      </w:tr>
      <w:tr w:rsidR="00A0641F">
        <w:trPr>
          <w:trHeight w:val="24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0110" w:type="dxa"/>
            <w:gridSpan w:val="1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18"/>
              </w:rPr>
              <w:t>归属于母公司所有者权益</w:t>
            </w:r>
            <w:r>
              <w:t xml:space="preserve"> </w:t>
            </w:r>
          </w:p>
        </w:tc>
        <w:tc>
          <w:tcPr>
            <w:tcW w:w="87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少数股东权益</w:t>
            </w:r>
            <w:r>
              <w:rPr>
                <w:sz w:val="18"/>
              </w:rPr>
              <w:t xml:space="preserve"> </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 w:firstLine="0"/>
              <w:jc w:val="both"/>
            </w:pPr>
            <w:r>
              <w:rPr>
                <w:sz w:val="18"/>
              </w:rPr>
              <w:t>所有者权益合计</w:t>
            </w:r>
          </w:p>
        </w:tc>
      </w:tr>
      <w:tr w:rsidR="00A0641F">
        <w:trPr>
          <w:trHeight w:val="250"/>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jc w:val="both"/>
            </w:pPr>
            <w:r>
              <w:rPr>
                <w:sz w:val="18"/>
              </w:rPr>
              <w:t>其他权益工具</w:t>
            </w:r>
            <w:r>
              <w:rPr>
                <w:sz w:val="18"/>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8" w:firstLine="0"/>
            </w:pPr>
            <w:r>
              <w:rPr>
                <w:sz w:val="18"/>
              </w:rPr>
              <w:t>资本公积</w:t>
            </w:r>
            <w:r>
              <w:rPr>
                <w:sz w:val="18"/>
              </w:rPr>
              <w:t xml:space="preserve"> </w:t>
            </w:r>
          </w:p>
        </w:tc>
        <w:tc>
          <w:tcPr>
            <w:tcW w:w="408"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减：库存股</w:t>
            </w:r>
            <w:r>
              <w:rPr>
                <w:sz w:val="18"/>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firstLine="0"/>
              <w:jc w:val="both"/>
            </w:pPr>
            <w:r>
              <w:rPr>
                <w:sz w:val="18"/>
              </w:rPr>
              <w:t>其他综合收益</w:t>
            </w:r>
          </w:p>
        </w:tc>
        <w:tc>
          <w:tcPr>
            <w:tcW w:w="40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 w:firstLine="0"/>
              <w:jc w:val="both"/>
            </w:pPr>
            <w:r>
              <w:rPr>
                <w:sz w:val="18"/>
              </w:rPr>
              <w:t>专项</w:t>
            </w:r>
          </w:p>
          <w:p w:rsidR="00A0641F" w:rsidRDefault="00CD556B">
            <w:pPr>
              <w:spacing w:after="0" w:line="259" w:lineRule="auto"/>
              <w:ind w:left="-12" w:firstLine="0"/>
            </w:pPr>
            <w:r>
              <w:rPr>
                <w:sz w:val="18"/>
              </w:rPr>
              <w:t xml:space="preserve"> </w:t>
            </w:r>
          </w:p>
          <w:p w:rsidR="00A0641F" w:rsidRDefault="00CD556B">
            <w:pPr>
              <w:spacing w:after="0" w:line="259" w:lineRule="auto"/>
              <w:ind w:left="22" w:firstLine="0"/>
              <w:jc w:val="both"/>
            </w:pPr>
            <w:r>
              <w:rPr>
                <w:sz w:val="18"/>
              </w:rPr>
              <w:t>储备</w:t>
            </w:r>
          </w:p>
        </w:tc>
        <w:tc>
          <w:tcPr>
            <w:tcW w:w="1044"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161" w:firstLine="0"/>
              <w:jc w:val="both"/>
            </w:pPr>
            <w:r>
              <w:rPr>
                <w:sz w:val="18"/>
              </w:rPr>
              <w:t>盈余公积</w:t>
            </w:r>
            <w:r>
              <w:rPr>
                <w:sz w:val="18"/>
              </w:rPr>
              <w:t xml:space="preserve"> </w:t>
            </w:r>
          </w:p>
          <w:p w:rsidR="00A0641F" w:rsidRDefault="00CD556B">
            <w:pPr>
              <w:spacing w:after="0" w:line="259" w:lineRule="auto"/>
              <w:ind w:left="-22" w:firstLine="0"/>
            </w:pPr>
            <w:r>
              <w:rPr>
                <w:sz w:val="18"/>
              </w:rPr>
              <w:t xml:space="preserve"> </w:t>
            </w:r>
          </w:p>
        </w:tc>
        <w:tc>
          <w:tcPr>
            <w:tcW w:w="545"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62" w:lineRule="auto"/>
              <w:ind w:left="0" w:firstLine="0"/>
              <w:jc w:val="center"/>
            </w:pPr>
            <w:r>
              <w:rPr>
                <w:sz w:val="18"/>
              </w:rPr>
              <w:t>一般风险</w:t>
            </w:r>
          </w:p>
          <w:p w:rsidR="00A0641F" w:rsidRDefault="00CD556B">
            <w:pPr>
              <w:spacing w:after="0" w:line="259" w:lineRule="auto"/>
              <w:ind w:left="91" w:firstLine="0"/>
              <w:jc w:val="both"/>
            </w:pPr>
            <w:r>
              <w:rPr>
                <w:sz w:val="18"/>
              </w:rPr>
              <w:t>准备</w:t>
            </w:r>
            <w:r>
              <w:rPr>
                <w:sz w:val="18"/>
              </w:rP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4" w:firstLine="0"/>
            </w:pPr>
            <w:r>
              <w:rPr>
                <w:sz w:val="18"/>
              </w:rPr>
              <w:t>未分配利润</w:t>
            </w:r>
            <w:r>
              <w:rPr>
                <w:sz w:val="18"/>
              </w:rPr>
              <w:t xml:space="preserve"> </w:t>
            </w:r>
          </w:p>
        </w:tc>
        <w:tc>
          <w:tcPr>
            <w:tcW w:w="26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w:t>
            </w:r>
          </w:p>
        </w:tc>
        <w:tc>
          <w:tcPr>
            <w:tcW w:w="1330"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right="1" w:firstLine="0"/>
              <w:jc w:val="center"/>
            </w:pPr>
            <w:r>
              <w:rPr>
                <w:sz w:val="18"/>
              </w:rPr>
              <w:t>小计</w:t>
            </w:r>
            <w:r>
              <w:rPr>
                <w:sz w:val="18"/>
              </w:rPr>
              <w:t xml:space="preserve"> </w:t>
            </w:r>
          </w:p>
          <w:p w:rsidR="00A0641F" w:rsidRDefault="00CD556B">
            <w:pPr>
              <w:spacing w:after="0" w:line="259" w:lineRule="auto"/>
              <w:ind w:left="-41" w:firstLine="0"/>
            </w:pPr>
            <w:r>
              <w:rPr>
                <w:sz w:val="18"/>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480"/>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sz w:val="18"/>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rPr>
                <w:sz w:val="18"/>
              </w:rPr>
              <w:t>其</w:t>
            </w:r>
          </w:p>
          <w:p w:rsidR="00A0641F" w:rsidRDefault="00CD556B">
            <w:pPr>
              <w:spacing w:after="0" w:line="259" w:lineRule="auto"/>
              <w:ind w:left="50"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45"/>
        </w:trPr>
        <w:tc>
          <w:tcPr>
            <w:tcW w:w="1565"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5" w:firstLine="0"/>
              <w:jc w:val="both"/>
            </w:pPr>
            <w:r>
              <w:rPr>
                <w:sz w:val="18"/>
              </w:rPr>
              <w:t>（一）综合收益总额</w:t>
            </w:r>
          </w:p>
        </w:tc>
        <w:tc>
          <w:tcPr>
            <w:tcW w:w="1135"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27,970,675.11</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330"/>
              </w:tabs>
              <w:spacing w:after="0" w:line="259" w:lineRule="auto"/>
              <w:ind w:left="-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689,930,892.18</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33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717,901,567.29</w:t>
            </w:r>
          </w:p>
        </w:tc>
        <w:tc>
          <w:tcPr>
            <w:tcW w:w="8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5" w:firstLine="0"/>
              <w:jc w:val="both"/>
            </w:pPr>
            <w:r>
              <w:rPr>
                <w:rFonts w:ascii="Times New Roman" w:eastAsia="Times New Roman" w:hAnsi="Times New Roman" w:cs="Times New Roman"/>
                <w:sz w:val="18"/>
              </w:rPr>
              <w:t>353,811.61</w:t>
            </w:r>
          </w:p>
        </w:tc>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718,255,378.90</w:t>
            </w:r>
          </w:p>
        </w:tc>
      </w:tr>
      <w:tr w:rsidR="00A0641F">
        <w:trPr>
          <w:trHeight w:val="778"/>
        </w:trPr>
        <w:tc>
          <w:tcPr>
            <w:tcW w:w="1565"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firstLine="0"/>
              <w:jc w:val="center"/>
            </w:pPr>
            <w:r>
              <w:rPr>
                <w:sz w:val="18"/>
              </w:rPr>
              <w:t>（二）所有者投入和减少资本</w:t>
            </w:r>
            <w:r>
              <w:rPr>
                <w:rFonts w:ascii="Times New Roman" w:eastAsia="Times New Roman" w:hAnsi="Times New Roman" w:cs="Times New Roman"/>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sz w:val="18"/>
              </w:rPr>
              <w:t>899,998,158.00</w:t>
            </w: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33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899,998,158.00</w:t>
            </w:r>
          </w:p>
        </w:tc>
        <w:tc>
          <w:tcPr>
            <w:tcW w:w="8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-351,760.28</w:t>
            </w:r>
          </w:p>
        </w:tc>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899,646,397.72</w:t>
            </w:r>
          </w:p>
        </w:tc>
      </w:tr>
      <w:tr w:rsidR="00A0641F">
        <w:trPr>
          <w:trHeight w:val="47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1</w:t>
            </w:r>
            <w:r>
              <w:rPr>
                <w:sz w:val="18"/>
              </w:rPr>
              <w:t>．所有者投入的普通股</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6" w:firstLine="0"/>
            </w:pPr>
            <w:r>
              <w:rPr>
                <w:rFonts w:ascii="Times New Roman" w:eastAsia="Times New Roman" w:hAnsi="Times New Roman" w:cs="Times New Roman"/>
                <w:sz w:val="18"/>
              </w:rPr>
              <w:t>899,998,158.00</w:t>
            </w: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33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899,998,158.00</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899,998,158.00</w:t>
            </w: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2</w:t>
            </w:r>
            <w:r>
              <w:rPr>
                <w:sz w:val="18"/>
              </w:rPr>
              <w:t>．其他权益工具持有者投入资本</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3</w:t>
            </w:r>
            <w:r>
              <w:rPr>
                <w:sz w:val="18"/>
              </w:rPr>
              <w:t>．股份支付计入所有者权益的金额</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4</w:t>
            </w:r>
            <w:r>
              <w:rPr>
                <w:sz w:val="18"/>
              </w:rPr>
              <w:t>．其他</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-351,760.28</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-351,760.28</w:t>
            </w: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（三）利润分配</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lastRenderedPageBreak/>
              <w:t>1</w:t>
            </w:r>
            <w:r>
              <w:rPr>
                <w:sz w:val="18"/>
              </w:rPr>
              <w:t>．提取盈余公积</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2</w:t>
            </w:r>
            <w:r>
              <w:rPr>
                <w:sz w:val="18"/>
              </w:rPr>
              <w:t>．提取一般风险准备</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3</w:t>
            </w:r>
            <w:r>
              <w:rPr>
                <w:sz w:val="18"/>
              </w:rPr>
              <w:t>．对所有者（或股东）的分配</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4</w:t>
            </w:r>
            <w:r>
              <w:rPr>
                <w:sz w:val="18"/>
              </w:rPr>
              <w:t>．其他</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（四）所有者权益内部结转</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1</w:t>
            </w:r>
            <w:r>
              <w:rPr>
                <w:sz w:val="18"/>
              </w:rPr>
              <w:t>．资本公积转增资本（或股本）</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2</w:t>
            </w:r>
            <w:r>
              <w:rPr>
                <w:sz w:val="18"/>
              </w:rPr>
              <w:t>．盈余公积转增资本（或股本）</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3</w:t>
            </w:r>
            <w:r>
              <w:rPr>
                <w:sz w:val="18"/>
              </w:rPr>
              <w:t>．盈余公积弥补亏损</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43" w:line="259" w:lineRule="auto"/>
              <w:ind w:left="5" w:firstLine="0"/>
              <w:jc w:val="both"/>
            </w:pPr>
            <w:r>
              <w:rPr>
                <w:sz w:val="18"/>
              </w:rPr>
              <w:t>4</w:t>
            </w:r>
            <w:r>
              <w:rPr>
                <w:sz w:val="18"/>
              </w:rPr>
              <w:t>．设定受益计划变</w:t>
            </w:r>
          </w:p>
          <w:p w:rsidR="00A0641F" w:rsidRDefault="00CD556B">
            <w:pPr>
              <w:spacing w:after="0" w:line="259" w:lineRule="auto"/>
              <w:ind w:left="5" w:firstLine="0"/>
              <w:jc w:val="both"/>
            </w:pPr>
            <w:r>
              <w:rPr>
                <w:sz w:val="18"/>
              </w:rPr>
              <w:t>动额结转留存收益</w:t>
            </w: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478"/>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5</w:t>
            </w:r>
            <w:r>
              <w:rPr>
                <w:sz w:val="18"/>
              </w:rPr>
              <w:t>．其他综合收益结转留存收益</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50"/>
        </w:trPr>
        <w:tc>
          <w:tcPr>
            <w:tcW w:w="15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项目</w:t>
            </w:r>
            <w:r>
              <w:rPr>
                <w:sz w:val="18"/>
              </w:rPr>
              <w:t xml:space="preserve"> </w:t>
            </w:r>
          </w:p>
        </w:tc>
        <w:tc>
          <w:tcPr>
            <w:tcW w:w="113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1186" w:type="dxa"/>
            <w:gridSpan w:val="14"/>
            <w:tcBorders>
              <w:top w:val="single" w:sz="4" w:space="0" w:color="000000"/>
              <w:left w:val="nil"/>
              <w:bottom w:val="single" w:sz="4" w:space="0" w:color="000000"/>
              <w:right w:val="single" w:sz="4" w:space="0" w:color="000000"/>
            </w:tcBorders>
          </w:tcPr>
          <w:p w:rsidR="00A0641F" w:rsidRDefault="00CD556B">
            <w:pPr>
              <w:spacing w:after="0" w:line="259" w:lineRule="auto"/>
              <w:ind w:left="0" w:right="1133" w:firstLine="0"/>
              <w:jc w:val="center"/>
            </w:pPr>
            <w:r>
              <w:rPr>
                <w:sz w:val="18"/>
              </w:rPr>
              <w:t>2021</w:t>
            </w:r>
            <w:r>
              <w:rPr>
                <w:sz w:val="18"/>
              </w:rPr>
              <w:t>年度</w:t>
            </w:r>
            <w:r>
              <w:t xml:space="preserve"> </w:t>
            </w:r>
          </w:p>
        </w:tc>
      </w:tr>
      <w:tr w:rsidR="00A0641F">
        <w:trPr>
          <w:trHeight w:val="242"/>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13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8975" w:type="dxa"/>
            <w:gridSpan w:val="12"/>
            <w:tcBorders>
              <w:top w:val="single" w:sz="4" w:space="0" w:color="000000"/>
              <w:left w:val="nil"/>
              <w:bottom w:val="single" w:sz="4" w:space="0" w:color="000000"/>
              <w:right w:val="single" w:sz="4" w:space="0" w:color="000000"/>
            </w:tcBorders>
          </w:tcPr>
          <w:p w:rsidR="00A0641F" w:rsidRDefault="00CD556B">
            <w:pPr>
              <w:spacing w:after="0" w:line="259" w:lineRule="auto"/>
              <w:ind w:left="2931" w:firstLine="0"/>
            </w:pPr>
            <w:r>
              <w:rPr>
                <w:sz w:val="18"/>
              </w:rPr>
              <w:t>归属于母公司所有者权益</w:t>
            </w:r>
            <w:r>
              <w:t xml:space="preserve"> </w:t>
            </w:r>
          </w:p>
        </w:tc>
        <w:tc>
          <w:tcPr>
            <w:tcW w:w="87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少数股东权益</w:t>
            </w:r>
            <w:r>
              <w:rPr>
                <w:sz w:val="18"/>
              </w:rPr>
              <w:t xml:space="preserve"> </w:t>
            </w:r>
          </w:p>
        </w:tc>
        <w:tc>
          <w:tcPr>
            <w:tcW w:w="133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6" w:firstLine="0"/>
              <w:jc w:val="both"/>
            </w:pPr>
            <w:r>
              <w:rPr>
                <w:sz w:val="18"/>
              </w:rPr>
              <w:t>所有者权益合计</w:t>
            </w:r>
          </w:p>
        </w:tc>
      </w:tr>
      <w:tr w:rsidR="00A0641F">
        <w:trPr>
          <w:trHeight w:val="250"/>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13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实收资本</w:t>
            </w:r>
            <w:r>
              <w:rPr>
                <w:sz w:val="18"/>
              </w:rPr>
              <w:t xml:space="preserve"> (</w:t>
            </w:r>
            <w:r>
              <w:rPr>
                <w:sz w:val="18"/>
              </w:rPr>
              <w:t>或股本</w:t>
            </w:r>
            <w:r>
              <w:rPr>
                <w:sz w:val="18"/>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jc w:val="both"/>
            </w:pPr>
            <w:r>
              <w:rPr>
                <w:sz w:val="18"/>
              </w:rPr>
              <w:t>其他权益工具</w:t>
            </w:r>
            <w:r>
              <w:rPr>
                <w:sz w:val="18"/>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8" w:firstLine="0"/>
            </w:pPr>
            <w:r>
              <w:rPr>
                <w:sz w:val="18"/>
              </w:rPr>
              <w:t>资本公积</w:t>
            </w:r>
            <w:r>
              <w:rPr>
                <w:sz w:val="18"/>
              </w:rPr>
              <w:t xml:space="preserve"> </w:t>
            </w:r>
          </w:p>
        </w:tc>
        <w:tc>
          <w:tcPr>
            <w:tcW w:w="408"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减：库存股</w:t>
            </w:r>
            <w:r>
              <w:rPr>
                <w:sz w:val="18"/>
              </w:rPr>
              <w:t xml:space="preserve"> </w:t>
            </w:r>
          </w:p>
        </w:tc>
        <w:tc>
          <w:tcPr>
            <w:tcW w:w="110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firstLine="0"/>
              <w:jc w:val="both"/>
            </w:pPr>
            <w:r>
              <w:rPr>
                <w:sz w:val="18"/>
              </w:rPr>
              <w:t>其他综合收益</w:t>
            </w:r>
          </w:p>
        </w:tc>
        <w:tc>
          <w:tcPr>
            <w:tcW w:w="40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 w:firstLine="0"/>
              <w:jc w:val="both"/>
            </w:pPr>
            <w:r>
              <w:rPr>
                <w:sz w:val="18"/>
              </w:rPr>
              <w:t>专项</w:t>
            </w:r>
          </w:p>
          <w:p w:rsidR="00A0641F" w:rsidRDefault="00CD556B">
            <w:pPr>
              <w:spacing w:after="0" w:line="259" w:lineRule="auto"/>
              <w:ind w:left="-12" w:firstLine="0"/>
            </w:pPr>
            <w:r>
              <w:rPr>
                <w:sz w:val="18"/>
              </w:rPr>
              <w:t xml:space="preserve"> </w:t>
            </w:r>
          </w:p>
          <w:p w:rsidR="00A0641F" w:rsidRDefault="00CD556B">
            <w:pPr>
              <w:spacing w:after="0" w:line="259" w:lineRule="auto"/>
              <w:ind w:left="22" w:firstLine="0"/>
              <w:jc w:val="both"/>
            </w:pPr>
            <w:r>
              <w:rPr>
                <w:sz w:val="18"/>
              </w:rPr>
              <w:t>储备</w:t>
            </w:r>
          </w:p>
        </w:tc>
        <w:tc>
          <w:tcPr>
            <w:tcW w:w="1044"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161" w:firstLine="0"/>
              <w:jc w:val="both"/>
            </w:pPr>
            <w:r>
              <w:rPr>
                <w:sz w:val="18"/>
              </w:rPr>
              <w:t>盈余公积</w:t>
            </w:r>
            <w:r>
              <w:rPr>
                <w:sz w:val="18"/>
              </w:rPr>
              <w:t xml:space="preserve"> </w:t>
            </w:r>
          </w:p>
          <w:p w:rsidR="00A0641F" w:rsidRDefault="00CD556B">
            <w:pPr>
              <w:spacing w:after="0" w:line="259" w:lineRule="auto"/>
              <w:ind w:left="-22" w:firstLine="0"/>
            </w:pPr>
            <w:r>
              <w:rPr>
                <w:sz w:val="18"/>
              </w:rPr>
              <w:t xml:space="preserve"> </w:t>
            </w:r>
          </w:p>
        </w:tc>
        <w:tc>
          <w:tcPr>
            <w:tcW w:w="545"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62" w:lineRule="auto"/>
              <w:ind w:left="0" w:firstLine="0"/>
              <w:jc w:val="center"/>
            </w:pPr>
            <w:r>
              <w:rPr>
                <w:sz w:val="18"/>
              </w:rPr>
              <w:t>一般风险</w:t>
            </w:r>
          </w:p>
          <w:p w:rsidR="00A0641F" w:rsidRDefault="00CD556B">
            <w:pPr>
              <w:spacing w:after="0" w:line="259" w:lineRule="auto"/>
              <w:ind w:left="91" w:firstLine="0"/>
              <w:jc w:val="both"/>
            </w:pPr>
            <w:r>
              <w:rPr>
                <w:sz w:val="18"/>
              </w:rPr>
              <w:t>准备</w:t>
            </w:r>
            <w:r>
              <w:rPr>
                <w:sz w:val="18"/>
              </w:rPr>
              <w:t xml:space="preserve"> </w:t>
            </w:r>
          </w:p>
        </w:tc>
        <w:tc>
          <w:tcPr>
            <w:tcW w:w="133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4" w:firstLine="0"/>
            </w:pPr>
            <w:r>
              <w:rPr>
                <w:sz w:val="18"/>
              </w:rPr>
              <w:t>未分配利润</w:t>
            </w:r>
            <w:r>
              <w:rPr>
                <w:sz w:val="18"/>
              </w:rPr>
              <w:t xml:space="preserve"> </w:t>
            </w:r>
          </w:p>
        </w:tc>
        <w:tc>
          <w:tcPr>
            <w:tcW w:w="26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w:t>
            </w:r>
          </w:p>
        </w:tc>
        <w:tc>
          <w:tcPr>
            <w:tcW w:w="1330"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right="1" w:firstLine="0"/>
              <w:jc w:val="center"/>
            </w:pPr>
            <w:r>
              <w:rPr>
                <w:sz w:val="18"/>
              </w:rPr>
              <w:t>小计</w:t>
            </w:r>
            <w:r>
              <w:rPr>
                <w:sz w:val="18"/>
              </w:rPr>
              <w:t xml:space="preserve"> </w:t>
            </w:r>
          </w:p>
          <w:p w:rsidR="00A0641F" w:rsidRDefault="00CD556B">
            <w:pPr>
              <w:spacing w:after="0" w:line="259" w:lineRule="auto"/>
              <w:ind w:left="-41" w:firstLine="0"/>
            </w:pPr>
            <w:r>
              <w:rPr>
                <w:sz w:val="18"/>
              </w:rPr>
              <w:t xml:space="preserve"> </w:t>
            </w: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r>
      <w:tr w:rsidR="00A0641F">
        <w:trPr>
          <w:trHeight w:val="480"/>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sz w:val="18"/>
              </w:rPr>
              <w:t xml:space="preserve"> </w:t>
            </w: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rPr>
                <w:sz w:val="18"/>
              </w:rPr>
              <w:t>其</w:t>
            </w:r>
          </w:p>
          <w:p w:rsidR="00A0641F" w:rsidRDefault="00CD556B">
            <w:pPr>
              <w:spacing w:after="0" w:line="259" w:lineRule="auto"/>
              <w:ind w:left="50" w:firstLine="0"/>
              <w:jc w:val="both"/>
            </w:pPr>
            <w:r>
              <w:rPr>
                <w:sz w:val="18"/>
              </w:rPr>
              <w:t>他</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6</w:t>
            </w:r>
            <w:r>
              <w:rPr>
                <w:sz w:val="18"/>
              </w:rPr>
              <w:t>．其他</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（五）专项储备</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1</w:t>
            </w:r>
            <w:r>
              <w:rPr>
                <w:sz w:val="18"/>
              </w:rPr>
              <w:t>．本期提取</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2</w:t>
            </w:r>
            <w:r>
              <w:rPr>
                <w:sz w:val="18"/>
              </w:rPr>
              <w:t>．本期使用</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（六）其他</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pPr>
            <w:r>
              <w:rPr>
                <w:rFonts w:ascii="Times New Roman" w:eastAsia="Times New Roman" w:hAnsi="Times New Roman" w:cs="Times New Roman"/>
                <w:sz w:val="18"/>
              </w:rPr>
              <w:t xml:space="preserve"> </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7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15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t>四、本期期末余额</w:t>
            </w:r>
            <w:r>
              <w:rPr>
                <w:sz w:val="18"/>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622,372,316.00</w:t>
            </w:r>
          </w:p>
        </w:tc>
        <w:tc>
          <w:tcPr>
            <w:tcW w:w="51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jc w:val="both"/>
            </w:pPr>
            <w:r>
              <w:rPr>
                <w:rFonts w:ascii="Times New Roman" w:eastAsia="Times New Roman" w:hAnsi="Times New Roman" w:cs="Times New Roman"/>
                <w:sz w:val="18"/>
              </w:rPr>
              <w:t>2,978,154,530.68</w:t>
            </w:r>
          </w:p>
        </w:tc>
        <w:tc>
          <w:tcPr>
            <w:tcW w:w="4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10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104"/>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24.96</w:t>
            </w:r>
          </w:p>
        </w:tc>
        <w:tc>
          <w:tcPr>
            <w:tcW w:w="4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0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19,062,040.02</w:t>
            </w:r>
          </w:p>
        </w:tc>
        <w:tc>
          <w:tcPr>
            <w:tcW w:w="5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 xml:space="preserve"> -3,164,455,445.41</w:t>
            </w:r>
          </w:p>
        </w:tc>
        <w:tc>
          <w:tcPr>
            <w:tcW w:w="2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3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30"/>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455,133,466.25</w:t>
            </w:r>
          </w:p>
        </w:tc>
        <w:tc>
          <w:tcPr>
            <w:tcW w:w="878"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455,133,466.25</w:t>
            </w:r>
          </w:p>
        </w:tc>
      </w:tr>
    </w:tbl>
    <w:p w:rsidR="00A0641F" w:rsidRDefault="00CD556B">
      <w:pPr>
        <w:ind w:left="-7" w:right="9"/>
      </w:pPr>
      <w:r>
        <w:t>公司负责人：朱向东</w:t>
      </w:r>
      <w:r>
        <w:t xml:space="preserve">                          </w:t>
      </w:r>
      <w:r>
        <w:t>主管会计工作负责人：赵玲</w:t>
      </w:r>
      <w:r>
        <w:t xml:space="preserve">                          </w:t>
      </w:r>
      <w:r>
        <w:t>会计机构负责人：曾庆勇</w:t>
      </w:r>
      <w:r>
        <w:rPr>
          <w:color w:val="FF0000"/>
        </w:rPr>
        <w:t xml:space="preserve"> </w:t>
      </w:r>
    </w:p>
    <w:p w:rsidR="00A0641F" w:rsidRDefault="00CD556B">
      <w:pPr>
        <w:spacing w:after="0" w:line="259" w:lineRule="auto"/>
        <w:ind w:left="0" w:firstLine="0"/>
      </w:pPr>
      <w:r>
        <w:t xml:space="preserve"> </w:t>
      </w:r>
    </w:p>
    <w:p w:rsidR="00A0641F" w:rsidRDefault="00CD556B">
      <w:pPr>
        <w:spacing w:after="1" w:line="259" w:lineRule="auto"/>
        <w:ind w:left="0" w:firstLine="0"/>
      </w:pPr>
      <w:r>
        <w:t xml:space="preserve"> </w:t>
      </w:r>
    </w:p>
    <w:p w:rsidR="00A0641F" w:rsidRDefault="00CD556B">
      <w:pPr>
        <w:pStyle w:val="3"/>
        <w:ind w:left="10" w:right="91"/>
      </w:pPr>
      <w:r>
        <w:t>母公司所有者权益变动表</w:t>
      </w:r>
      <w:r>
        <w:rPr>
          <w:rFonts w:ascii="Times New Roman" w:eastAsia="Times New Roman" w:hAnsi="Times New Roman" w:cs="Times New Roman"/>
          <w:b/>
        </w:rPr>
        <w:t xml:space="preserve"> </w:t>
      </w:r>
    </w:p>
    <w:p w:rsidR="00A0641F" w:rsidRDefault="00CD556B">
      <w:pPr>
        <w:spacing w:after="13" w:line="259" w:lineRule="auto"/>
        <w:ind w:left="10" w:right="92" w:hanging="1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1—12 </w:t>
      </w:r>
      <w:r>
        <w:t>月</w:t>
      </w:r>
      <w:r>
        <w:rPr>
          <w:rFonts w:ascii="Times New Roman" w:eastAsia="Times New Roman" w:hAnsi="Times New Roman" w:cs="Times New Roman"/>
          <w:b/>
        </w:rPr>
        <w:t xml:space="preserve"> </w:t>
      </w:r>
    </w:p>
    <w:p w:rsidR="00A0641F" w:rsidRDefault="00CD556B">
      <w:pPr>
        <w:spacing w:after="3" w:line="262" w:lineRule="auto"/>
        <w:ind w:left="10" w:right="61" w:hanging="10"/>
        <w:jc w:val="right"/>
      </w:pPr>
      <w:r>
        <w:t>单位</w:t>
      </w:r>
      <w:r>
        <w:rPr>
          <w:rFonts w:ascii="Times New Roman" w:eastAsia="Times New Roman" w:hAnsi="Times New Roman" w:cs="Times New Roman"/>
        </w:rPr>
        <w:t>:</w:t>
      </w:r>
      <w:r>
        <w:t>元</w:t>
      </w:r>
      <w:r>
        <w:rPr>
          <w:rFonts w:ascii="Times New Roman" w:eastAsia="Times New Roman" w:hAnsi="Times New Roman" w:cs="Times New Roman"/>
        </w:rPr>
        <w:t xml:space="preserve">  </w:t>
      </w:r>
      <w:r>
        <w:t>币种</w:t>
      </w:r>
      <w:r>
        <w:rPr>
          <w:rFonts w:ascii="Times New Roman" w:eastAsia="Times New Roman" w:hAnsi="Times New Roman" w:cs="Times New Roman"/>
        </w:rPr>
        <w:t>:</w:t>
      </w:r>
      <w:r>
        <w:t>人民币</w:t>
      </w:r>
      <w:r>
        <w:rPr>
          <w:rFonts w:ascii="Times New Roman" w:eastAsia="Times New Roman" w:hAnsi="Times New Roman" w:cs="Times New Roman"/>
        </w:rPr>
        <w:t xml:space="preserve"> </w:t>
      </w:r>
    </w:p>
    <w:tbl>
      <w:tblPr>
        <w:tblStyle w:val="TableGrid"/>
        <w:tblW w:w="13886" w:type="dxa"/>
        <w:tblInd w:w="-5" w:type="dxa"/>
        <w:tblCellMar>
          <w:top w:w="20" w:type="dxa"/>
          <w:left w:w="0" w:type="dxa"/>
          <w:bottom w:w="0" w:type="dxa"/>
          <w:right w:w="0" w:type="dxa"/>
        </w:tblCellMar>
        <w:tblLook w:val="04A0" w:firstRow="1" w:lastRow="0" w:firstColumn="1" w:lastColumn="0" w:noHBand="0" w:noVBand="1"/>
      </w:tblPr>
      <w:tblGrid>
        <w:gridCol w:w="3773"/>
        <w:gridCol w:w="1419"/>
        <w:gridCol w:w="421"/>
        <w:gridCol w:w="424"/>
        <w:gridCol w:w="281"/>
        <w:gridCol w:w="1417"/>
        <w:gridCol w:w="564"/>
        <w:gridCol w:w="705"/>
        <w:gridCol w:w="537"/>
        <w:gridCol w:w="1308"/>
        <w:gridCol w:w="1598"/>
        <w:gridCol w:w="1439"/>
      </w:tblGrid>
      <w:tr w:rsidR="00A0641F">
        <w:trPr>
          <w:trHeight w:val="245"/>
        </w:trPr>
        <w:tc>
          <w:tcPr>
            <w:tcW w:w="378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sz w:val="18"/>
              </w:rPr>
              <w:lastRenderedPageBreak/>
              <w:t>项目</w:t>
            </w:r>
            <w:r>
              <w:rPr>
                <w:rFonts w:ascii="Times New Roman" w:eastAsia="Times New Roman" w:hAnsi="Times New Roman" w:cs="Times New Roman"/>
                <w:sz w:val="18"/>
              </w:rPr>
              <w:t xml:space="preserve"> </w:t>
            </w:r>
          </w:p>
        </w:tc>
        <w:tc>
          <w:tcPr>
            <w:tcW w:w="5759" w:type="dxa"/>
            <w:gridSpan w:val="8"/>
            <w:tcBorders>
              <w:top w:val="single" w:sz="4" w:space="0" w:color="000000"/>
              <w:left w:val="single" w:sz="4" w:space="0" w:color="000000"/>
              <w:bottom w:val="single" w:sz="4" w:space="0" w:color="000000"/>
              <w:right w:val="nil"/>
            </w:tcBorders>
          </w:tcPr>
          <w:p w:rsidR="00A0641F" w:rsidRDefault="00CD556B">
            <w:pPr>
              <w:spacing w:after="0" w:line="259" w:lineRule="auto"/>
              <w:ind w:left="0" w:right="319" w:firstLine="0"/>
              <w:jc w:val="right"/>
            </w:pP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1308"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3039" w:type="dxa"/>
            <w:gridSpan w:val="2"/>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4"/>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both"/>
            </w:pPr>
            <w:r>
              <w:rPr>
                <w:sz w:val="18"/>
              </w:rPr>
              <w:t>其他权益工具</w:t>
            </w:r>
            <w:r>
              <w:rPr>
                <w:rFonts w:ascii="Times New Roman" w:eastAsia="Times New Roman" w:hAnsi="Times New Roman" w:cs="Times New Roman"/>
                <w:sz w:val="18"/>
              </w:rPr>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资本公积</w:t>
            </w:r>
            <w:r>
              <w:rPr>
                <w:rFonts w:ascii="Times New Roman" w:eastAsia="Times New Roman" w:hAnsi="Times New Roman" w:cs="Times New Roman"/>
                <w:sz w:val="18"/>
              </w:rPr>
              <w:t xml:space="preserve"> </w:t>
            </w:r>
          </w:p>
        </w:tc>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70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5" w:firstLine="0"/>
            </w:pPr>
            <w:r>
              <w:rPr>
                <w:sz w:val="18"/>
              </w:rPr>
              <w:t>盈余公积</w:t>
            </w:r>
            <w:r>
              <w:rPr>
                <w:rFonts w:ascii="Times New Roman" w:eastAsia="Times New Roman" w:hAnsi="Times New Roman" w:cs="Times New Roman"/>
                <w:sz w:val="18"/>
              </w:rPr>
              <w:t xml:space="preserve"> </w:t>
            </w:r>
          </w:p>
        </w:tc>
        <w:tc>
          <w:tcPr>
            <w:tcW w:w="159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18"/>
              </w:rPr>
              <w:t>未分配利润</w:t>
            </w:r>
            <w:r>
              <w:rPr>
                <w:rFonts w:ascii="Times New Roman" w:eastAsia="Times New Roman" w:hAnsi="Times New Roman" w:cs="Times New Roman"/>
                <w:sz w:val="18"/>
              </w:rPr>
              <w:t xml:space="preserve">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1"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478"/>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一、上年年末余额</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622,372,316.00</w:t>
            </w: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 w:firstLine="0"/>
            </w:pPr>
            <w:r>
              <w:rPr>
                <w:rFonts w:ascii="Times New Roman" w:eastAsia="Times New Roman" w:hAnsi="Times New Roman" w:cs="Times New Roman"/>
                <w:sz w:val="18"/>
              </w:rPr>
              <w:t>3,115,424,307.32</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08"/>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18,456,481.76</w:t>
            </w:r>
          </w:p>
        </w:tc>
        <w:tc>
          <w:tcPr>
            <w:tcW w:w="15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right"/>
            </w:pPr>
            <w:r>
              <w:rPr>
                <w:rFonts w:ascii="Times New Roman" w:eastAsia="Times New Roman" w:hAnsi="Times New Roman" w:cs="Times New Roman"/>
                <w:sz w:val="18"/>
              </w:rPr>
              <w:t>-3,099,074,525.91</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657,178,579.17</w:t>
            </w: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加：会计政策变更</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前期差错更正</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其他</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二、本年期初余额</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622,372,316.00</w:t>
            </w: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 w:firstLine="0"/>
            </w:pPr>
            <w:r>
              <w:rPr>
                <w:rFonts w:ascii="Times New Roman" w:eastAsia="Times New Roman" w:hAnsi="Times New Roman" w:cs="Times New Roman"/>
                <w:sz w:val="18"/>
              </w:rPr>
              <w:t>3,115,424,307.32</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08"/>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18,456,481.76</w:t>
            </w:r>
          </w:p>
        </w:tc>
        <w:tc>
          <w:tcPr>
            <w:tcW w:w="15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right"/>
            </w:pPr>
            <w:r>
              <w:rPr>
                <w:rFonts w:ascii="Times New Roman" w:eastAsia="Times New Roman" w:hAnsi="Times New Roman" w:cs="Times New Roman"/>
                <w:sz w:val="18"/>
              </w:rPr>
              <w:t>-3,099,074,525.91</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657,178,579.17</w:t>
            </w: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sz w:val="18"/>
              </w:rPr>
              <w:t>三、本期增减变动金额（减少以</w:t>
            </w: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1,555,930,790.00</w:t>
            </w: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pPr>
            <w:r>
              <w:rPr>
                <w:rFonts w:ascii="Times New Roman" w:eastAsia="Times New Roman" w:hAnsi="Times New Roman" w:cs="Times New Roman"/>
                <w:sz w:val="18"/>
              </w:rPr>
              <w:t>-1,558,416,568.67</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-131,079,417.68</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-133,565,196.35</w:t>
            </w: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（一）综合收益总额</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-131,079,417.68</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-131,079,417.68</w:t>
            </w:r>
          </w:p>
        </w:tc>
      </w:tr>
      <w:tr w:rsidR="00A0641F">
        <w:trPr>
          <w:trHeight w:val="243"/>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（二）所有者投入和减少资本</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lastRenderedPageBreak/>
              <w:t>3</w:t>
            </w:r>
            <w:r>
              <w:rPr>
                <w:sz w:val="18"/>
              </w:rPr>
              <w:t>．股份支付计入所有者权益的金额</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-2,485,778.67</w:t>
            </w: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（三）利润分配</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sz w:val="18"/>
              </w:rPr>
              <w:t>项目</w:t>
            </w:r>
            <w:r>
              <w:rPr>
                <w:rFonts w:ascii="Times New Roman" w:eastAsia="Times New Roman" w:hAnsi="Times New Roman" w:cs="Times New Roman"/>
                <w:sz w:val="18"/>
              </w:rPr>
              <w:t xml:space="preserve"> </w:t>
            </w:r>
          </w:p>
        </w:tc>
        <w:tc>
          <w:tcPr>
            <w:tcW w:w="5759" w:type="dxa"/>
            <w:gridSpan w:val="8"/>
            <w:tcBorders>
              <w:top w:val="single" w:sz="4" w:space="0" w:color="000000"/>
              <w:left w:val="single" w:sz="4" w:space="0" w:color="000000"/>
              <w:bottom w:val="single" w:sz="4" w:space="0" w:color="000000"/>
              <w:right w:val="nil"/>
            </w:tcBorders>
          </w:tcPr>
          <w:p w:rsidR="00A0641F" w:rsidRDefault="00CD556B">
            <w:pPr>
              <w:spacing w:after="0" w:line="259" w:lineRule="auto"/>
              <w:ind w:left="0" w:right="319" w:firstLine="0"/>
              <w:jc w:val="right"/>
            </w:pPr>
            <w:r>
              <w:rPr>
                <w:rFonts w:ascii="Times New Roman" w:eastAsia="Times New Roman" w:hAnsi="Times New Roman" w:cs="Times New Roman"/>
                <w:sz w:val="18"/>
              </w:rPr>
              <w:t xml:space="preserve">2022 </w:t>
            </w:r>
            <w:r>
              <w:rPr>
                <w:sz w:val="18"/>
              </w:rPr>
              <w:t>年度</w:t>
            </w:r>
            <w:r>
              <w:rPr>
                <w:rFonts w:ascii="Times New Roman" w:eastAsia="Times New Roman" w:hAnsi="Times New Roman" w:cs="Times New Roman"/>
              </w:rPr>
              <w:t xml:space="preserve"> </w:t>
            </w:r>
          </w:p>
        </w:tc>
        <w:tc>
          <w:tcPr>
            <w:tcW w:w="1308"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599"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44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6"/>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128"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both"/>
            </w:pPr>
            <w:r>
              <w:rPr>
                <w:sz w:val="18"/>
              </w:rPr>
              <w:t>其他权益工具</w:t>
            </w:r>
            <w:r>
              <w:rPr>
                <w:rFonts w:ascii="Times New Roman" w:eastAsia="Times New Roman" w:hAnsi="Times New Roman" w:cs="Times New Roman"/>
                <w:sz w:val="18"/>
              </w:rPr>
              <w:t xml:space="preserve"> </w:t>
            </w:r>
          </w:p>
        </w:tc>
        <w:tc>
          <w:tcPr>
            <w:tcW w:w="141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资本公积</w:t>
            </w:r>
            <w:r>
              <w:rPr>
                <w:rFonts w:ascii="Times New Roman" w:eastAsia="Times New Roman" w:hAnsi="Times New Roman" w:cs="Times New Roman"/>
                <w:sz w:val="18"/>
              </w:rPr>
              <w:t xml:space="preserve"> </w:t>
            </w:r>
          </w:p>
        </w:tc>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70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53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30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5" w:firstLine="0"/>
            </w:pPr>
            <w:r>
              <w:rPr>
                <w:sz w:val="18"/>
              </w:rPr>
              <w:t>盈余公积</w:t>
            </w:r>
            <w:r>
              <w:rPr>
                <w:rFonts w:ascii="Times New Roman" w:eastAsia="Times New Roman" w:hAnsi="Times New Roman" w:cs="Times New Roman"/>
                <w:sz w:val="18"/>
              </w:rPr>
              <w:t xml:space="preserve"> </w:t>
            </w:r>
          </w:p>
        </w:tc>
        <w:tc>
          <w:tcPr>
            <w:tcW w:w="159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18"/>
              </w:rPr>
              <w:t>未分配利润</w:t>
            </w:r>
            <w:r>
              <w:rPr>
                <w:rFonts w:ascii="Times New Roman" w:eastAsia="Times New Roman" w:hAnsi="Times New Roman" w:cs="Times New Roman"/>
                <w:sz w:val="18"/>
              </w:rPr>
              <w:t xml:space="preserve"> </w:t>
            </w:r>
          </w:p>
        </w:tc>
        <w:tc>
          <w:tcPr>
            <w:tcW w:w="144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1"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475"/>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其他</w:t>
            </w:r>
            <w:r>
              <w:rPr>
                <w:rFonts w:ascii="Times New Roman" w:eastAsia="Times New Roman" w:hAnsi="Times New Roman" w:cs="Times New Roman"/>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．对所有者（或股东）的分配</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．其他</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（四）所有者权益内部结转</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1,555,930,790.00</w:t>
            </w:r>
          </w:p>
        </w:tc>
        <w:tc>
          <w:tcPr>
            <w:tcW w:w="422"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pPr>
            <w:r>
              <w:rPr>
                <w:rFonts w:ascii="Times New Roman" w:eastAsia="Times New Roman" w:hAnsi="Times New Roman" w:cs="Times New Roman"/>
                <w:sz w:val="18"/>
              </w:rPr>
              <w:t>-1,555,930,790.00</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．资本公积转增资本（或股本）</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1,555,930,790.00</w:t>
            </w: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pPr>
            <w:r>
              <w:rPr>
                <w:rFonts w:ascii="Times New Roman" w:eastAsia="Times New Roman" w:hAnsi="Times New Roman" w:cs="Times New Roman"/>
                <w:sz w:val="18"/>
              </w:rPr>
              <w:t>-1,555,930,790.00</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．盈余公积转增资本（或股本）</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lastRenderedPageBreak/>
              <w:t>4</w:t>
            </w:r>
            <w:r>
              <w:rPr>
                <w:sz w:val="18"/>
              </w:rPr>
              <w:t>．设定受益计划变动额结转留存收益</w:t>
            </w:r>
            <w:r>
              <w:rPr>
                <w:rFonts w:ascii="Times New Roman" w:eastAsia="Times New Roman" w:hAnsi="Times New Roman" w:cs="Times New Roman"/>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6</w:t>
            </w:r>
            <w:r>
              <w:rPr>
                <w:sz w:val="18"/>
              </w:rPr>
              <w:t>．其他</w:t>
            </w:r>
            <w:r>
              <w:rPr>
                <w:rFonts w:ascii="Times New Roman" w:eastAsia="Times New Roman" w:hAnsi="Times New Roman" w:cs="Times New Roman"/>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（五）专项储备</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（六）其他</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9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4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四、本期期末余额</w:t>
            </w:r>
            <w:r>
              <w:rPr>
                <w:rFonts w:ascii="Times New Roman" w:eastAsia="Times New Roman" w:hAnsi="Times New Roman" w:cs="Times New Roman"/>
                <w:sz w:val="18"/>
              </w:rPr>
              <w:t xml:space="preserve"> </w:t>
            </w: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sz w:val="18"/>
              </w:rPr>
              <w:t>2,178,303,106.00</w:t>
            </w:r>
          </w:p>
        </w:tc>
        <w:tc>
          <w:tcPr>
            <w:tcW w:w="42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8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6" w:firstLine="0"/>
            </w:pPr>
            <w:r>
              <w:rPr>
                <w:rFonts w:ascii="Times New Roman" w:eastAsia="Times New Roman" w:hAnsi="Times New Roman" w:cs="Times New Roman"/>
                <w:sz w:val="18"/>
              </w:rPr>
              <w:t>1,557,007,738.65</w:t>
            </w:r>
          </w:p>
        </w:tc>
        <w:tc>
          <w:tcPr>
            <w:tcW w:w="5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7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5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30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08"/>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18,456,481.76</w:t>
            </w:r>
          </w:p>
        </w:tc>
        <w:tc>
          <w:tcPr>
            <w:tcW w:w="15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right"/>
            </w:pPr>
            <w:r>
              <w:rPr>
                <w:rFonts w:ascii="Times New Roman" w:eastAsia="Times New Roman" w:hAnsi="Times New Roman" w:cs="Times New Roman"/>
                <w:sz w:val="18"/>
              </w:rPr>
              <w:t>-3,230,153,943.59</w:t>
            </w:r>
          </w:p>
        </w:tc>
        <w:tc>
          <w:tcPr>
            <w:tcW w:w="14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523,613,382.82</w:t>
            </w:r>
          </w:p>
        </w:tc>
      </w:tr>
    </w:tbl>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tbl>
      <w:tblPr>
        <w:tblStyle w:val="TableGrid"/>
        <w:tblW w:w="13886" w:type="dxa"/>
        <w:tblInd w:w="-5" w:type="dxa"/>
        <w:tblCellMar>
          <w:top w:w="20" w:type="dxa"/>
          <w:left w:w="0" w:type="dxa"/>
          <w:bottom w:w="21" w:type="dxa"/>
          <w:right w:w="2" w:type="dxa"/>
        </w:tblCellMar>
        <w:tblLook w:val="04A0" w:firstRow="1" w:lastRow="0" w:firstColumn="1" w:lastColumn="0" w:noHBand="0" w:noVBand="1"/>
      </w:tblPr>
      <w:tblGrid>
        <w:gridCol w:w="3114"/>
        <w:gridCol w:w="1558"/>
        <w:gridCol w:w="425"/>
        <w:gridCol w:w="425"/>
        <w:gridCol w:w="394"/>
        <w:gridCol w:w="1510"/>
        <w:gridCol w:w="768"/>
        <w:gridCol w:w="826"/>
        <w:gridCol w:w="617"/>
        <w:gridCol w:w="1284"/>
        <w:gridCol w:w="1537"/>
        <w:gridCol w:w="1428"/>
      </w:tblGrid>
      <w:tr w:rsidR="00A0641F">
        <w:trPr>
          <w:trHeight w:val="242"/>
        </w:trPr>
        <w:tc>
          <w:tcPr>
            <w:tcW w:w="311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 w:firstLine="0"/>
              <w:jc w:val="center"/>
            </w:pPr>
            <w:r>
              <w:rPr>
                <w:sz w:val="18"/>
              </w:rPr>
              <w:t>项目</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243" w:type="dxa"/>
            <w:gridSpan w:val="3"/>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3720" w:type="dxa"/>
            <w:gridSpan w:val="4"/>
            <w:tcBorders>
              <w:top w:val="single" w:sz="4" w:space="0" w:color="000000"/>
              <w:left w:val="nil"/>
              <w:bottom w:val="single" w:sz="4" w:space="0" w:color="000000"/>
              <w:right w:val="nil"/>
            </w:tcBorders>
          </w:tcPr>
          <w:p w:rsidR="00A0641F" w:rsidRDefault="00CD556B">
            <w:pPr>
              <w:spacing w:after="0" w:line="259" w:lineRule="auto"/>
              <w:ind w:left="2199" w:firstLine="0"/>
            </w:pPr>
            <w:r>
              <w:rPr>
                <w:rFonts w:ascii="Times New Roman" w:eastAsia="Times New Roman" w:hAnsi="Times New Roman" w:cs="Times New Roman"/>
                <w:sz w:val="18"/>
              </w:rPr>
              <w:t xml:space="preserve">2021 </w:t>
            </w:r>
            <w:r>
              <w:rPr>
                <w:sz w:val="18"/>
              </w:rPr>
              <w:t>年度</w:t>
            </w:r>
            <w:r>
              <w:rPr>
                <w:rFonts w:ascii="Times New Roman" w:eastAsia="Times New Roman" w:hAnsi="Times New Roman" w:cs="Times New Roman"/>
                <w:sz w:val="18"/>
              </w:rPr>
              <w:t xml:space="preserve"> </w:t>
            </w:r>
          </w:p>
        </w:tc>
        <w:tc>
          <w:tcPr>
            <w:tcW w:w="1284" w:type="dxa"/>
            <w:tcBorders>
              <w:top w:val="single" w:sz="4" w:space="0" w:color="000000"/>
              <w:left w:val="nil"/>
              <w:bottom w:val="single" w:sz="4" w:space="0" w:color="000000"/>
              <w:right w:val="nil"/>
            </w:tcBorders>
            <w:vAlign w:val="bottom"/>
          </w:tcPr>
          <w:p w:rsidR="00A0641F" w:rsidRDefault="00A0641F">
            <w:pPr>
              <w:spacing w:after="160" w:line="259" w:lineRule="auto"/>
              <w:ind w:left="0" w:firstLine="0"/>
            </w:pPr>
          </w:p>
        </w:tc>
        <w:tc>
          <w:tcPr>
            <w:tcW w:w="1537"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4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6"/>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55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7" w:right="42"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243"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jc w:val="both"/>
            </w:pPr>
            <w:r>
              <w:rPr>
                <w:sz w:val="18"/>
              </w:rPr>
              <w:t>其他权益工具</w:t>
            </w:r>
            <w:r>
              <w:rPr>
                <w:rFonts w:ascii="Times New Roman" w:eastAsia="Times New Roman" w:hAnsi="Times New Roman" w:cs="Times New Roman"/>
                <w:sz w:val="18"/>
              </w:rPr>
              <w:t xml:space="preserve"> </w:t>
            </w:r>
          </w:p>
        </w:tc>
        <w:tc>
          <w:tcPr>
            <w:tcW w:w="1510"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firstLine="0"/>
              <w:jc w:val="center"/>
            </w:pPr>
            <w:r>
              <w:rPr>
                <w:sz w:val="18"/>
              </w:rPr>
              <w:t>资本公积</w:t>
            </w:r>
            <w:r>
              <w:rPr>
                <w:rFonts w:ascii="Times New Roman" w:eastAsia="Times New Roman" w:hAnsi="Times New Roman" w:cs="Times New Roman"/>
                <w:sz w:val="18"/>
              </w:rPr>
              <w:t xml:space="preserve"> </w:t>
            </w:r>
          </w:p>
          <w:p w:rsidR="00A0641F" w:rsidRDefault="00CD556B">
            <w:pPr>
              <w:spacing w:after="0" w:line="259" w:lineRule="auto"/>
              <w:ind w:left="-17" w:firstLine="0"/>
            </w:pPr>
            <w:r>
              <w:rPr>
                <w:rFonts w:ascii="Times New Roman" w:eastAsia="Times New Roman" w:hAnsi="Times New Roman" w:cs="Times New Roman"/>
                <w:sz w:val="18"/>
              </w:rPr>
              <w:t xml:space="preserve"> </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61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28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83" w:firstLine="0"/>
            </w:pPr>
            <w:r>
              <w:rPr>
                <w:sz w:val="18"/>
              </w:rPr>
              <w:t>盈余公积</w:t>
            </w:r>
            <w:r>
              <w:rPr>
                <w:rFonts w:ascii="Times New Roman" w:eastAsia="Times New Roman" w:hAnsi="Times New Roman" w:cs="Times New Roman"/>
                <w:sz w:val="18"/>
              </w:rPr>
              <w:t xml:space="preserve"> </w:t>
            </w:r>
          </w:p>
        </w:tc>
        <w:tc>
          <w:tcPr>
            <w:tcW w:w="153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 w:firstLine="0"/>
              <w:jc w:val="center"/>
            </w:pPr>
            <w:r>
              <w:rPr>
                <w:sz w:val="18"/>
              </w:rPr>
              <w:t>未分配利润</w:t>
            </w:r>
            <w:r>
              <w:rPr>
                <w:rFonts w:ascii="Times New Roman" w:eastAsia="Times New Roman" w:hAnsi="Times New Roman" w:cs="Times New Roman"/>
                <w:sz w:val="18"/>
              </w:rPr>
              <w:t xml:space="preserve"> </w:t>
            </w:r>
          </w:p>
        </w:tc>
        <w:tc>
          <w:tcPr>
            <w:tcW w:w="142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2"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475"/>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firstLine="0"/>
              <w:jc w:val="both"/>
            </w:pPr>
            <w:r>
              <w:rPr>
                <w:sz w:val="18"/>
              </w:rPr>
              <w:t>其他</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一、上年年末余额</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622,372,316.00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2,215,426,149.32</w:t>
            </w: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sz w:val="18"/>
              </w:rPr>
              <w:t>18,456,481.76</w:t>
            </w: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34"/>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-2,288,249,645.06</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568,005,302.02</w:t>
            </w: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lastRenderedPageBreak/>
              <w:t>加：会计政策变更</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前期差错更正</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5" w:firstLine="0"/>
            </w:pPr>
            <w:r>
              <w:rPr>
                <w:sz w:val="18"/>
              </w:rPr>
              <w:t>其他</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二、本年期初余额</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622,372,316.00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2,215,426,149.32</w:t>
            </w: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sz w:val="18"/>
              </w:rPr>
              <w:t>18,456,481.76</w:t>
            </w: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34"/>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-2,288,249,645.06</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568,005,302.02</w:t>
            </w:r>
          </w:p>
        </w:tc>
      </w:tr>
      <w:tr w:rsidR="00A0641F">
        <w:trPr>
          <w:trHeight w:val="47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三、本期增减变动金额（减少以</w:t>
            </w:r>
            <w:r>
              <w:rPr>
                <w:rFonts w:ascii="Times New Roman" w:eastAsia="Times New Roman" w:hAnsi="Times New Roman" w:cs="Times New Roman"/>
                <w:sz w:val="18"/>
              </w:rPr>
              <w:t>“</w:t>
            </w:r>
            <w:r>
              <w:rPr>
                <w:sz w:val="18"/>
              </w:rPr>
              <w:t>－</w:t>
            </w:r>
            <w:r>
              <w:rPr>
                <w:rFonts w:ascii="Times New Roman" w:eastAsia="Times New Roman" w:hAnsi="Times New Roman" w:cs="Times New Roman"/>
                <w:sz w:val="18"/>
              </w:rPr>
              <w:t>”</w:t>
            </w:r>
            <w:r>
              <w:rPr>
                <w:sz w:val="18"/>
              </w:rPr>
              <w:t>号填列）</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sz w:val="18"/>
              </w:rPr>
              <w:t>899,998,158.00</w:t>
            </w:r>
          </w:p>
        </w:tc>
        <w:tc>
          <w:tcPr>
            <w:tcW w:w="76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3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right"/>
            </w:pPr>
            <w:r>
              <w:rPr>
                <w:rFonts w:ascii="Times New Roman" w:eastAsia="Times New Roman" w:hAnsi="Times New Roman" w:cs="Times New Roman"/>
                <w:sz w:val="18"/>
              </w:rPr>
              <w:t>-810,824,880.85</w:t>
            </w:r>
          </w:p>
        </w:tc>
        <w:tc>
          <w:tcPr>
            <w:tcW w:w="142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 w:firstLine="0"/>
              <w:jc w:val="right"/>
            </w:pPr>
            <w:r>
              <w:rPr>
                <w:rFonts w:ascii="Times New Roman" w:eastAsia="Times New Roman" w:hAnsi="Times New Roman" w:cs="Times New Roman"/>
                <w:sz w:val="18"/>
              </w:rPr>
              <w:t>89,173,277.15</w:t>
            </w: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（一）综合收益总额</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-810,824,880.85</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-810,824,880.85</w:t>
            </w: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（二）所有者投入和减少资本</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899,998,158.00</w:t>
            </w: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sz w:val="18"/>
              </w:rPr>
              <w:t>-</w:t>
            </w: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899,998,158.00</w:t>
            </w: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．所有者投入的普通股</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sz w:val="18"/>
              </w:rPr>
              <w:t>899,998,158.00</w:t>
            </w: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899,998,158.00</w:t>
            </w:r>
          </w:p>
        </w:tc>
      </w:tr>
    </w:tbl>
    <w:tbl>
      <w:tblPr>
        <w:tblStyle w:val="TableGrid"/>
        <w:tblpPr w:vertAnchor="text" w:tblpX="-5" w:tblpY="-5449"/>
        <w:tblOverlap w:val="never"/>
        <w:tblW w:w="13886" w:type="dxa"/>
        <w:tblInd w:w="0" w:type="dxa"/>
        <w:tblCellMar>
          <w:top w:w="20" w:type="dxa"/>
          <w:left w:w="0" w:type="dxa"/>
          <w:bottom w:w="21" w:type="dxa"/>
          <w:right w:w="3" w:type="dxa"/>
        </w:tblCellMar>
        <w:tblLook w:val="04A0" w:firstRow="1" w:lastRow="0" w:firstColumn="1" w:lastColumn="0" w:noHBand="0" w:noVBand="1"/>
      </w:tblPr>
      <w:tblGrid>
        <w:gridCol w:w="3114"/>
        <w:gridCol w:w="1558"/>
        <w:gridCol w:w="425"/>
        <w:gridCol w:w="425"/>
        <w:gridCol w:w="394"/>
        <w:gridCol w:w="1510"/>
        <w:gridCol w:w="768"/>
        <w:gridCol w:w="826"/>
        <w:gridCol w:w="617"/>
        <w:gridCol w:w="1284"/>
        <w:gridCol w:w="1537"/>
        <w:gridCol w:w="1428"/>
      </w:tblGrid>
      <w:tr w:rsidR="00A0641F">
        <w:trPr>
          <w:trHeight w:val="242"/>
        </w:trPr>
        <w:tc>
          <w:tcPr>
            <w:tcW w:w="311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 w:firstLine="0"/>
              <w:jc w:val="center"/>
            </w:pPr>
            <w:r>
              <w:rPr>
                <w:sz w:val="18"/>
              </w:rPr>
              <w:lastRenderedPageBreak/>
              <w:t>项目</w:t>
            </w:r>
            <w:r>
              <w:rPr>
                <w:rFonts w:ascii="Times New Roman" w:eastAsia="Times New Roman" w:hAnsi="Times New Roman" w:cs="Times New Roman"/>
                <w:sz w:val="18"/>
              </w:rPr>
              <w:t xml:space="preserve"> </w:t>
            </w:r>
          </w:p>
        </w:tc>
        <w:tc>
          <w:tcPr>
            <w:tcW w:w="10770" w:type="dxa"/>
            <w:gridSpan w:val="11"/>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jc w:val="center"/>
            </w:pPr>
            <w:r>
              <w:rPr>
                <w:rFonts w:ascii="Times New Roman" w:eastAsia="Times New Roman" w:hAnsi="Times New Roman" w:cs="Times New Roman"/>
                <w:sz w:val="18"/>
              </w:rPr>
              <w:t xml:space="preserve">2021 </w:t>
            </w:r>
            <w:r>
              <w:rPr>
                <w:sz w:val="18"/>
              </w:rPr>
              <w:t>年度</w:t>
            </w:r>
            <w:r>
              <w:rPr>
                <w:rFonts w:ascii="Times New Roman" w:eastAsia="Times New Roman" w:hAnsi="Times New Roman" w:cs="Times New Roman"/>
                <w:sz w:val="18"/>
              </w:rPr>
              <w:t xml:space="preserve"> </w:t>
            </w:r>
          </w:p>
        </w:tc>
      </w:tr>
      <w:tr w:rsidR="00A0641F">
        <w:trPr>
          <w:trHeight w:val="326"/>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155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7" w:right="42" w:firstLine="0"/>
              <w:jc w:val="center"/>
            </w:pPr>
            <w:r>
              <w:rPr>
                <w:sz w:val="18"/>
              </w:rPr>
              <w:t>实收资本</w:t>
            </w:r>
            <w:r>
              <w:rPr>
                <w:rFonts w:ascii="Times New Roman" w:eastAsia="Times New Roman" w:hAnsi="Times New Roman" w:cs="Times New Roman"/>
                <w:sz w:val="18"/>
              </w:rPr>
              <w:t xml:space="preserve"> (</w:t>
            </w:r>
            <w:r>
              <w:rPr>
                <w:sz w:val="18"/>
              </w:rPr>
              <w:t>或股本</w:t>
            </w:r>
            <w:r>
              <w:rPr>
                <w:rFonts w:ascii="Times New Roman" w:eastAsia="Times New Roman" w:hAnsi="Times New Roman" w:cs="Times New Roman"/>
                <w:sz w:val="18"/>
              </w:rPr>
              <w:t xml:space="preserve">) </w:t>
            </w:r>
          </w:p>
        </w:tc>
        <w:tc>
          <w:tcPr>
            <w:tcW w:w="1243"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jc w:val="both"/>
            </w:pPr>
            <w:r>
              <w:rPr>
                <w:sz w:val="18"/>
              </w:rPr>
              <w:t>其他权益工具</w:t>
            </w:r>
            <w:r>
              <w:rPr>
                <w:rFonts w:ascii="Times New Roman" w:eastAsia="Times New Roman" w:hAnsi="Times New Roman" w:cs="Times New Roman"/>
                <w:sz w:val="18"/>
              </w:rPr>
              <w:t xml:space="preserve"> </w:t>
            </w:r>
          </w:p>
        </w:tc>
        <w:tc>
          <w:tcPr>
            <w:tcW w:w="1510"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firstLine="0"/>
              <w:jc w:val="center"/>
            </w:pPr>
            <w:r>
              <w:rPr>
                <w:sz w:val="18"/>
              </w:rPr>
              <w:t>资本公积</w:t>
            </w:r>
            <w:r>
              <w:rPr>
                <w:rFonts w:ascii="Times New Roman" w:eastAsia="Times New Roman" w:hAnsi="Times New Roman" w:cs="Times New Roman"/>
                <w:sz w:val="18"/>
              </w:rPr>
              <w:t xml:space="preserve"> </w:t>
            </w:r>
          </w:p>
          <w:p w:rsidR="00A0641F" w:rsidRDefault="00CD556B">
            <w:pPr>
              <w:spacing w:after="0" w:line="259" w:lineRule="auto"/>
              <w:ind w:left="-17" w:firstLine="0"/>
            </w:pPr>
            <w:r>
              <w:rPr>
                <w:rFonts w:ascii="Times New Roman" w:eastAsia="Times New Roman" w:hAnsi="Times New Roman" w:cs="Times New Roman"/>
                <w:sz w:val="18"/>
              </w:rPr>
              <w:t xml:space="preserve"> </w:t>
            </w:r>
          </w:p>
        </w:tc>
        <w:tc>
          <w:tcPr>
            <w:tcW w:w="76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减：库存股</w:t>
            </w:r>
            <w:r>
              <w:rPr>
                <w:rFonts w:ascii="Times New Roman" w:eastAsia="Times New Roman" w:hAnsi="Times New Roman" w:cs="Times New Roman"/>
                <w:sz w:val="18"/>
              </w:rPr>
              <w:t xml:space="preserve"> </w:t>
            </w:r>
          </w:p>
        </w:tc>
        <w:tc>
          <w:tcPr>
            <w:tcW w:w="82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其他综合收益</w:t>
            </w:r>
            <w:r>
              <w:rPr>
                <w:rFonts w:ascii="Times New Roman" w:eastAsia="Times New Roman" w:hAnsi="Times New Roman" w:cs="Times New Roman"/>
                <w:sz w:val="18"/>
              </w:rPr>
              <w:t xml:space="preserve"> </w:t>
            </w:r>
          </w:p>
        </w:tc>
        <w:tc>
          <w:tcPr>
            <w:tcW w:w="61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18"/>
              </w:rPr>
              <w:t>专项储备</w:t>
            </w:r>
            <w:r>
              <w:rPr>
                <w:rFonts w:ascii="Times New Roman" w:eastAsia="Times New Roman" w:hAnsi="Times New Roman" w:cs="Times New Roman"/>
                <w:sz w:val="18"/>
              </w:rPr>
              <w:t xml:space="preserve"> </w:t>
            </w:r>
          </w:p>
        </w:tc>
        <w:tc>
          <w:tcPr>
            <w:tcW w:w="128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83" w:firstLine="0"/>
            </w:pPr>
            <w:r>
              <w:rPr>
                <w:sz w:val="18"/>
              </w:rPr>
              <w:t>盈余公积</w:t>
            </w:r>
            <w:r>
              <w:rPr>
                <w:rFonts w:ascii="Times New Roman" w:eastAsia="Times New Roman" w:hAnsi="Times New Roman" w:cs="Times New Roman"/>
                <w:sz w:val="18"/>
              </w:rPr>
              <w:t xml:space="preserve"> </w:t>
            </w:r>
          </w:p>
        </w:tc>
        <w:tc>
          <w:tcPr>
            <w:tcW w:w="153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 w:firstLine="0"/>
              <w:jc w:val="center"/>
            </w:pPr>
            <w:r>
              <w:rPr>
                <w:sz w:val="18"/>
              </w:rPr>
              <w:t>未分配利润</w:t>
            </w:r>
            <w:r>
              <w:rPr>
                <w:rFonts w:ascii="Times New Roman" w:eastAsia="Times New Roman" w:hAnsi="Times New Roman" w:cs="Times New Roman"/>
                <w:sz w:val="18"/>
              </w:rPr>
              <w:t xml:space="preserve"> </w:t>
            </w:r>
          </w:p>
        </w:tc>
        <w:tc>
          <w:tcPr>
            <w:tcW w:w="142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2" w:firstLine="0"/>
              <w:jc w:val="both"/>
            </w:pPr>
            <w:r>
              <w:rPr>
                <w:sz w:val="18"/>
              </w:rPr>
              <w:t>所有者权益合计</w:t>
            </w:r>
            <w:r>
              <w:rPr>
                <w:rFonts w:ascii="Times New Roman" w:eastAsia="Times New Roman" w:hAnsi="Times New Roman" w:cs="Times New Roman"/>
                <w:sz w:val="18"/>
              </w:rPr>
              <w:t xml:space="preserve"> </w:t>
            </w:r>
          </w:p>
        </w:tc>
      </w:tr>
      <w:tr w:rsidR="00A0641F">
        <w:trPr>
          <w:trHeight w:val="475"/>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优先股</w:t>
            </w:r>
            <w:r>
              <w:rPr>
                <w:rFonts w:ascii="Times New Roman" w:eastAsia="Times New Roman" w:hAnsi="Times New Roman" w:cs="Times New Roman"/>
                <w:sz w:val="18"/>
              </w:rPr>
              <w:t xml:space="preserve"> </w:t>
            </w: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18"/>
              </w:rPr>
              <w:t>永续债</w:t>
            </w: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firstLine="0"/>
              <w:jc w:val="both"/>
            </w:pPr>
            <w:r>
              <w:rPr>
                <w:sz w:val="18"/>
              </w:rPr>
              <w:t>其他</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．其他权益工具持有者投入资本</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．股份支付计入所有者权益的金额</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4</w:t>
            </w:r>
            <w:r>
              <w:rPr>
                <w:sz w:val="18"/>
              </w:rPr>
              <w:t>．其他</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vAlign w:val="center"/>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（三）利润分配</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．提取盈余公积</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．对所有者（或股东）的分配</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．其他</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（四）所有者权益内部结转</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．资本公积转增资本（或股本）</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．盈余公积转增资本（或股本）</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3</w:t>
            </w:r>
            <w:r>
              <w:rPr>
                <w:sz w:val="18"/>
              </w:rPr>
              <w:t>．盈余公积弥补亏损</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4</w:t>
            </w:r>
            <w:r>
              <w:rPr>
                <w:sz w:val="18"/>
              </w:rPr>
              <w:t>．设定受益计划变动额结转留存收益</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5</w:t>
            </w:r>
            <w:r>
              <w:rPr>
                <w:sz w:val="18"/>
              </w:rPr>
              <w:t>．其他综合收益结转留存收益</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lastRenderedPageBreak/>
              <w:t>6</w:t>
            </w:r>
            <w:r>
              <w:rPr>
                <w:sz w:val="18"/>
              </w:rPr>
              <w:t>．其他</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（五）专项储备</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3"/>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1</w:t>
            </w:r>
            <w:r>
              <w:rPr>
                <w:sz w:val="18"/>
              </w:rPr>
              <w:t>．本期提取</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2</w:t>
            </w:r>
            <w:r>
              <w:rPr>
                <w:sz w:val="18"/>
              </w:rPr>
              <w:t>．本期使用</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2"/>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（六）其他</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18"/>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45"/>
        </w:trPr>
        <w:tc>
          <w:tcPr>
            <w:tcW w:w="31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四、本期期末余额</w:t>
            </w:r>
            <w:r>
              <w:rPr>
                <w:rFonts w:ascii="Times New Roman" w:eastAsia="Times New Roman" w:hAnsi="Times New Roman" w:cs="Times New Roman"/>
                <w:sz w:val="18"/>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622,372,316.00</w:t>
            </w:r>
          </w:p>
        </w:tc>
        <w:tc>
          <w:tcPr>
            <w:tcW w:w="42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3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sz w:val="18"/>
              </w:rPr>
              <w:t>3,115,424,307.32</w:t>
            </w:r>
          </w:p>
        </w:tc>
        <w:tc>
          <w:tcPr>
            <w:tcW w:w="7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8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rFonts w:ascii="Times New Roman" w:eastAsia="Times New Roman" w:hAnsi="Times New Roman" w:cs="Times New Roman"/>
                <w:sz w:val="18"/>
              </w:rPr>
              <w:t xml:space="preserve"> </w:t>
            </w:r>
          </w:p>
        </w:tc>
        <w:tc>
          <w:tcPr>
            <w:tcW w:w="61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sz w:val="18"/>
              </w:rPr>
              <w:t>18,456,481.76</w:t>
            </w:r>
          </w:p>
        </w:tc>
        <w:tc>
          <w:tcPr>
            <w:tcW w:w="15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34"/>
              </w:tabs>
              <w:spacing w:after="0" w:line="259" w:lineRule="auto"/>
              <w:ind w:left="-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-3,099,074,525.91</w:t>
            </w:r>
          </w:p>
        </w:tc>
        <w:tc>
          <w:tcPr>
            <w:tcW w:w="14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sz w:val="18"/>
              </w:rPr>
              <w:t>657,178,579.17</w:t>
            </w:r>
          </w:p>
        </w:tc>
      </w:tr>
    </w:tbl>
    <w:p w:rsidR="00A0641F" w:rsidRDefault="00CD556B">
      <w:pPr>
        <w:ind w:left="-7" w:right="9"/>
      </w:pPr>
      <w:r>
        <w:t>公司负责人：朱向东</w:t>
      </w:r>
      <w:r>
        <w:rPr>
          <w:rFonts w:ascii="Times New Roman" w:eastAsia="Times New Roman" w:hAnsi="Times New Roman" w:cs="Times New Roman"/>
        </w:rPr>
        <w:t xml:space="preserve">                         </w:t>
      </w:r>
      <w:r>
        <w:t>主管会计工作负责人：赵玲</w:t>
      </w:r>
      <w:r>
        <w:rPr>
          <w:rFonts w:ascii="Times New Roman" w:eastAsia="Times New Roman" w:hAnsi="Times New Roman" w:cs="Times New Roman"/>
        </w:rPr>
        <w:t xml:space="preserve">                          </w:t>
      </w:r>
      <w:r>
        <w:t>会计机构负责人：曾庆勇</w:t>
      </w:r>
      <w:r>
        <w:rPr>
          <w:color w:val="FF0000"/>
        </w:rPr>
        <w:t xml:space="preserve"> </w:t>
      </w:r>
    </w:p>
    <w:p w:rsidR="00A0641F" w:rsidRDefault="00A0641F">
      <w:pPr>
        <w:sectPr w:rsidR="00A0641F">
          <w:headerReference w:type="even" r:id="rId109"/>
          <w:headerReference w:type="default" r:id="rId110"/>
          <w:footerReference w:type="even" r:id="rId111"/>
          <w:footerReference w:type="default" r:id="rId112"/>
          <w:headerReference w:type="first" r:id="rId113"/>
          <w:footerReference w:type="first" r:id="rId114"/>
          <w:pgSz w:w="16838" w:h="11906" w:orient="landscape"/>
          <w:pgMar w:top="1282" w:right="1379" w:bottom="1851" w:left="1524" w:header="876" w:footer="987" w:gutter="0"/>
          <w:cols w:space="720"/>
        </w:sectPr>
      </w:pPr>
    </w:p>
    <w:p w:rsidR="00A0641F" w:rsidRDefault="00CD556B">
      <w:pPr>
        <w:spacing w:after="76"/>
        <w:ind w:left="-7" w:right="9"/>
      </w:pPr>
      <w:r>
        <w:lastRenderedPageBreak/>
        <w:t>三、</w:t>
      </w:r>
      <w:r>
        <w:t xml:space="preserve"> </w:t>
      </w:r>
      <w:r>
        <w:t>公司基本情况</w:t>
      </w:r>
      <w:r>
        <w:rPr>
          <w:rFonts w:ascii="Times New Roman" w:eastAsia="Times New Roman" w:hAnsi="Times New Roman" w:cs="Times New Roman"/>
          <w:b/>
        </w:rPr>
        <w:t xml:space="preserve"> </w:t>
      </w:r>
    </w:p>
    <w:p w:rsidR="00A0641F" w:rsidRDefault="00CD556B">
      <w:pPr>
        <w:spacing w:after="77"/>
        <w:ind w:left="-7" w:right="9"/>
      </w:pPr>
      <w:r>
        <w:rPr>
          <w:rFonts w:ascii="Times New Roman" w:eastAsia="Times New Roman" w:hAnsi="Times New Roman" w:cs="Times New Roman"/>
          <w:b/>
        </w:rPr>
        <w:t>1</w:t>
      </w:r>
      <w:r>
        <w:t>、</w:t>
      </w:r>
      <w:r>
        <w:rPr>
          <w:rFonts w:ascii="Arial" w:eastAsia="Arial" w:hAnsi="Arial" w:cs="Arial"/>
          <w:b/>
        </w:rPr>
        <w:t xml:space="preserve"> </w:t>
      </w:r>
      <w:r>
        <w:t>公司概况</w:t>
      </w:r>
      <w:r>
        <w:rPr>
          <w:rFonts w:ascii="Times New Roman" w:eastAsia="Times New Roman" w:hAnsi="Times New Roman" w:cs="Times New Roman"/>
          <w:b/>
        </w:rPr>
        <w:t xml:space="preserve"> </w:t>
      </w:r>
    </w:p>
    <w:p w:rsidR="00A0641F" w:rsidRDefault="00CD556B">
      <w:pPr>
        <w:spacing w:after="56"/>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line="317" w:lineRule="auto"/>
        <w:ind w:left="-15" w:right="233" w:firstLine="470"/>
        <w:jc w:val="both"/>
      </w:pPr>
      <w:r>
        <w:t>福建实达集团股份有限公司（以下简称实达集团或公司），成立于</w:t>
      </w:r>
      <w:r>
        <w:t xml:space="preserve"> </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1994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日经福建省体改委闽体改（</w:t>
      </w:r>
      <w:r>
        <w:rPr>
          <w:rFonts w:ascii="Times New Roman" w:eastAsia="Times New Roman" w:hAnsi="Times New Roman" w:cs="Times New Roman"/>
        </w:rPr>
        <w:t>1994</w:t>
      </w:r>
      <w:r>
        <w:t>）第</w:t>
      </w:r>
      <w:r>
        <w:t xml:space="preserve"> </w:t>
      </w:r>
      <w:r>
        <w:rPr>
          <w:rFonts w:ascii="Times New Roman" w:eastAsia="Times New Roman" w:hAnsi="Times New Roman" w:cs="Times New Roman"/>
        </w:rPr>
        <w:t xml:space="preserve">019 </w:t>
      </w:r>
      <w:r>
        <w:t>号文确认为规范化股份制企业，总股本为</w:t>
      </w:r>
      <w:r>
        <w:t xml:space="preserve"> </w:t>
      </w:r>
      <w:r>
        <w:rPr>
          <w:rFonts w:ascii="Times New Roman" w:eastAsia="Times New Roman" w:hAnsi="Times New Roman" w:cs="Times New Roman"/>
        </w:rPr>
        <w:t xml:space="preserve">5,000 </w:t>
      </w:r>
      <w:r>
        <w:t>万股；营业执照统一社会信用代码：</w:t>
      </w:r>
      <w:r>
        <w:rPr>
          <w:rFonts w:ascii="Times New Roman" w:eastAsia="Times New Roman" w:hAnsi="Times New Roman" w:cs="Times New Roman"/>
        </w:rPr>
        <w:t>913500001581425518</w:t>
      </w:r>
      <w:r>
        <w:t>。</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5 </w:t>
      </w:r>
      <w:r>
        <w:t>月公司经福建省国资局和福建省体改委批准，以增资扩股方式吸收福建省外部设备厂经营性净资产入股，总股本增至</w:t>
      </w:r>
      <w:r>
        <w:t xml:space="preserve"> </w:t>
      </w:r>
      <w:r>
        <w:rPr>
          <w:rFonts w:ascii="Times New Roman" w:eastAsia="Times New Roman" w:hAnsi="Times New Roman" w:cs="Times New Roman"/>
        </w:rPr>
        <w:t xml:space="preserve">10,000 </w:t>
      </w:r>
      <w:r>
        <w:t>万股；</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7 </w:t>
      </w:r>
      <w:r>
        <w:t>月经中国证监会证监发字（</w:t>
      </w:r>
      <w:r>
        <w:rPr>
          <w:rFonts w:ascii="Times New Roman" w:eastAsia="Times New Roman" w:hAnsi="Times New Roman" w:cs="Times New Roman"/>
        </w:rPr>
        <w:t>1996</w:t>
      </w:r>
      <w:r>
        <w:t>）</w:t>
      </w:r>
      <w:r>
        <w:rPr>
          <w:rFonts w:ascii="Times New Roman" w:eastAsia="Times New Roman" w:hAnsi="Times New Roman" w:cs="Times New Roman"/>
        </w:rPr>
        <w:t xml:space="preserve">111 </w:t>
      </w:r>
      <w:r>
        <w:t>号、</w:t>
      </w:r>
      <w:r>
        <w:rPr>
          <w:rFonts w:ascii="Times New Roman" w:eastAsia="Times New Roman" w:hAnsi="Times New Roman" w:cs="Times New Roman"/>
        </w:rPr>
        <w:t xml:space="preserve">112 </w:t>
      </w:r>
      <w:r>
        <w:t>号文批准，上海证券交易所审核同意，公司股票（</w:t>
      </w:r>
      <w:r>
        <w:rPr>
          <w:rFonts w:ascii="Times New Roman" w:eastAsia="Times New Roman" w:hAnsi="Times New Roman" w:cs="Times New Roman"/>
        </w:rPr>
        <w:t xml:space="preserve">A </w:t>
      </w:r>
      <w:r>
        <w:t>股）于</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日在上海证券交易所挂牌交易，向社会公开发行新股（</w:t>
      </w:r>
      <w:r>
        <w:rPr>
          <w:rFonts w:ascii="Times New Roman" w:eastAsia="Times New Roman" w:hAnsi="Times New Roman" w:cs="Times New Roman"/>
        </w:rPr>
        <w:t xml:space="preserve">A </w:t>
      </w:r>
      <w:r>
        <w:t>股）</w:t>
      </w:r>
      <w:r>
        <w:rPr>
          <w:rFonts w:ascii="Times New Roman" w:eastAsia="Times New Roman" w:hAnsi="Times New Roman" w:cs="Times New Roman"/>
        </w:rPr>
        <w:t xml:space="preserve">3,000 </w:t>
      </w:r>
      <w:r>
        <w:t>万股，发行价每股</w:t>
      </w:r>
      <w:r>
        <w:t xml:space="preserve"> </w:t>
      </w:r>
      <w:r>
        <w:rPr>
          <w:rFonts w:ascii="Times New Roman" w:eastAsia="Times New Roman" w:hAnsi="Times New Roman" w:cs="Times New Roman"/>
        </w:rPr>
        <w:t xml:space="preserve">7.35 </w:t>
      </w:r>
      <w:r>
        <w:t>元，实募资金</w:t>
      </w:r>
      <w:r>
        <w:t xml:space="preserve"> </w:t>
      </w:r>
      <w:r>
        <w:rPr>
          <w:rFonts w:ascii="Times New Roman" w:eastAsia="Times New Roman" w:hAnsi="Times New Roman" w:cs="Times New Roman"/>
        </w:rPr>
        <w:t xml:space="preserve">2.0486 </w:t>
      </w:r>
      <w:r>
        <w:t>亿元人民币，总股本增至</w:t>
      </w:r>
      <w:r>
        <w:t xml:space="preserve"> </w:t>
      </w:r>
      <w:r>
        <w:rPr>
          <w:rFonts w:ascii="Times New Roman" w:eastAsia="Times New Roman" w:hAnsi="Times New Roman" w:cs="Times New Roman"/>
        </w:rPr>
        <w:t xml:space="preserve">13,000 </w:t>
      </w:r>
      <w:r>
        <w:t>万股；经股东大会批准，于</w:t>
      </w:r>
      <w:r>
        <w:t xml:space="preserve"> </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11 </w:t>
      </w:r>
      <w:r>
        <w:t>月以资本公积转增股本，转增比例为</w:t>
      </w:r>
      <w:r>
        <w:t xml:space="preserve"> </w:t>
      </w:r>
      <w:r>
        <w:rPr>
          <w:rFonts w:ascii="Times New Roman" w:eastAsia="Times New Roman" w:hAnsi="Times New Roman" w:cs="Times New Roman"/>
        </w:rPr>
        <w:t>10:5</w:t>
      </w:r>
      <w:r>
        <w:t>，公司总股本增至</w:t>
      </w:r>
      <w:r>
        <w:t xml:space="preserve"> </w:t>
      </w:r>
      <w:r>
        <w:rPr>
          <w:rFonts w:ascii="Times New Roman" w:eastAsia="Times New Roman" w:hAnsi="Times New Roman" w:cs="Times New Roman"/>
        </w:rPr>
        <w:t xml:space="preserve">19,500 </w:t>
      </w:r>
      <w:r>
        <w:t>万股；</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10 </w:t>
      </w:r>
      <w:r>
        <w:t>日以资本公积转增股本，转增比例为</w:t>
      </w:r>
      <w:r>
        <w:t xml:space="preserve"> </w:t>
      </w:r>
      <w:r>
        <w:rPr>
          <w:rFonts w:ascii="Times New Roman" w:eastAsia="Times New Roman" w:hAnsi="Times New Roman" w:cs="Times New Roman"/>
        </w:rPr>
        <w:t>10:5</w:t>
      </w:r>
      <w:r>
        <w:t>，公司总股本增至</w:t>
      </w:r>
      <w:r>
        <w:t xml:space="preserve"> </w:t>
      </w:r>
      <w:r>
        <w:rPr>
          <w:rFonts w:ascii="Times New Roman" w:eastAsia="Times New Roman" w:hAnsi="Times New Roman" w:cs="Times New Roman"/>
        </w:rPr>
        <w:t xml:space="preserve">29,250 </w:t>
      </w:r>
      <w:r>
        <w:t>万股；</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7 </w:t>
      </w:r>
      <w:r>
        <w:t>月经福建省证券管理办公室闽证委办（</w:t>
      </w:r>
      <w:r>
        <w:rPr>
          <w:rFonts w:ascii="Times New Roman" w:eastAsia="Times New Roman" w:hAnsi="Times New Roman" w:cs="Times New Roman"/>
        </w:rPr>
        <w:t>1997</w:t>
      </w:r>
      <w:r>
        <w:t>）</w:t>
      </w:r>
      <w:r>
        <w:rPr>
          <w:rFonts w:ascii="Times New Roman" w:eastAsia="Times New Roman" w:hAnsi="Times New Roman" w:cs="Times New Roman"/>
        </w:rPr>
        <w:t xml:space="preserve">61 </w:t>
      </w:r>
      <w:r>
        <w:t>号批文批准，以</w:t>
      </w:r>
      <w:r>
        <w:t xml:space="preserve"> </w:t>
      </w:r>
      <w:r>
        <w:rPr>
          <w:rFonts w:ascii="Times New Roman" w:eastAsia="Times New Roman" w:hAnsi="Times New Roman" w:cs="Times New Roman"/>
        </w:rPr>
        <w:t xml:space="preserve">10 </w:t>
      </w:r>
      <w:r>
        <w:t>配</w:t>
      </w:r>
      <w:r>
        <w:t xml:space="preserve"> </w:t>
      </w:r>
      <w:r>
        <w:rPr>
          <w:rFonts w:ascii="Times New Roman" w:eastAsia="Times New Roman" w:hAnsi="Times New Roman" w:cs="Times New Roman"/>
        </w:rPr>
        <w:t xml:space="preserve">1.333 </w:t>
      </w:r>
      <w:r>
        <w:t>股，向全体股东进行配售，配股总额为</w:t>
      </w:r>
      <w:r>
        <w:t xml:space="preserve"> </w:t>
      </w:r>
      <w:r>
        <w:rPr>
          <w:rFonts w:ascii="Times New Roman" w:eastAsia="Times New Roman" w:hAnsi="Times New Roman" w:cs="Times New Roman"/>
        </w:rPr>
        <w:t xml:space="preserve">3,900 </w:t>
      </w:r>
      <w:r>
        <w:t>万股，每股配售价为</w:t>
      </w:r>
      <w:r>
        <w:t xml:space="preserve"> </w:t>
      </w:r>
      <w:r>
        <w:rPr>
          <w:rFonts w:ascii="Times New Roman" w:eastAsia="Times New Roman" w:hAnsi="Times New Roman" w:cs="Times New Roman"/>
        </w:rPr>
        <w:t xml:space="preserve">6 </w:t>
      </w:r>
      <w:r>
        <w:t>元，实际配售总股数</w:t>
      </w:r>
      <w:r>
        <w:t xml:space="preserve"> </w:t>
      </w:r>
      <w:r>
        <w:rPr>
          <w:rFonts w:ascii="Times New Roman" w:eastAsia="Times New Roman" w:hAnsi="Times New Roman" w:cs="Times New Roman"/>
        </w:rPr>
        <w:t>32,629,</w:t>
      </w:r>
      <w:r>
        <w:rPr>
          <w:rFonts w:ascii="Times New Roman" w:eastAsia="Times New Roman" w:hAnsi="Times New Roman" w:cs="Times New Roman"/>
        </w:rPr>
        <w:t xml:space="preserve">440 </w:t>
      </w:r>
      <w:r>
        <w:t>股，实募资金</w:t>
      </w:r>
      <w:r>
        <w:t xml:space="preserve"> </w:t>
      </w:r>
      <w:r>
        <w:rPr>
          <w:rFonts w:ascii="Times New Roman" w:eastAsia="Times New Roman" w:hAnsi="Times New Roman" w:cs="Times New Roman"/>
        </w:rPr>
        <w:t xml:space="preserve">1.8975 </w:t>
      </w:r>
      <w:r>
        <w:t>亿元，公司总股本增至</w:t>
      </w:r>
      <w:r>
        <w:t xml:space="preserve"> </w:t>
      </w:r>
      <w:r>
        <w:rPr>
          <w:rFonts w:ascii="Times New Roman" w:eastAsia="Times New Roman" w:hAnsi="Times New Roman" w:cs="Times New Roman"/>
        </w:rPr>
        <w:t xml:space="preserve">325,129,440 </w:t>
      </w:r>
      <w:r>
        <w:t>股；</w:t>
      </w:r>
      <w:r>
        <w:rPr>
          <w:rFonts w:ascii="Times New Roman" w:eastAsia="Times New Roman" w:hAnsi="Times New Roman" w:cs="Times New Roman"/>
        </w:rPr>
        <w:t xml:space="preserve">1999 </w:t>
      </w:r>
      <w:r>
        <w:t>年</w:t>
      </w:r>
      <w:r>
        <w:t xml:space="preserve"> </w:t>
      </w:r>
      <w:r>
        <w:rPr>
          <w:rFonts w:ascii="Times New Roman" w:eastAsia="Times New Roman" w:hAnsi="Times New Roman" w:cs="Times New Roman"/>
        </w:rPr>
        <w:t xml:space="preserve">4 </w:t>
      </w:r>
      <w:r>
        <w:t>月经中国证监会福州特派员办事处</w:t>
      </w:r>
      <w:r>
        <w:rPr>
          <w:rFonts w:ascii="Times New Roman" w:eastAsia="Times New Roman" w:hAnsi="Times New Roman" w:cs="Times New Roman"/>
        </w:rPr>
        <w:t>“</w:t>
      </w:r>
      <w:r>
        <w:t>闽证监（</w:t>
      </w:r>
      <w:r>
        <w:rPr>
          <w:rFonts w:ascii="Times New Roman" w:eastAsia="Times New Roman" w:hAnsi="Times New Roman" w:cs="Times New Roman"/>
        </w:rPr>
        <w:t>1999</w:t>
      </w:r>
      <w:r>
        <w:t>）</w:t>
      </w:r>
      <w:r>
        <w:rPr>
          <w:rFonts w:ascii="Times New Roman" w:eastAsia="Times New Roman" w:hAnsi="Times New Roman" w:cs="Times New Roman"/>
        </w:rPr>
        <w:t xml:space="preserve">84 </w:t>
      </w:r>
      <w:r>
        <w:t>号</w:t>
      </w:r>
      <w:r>
        <w:rPr>
          <w:rFonts w:ascii="Times New Roman" w:eastAsia="Times New Roman" w:hAnsi="Times New Roman" w:cs="Times New Roman"/>
        </w:rPr>
        <w:t xml:space="preserve">” </w:t>
      </w:r>
      <w:r>
        <w:t>文同意及中国证监会证监公司字（</w:t>
      </w:r>
      <w:r>
        <w:rPr>
          <w:rFonts w:ascii="Times New Roman" w:eastAsia="Times New Roman" w:hAnsi="Times New Roman" w:cs="Times New Roman"/>
        </w:rPr>
        <w:t>1999</w:t>
      </w:r>
      <w:r>
        <w:t>）</w:t>
      </w:r>
      <w:r>
        <w:rPr>
          <w:rFonts w:ascii="Times New Roman" w:eastAsia="Times New Roman" w:hAnsi="Times New Roman" w:cs="Times New Roman"/>
        </w:rPr>
        <w:t xml:space="preserve">82 </w:t>
      </w:r>
      <w:r>
        <w:t>号文批准，按</w:t>
      </w:r>
      <w:r>
        <w:t xml:space="preserve"> </w:t>
      </w:r>
      <w:r>
        <w:rPr>
          <w:rFonts w:ascii="Times New Roman" w:eastAsia="Times New Roman" w:hAnsi="Times New Roman" w:cs="Times New Roman"/>
        </w:rPr>
        <w:t xml:space="preserve">10:3 </w:t>
      </w:r>
      <w:r>
        <w:t>的比例向全体股东配售股份，配股总额为</w:t>
      </w:r>
      <w:r>
        <w:t xml:space="preserve"> </w:t>
      </w:r>
      <w:r>
        <w:rPr>
          <w:rFonts w:ascii="Times New Roman" w:eastAsia="Times New Roman" w:hAnsi="Times New Roman" w:cs="Times New Roman"/>
        </w:rPr>
        <w:t xml:space="preserve">97,538,832 </w:t>
      </w:r>
      <w:r>
        <w:t>股，每股配售价为</w:t>
      </w:r>
      <w:r>
        <w:t xml:space="preserve"> </w:t>
      </w:r>
      <w:r>
        <w:rPr>
          <w:rFonts w:ascii="Times New Roman" w:eastAsia="Times New Roman" w:hAnsi="Times New Roman" w:cs="Times New Roman"/>
        </w:rPr>
        <w:t xml:space="preserve">8 </w:t>
      </w:r>
      <w:r>
        <w:t>元，实际配售总股数</w:t>
      </w:r>
      <w:r>
        <w:t xml:space="preserve"> </w:t>
      </w:r>
      <w:r>
        <w:rPr>
          <w:rFonts w:ascii="Times New Roman" w:eastAsia="Times New Roman" w:hAnsi="Times New Roman" w:cs="Times New Roman"/>
        </w:rPr>
        <w:t xml:space="preserve">26,428,954 </w:t>
      </w:r>
      <w:r>
        <w:t>股，实募资金</w:t>
      </w:r>
      <w:r>
        <w:t xml:space="preserve"> </w:t>
      </w:r>
      <w:r>
        <w:rPr>
          <w:rFonts w:ascii="Times New Roman" w:eastAsia="Times New Roman" w:hAnsi="Times New Roman" w:cs="Times New Roman"/>
        </w:rPr>
        <w:t xml:space="preserve">2.0527 </w:t>
      </w:r>
      <w:r>
        <w:t>亿元。</w:t>
      </w:r>
      <w:r>
        <w:rPr>
          <w:rFonts w:ascii="Times New Roman" w:eastAsia="Times New Roman" w:hAnsi="Times New Roman" w:cs="Times New Roman"/>
        </w:rPr>
        <w:t xml:space="preserve"> </w:t>
      </w:r>
    </w:p>
    <w:p w:rsidR="00A0641F" w:rsidRDefault="00CD556B">
      <w:pPr>
        <w:spacing w:after="49"/>
        <w:ind w:left="-15" w:right="9" w:firstLine="480"/>
      </w:pPr>
      <w:r>
        <w:rPr>
          <w:rFonts w:ascii="Times New Roman" w:eastAsia="Times New Roman" w:hAnsi="Times New Roman" w:cs="Times New Roman"/>
        </w:rPr>
        <w:t xml:space="preserve">2008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10 </w:t>
      </w:r>
      <w:r>
        <w:t>日公司</w:t>
      </w:r>
      <w:r>
        <w:t xml:space="preserve"> </w:t>
      </w:r>
      <w:r>
        <w:rPr>
          <w:rFonts w:ascii="Times New Roman" w:eastAsia="Times New Roman" w:hAnsi="Times New Roman" w:cs="Times New Roman"/>
        </w:rPr>
        <w:t xml:space="preserve">2008 </w:t>
      </w:r>
      <w:r>
        <w:t>年第六次临时股东大会暨股权分置改革相关股东大会决议审议通过了《公司股权改革方案》。根据方案股改完成后，公司的总股本并不发生变化，股份结构发生相应变化。</w:t>
      </w:r>
      <w:r>
        <w:rPr>
          <w:rFonts w:ascii="Times New Roman" w:eastAsia="Times New Roman" w:hAnsi="Times New Roman" w:cs="Times New Roman"/>
        </w:rPr>
        <w:t xml:space="preserve"> </w:t>
      </w:r>
    </w:p>
    <w:p w:rsidR="00A0641F" w:rsidRDefault="00CD556B">
      <w:pPr>
        <w:numPr>
          <w:ilvl w:val="0"/>
          <w:numId w:val="59"/>
        </w:numPr>
        <w:spacing w:after="48" w:line="266" w:lineRule="auto"/>
        <w:ind w:right="9" w:firstLine="475"/>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日，中国证券监督管理委员会（证监许可【</w:t>
      </w:r>
      <w:r>
        <w:rPr>
          <w:rFonts w:ascii="Times New Roman" w:eastAsia="Times New Roman" w:hAnsi="Times New Roman" w:cs="Times New Roman"/>
        </w:rPr>
        <w:t>2015</w:t>
      </w:r>
      <w:r>
        <w:t>】</w:t>
      </w:r>
      <w:r>
        <w:rPr>
          <w:rFonts w:ascii="Times New Roman" w:eastAsia="Times New Roman" w:hAnsi="Times New Roman" w:cs="Times New Roman"/>
        </w:rPr>
        <w:t xml:space="preserve">3173 </w:t>
      </w:r>
      <w:r>
        <w:t>号）《关于核准福建实达集团股份有限公司向深圳市腾兴旺达有限公司等发行股份购买资产并募集配套资金的批复》，核准公司向深圳市腾兴旺达有限公司发行</w:t>
      </w:r>
      <w:r>
        <w:t xml:space="preserve"> </w:t>
      </w:r>
      <w:r>
        <w:rPr>
          <w:rFonts w:ascii="Times New Roman" w:eastAsia="Times New Roman" w:hAnsi="Times New Roman" w:cs="Times New Roman"/>
        </w:rPr>
        <w:t xml:space="preserve">62,416,313 </w:t>
      </w:r>
      <w:r>
        <w:t>股股</w:t>
      </w:r>
      <w:r>
        <w:lastRenderedPageBreak/>
        <w:t>份、向陈峰发行</w:t>
      </w:r>
      <w:r>
        <w:t xml:space="preserve"> </w:t>
      </w:r>
      <w:r>
        <w:rPr>
          <w:rFonts w:ascii="Times New Roman" w:eastAsia="Times New Roman" w:hAnsi="Times New Roman" w:cs="Times New Roman"/>
        </w:rPr>
        <w:t xml:space="preserve">9,424,984 </w:t>
      </w:r>
      <w:r>
        <w:t>股股份、向中兴通讯股份有限公司发行</w:t>
      </w:r>
      <w:r>
        <w:t xml:space="preserve"> </w:t>
      </w:r>
      <w:r>
        <w:rPr>
          <w:rFonts w:ascii="Times New Roman" w:eastAsia="Times New Roman" w:hAnsi="Times New Roman" w:cs="Times New Roman"/>
        </w:rPr>
        <w:t xml:space="preserve">9,482,218 </w:t>
      </w:r>
      <w:r>
        <w:t>股股份、向深圳市隆兴</w:t>
      </w:r>
      <w:r>
        <w:t>茂达投资管理有限合伙企业（有限合伙）发行</w:t>
      </w:r>
      <w:r>
        <w:t xml:space="preserve"> </w:t>
      </w:r>
      <w:r>
        <w:rPr>
          <w:rFonts w:ascii="Times New Roman" w:eastAsia="Times New Roman" w:hAnsi="Times New Roman" w:cs="Times New Roman"/>
        </w:rPr>
        <w:t xml:space="preserve">5,654,990 </w:t>
      </w:r>
      <w:r>
        <w:t>股股份购买相关资产；核准公司非公开发行不超过</w:t>
      </w:r>
      <w:r>
        <w:t xml:space="preserve"> </w:t>
      </w:r>
      <w:r>
        <w:rPr>
          <w:rFonts w:ascii="Times New Roman" w:eastAsia="Times New Roman" w:hAnsi="Times New Roman" w:cs="Times New Roman"/>
        </w:rPr>
        <w:t xml:space="preserve">151,706,699 </w:t>
      </w:r>
      <w:r>
        <w:t>股新股募集本次发行股份购买资产的配套资金。</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5 </w:t>
      </w:r>
      <w:r>
        <w:t>月公司发行新股共计</w:t>
      </w:r>
      <w:r>
        <w:t xml:space="preserve"> </w:t>
      </w:r>
      <w:r>
        <w:rPr>
          <w:rFonts w:ascii="Times New Roman" w:eastAsia="Times New Roman" w:hAnsi="Times New Roman" w:cs="Times New Roman"/>
        </w:rPr>
        <w:t xml:space="preserve">238,685,204 </w:t>
      </w:r>
      <w:r>
        <w:t>股，总股本增至</w:t>
      </w:r>
      <w:r>
        <w:t xml:space="preserve"> </w:t>
      </w:r>
      <w:r>
        <w:rPr>
          <w:rFonts w:ascii="Times New Roman" w:eastAsia="Times New Roman" w:hAnsi="Times New Roman" w:cs="Times New Roman"/>
        </w:rPr>
        <w:t xml:space="preserve">590,243,598 </w:t>
      </w:r>
      <w:r>
        <w:t>股。</w:t>
      </w:r>
      <w:r>
        <w:rPr>
          <w:rFonts w:ascii="Times New Roman" w:eastAsia="Times New Roman" w:hAnsi="Times New Roman" w:cs="Times New Roman"/>
        </w:rPr>
        <w:t xml:space="preserve"> </w:t>
      </w:r>
    </w:p>
    <w:p w:rsidR="00A0641F" w:rsidRDefault="00CD556B">
      <w:pPr>
        <w:numPr>
          <w:ilvl w:val="0"/>
          <w:numId w:val="59"/>
        </w:numPr>
        <w:spacing w:after="47"/>
        <w:ind w:right="9" w:firstLine="475"/>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19 </w:t>
      </w:r>
      <w:r>
        <w:t>日，中国证券监督管理委员会（证监许可【</w:t>
      </w:r>
      <w:r>
        <w:rPr>
          <w:rFonts w:ascii="Times New Roman" w:eastAsia="Times New Roman" w:hAnsi="Times New Roman" w:cs="Times New Roman"/>
        </w:rPr>
        <w:t>2016</w:t>
      </w:r>
      <w:r>
        <w:t>】</w:t>
      </w:r>
      <w:r>
        <w:rPr>
          <w:rFonts w:ascii="Times New Roman" w:eastAsia="Times New Roman" w:hAnsi="Times New Roman" w:cs="Times New Roman"/>
        </w:rPr>
        <w:t xml:space="preserve">3121 </w:t>
      </w:r>
      <w:r>
        <w:t>号）《关于核准福建实达集团股份有限公司向王江等发行股份购买资产并募集配套资金的批复》，核准公司向王江发行</w:t>
      </w:r>
      <w:r>
        <w:t xml:space="preserve"> </w:t>
      </w:r>
      <w:r>
        <w:rPr>
          <w:rFonts w:ascii="Times New Roman" w:eastAsia="Times New Roman" w:hAnsi="Times New Roman" w:cs="Times New Roman"/>
        </w:rPr>
        <w:t xml:space="preserve">8,834,161 </w:t>
      </w:r>
      <w:r>
        <w:t>股股份，向王嵚发行</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941,127 </w:t>
      </w:r>
      <w:r>
        <w:t>股股份，向孙福林发行</w:t>
      </w:r>
      <w:r>
        <w:t xml:space="preserve"> </w:t>
      </w:r>
      <w:r>
        <w:rPr>
          <w:rFonts w:ascii="Times New Roman" w:eastAsia="Times New Roman" w:hAnsi="Times New Roman" w:cs="Times New Roman"/>
        </w:rPr>
        <w:t xml:space="preserve">631,011 </w:t>
      </w:r>
      <w:r>
        <w:t>股股份</w:t>
      </w:r>
      <w:r>
        <w:rPr>
          <w:rFonts w:ascii="Times New Roman" w:eastAsia="Times New Roman" w:hAnsi="Times New Roman" w:cs="Times New Roman"/>
        </w:rPr>
        <w:t>,</w:t>
      </w:r>
      <w:r>
        <w:t>向上海力合清源创业投资合伙企业（有限合伙）发行</w:t>
      </w:r>
      <w:r>
        <w:t xml:space="preserve"> </w:t>
      </w:r>
      <w:r>
        <w:rPr>
          <w:rFonts w:ascii="Times New Roman" w:eastAsia="Times New Roman" w:hAnsi="Times New Roman" w:cs="Times New Roman"/>
        </w:rPr>
        <w:t xml:space="preserve">1,114,701 </w:t>
      </w:r>
      <w:r>
        <w:t>股股份购买相关资产；核准公司非公开发行不超过</w:t>
      </w:r>
      <w:r>
        <w:t xml:space="preserve"> </w:t>
      </w:r>
      <w:r>
        <w:rPr>
          <w:rFonts w:ascii="Times New Roman" w:eastAsia="Times New Roman" w:hAnsi="Times New Roman" w:cs="Times New Roman"/>
        </w:rPr>
        <w:t xml:space="preserve">15,751,209 </w:t>
      </w:r>
      <w:r>
        <w:t>股新股募集本次发行股份购买资产的相关资金。</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月公司发行新股共计</w:t>
      </w:r>
      <w:r>
        <w:t xml:space="preserve"> </w:t>
      </w:r>
      <w:r>
        <w:rPr>
          <w:rFonts w:ascii="Times New Roman" w:eastAsia="Times New Roman" w:hAnsi="Times New Roman" w:cs="Times New Roman"/>
        </w:rPr>
        <w:t xml:space="preserve">17,521,000 </w:t>
      </w:r>
      <w:r>
        <w:t>股，总股本增至</w:t>
      </w:r>
    </w:p>
    <w:p w:rsidR="00A0641F" w:rsidRDefault="00CD556B">
      <w:pPr>
        <w:spacing w:after="15" w:line="259" w:lineRule="auto"/>
        <w:ind w:left="-5" w:hanging="10"/>
      </w:pPr>
      <w:r>
        <w:rPr>
          <w:rFonts w:ascii="Times New Roman" w:eastAsia="Times New Roman" w:hAnsi="Times New Roman" w:cs="Times New Roman"/>
        </w:rPr>
        <w:t xml:space="preserve">607,764,598 </w:t>
      </w:r>
      <w:r>
        <w:t>股。</w:t>
      </w:r>
      <w:r>
        <w:rPr>
          <w:rFonts w:ascii="Times New Roman" w:eastAsia="Times New Roman" w:hAnsi="Times New Roman" w:cs="Times New Roman"/>
        </w:rPr>
        <w:t xml:space="preserve"> </w:t>
      </w:r>
    </w:p>
    <w:p w:rsidR="00A0641F" w:rsidRDefault="00CD556B">
      <w:pPr>
        <w:numPr>
          <w:ilvl w:val="0"/>
          <w:numId w:val="59"/>
        </w:numPr>
        <w:spacing w:after="68" w:line="259" w:lineRule="auto"/>
        <w:ind w:right="9" w:firstLine="475"/>
      </w:pPr>
      <w:r>
        <w:t>年</w:t>
      </w:r>
      <w:r>
        <w:t xml:space="preserve"> </w:t>
      </w:r>
      <w:r>
        <w:rPr>
          <w:rFonts w:ascii="Times New Roman" w:eastAsia="Times New Roman" w:hAnsi="Times New Roman" w:cs="Times New Roman"/>
        </w:rPr>
        <w:t xml:space="preserve">1 </w:t>
      </w:r>
      <w:r>
        <w:t>月公司发行新股共计</w:t>
      </w:r>
      <w:r>
        <w:t xml:space="preserve"> </w:t>
      </w:r>
      <w:r>
        <w:rPr>
          <w:rFonts w:ascii="Times New Roman" w:eastAsia="Times New Roman" w:hAnsi="Times New Roman" w:cs="Times New Roman"/>
        </w:rPr>
        <w:t xml:space="preserve">15,751,209 </w:t>
      </w:r>
      <w:r>
        <w:t>股，总股本增至</w:t>
      </w:r>
      <w:r>
        <w:t xml:space="preserve"> </w:t>
      </w:r>
      <w:r>
        <w:rPr>
          <w:rFonts w:ascii="Times New Roman" w:eastAsia="Times New Roman" w:hAnsi="Times New Roman" w:cs="Times New Roman"/>
        </w:rPr>
        <w:t xml:space="preserve">623,515,807 </w:t>
      </w:r>
      <w:r>
        <w:t>股。</w:t>
      </w:r>
      <w:r>
        <w:rPr>
          <w:rFonts w:ascii="Times New Roman" w:eastAsia="Times New Roman" w:hAnsi="Times New Roman" w:cs="Times New Roman"/>
        </w:rPr>
        <w:t xml:space="preserve"> </w:t>
      </w:r>
    </w:p>
    <w:p w:rsidR="00A0641F" w:rsidRDefault="00CD556B">
      <w:pPr>
        <w:spacing w:after="64"/>
        <w:ind w:left="488" w:right="9"/>
      </w:pP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18 </w:t>
      </w:r>
      <w:r>
        <w:t>日，公司完成对王江、王嵚、孙福林三位业绩补偿义务人合计</w:t>
      </w:r>
    </w:p>
    <w:p w:rsidR="00A0641F" w:rsidRDefault="00CD556B">
      <w:pPr>
        <w:spacing w:after="58"/>
        <w:ind w:left="-7" w:right="9"/>
      </w:pPr>
      <w:r>
        <w:rPr>
          <w:rFonts w:ascii="Times New Roman" w:eastAsia="Times New Roman" w:hAnsi="Times New Roman" w:cs="Times New Roman"/>
        </w:rPr>
        <w:t xml:space="preserve">1,143,491 </w:t>
      </w:r>
      <w:r>
        <w:t>股业绩补偿股份的回购注销，公司总股本由</w:t>
      </w:r>
      <w:r>
        <w:t xml:space="preserve"> </w:t>
      </w:r>
      <w:r>
        <w:rPr>
          <w:rFonts w:ascii="Times New Roman" w:eastAsia="Times New Roman" w:hAnsi="Times New Roman" w:cs="Times New Roman"/>
        </w:rPr>
        <w:t xml:space="preserve">623,515,807 </w:t>
      </w:r>
      <w:r>
        <w:t>股变更为</w:t>
      </w:r>
    </w:p>
    <w:p w:rsidR="00A0641F" w:rsidRDefault="00CD556B">
      <w:pPr>
        <w:spacing w:after="62" w:line="259" w:lineRule="auto"/>
        <w:ind w:left="-5" w:hanging="10"/>
      </w:pPr>
      <w:r>
        <w:rPr>
          <w:rFonts w:ascii="Times New Roman" w:eastAsia="Times New Roman" w:hAnsi="Times New Roman" w:cs="Times New Roman"/>
        </w:rPr>
        <w:t xml:space="preserve">622,372,316 </w:t>
      </w:r>
      <w:r>
        <w:t>股。</w:t>
      </w:r>
      <w:r>
        <w:rPr>
          <w:rFonts w:ascii="Times New Roman" w:eastAsia="Times New Roman" w:hAnsi="Times New Roman" w:cs="Times New Roman"/>
        </w:rPr>
        <w:t xml:space="preserve"> </w:t>
      </w:r>
    </w:p>
    <w:p w:rsidR="00A0641F" w:rsidRDefault="00CD556B">
      <w:pPr>
        <w:spacing w:line="317" w:lineRule="auto"/>
        <w:ind w:left="-15" w:right="233" w:firstLine="470"/>
        <w:jc w:val="both"/>
      </w:pP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日，福州中院裁定确认实达集团《重整计划》已执行完毕。根据《重整计划》，实达集团以现有总股本</w:t>
      </w:r>
      <w:r>
        <w:t xml:space="preserve"> </w:t>
      </w:r>
      <w:r>
        <w:rPr>
          <w:rFonts w:ascii="Times New Roman" w:eastAsia="Times New Roman" w:hAnsi="Times New Roman" w:cs="Times New Roman"/>
        </w:rPr>
        <w:t xml:space="preserve">622,372,316 </w:t>
      </w:r>
      <w:r>
        <w:t>股为基数，按每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25 </w:t>
      </w:r>
      <w:r>
        <w:t>股的比例实施资本公积金转增股本，共计转增</w:t>
      </w:r>
      <w:r>
        <w:t xml:space="preserve"> </w:t>
      </w:r>
      <w:r>
        <w:rPr>
          <w:rFonts w:ascii="Times New Roman" w:eastAsia="Times New Roman" w:hAnsi="Times New Roman" w:cs="Times New Roman"/>
        </w:rPr>
        <w:t xml:space="preserve">1,555,930,790 </w:t>
      </w:r>
      <w:r>
        <w:t>股，转增后，实达集团的总股本增加至</w:t>
      </w:r>
      <w:r>
        <w:t xml:space="preserve"> </w:t>
      </w:r>
      <w:r>
        <w:rPr>
          <w:rFonts w:ascii="Times New Roman" w:eastAsia="Times New Roman" w:hAnsi="Times New Roman" w:cs="Times New Roman"/>
        </w:rPr>
        <w:t xml:space="preserve">2,178,303,106 </w:t>
      </w:r>
      <w:r>
        <w:t>股。本次资本公</w:t>
      </w:r>
      <w:r>
        <w:t>积转增股本股权登记日为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日，转增股本上市日为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p w:rsidR="00A0641F" w:rsidRDefault="00CD556B">
      <w:pPr>
        <w:spacing w:after="55" w:line="259" w:lineRule="auto"/>
        <w:ind w:left="-15" w:firstLine="480"/>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日，公司股本总数为</w:t>
      </w:r>
      <w:r>
        <w:t xml:space="preserve"> </w:t>
      </w:r>
      <w:r>
        <w:rPr>
          <w:rFonts w:ascii="Times New Roman" w:eastAsia="Times New Roman" w:hAnsi="Times New Roman" w:cs="Times New Roman"/>
        </w:rPr>
        <w:t xml:space="preserve">2,178,303,106 </w:t>
      </w:r>
      <w:r>
        <w:t>股，其中：有限售条件股份为</w:t>
      </w:r>
      <w:r>
        <w:t xml:space="preserve"> </w:t>
      </w:r>
      <w:r>
        <w:rPr>
          <w:rFonts w:ascii="Times New Roman" w:eastAsia="Times New Roman" w:hAnsi="Times New Roman" w:cs="Times New Roman"/>
        </w:rPr>
        <w:t xml:space="preserve">87,428,505 </w:t>
      </w:r>
      <w:r>
        <w:t>股，占股份总数的</w:t>
      </w:r>
      <w:r>
        <w:t xml:space="preserve"> </w:t>
      </w:r>
      <w:r>
        <w:rPr>
          <w:rFonts w:ascii="Times New Roman" w:eastAsia="Times New Roman" w:hAnsi="Times New Roman" w:cs="Times New Roman"/>
        </w:rPr>
        <w:t>4.01%</w:t>
      </w:r>
      <w:r>
        <w:t>，无限售条件股份为</w:t>
      </w:r>
      <w:r>
        <w:t xml:space="preserve"> </w:t>
      </w:r>
      <w:r>
        <w:rPr>
          <w:rFonts w:ascii="Times New Roman" w:eastAsia="Times New Roman" w:hAnsi="Times New Roman" w:cs="Times New Roman"/>
        </w:rPr>
        <w:t xml:space="preserve">2,090,874,601 </w:t>
      </w:r>
      <w:r>
        <w:t>股，占股份总数的</w:t>
      </w:r>
      <w:r>
        <w:t xml:space="preserve"> </w:t>
      </w:r>
      <w:r>
        <w:rPr>
          <w:rFonts w:ascii="Times New Roman" w:eastAsia="Times New Roman" w:hAnsi="Times New Roman" w:cs="Times New Roman"/>
        </w:rPr>
        <w:t>95.99%</w:t>
      </w:r>
      <w:r>
        <w:t>，公司注册资本为</w:t>
      </w:r>
      <w:r>
        <w:t xml:space="preserve"> </w:t>
      </w:r>
      <w:r>
        <w:rPr>
          <w:rFonts w:ascii="Times New Roman" w:eastAsia="Times New Roman" w:hAnsi="Times New Roman" w:cs="Times New Roman"/>
        </w:rPr>
        <w:t xml:space="preserve">217,830.3106 </w:t>
      </w:r>
      <w:r>
        <w:t>万元。</w:t>
      </w:r>
      <w:r>
        <w:rPr>
          <w:rFonts w:ascii="Times New Roman" w:eastAsia="Times New Roman" w:hAnsi="Times New Roman" w:cs="Times New Roman"/>
        </w:rPr>
        <w:t xml:space="preserve"> </w:t>
      </w:r>
    </w:p>
    <w:p w:rsidR="00A0641F" w:rsidRDefault="00CD556B">
      <w:pPr>
        <w:spacing w:after="31"/>
        <w:ind w:left="-15" w:right="9" w:firstLine="480"/>
      </w:pPr>
      <w:r>
        <w:t>经营范围为：一般项目：软件开发；软件销售；互联网设备制造；互联</w:t>
      </w:r>
      <w:r>
        <w:t>网设备销售；互联网安全服务；互联网数据服务；大数据服务；数据处理和存储支持服务；数据处理服务；工业互联网数据服务；物联网设备制造；物联网设备销售；物联网技术服务；物联网技术研发；物联网应用服务；信息技术咨询服务；信息系统集成服务；信息系统运行维护服务；技术服务、技术开发、技术咨询、技术交流、技术转让、技</w:t>
      </w:r>
      <w:r>
        <w:lastRenderedPageBreak/>
        <w:t>术推广；技术推广服务；网络技术服务；网络设备制造；网络设备销售；网络与信息安全软件开发；计算机软硬件及外围设备制造；计算机软硬件及辅助设备批发；计算机系统服务；</w:t>
      </w:r>
      <w:r>
        <w:rPr>
          <w:rFonts w:ascii="Times New Roman" w:eastAsia="Times New Roman" w:hAnsi="Times New Roman" w:cs="Times New Roman"/>
        </w:rPr>
        <w:t xml:space="preserve">5G </w:t>
      </w:r>
      <w:r>
        <w:t>通信技术服务；通信设备制造；人工智能公共服</w:t>
      </w:r>
      <w:r>
        <w:t>务平台技术咨询服务；人工智能公共数据平台；人工智能基础资源与技术平台；人工智能基础软件开发；人工智能应用软件开发；人工智能理论与算法软件开发；人工智能通用应用系统；人工智能行业应用系统集成服务；区块链技术相关软件和服务；可穿戴智能设备制造；可穿戴智能设备销售；信息安全设备制造；信息安全设备销售；住房租赁；物业管理。</w:t>
      </w:r>
    </w:p>
    <w:p w:rsidR="00A0641F" w:rsidRDefault="00CD556B">
      <w:pPr>
        <w:spacing w:after="57"/>
        <w:ind w:left="-7" w:right="9"/>
      </w:pPr>
      <w:r>
        <w:t>（除依法须经批准的项目外，凭营业执照依法自主开展经营活动）许可项目：电子政务电子认证服务；互联网信息服务；计算机信息系统安全专用产品销售；在线数据处理与交易处理业务（经营类电子商务）。（依法须经</w:t>
      </w:r>
      <w:r>
        <w:t>批准的项目，经相关部门批准后方可开展经营活动，具体经营项目以相关部门批准文件或许可证件为准）公司注册地：福建省福州市经济技术开发区科技工业区</w:t>
      </w:r>
      <w:r>
        <w:t xml:space="preserve"> </w:t>
      </w:r>
      <w:r>
        <w:rPr>
          <w:rFonts w:ascii="Times New Roman" w:eastAsia="Times New Roman" w:hAnsi="Times New Roman" w:cs="Times New Roman"/>
        </w:rPr>
        <w:t xml:space="preserve">A </w:t>
      </w:r>
      <w:r>
        <w:t>小区</w:t>
      </w:r>
      <w:r>
        <w:t xml:space="preserve"> </w:t>
      </w:r>
      <w:r>
        <w:rPr>
          <w:rFonts w:ascii="Times New Roman" w:eastAsia="Times New Roman" w:hAnsi="Times New Roman" w:cs="Times New Roman"/>
        </w:rPr>
        <w:t xml:space="preserve">C </w:t>
      </w:r>
      <w:r>
        <w:t>号标准厂房。总部办公地：福建省福州市鼓楼区软件大道</w:t>
      </w:r>
      <w:r>
        <w:t xml:space="preserve"> </w:t>
      </w:r>
      <w:r>
        <w:rPr>
          <w:rFonts w:ascii="Times New Roman" w:eastAsia="Times New Roman" w:hAnsi="Times New Roman" w:cs="Times New Roman"/>
        </w:rPr>
        <w:t xml:space="preserve">89 </w:t>
      </w:r>
      <w:r>
        <w:t>号福州软件园</w:t>
      </w:r>
      <w:r>
        <w:t xml:space="preserve"> </w:t>
      </w:r>
      <w:r>
        <w:rPr>
          <w:rFonts w:ascii="Times New Roman" w:eastAsia="Times New Roman" w:hAnsi="Times New Roman" w:cs="Times New Roman"/>
        </w:rPr>
        <w:t xml:space="preserve">F </w:t>
      </w:r>
      <w:r>
        <w:t>区</w:t>
      </w:r>
      <w:r>
        <w:t xml:space="preserve"> </w:t>
      </w:r>
      <w:r>
        <w:rPr>
          <w:rFonts w:ascii="Times New Roman" w:eastAsia="Times New Roman" w:hAnsi="Times New Roman" w:cs="Times New Roman"/>
        </w:rPr>
        <w:t xml:space="preserve">3 </w:t>
      </w:r>
      <w:r>
        <w:t>号楼</w:t>
      </w:r>
      <w:r>
        <w:t xml:space="preserve"> </w:t>
      </w:r>
      <w:r>
        <w:rPr>
          <w:rFonts w:ascii="Times New Roman" w:eastAsia="Times New Roman" w:hAnsi="Times New Roman" w:cs="Times New Roman"/>
        </w:rPr>
        <w:t xml:space="preserve">8 </w:t>
      </w:r>
      <w:r>
        <w:t>层。</w:t>
      </w:r>
      <w:r>
        <w:rPr>
          <w:rFonts w:ascii="Times New Roman" w:eastAsia="Times New Roman" w:hAnsi="Times New Roman" w:cs="Times New Roman"/>
        </w:rPr>
        <w:t xml:space="preserve"> </w:t>
      </w:r>
    </w:p>
    <w:p w:rsidR="00A0641F" w:rsidRDefault="00CD556B">
      <w:pPr>
        <w:spacing w:after="61"/>
        <w:ind w:left="488" w:right="9"/>
      </w:pPr>
      <w:r>
        <w:t>本公司的实际控制人为：福建省人民政府国有资产监督管理委员会。</w:t>
      </w:r>
      <w:r>
        <w:rPr>
          <w:rFonts w:ascii="Times New Roman" w:eastAsia="Times New Roman" w:hAnsi="Times New Roman" w:cs="Times New Roman"/>
        </w:rPr>
        <w:t xml:space="preserve"> </w:t>
      </w:r>
    </w:p>
    <w:p w:rsidR="00A0641F" w:rsidRDefault="00CD556B">
      <w:pPr>
        <w:ind w:left="488" w:right="9"/>
      </w:pPr>
      <w:r>
        <w:t>本财务报表业经公司董事会于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27 </w:t>
      </w:r>
      <w:r>
        <w:t>日批准报出。</w:t>
      </w:r>
      <w:r>
        <w:rPr>
          <w:rFonts w:ascii="Times New Roman" w:eastAsia="Times New Roman" w:hAnsi="Times New Roman" w:cs="Times New Roman"/>
        </w:rPr>
        <w:t xml:space="preserve"> </w:t>
      </w:r>
    </w:p>
    <w:p w:rsidR="00A0641F" w:rsidRDefault="00CD556B">
      <w:pPr>
        <w:spacing w:after="82" w:line="259" w:lineRule="auto"/>
        <w:ind w:left="0" w:firstLine="0"/>
      </w:pPr>
      <w:r>
        <w:rPr>
          <w:rFonts w:ascii="Times New Roman" w:eastAsia="Times New Roman" w:hAnsi="Times New Roman" w:cs="Times New Roman"/>
        </w:rPr>
        <w:t xml:space="preserve"> </w:t>
      </w:r>
    </w:p>
    <w:p w:rsidR="00A0641F" w:rsidRDefault="00CD556B">
      <w:pPr>
        <w:spacing w:after="78"/>
        <w:ind w:left="-7" w:right="9"/>
      </w:pPr>
      <w:r>
        <w:rPr>
          <w:rFonts w:ascii="Times New Roman" w:eastAsia="Times New Roman" w:hAnsi="Times New Roman" w:cs="Times New Roman"/>
          <w:b/>
        </w:rPr>
        <w:t>2</w:t>
      </w:r>
      <w:r>
        <w:t>、</w:t>
      </w:r>
      <w:r>
        <w:rPr>
          <w:rFonts w:ascii="Arial" w:eastAsia="Arial" w:hAnsi="Arial" w:cs="Arial"/>
          <w:b/>
        </w:rPr>
        <w:t xml:space="preserve"> </w:t>
      </w:r>
      <w:r>
        <w:t>合并财务报表范围</w:t>
      </w:r>
      <w:r>
        <w:rPr>
          <w:rFonts w:ascii="Times New Roman" w:eastAsia="Times New Roman" w:hAnsi="Times New Roman" w:cs="Times New Roman"/>
          <w:b/>
        </w:rPr>
        <w:t xml:space="preserve"> </w:t>
      </w:r>
    </w:p>
    <w:p w:rsidR="00A0641F" w:rsidRDefault="00CD556B">
      <w:pPr>
        <w:spacing w:after="57"/>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70"/>
        <w:ind w:left="488" w:right="9"/>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日止，本期合并财务报表范围情况详见本附注</w:t>
      </w:r>
      <w:r>
        <w:rPr>
          <w:rFonts w:ascii="Times New Roman" w:eastAsia="Times New Roman" w:hAnsi="Times New Roman" w:cs="Times New Roman"/>
        </w:rPr>
        <w:t>“</w:t>
      </w:r>
      <w:r>
        <w:t>八、合并范</w:t>
      </w:r>
    </w:p>
    <w:p w:rsidR="00A0641F" w:rsidRDefault="00CD556B">
      <w:pPr>
        <w:ind w:left="-7" w:right="9"/>
      </w:pPr>
      <w:r>
        <w:t>围的变更</w:t>
      </w:r>
      <w:r>
        <w:rPr>
          <w:rFonts w:ascii="Times New Roman" w:eastAsia="Times New Roman" w:hAnsi="Times New Roman" w:cs="Times New Roman"/>
        </w:rPr>
        <w:t>”</w:t>
      </w:r>
      <w:r>
        <w:t>和</w:t>
      </w:r>
      <w:r>
        <w:rPr>
          <w:rFonts w:ascii="Times New Roman" w:eastAsia="Times New Roman" w:hAnsi="Times New Roman" w:cs="Times New Roman"/>
        </w:rPr>
        <w:t>“</w:t>
      </w:r>
      <w:r>
        <w:t>九、在其他主体中的权益</w:t>
      </w:r>
      <w:r>
        <w:rPr>
          <w:rFonts w:ascii="Times New Roman" w:eastAsia="Times New Roman" w:hAnsi="Times New Roman" w:cs="Times New Roman"/>
        </w:rPr>
        <w:t>”</w:t>
      </w:r>
      <w:r>
        <w:t>之</w:t>
      </w:r>
      <w:r>
        <w:rPr>
          <w:rFonts w:ascii="Times New Roman" w:eastAsia="Times New Roman" w:hAnsi="Times New Roman" w:cs="Times New Roman"/>
        </w:rPr>
        <w:t>“1</w:t>
      </w:r>
      <w:r>
        <w:t>、在子公司中的权益</w:t>
      </w:r>
      <w:r>
        <w:rPr>
          <w:rFonts w:ascii="Times New Roman" w:eastAsia="Times New Roman" w:hAnsi="Times New Roman" w:cs="Times New Roman"/>
        </w:rPr>
        <w:t>”</w:t>
      </w:r>
      <w:r>
        <w:t>。</w:t>
      </w:r>
      <w:r>
        <w:rPr>
          <w:rFonts w:ascii="Times New Roman" w:eastAsia="Times New Roman" w:hAnsi="Times New Roman" w:cs="Times New Roman"/>
        </w:rPr>
        <w:t xml:space="preserve"> </w:t>
      </w:r>
    </w:p>
    <w:p w:rsidR="00A0641F" w:rsidRDefault="00CD556B">
      <w:pPr>
        <w:spacing w:after="0" w:line="259" w:lineRule="auto"/>
        <w:ind w:left="0" w:firstLine="0"/>
      </w:pPr>
      <w:r>
        <w:t xml:space="preserve"> </w:t>
      </w:r>
    </w:p>
    <w:p w:rsidR="00A0641F" w:rsidRDefault="00CD556B">
      <w:pPr>
        <w:spacing w:after="58"/>
        <w:ind w:left="-7" w:right="9"/>
      </w:pPr>
      <w:r>
        <w:t>四、</w:t>
      </w:r>
      <w:r>
        <w:t xml:space="preserve"> </w:t>
      </w:r>
      <w:r>
        <w:t>财务报表的编制基础</w:t>
      </w:r>
      <w:r>
        <w:t xml:space="preserve"> </w:t>
      </w:r>
    </w:p>
    <w:p w:rsidR="00A0641F" w:rsidRDefault="00CD556B">
      <w:pPr>
        <w:numPr>
          <w:ilvl w:val="0"/>
          <w:numId w:val="60"/>
        </w:numPr>
        <w:spacing w:after="63"/>
        <w:ind w:right="9" w:hanging="425"/>
      </w:pPr>
      <w:r>
        <w:t>编制基础</w:t>
      </w:r>
      <w:r>
        <w:rPr>
          <w:rFonts w:ascii="Times New Roman" w:eastAsia="Times New Roman" w:hAnsi="Times New Roman" w:cs="Times New Roman"/>
          <w:b/>
        </w:rPr>
        <w:t xml:space="preserve"> </w:t>
      </w:r>
    </w:p>
    <w:p w:rsidR="00A0641F" w:rsidRDefault="00CD556B">
      <w:pPr>
        <w:ind w:left="-15" w:right="9" w:firstLine="480"/>
      </w:pPr>
      <w:r>
        <w:t>本公司财务报表以持续经营假设为编制基础，根据实际发生的交易和事项，按照财政部于</w:t>
      </w:r>
      <w:r>
        <w:t xml:space="preserve"> </w:t>
      </w:r>
      <w:r>
        <w:rPr>
          <w:rFonts w:ascii="Times New Roman" w:eastAsia="Times New Roman" w:hAnsi="Times New Roman" w:cs="Times New Roman"/>
        </w:rPr>
        <w:t xml:space="preserve">2006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日及以后颁布的《企业会计准则</w:t>
      </w:r>
      <w:r>
        <w:rPr>
          <w:rFonts w:ascii="Times New Roman" w:eastAsia="Times New Roman" w:hAnsi="Times New Roman" w:cs="Times New Roman"/>
        </w:rPr>
        <w:t>——</w:t>
      </w:r>
      <w:r>
        <w:t>基本准则》和各项具体会计准则、企业会计准则应用指南、企业会计准则解释及其他相关规定（以下合称</w:t>
      </w:r>
      <w:r>
        <w:rPr>
          <w:rFonts w:ascii="Times New Roman" w:eastAsia="Times New Roman" w:hAnsi="Times New Roman" w:cs="Times New Roman"/>
        </w:rPr>
        <w:t>“</w:t>
      </w:r>
      <w:r>
        <w:t>企业会计准则</w:t>
      </w:r>
      <w:r>
        <w:rPr>
          <w:rFonts w:ascii="Times New Roman" w:eastAsia="Times New Roman" w:hAnsi="Times New Roman" w:cs="Times New Roman"/>
        </w:rPr>
        <w:t>”</w:t>
      </w:r>
      <w:r>
        <w:t>），以及中国证券监督管理委员会《公开发行证券的公司信息披露编报规则第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财务报告的一般</w:t>
      </w:r>
      <w:r>
        <w:t>规定》的披露规定编制。</w:t>
      </w:r>
      <w:r>
        <w:rPr>
          <w:rFonts w:ascii="Times New Roman" w:eastAsia="Times New Roman" w:hAnsi="Times New Roman" w:cs="Times New Roman"/>
        </w:rPr>
        <w:t xml:space="preserve"> </w:t>
      </w:r>
    </w:p>
    <w:p w:rsidR="00A0641F" w:rsidRDefault="00CD556B">
      <w:pPr>
        <w:ind w:left="-15" w:right="9" w:firstLine="480"/>
      </w:pPr>
      <w:r>
        <w:lastRenderedPageBreak/>
        <w:t>根据企业会计准则的相关规定，本公司会计核算以权责发生制为基础。除部分金融工具外，本财务报表均以历史成本为计量基础。持有待售的非流动资产，按公允价值减去预计费用后的金额，以及符合持有待售条件时的原账面价值，取两者孰低计价。</w:t>
      </w:r>
    </w:p>
    <w:p w:rsidR="00A0641F" w:rsidRDefault="00CD556B">
      <w:pPr>
        <w:ind w:left="-7" w:right="9"/>
      </w:pPr>
      <w:r>
        <w:t>资产如果发生减值，则按照相关规定计提相应的减值准备。</w:t>
      </w:r>
      <w:r>
        <w:t xml:space="preserve"> </w:t>
      </w:r>
    </w:p>
    <w:p w:rsidR="00A0641F" w:rsidRDefault="00CD556B">
      <w:pPr>
        <w:spacing w:after="66" w:line="259" w:lineRule="auto"/>
        <w:ind w:left="0" w:firstLine="0"/>
      </w:pPr>
      <w:r>
        <w:t xml:space="preserve"> </w:t>
      </w:r>
    </w:p>
    <w:p w:rsidR="00A0641F" w:rsidRDefault="00CD556B">
      <w:pPr>
        <w:numPr>
          <w:ilvl w:val="0"/>
          <w:numId w:val="60"/>
        </w:numPr>
        <w:spacing w:after="77"/>
        <w:ind w:right="9" w:hanging="425"/>
      </w:pPr>
      <w:r>
        <w:t>持续经营</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ind w:left="-15" w:right="9" w:firstLine="480"/>
      </w:pPr>
      <w:r>
        <w:t>公司不存在可能导致对公司自报告期末起</w:t>
      </w:r>
      <w:r>
        <w:t xml:space="preserve"> </w:t>
      </w:r>
      <w:r>
        <w:rPr>
          <w:rFonts w:ascii="Times New Roman" w:eastAsia="Times New Roman" w:hAnsi="Times New Roman" w:cs="Times New Roman"/>
        </w:rPr>
        <w:t xml:space="preserve">12 </w:t>
      </w:r>
      <w:r>
        <w:t>个月内的持续经营能力产生重大疑虑的事项或情况。</w:t>
      </w:r>
      <w:r>
        <w:rPr>
          <w:rFonts w:ascii="Times New Roman" w:eastAsia="Times New Roman" w:hAnsi="Times New Roman" w:cs="Times New Roman"/>
        </w:rPr>
        <w:t xml:space="preserve"> </w:t>
      </w:r>
    </w:p>
    <w:p w:rsidR="00A0641F" w:rsidRDefault="00CD556B">
      <w:pPr>
        <w:spacing w:after="63" w:line="259" w:lineRule="auto"/>
        <w:ind w:left="0" w:firstLine="0"/>
      </w:pPr>
      <w:r>
        <w:t xml:space="preserve"> </w:t>
      </w:r>
    </w:p>
    <w:p w:rsidR="00A0641F" w:rsidRDefault="00CD556B">
      <w:pPr>
        <w:spacing w:line="325" w:lineRule="auto"/>
        <w:ind w:left="-7" w:right="2516"/>
      </w:pPr>
      <w:r>
        <w:t>五、</w:t>
      </w:r>
      <w:r>
        <w:t xml:space="preserve"> </w:t>
      </w:r>
      <w:r>
        <w:t>重要会计政策及会计估计具体会计政策和会计估计提示：</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line="266" w:lineRule="auto"/>
        <w:ind w:left="-15" w:right="233" w:firstLine="470"/>
        <w:jc w:val="both"/>
      </w:pPr>
      <w:r>
        <w:t>本财务报表符合财政部颁布的企业会计准则的要求，真实、完整地反映了本公司</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日的合并及母公司财务状况以及</w:t>
      </w:r>
      <w:r>
        <w:t xml:space="preserve"> </w:t>
      </w:r>
      <w:r>
        <w:rPr>
          <w:rFonts w:ascii="Times New Roman" w:eastAsia="Times New Roman" w:hAnsi="Times New Roman" w:cs="Times New Roman"/>
        </w:rPr>
        <w:t xml:space="preserve">2022 </w:t>
      </w:r>
      <w:r>
        <w:t>年的合并及母公司经营成果和现金流量。</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numPr>
          <w:ilvl w:val="0"/>
          <w:numId w:val="61"/>
        </w:numPr>
        <w:spacing w:after="77"/>
        <w:ind w:right="9" w:hanging="425"/>
      </w:pPr>
      <w:r>
        <w:t>遵循企业会计准则的声明</w:t>
      </w:r>
      <w:r>
        <w:rPr>
          <w:rFonts w:ascii="Calibri" w:eastAsia="Calibri" w:hAnsi="Calibri" w:cs="Calibri"/>
          <w:b/>
        </w:rPr>
        <w:t xml:space="preserve"> </w:t>
      </w:r>
    </w:p>
    <w:p w:rsidR="00A0641F" w:rsidRDefault="00CD556B">
      <w:pPr>
        <w:ind w:left="-15" w:right="9" w:firstLine="480"/>
      </w:pPr>
      <w:r>
        <w:t>本公司所编制的财务报表符合企业会计准则的要求，真实、完整地反映了公司的财务状况、经营成果、股东权益变动和现金流量等有关信息。</w:t>
      </w:r>
      <w:r>
        <w:t xml:space="preserve"> </w:t>
      </w:r>
    </w:p>
    <w:p w:rsidR="00A0641F" w:rsidRDefault="00CD556B">
      <w:pPr>
        <w:spacing w:after="66" w:line="259" w:lineRule="auto"/>
        <w:ind w:left="0" w:firstLine="0"/>
      </w:pPr>
      <w:r>
        <w:t xml:space="preserve"> </w:t>
      </w:r>
    </w:p>
    <w:p w:rsidR="00A0641F" w:rsidRDefault="00CD556B">
      <w:pPr>
        <w:numPr>
          <w:ilvl w:val="0"/>
          <w:numId w:val="61"/>
        </w:numPr>
        <w:spacing w:after="82"/>
        <w:ind w:right="9" w:hanging="425"/>
      </w:pPr>
      <w:r>
        <w:t>会计期间</w:t>
      </w:r>
      <w:r>
        <w:rPr>
          <w:rFonts w:ascii="Calibri" w:eastAsia="Calibri" w:hAnsi="Calibri" w:cs="Calibri"/>
          <w:b/>
        </w:rPr>
        <w:t xml:space="preserve"> </w:t>
      </w:r>
    </w:p>
    <w:p w:rsidR="00A0641F" w:rsidRDefault="00CD556B">
      <w:pPr>
        <w:ind w:left="-7" w:right="9"/>
      </w:pPr>
      <w:r>
        <w:t>本公司会计年度自公历</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日止。</w:t>
      </w:r>
      <w:r>
        <w:t xml:space="preserve"> </w:t>
      </w:r>
    </w:p>
    <w:p w:rsidR="00A0641F" w:rsidRDefault="00CD556B">
      <w:pPr>
        <w:spacing w:after="66" w:line="259" w:lineRule="auto"/>
        <w:ind w:left="0" w:firstLine="0"/>
      </w:pPr>
      <w:r>
        <w:t xml:space="preserve"> </w:t>
      </w:r>
    </w:p>
    <w:p w:rsidR="00A0641F" w:rsidRDefault="00CD556B">
      <w:pPr>
        <w:numPr>
          <w:ilvl w:val="0"/>
          <w:numId w:val="61"/>
        </w:numPr>
        <w:spacing w:after="76"/>
        <w:ind w:right="9" w:hanging="425"/>
      </w:pPr>
      <w:r>
        <w:t>营业周期</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本公司营业周期为</w:t>
      </w:r>
      <w:r>
        <w:t xml:space="preserve"> </w:t>
      </w:r>
      <w:r>
        <w:rPr>
          <w:rFonts w:ascii="Times New Roman" w:eastAsia="Times New Roman" w:hAnsi="Times New Roman" w:cs="Times New Roman"/>
        </w:rPr>
        <w:t xml:space="preserve">12 </w:t>
      </w:r>
      <w:r>
        <w:t>个月。</w:t>
      </w:r>
      <w:r>
        <w:t xml:space="preserve"> </w:t>
      </w:r>
    </w:p>
    <w:p w:rsidR="00A0641F" w:rsidRDefault="00CD556B">
      <w:pPr>
        <w:spacing w:after="66" w:line="259" w:lineRule="auto"/>
        <w:ind w:left="0" w:firstLine="0"/>
      </w:pPr>
      <w:r>
        <w:t xml:space="preserve"> </w:t>
      </w:r>
    </w:p>
    <w:p w:rsidR="00A0641F" w:rsidRDefault="00CD556B">
      <w:pPr>
        <w:numPr>
          <w:ilvl w:val="0"/>
          <w:numId w:val="61"/>
        </w:numPr>
        <w:spacing w:after="76"/>
        <w:ind w:right="9" w:hanging="425"/>
      </w:pPr>
      <w:r>
        <w:lastRenderedPageBreak/>
        <w:t>记账本位币</w:t>
      </w:r>
      <w:r>
        <w:rPr>
          <w:rFonts w:ascii="Calibri" w:eastAsia="Calibri" w:hAnsi="Calibri" w:cs="Calibri"/>
          <w:b/>
        </w:rPr>
        <w:t xml:space="preserve"> </w:t>
      </w:r>
    </w:p>
    <w:p w:rsidR="00A0641F" w:rsidRDefault="00CD556B">
      <w:pPr>
        <w:ind w:left="-15" w:right="9" w:firstLine="480"/>
      </w:pPr>
      <w:r>
        <w:t>本公司的记账本位币为人民币，若存在境外子公司，则境外子公司以美元或当地货币做为记账本位币。</w:t>
      </w:r>
      <w:r>
        <w:t xml:space="preserve"> </w:t>
      </w:r>
    </w:p>
    <w:p w:rsidR="00A0641F" w:rsidRDefault="00CD556B">
      <w:pPr>
        <w:spacing w:after="67" w:line="259" w:lineRule="auto"/>
        <w:ind w:left="0" w:firstLine="0"/>
      </w:pPr>
      <w:r>
        <w:t xml:space="preserve"> </w:t>
      </w:r>
    </w:p>
    <w:p w:rsidR="00A0641F" w:rsidRDefault="00CD556B">
      <w:pPr>
        <w:numPr>
          <w:ilvl w:val="0"/>
          <w:numId w:val="61"/>
        </w:numPr>
        <w:spacing w:after="78"/>
        <w:ind w:right="9" w:hanging="425"/>
      </w:pPr>
      <w:r>
        <w:t>同一控制下和非同一控制下企业合并的会计处理方法</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t>同一控制下企业合并：合并方在企业合并中取得的资产和负债，按照合并日被合并方资产、负债（包括最终控制方收购被合并方而形成的商誉）在最终控制方合并财务报表中的账面价值计量。在合并中取得的净资产账面价值与支付的合并对价账面价值（或发行股份面值总额）的差额，调整资本公积中的股本溢价，资本公积中的股本溢价不足冲减的，调整留存收益。</w:t>
      </w:r>
      <w:r>
        <w:t xml:space="preserve"> </w:t>
      </w:r>
    </w:p>
    <w:p w:rsidR="00A0641F" w:rsidRDefault="00CD556B">
      <w:pPr>
        <w:ind w:left="-15" w:right="9" w:firstLine="480"/>
      </w:pPr>
      <w:r>
        <w:t>非同</w:t>
      </w:r>
      <w:r>
        <w:t>一控制下企业合并：购买方在购买日对作为企业合并对价付出的资产、发生或承担的负债按照公允价值计量，公允价值与其账面价值的差额，计入当期损益。合并成本大于合并中取得的被购买方可辨认净资产公允价值份额的差额，确认为商誉；合并成本小于合并中取得的被购买方可辨认净资产公允价值份额的差额，计入当期损益。</w:t>
      </w:r>
      <w:r>
        <w:t xml:space="preserve"> </w:t>
      </w:r>
    </w:p>
    <w:p w:rsidR="00A0641F" w:rsidRDefault="00CD556B">
      <w:pPr>
        <w:ind w:left="-15" w:right="9" w:firstLine="466"/>
      </w:pPr>
      <w:r>
        <w:t>为企业合并发生的直接相关费用于发生时计入当期损益；为企业合并而发行权益性证券或债务性证券的交易费用，计入权益性证券或债务性证券的初始确认金额。</w:t>
      </w:r>
      <w:r>
        <w:t xml:space="preserve"> </w:t>
      </w:r>
    </w:p>
    <w:p w:rsidR="00A0641F" w:rsidRDefault="00CD556B">
      <w:pPr>
        <w:spacing w:after="67" w:line="259" w:lineRule="auto"/>
        <w:ind w:left="0" w:firstLine="0"/>
      </w:pPr>
      <w:r>
        <w:t xml:space="preserve"> </w:t>
      </w:r>
    </w:p>
    <w:p w:rsidR="00A0641F" w:rsidRDefault="00CD556B">
      <w:pPr>
        <w:numPr>
          <w:ilvl w:val="0"/>
          <w:numId w:val="61"/>
        </w:numPr>
        <w:spacing w:after="77"/>
        <w:ind w:right="9" w:hanging="425"/>
      </w:pPr>
      <w:r>
        <w:t>合并财务报表的编制方法</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61"/>
        </w:numPr>
        <w:ind w:right="9" w:hanging="600"/>
      </w:pPr>
      <w:r>
        <w:t>合并范围合并财务报</w:t>
      </w:r>
      <w:r>
        <w:t>表的合并范围以控制为基础确定，合并范围包括本公司及全部子公司。</w:t>
      </w:r>
      <w:r>
        <w:t xml:space="preserve"> </w:t>
      </w:r>
    </w:p>
    <w:p w:rsidR="00A0641F" w:rsidRDefault="00CD556B">
      <w:pPr>
        <w:numPr>
          <w:ilvl w:val="1"/>
          <w:numId w:val="61"/>
        </w:numPr>
        <w:ind w:right="9" w:hanging="600"/>
      </w:pPr>
      <w:r>
        <w:t>合并程序</w:t>
      </w:r>
      <w:r>
        <w:t xml:space="preserve"> </w:t>
      </w:r>
    </w:p>
    <w:p w:rsidR="00A0641F" w:rsidRDefault="00CD556B">
      <w:pPr>
        <w:ind w:left="-15" w:right="9" w:firstLine="480"/>
      </w:pPr>
      <w:r>
        <w:t>本公司以自身和各子公司的财务报表为基础，根据其他有关资料，编制合并财务报表。本公司编制合并财务报表，将整个企业集团视为一个会计主体，依据相关企业会计准则的确认、计量和列报要求，按照统一的会计政策，反映本企业集团整体财务状况、经营成果和现金流量。</w:t>
      </w:r>
      <w:r>
        <w:t xml:space="preserve"> </w:t>
      </w:r>
    </w:p>
    <w:p w:rsidR="00A0641F" w:rsidRDefault="00CD556B">
      <w:pPr>
        <w:ind w:left="-15" w:right="9" w:firstLine="480"/>
      </w:pPr>
      <w:r>
        <w:t>所有纳入合并财务报表合并范围的子公司所采用的会计政策、会计期间与本公司一致，如子公司采用的会计政策、会计期间与本公司不一致的，在编制合并财务报表</w:t>
      </w:r>
      <w:r>
        <w:lastRenderedPageBreak/>
        <w:t>时，按本公司的会计政策、会计期间进行必要的调整。对于非同一控制下企业合并取得的子公司，以购买日可辨认净资产公允价值为基础对其财务报表进行调整。对于同一控制下企业合并取得的子公司，以其资产、负债（包括最终控制方收购该子公司而形成的商誉）在最终控制方财务报表中的账面价值为基础对其财务报表进行调整。</w:t>
      </w:r>
      <w:r>
        <w:t xml:space="preserve"> </w:t>
      </w:r>
    </w:p>
    <w:p w:rsidR="00A0641F" w:rsidRDefault="00CD556B">
      <w:pPr>
        <w:ind w:left="-15" w:right="9" w:firstLine="480"/>
      </w:pPr>
      <w:r>
        <w:t>子公司所有者权益、当期净损益和当期综合收益中属于少数股东的份额分别在合</w:t>
      </w:r>
      <w:r>
        <w:t>并资产负债表中所有者权益项目下、合并利润表中净利润项目下和综合收益总额项目下单独列示。子公司少数股东分担的当期亏损超过了少数股东在该子公司期初所有者权益中所享有份额而形成的余额，冲减少数股东权益。</w:t>
      </w:r>
      <w:r>
        <w:t xml:space="preserve"> </w:t>
      </w:r>
    </w:p>
    <w:p w:rsidR="00A0641F" w:rsidRDefault="00CD556B">
      <w:pPr>
        <w:ind w:left="488" w:right="9"/>
      </w:pPr>
      <w:r>
        <w:t>①</w:t>
      </w:r>
      <w:r>
        <w:t>增加子公司或业务</w:t>
      </w:r>
      <w:r>
        <w:t xml:space="preserve"> </w:t>
      </w:r>
    </w:p>
    <w:p w:rsidR="00A0641F" w:rsidRDefault="00CD556B">
      <w:pPr>
        <w:ind w:left="-15" w:right="9" w:firstLine="480"/>
      </w:pPr>
      <w:r>
        <w:t>在报告期内，若因同一控制下企业合并增加子公司或业务的，则调整合并资产负债表的期初数；将子公司或业务合并当期期初至报告期末的收入、费用、利润纳入合并利润表；将子公司或业务合并当期期初至报告期末的现金流量纳入合并现金流量表，同时对比较报表的相关项目进行调整，视同合并后的报告主体自最终控制方开始控制时点起一直存在。</w:t>
      </w:r>
      <w:r>
        <w:t xml:space="preserve"> </w:t>
      </w:r>
    </w:p>
    <w:p w:rsidR="00A0641F" w:rsidRDefault="00CD556B">
      <w:pPr>
        <w:ind w:left="-15" w:right="9" w:firstLine="480"/>
      </w:pPr>
      <w:r>
        <w:t>因追加投资等原因能够对同一控制下的被投资方实施控制的，视同参与合并的各方在最终控制方开始控制时即以目前的状态存在进行调整。在取得被合并方控制权之前持有的股权投资，在取得原股权之日与合并方和被合并方同</w:t>
      </w:r>
      <w:r>
        <w:t>处于同一控制之日孰晚日起至合并日之间已确认有关损益、其他综合收益以及其他净资产变动，分别冲减比较报表期间的期初留存收益或当期损益。在报告期内，若因非同一控制下企业合并增加子公司或业务的，则不调整合并资产负债表期初数；将该子公司或业务自购买日至报告期末的收入、费用、利润纳入合并利润表；该子公司或业务自购买日至报告期末的现金流量纳入合并现金流量表。</w:t>
      </w:r>
      <w:r>
        <w:t xml:space="preserve"> </w:t>
      </w:r>
    </w:p>
    <w:p w:rsidR="00A0641F" w:rsidRDefault="00CD556B">
      <w:pPr>
        <w:ind w:left="-15" w:right="9" w:firstLine="480"/>
      </w:pPr>
      <w:r>
        <w:t>因追加投资等原因能够对非同一控制下的被投资方实施控制的，对于购买日之前持有的被购买方的股权，本公司按照该股权在购买日的公允价值进行重新计量，公允价值与其账面价值的</w:t>
      </w:r>
      <w:r>
        <w:t>差额计入当期投资收益。购买日之前持有的被购买方的股权涉及权益法核算下的其他综合收益以及除净损益、其他综合收益和利润分配之外的其他所有者权益变动的，与其相关的其他综合收益、其他所有者权益变动转为购买日所属当期投资收益，由于被投资方重新计量设定受益计划净负债或净资产变动而产生的其他综合收益除外。</w:t>
      </w:r>
      <w:r>
        <w:t xml:space="preserve"> </w:t>
      </w:r>
    </w:p>
    <w:p w:rsidR="00A0641F" w:rsidRDefault="00CD556B">
      <w:pPr>
        <w:ind w:left="488" w:right="4884"/>
      </w:pPr>
      <w:r>
        <w:t>②</w:t>
      </w:r>
      <w:r>
        <w:t>处置子公司或业务一般处理方法</w:t>
      </w:r>
      <w:r>
        <w:t xml:space="preserve"> </w:t>
      </w:r>
    </w:p>
    <w:p w:rsidR="00A0641F" w:rsidRDefault="00CD556B">
      <w:pPr>
        <w:spacing w:line="266" w:lineRule="auto"/>
        <w:ind w:left="-15" w:right="119" w:firstLine="470"/>
        <w:jc w:val="both"/>
      </w:pPr>
      <w:r>
        <w:lastRenderedPageBreak/>
        <w:t>在报告期内，本公司处置子公司或业务，则该子公司或业务期初至处置日的收入、费用、利润纳入合并利润表；该子公司或业务期初至处置日的现金流量纳入合并现金流量表。</w:t>
      </w:r>
      <w:r>
        <w:t xml:space="preserve"> </w:t>
      </w:r>
    </w:p>
    <w:p w:rsidR="00A0641F" w:rsidRDefault="00CD556B">
      <w:pPr>
        <w:ind w:left="-15" w:right="9" w:firstLine="480"/>
      </w:pPr>
      <w:r>
        <w:t>因处置部分股权投资或其他</w:t>
      </w:r>
      <w:r>
        <w:t>原因丧失了对被投资方控制权时，对于处置后的剩余股权投资，本公司按照其在丧失控制权日的公允价值进行重新计量。处置股权取得的对价与剩余股权公允价值之和，减去按原持股比例计算应享有原有子公司自购买日或合并日开始持续计算的净资产的份额与商誉之和的差额，计入丧失控制权当期的投资收益。与原有子公司股权投资相关的其他综合收益或除净损益、其他综合收益及利润分配之外的其他所有者权益变动，在丧失控制权时转为当期投资收益，由于被投资方重新计量设定受益计划净负债或净资产变动而产生的其他综合收益除外。</w:t>
      </w:r>
      <w:r>
        <w:t xml:space="preserve"> </w:t>
      </w:r>
    </w:p>
    <w:p w:rsidR="00A0641F" w:rsidRDefault="00CD556B">
      <w:pPr>
        <w:ind w:left="-15" w:right="9" w:firstLine="480"/>
      </w:pPr>
      <w:r>
        <w:t>因其他投资方对子公司增资而导</w:t>
      </w:r>
      <w:r>
        <w:t>致本公司持股比例下降从而丧失控制权的，按照上述原则进行会计处理。</w:t>
      </w:r>
      <w:r>
        <w:t xml:space="preserve"> </w:t>
      </w:r>
    </w:p>
    <w:p w:rsidR="00A0641F" w:rsidRDefault="00CD556B">
      <w:pPr>
        <w:ind w:left="488" w:right="9"/>
      </w:pPr>
      <w:r>
        <w:t>分步处置子公司</w:t>
      </w:r>
      <w:r>
        <w:t xml:space="preserve"> </w:t>
      </w:r>
    </w:p>
    <w:p w:rsidR="00A0641F" w:rsidRDefault="00CD556B">
      <w:pPr>
        <w:ind w:left="-15" w:right="9" w:firstLine="480"/>
      </w:pPr>
      <w:r>
        <w:t>通过多次交易分步处置对子公司股权投资直至丧失控制权的，处置对子公司股权投资的各项交易的条款、条件以及经济影响符合以下一种或多种情况，通常表明应将多次交易事项作为一揽子交易进行会计处理：</w:t>
      </w:r>
      <w:r>
        <w:t xml:space="preserve"> ⅰ</w:t>
      </w:r>
      <w:r>
        <w:t>．这些交易是同时或者在考虑了彼此影响的情况下订立的；</w:t>
      </w:r>
      <w:r>
        <w:t xml:space="preserve"> ⅱ</w:t>
      </w:r>
      <w:r>
        <w:t>．这些交易整体才能达成一项完整的商业结果；</w:t>
      </w:r>
      <w:r>
        <w:t xml:space="preserve"> ⅲ</w:t>
      </w:r>
      <w:r>
        <w:t>．一项交易的发生取决于其他至少一项交易的发生；</w:t>
      </w:r>
      <w:r>
        <w:t xml:space="preserve"> ⅳ</w:t>
      </w:r>
      <w:r>
        <w:t>．一项交易单独看是不经济的，但是和其他交易一并考虑时是经济的。</w:t>
      </w:r>
      <w:r>
        <w:t xml:space="preserve"> </w:t>
      </w:r>
    </w:p>
    <w:p w:rsidR="00A0641F" w:rsidRDefault="00CD556B">
      <w:pPr>
        <w:ind w:left="-15" w:right="9" w:firstLine="480"/>
      </w:pPr>
      <w:r>
        <w:t>处置对子公司股权投资</w:t>
      </w:r>
      <w:r>
        <w:t>直至丧失控制权的各项交易属于一揽子交易的，本公司将各项交易作为一项处置子公司并丧失控制权的交易进行会计处理；但是，在丧失控制权之前每一次处置价款与处置投资对应的享有该子公司净资产份额的差额，在合并财务报表中确认为其他综合收益，在丧失控制权时一并转入丧失控制权当期的损益。</w:t>
      </w:r>
      <w:r>
        <w:t xml:space="preserve"> </w:t>
      </w:r>
    </w:p>
    <w:p w:rsidR="00A0641F" w:rsidRDefault="00CD556B">
      <w:pPr>
        <w:ind w:left="-15" w:right="9" w:firstLine="480"/>
      </w:pPr>
      <w:r>
        <w:t>处置对子公司股权投资直至丧失控制权的各项交易不属于一揽子交易的，在丧失控制权之前，按不丧失控制权的情况下部分处置对子公司的股权投资的相关政策进行会计处理；在丧失控制权时，按处置子公司一般处理方法进行会计处理。</w:t>
      </w:r>
      <w:r>
        <w:t xml:space="preserve"> </w:t>
      </w:r>
    </w:p>
    <w:p w:rsidR="00A0641F" w:rsidRDefault="00CD556B">
      <w:pPr>
        <w:ind w:left="488" w:right="9"/>
      </w:pPr>
      <w:r>
        <w:t>③</w:t>
      </w:r>
      <w:r>
        <w:t>购买子公司少数股权</w:t>
      </w:r>
      <w:r>
        <w:t xml:space="preserve"> </w:t>
      </w:r>
    </w:p>
    <w:p w:rsidR="00A0641F" w:rsidRDefault="00CD556B">
      <w:pPr>
        <w:spacing w:line="266" w:lineRule="auto"/>
        <w:ind w:left="-15" w:right="233" w:firstLine="470"/>
        <w:jc w:val="both"/>
      </w:pPr>
      <w:r>
        <w:t>本</w:t>
      </w:r>
      <w:r>
        <w:t>公司因购买少数股权新取得的长期股权投资与按照新增持股比例计算应享有子公司自购买日（或合并日）开始持续计算的净资产份额之间的差额，调整合并资</w:t>
      </w:r>
      <w:r>
        <w:lastRenderedPageBreak/>
        <w:t>产负债表中的资本公积中的股本溢价，资本公积中的股本溢价不足冲减的，调整留存收益。</w:t>
      </w:r>
      <w:r>
        <w:t xml:space="preserve"> </w:t>
      </w:r>
    </w:p>
    <w:p w:rsidR="00A0641F" w:rsidRDefault="00CD556B">
      <w:pPr>
        <w:ind w:left="488" w:right="9"/>
      </w:pPr>
      <w:r>
        <w:t>④</w:t>
      </w:r>
      <w:r>
        <w:t>不丧失控制权的情况下部分处置对子公司的股权投资</w:t>
      </w:r>
      <w:r>
        <w:t xml:space="preserve"> </w:t>
      </w:r>
    </w:p>
    <w:p w:rsidR="00A0641F" w:rsidRDefault="00CD556B">
      <w:pPr>
        <w:ind w:left="-15" w:right="9" w:firstLine="480"/>
      </w:pPr>
      <w:r>
        <w:t>在不丧失控制权的情况下因部分处置对子公司的长期股权投资而取得的处置价款与处置长期股权投资相对应享有子公司自购买日或合并日开始持续计算的净资产份额之间的差额，调整合并资产负债表中的资本公积中的股本溢价，资本公积中的股本溢价不足冲减的，调整留</w:t>
      </w:r>
      <w:r>
        <w:t>存收益。</w:t>
      </w:r>
      <w:r>
        <w:t xml:space="preserve"> </w:t>
      </w:r>
    </w:p>
    <w:p w:rsidR="00A0641F" w:rsidRDefault="00CD556B">
      <w:pPr>
        <w:spacing w:after="66" w:line="259" w:lineRule="auto"/>
        <w:ind w:left="0" w:firstLine="0"/>
      </w:pPr>
      <w:r>
        <w:t xml:space="preserve"> </w:t>
      </w:r>
    </w:p>
    <w:p w:rsidR="00A0641F" w:rsidRDefault="00CD556B">
      <w:pPr>
        <w:numPr>
          <w:ilvl w:val="0"/>
          <w:numId w:val="62"/>
        </w:numPr>
        <w:spacing w:after="78"/>
        <w:ind w:right="9" w:hanging="425"/>
      </w:pPr>
      <w:r>
        <w:t>合营安排分类及共同经营会计处理方法</w:t>
      </w:r>
      <w:r>
        <w:rPr>
          <w:rFonts w:ascii="Calibri" w:eastAsia="Calibri" w:hAnsi="Calibri" w:cs="Calibri"/>
          <w:b/>
        </w:rPr>
        <w:t xml:space="preserve"> </w:t>
      </w:r>
    </w:p>
    <w:p w:rsidR="00A0641F" w:rsidRDefault="00CD556B">
      <w:pPr>
        <w:ind w:left="465" w:right="3205" w:hanging="480"/>
      </w:pPr>
      <w:r>
        <w:t>√</w:t>
      </w:r>
      <w:r>
        <w:t>适用</w:t>
      </w:r>
      <w:r>
        <w:t xml:space="preserve"> □</w:t>
      </w:r>
      <w:r>
        <w:t>不适用</w:t>
      </w:r>
      <w:r>
        <w:t xml:space="preserve">  </w:t>
      </w:r>
      <w:r>
        <w:t>合营安排分为共同经营和合营企业。</w:t>
      </w:r>
      <w:r>
        <w:t xml:space="preserve"> </w:t>
      </w:r>
    </w:p>
    <w:p w:rsidR="00A0641F" w:rsidRDefault="00CD556B">
      <w:pPr>
        <w:ind w:left="-15" w:right="9" w:firstLine="480"/>
      </w:pPr>
      <w:r>
        <w:t>当本公司是合营安排的合营方，享有该安排相关资产且承担该安排相关负债时，为共同经营。</w:t>
      </w:r>
      <w:r>
        <w:t xml:space="preserve"> </w:t>
      </w:r>
    </w:p>
    <w:p w:rsidR="00A0641F" w:rsidRDefault="00CD556B">
      <w:pPr>
        <w:ind w:left="-15" w:right="9" w:firstLine="480"/>
      </w:pPr>
      <w:r>
        <w:t>本公司确认与共同经营中利益份额相关的下列项目，并按照相关企业会计准则的规定进行会计处理：</w:t>
      </w:r>
      <w:r>
        <w:t xml:space="preserve"> </w:t>
      </w:r>
    </w:p>
    <w:p w:rsidR="00A0641F" w:rsidRDefault="00CD556B">
      <w:pPr>
        <w:numPr>
          <w:ilvl w:val="1"/>
          <w:numId w:val="62"/>
        </w:numPr>
        <w:ind w:right="9" w:hanging="600"/>
      </w:pPr>
      <w:r>
        <w:t>确认本公司单独所持有的资产，以及按本公司份额确认共同持有的资产；</w:t>
      </w:r>
      <w:r>
        <w:t xml:space="preserve"> </w:t>
      </w:r>
    </w:p>
    <w:p w:rsidR="00A0641F" w:rsidRDefault="00CD556B">
      <w:pPr>
        <w:numPr>
          <w:ilvl w:val="1"/>
          <w:numId w:val="62"/>
        </w:numPr>
        <w:ind w:right="9" w:hanging="600"/>
      </w:pPr>
      <w:r>
        <w:t>确认本公司单独所承担的负债，以及按本公司份额确认共同承担的负债；</w:t>
      </w:r>
      <w:r>
        <w:t xml:space="preserve"> </w:t>
      </w:r>
    </w:p>
    <w:p w:rsidR="00A0641F" w:rsidRDefault="00CD556B">
      <w:pPr>
        <w:numPr>
          <w:ilvl w:val="1"/>
          <w:numId w:val="62"/>
        </w:numPr>
        <w:ind w:right="9" w:hanging="600"/>
      </w:pPr>
      <w:r>
        <w:t>确认出售本公司享有的共同经营产出份额所产生的收入；</w:t>
      </w:r>
      <w:r>
        <w:t xml:space="preserve"> </w:t>
      </w:r>
    </w:p>
    <w:p w:rsidR="00A0641F" w:rsidRDefault="00CD556B">
      <w:pPr>
        <w:numPr>
          <w:ilvl w:val="1"/>
          <w:numId w:val="62"/>
        </w:numPr>
        <w:ind w:right="9" w:hanging="600"/>
      </w:pPr>
      <w:r>
        <w:t>按本公司份额确认共同经营因出售产出所产生的收入；</w:t>
      </w:r>
      <w:r>
        <w:t xml:space="preserve"> </w:t>
      </w:r>
    </w:p>
    <w:p w:rsidR="00A0641F" w:rsidRDefault="00CD556B">
      <w:pPr>
        <w:numPr>
          <w:ilvl w:val="1"/>
          <w:numId w:val="62"/>
        </w:numPr>
        <w:ind w:right="9" w:hanging="600"/>
      </w:pPr>
      <w:r>
        <w:t>确认单独所发生的费用，以及按本公司份额确认共同经营发生的费用。</w:t>
      </w:r>
      <w:r>
        <w:t xml:space="preserve"> </w:t>
      </w:r>
    </w:p>
    <w:p w:rsidR="00A0641F" w:rsidRDefault="00CD556B">
      <w:pPr>
        <w:ind w:left="368" w:right="9"/>
      </w:pPr>
      <w:r>
        <w:t>本公司对合营企业投资的会计政策见本附注</w:t>
      </w:r>
      <w:r>
        <w:t>“</w:t>
      </w:r>
      <w:r>
        <w:t>五、</w:t>
      </w:r>
      <w:r>
        <w:t>21</w:t>
      </w:r>
      <w:r>
        <w:t>长期股权投资</w:t>
      </w:r>
      <w:r>
        <w:t>”</w:t>
      </w:r>
      <w:r>
        <w:t>。</w:t>
      </w:r>
      <w:r>
        <w:t xml:space="preserve"> </w:t>
      </w:r>
    </w:p>
    <w:p w:rsidR="00A0641F" w:rsidRDefault="00CD556B">
      <w:pPr>
        <w:spacing w:after="66" w:line="259" w:lineRule="auto"/>
        <w:ind w:left="0" w:firstLine="0"/>
      </w:pPr>
      <w:r>
        <w:t xml:space="preserve"> </w:t>
      </w:r>
    </w:p>
    <w:p w:rsidR="00A0641F" w:rsidRDefault="00CD556B">
      <w:pPr>
        <w:numPr>
          <w:ilvl w:val="0"/>
          <w:numId w:val="62"/>
        </w:numPr>
        <w:spacing w:after="126"/>
        <w:ind w:right="9" w:hanging="425"/>
      </w:pPr>
      <w:r>
        <w:t>现金及现金等价物的确定标准</w:t>
      </w:r>
      <w:r>
        <w:rPr>
          <w:rFonts w:ascii="Calibri" w:eastAsia="Calibri" w:hAnsi="Calibri" w:cs="Calibri"/>
          <w:b/>
        </w:rPr>
        <w:t xml:space="preserve"> </w:t>
      </w:r>
    </w:p>
    <w:p w:rsidR="00A0641F" w:rsidRDefault="00CD556B">
      <w:pPr>
        <w:spacing w:after="29"/>
        <w:ind w:left="-15" w:right="9" w:firstLine="480"/>
      </w:pPr>
      <w:r>
        <w:t>在编制现金流量表时，将本公司库存现金以及可以随时用于支付的存款确认为现金。将同时具备期限短（从购买日起三个月内到期）、流动性强、易于转换为已知现</w:t>
      </w:r>
    </w:p>
    <w:p w:rsidR="00A0641F" w:rsidRDefault="00CD556B">
      <w:pPr>
        <w:ind w:left="-7" w:right="9"/>
      </w:pPr>
      <w:r>
        <w:t>金、价值变动风险很小四个条件的投资，确定为现金等价物。</w:t>
      </w:r>
      <w:r>
        <w:t xml:space="preserve"> </w:t>
      </w:r>
    </w:p>
    <w:p w:rsidR="00A0641F" w:rsidRDefault="00CD556B">
      <w:pPr>
        <w:spacing w:after="66" w:line="259" w:lineRule="auto"/>
        <w:ind w:left="0" w:firstLine="0"/>
      </w:pPr>
      <w:r>
        <w:t xml:space="preserve"> </w:t>
      </w:r>
    </w:p>
    <w:p w:rsidR="00A0641F" w:rsidRDefault="00CD556B">
      <w:pPr>
        <w:numPr>
          <w:ilvl w:val="0"/>
          <w:numId w:val="62"/>
        </w:numPr>
        <w:spacing w:after="77"/>
        <w:ind w:right="9" w:hanging="425"/>
      </w:pPr>
      <w:r>
        <w:t>外币业务和外币报表折算</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(1)</w:t>
      </w:r>
      <w:r>
        <w:t>外币业务</w:t>
      </w:r>
      <w:r>
        <w:t xml:space="preserve"> </w:t>
      </w:r>
    </w:p>
    <w:p w:rsidR="00A0641F" w:rsidRDefault="00CD556B">
      <w:pPr>
        <w:ind w:left="-15" w:right="9" w:firstLine="480"/>
      </w:pPr>
      <w:r>
        <w:lastRenderedPageBreak/>
        <w:t>外币业务采用交易发生日的即期汇率作为折算汇率将外币金额折合成人民币记账。</w:t>
      </w:r>
      <w:r>
        <w:t xml:space="preserve"> </w:t>
      </w:r>
    </w:p>
    <w:p w:rsidR="00A0641F" w:rsidRDefault="00CD556B">
      <w:pPr>
        <w:ind w:left="-15" w:right="9" w:firstLine="437"/>
      </w:pPr>
      <w:r>
        <w:t>资产负债表日外币货币性项目余额按资产负债表日即期汇率折算，由此产生的汇兑差额，除属于与购建符合资本化条件的资产相关的外币专门借款产生的汇兑差额按照借款费用资本化的原则处理外，均计入当期损益。</w:t>
      </w:r>
      <w:r>
        <w:t xml:space="preserve"> </w:t>
      </w:r>
    </w:p>
    <w:p w:rsidR="00A0641F" w:rsidRDefault="00CD556B">
      <w:pPr>
        <w:ind w:left="490" w:right="9"/>
      </w:pPr>
      <w:r>
        <w:t>(2)</w:t>
      </w:r>
      <w:r>
        <w:t>外币财务报表的折算</w:t>
      </w:r>
      <w:r>
        <w:t xml:space="preserve"> </w:t>
      </w:r>
    </w:p>
    <w:p w:rsidR="00A0641F" w:rsidRDefault="00CD556B">
      <w:pPr>
        <w:ind w:left="-15" w:right="9" w:firstLine="480"/>
      </w:pPr>
      <w:r>
        <w:t>资产负债表中的资产和负债项目，采用资产负债表日的即期汇率折算；所有者权益项目除</w:t>
      </w:r>
      <w:r>
        <w:t>“</w:t>
      </w:r>
      <w:r>
        <w:t>未分配利润</w:t>
      </w:r>
      <w:r>
        <w:t>”</w:t>
      </w:r>
      <w:r>
        <w:t>项目外，其他项目采用发生时的即期汇率折算。利润表中的收入和费用项目，采用交易发生日的即期汇率折算。</w:t>
      </w:r>
      <w:r>
        <w:t xml:space="preserve"> </w:t>
      </w:r>
    </w:p>
    <w:p w:rsidR="00A0641F" w:rsidRDefault="00CD556B">
      <w:pPr>
        <w:ind w:left="-15" w:right="9" w:firstLine="480"/>
      </w:pPr>
      <w:r>
        <w:t>处置境外经营时，将与</w:t>
      </w:r>
      <w:r>
        <w:t>该境外经营相关的外币财务报表折算差额，自所有者权益项目转入处置当期损益。</w:t>
      </w:r>
      <w:r>
        <w:t xml:space="preserve"> </w:t>
      </w:r>
    </w:p>
    <w:p w:rsidR="00A0641F" w:rsidRDefault="00CD556B">
      <w:pPr>
        <w:spacing w:after="66" w:line="259" w:lineRule="auto"/>
        <w:ind w:left="0" w:firstLine="0"/>
      </w:pPr>
      <w:r>
        <w:t xml:space="preserve"> </w:t>
      </w:r>
    </w:p>
    <w:p w:rsidR="00A0641F" w:rsidRDefault="00CD556B">
      <w:pPr>
        <w:spacing w:after="74"/>
        <w:ind w:left="-7" w:right="9"/>
      </w:pPr>
      <w:r>
        <w:rPr>
          <w:rFonts w:ascii="Times New Roman" w:eastAsia="Times New Roman" w:hAnsi="Times New Roman" w:cs="Times New Roman"/>
          <w:b/>
        </w:rPr>
        <w:t>10</w:t>
      </w:r>
      <w:r>
        <w:t>、</w:t>
      </w:r>
      <w:r>
        <w:rPr>
          <w:rFonts w:ascii="Arial" w:eastAsia="Arial" w:hAnsi="Arial" w:cs="Arial"/>
          <w:b/>
        </w:rPr>
        <w:t xml:space="preserve"> </w:t>
      </w:r>
      <w:r>
        <w:t>金融工具</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t>金融工具，是指形成一方的金融资产并形成其他方的金融负债或权益工具的合同。</w:t>
      </w:r>
    </w:p>
    <w:p w:rsidR="00A0641F" w:rsidRDefault="00CD556B">
      <w:pPr>
        <w:ind w:left="-7" w:right="9"/>
      </w:pPr>
      <w:r>
        <w:t>当本公司成为金融工具合同的一方时，确认相关的金融资产或金融负债。</w:t>
      </w:r>
      <w:r>
        <w:t xml:space="preserve"> </w:t>
      </w:r>
    </w:p>
    <w:p w:rsidR="00A0641F" w:rsidRDefault="00CD556B">
      <w:pPr>
        <w:ind w:left="488" w:right="9"/>
      </w:pPr>
      <w:r>
        <w:t>（</w:t>
      </w:r>
      <w:r>
        <w:t>1</w:t>
      </w:r>
      <w:r>
        <w:t>）金融资产</w:t>
      </w:r>
      <w:r>
        <w:t xml:space="preserve"> </w:t>
      </w:r>
    </w:p>
    <w:p w:rsidR="00A0641F" w:rsidRDefault="00CD556B">
      <w:pPr>
        <w:ind w:left="488" w:right="9"/>
      </w:pPr>
      <w:r>
        <w:t>①</w:t>
      </w:r>
      <w:r>
        <w:t>分类和计量</w:t>
      </w:r>
      <w:r>
        <w:t xml:space="preserve"> </w:t>
      </w:r>
    </w:p>
    <w:p w:rsidR="00A0641F" w:rsidRDefault="00CD556B">
      <w:pPr>
        <w:ind w:left="-15" w:right="9" w:firstLine="480"/>
      </w:pPr>
      <w:r>
        <w:t>本公司根据管理金融资产的业务模式和金融资产的合同现金流量特征，将金融资产划分为：</w:t>
      </w:r>
      <w:r>
        <w:t>1)</w:t>
      </w:r>
      <w:r>
        <w:t>以摊余成本计量的金融资产；</w:t>
      </w:r>
      <w:r>
        <w:t>2)</w:t>
      </w:r>
      <w:r>
        <w:t>以公允价值计量且其变动计入其他综合收益的金融资产；</w:t>
      </w:r>
      <w:r>
        <w:t>3)</w:t>
      </w:r>
      <w:r>
        <w:t>以公允价值计量且其变动计入当期损益的金融资产。</w:t>
      </w:r>
      <w:r>
        <w:t xml:space="preserve"> </w:t>
      </w:r>
    </w:p>
    <w:p w:rsidR="00A0641F" w:rsidRDefault="00CD556B">
      <w:pPr>
        <w:ind w:left="-15" w:right="9" w:firstLine="480"/>
      </w:pPr>
      <w: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或应收票据，本公司按照预期有权收取的对价金额作为初始确认金额。</w:t>
      </w:r>
      <w:r>
        <w:t xml:space="preserve"> </w:t>
      </w:r>
    </w:p>
    <w:p w:rsidR="00A0641F" w:rsidRDefault="00CD556B">
      <w:pPr>
        <w:ind w:left="488" w:right="9"/>
      </w:pPr>
      <w:r>
        <w:t>债务工具</w:t>
      </w:r>
      <w:r>
        <w:t xml:space="preserve"> </w:t>
      </w:r>
    </w:p>
    <w:p w:rsidR="00A0641F" w:rsidRDefault="00CD556B">
      <w:pPr>
        <w:ind w:left="-15" w:right="241" w:firstLine="480"/>
      </w:pPr>
      <w:r>
        <w:t>本公司持有的债务工具是指从发行方角度分析符合金融负债定义的工具，分别采用以下三种方式进行计量：以摊余成本计量：</w:t>
      </w:r>
      <w:r>
        <w:t xml:space="preserve"> </w:t>
      </w:r>
    </w:p>
    <w:p w:rsidR="00A0641F" w:rsidRDefault="00CD556B">
      <w:pPr>
        <w:ind w:left="-15" w:right="9" w:firstLine="480"/>
      </w:pPr>
      <w:r>
        <w:lastRenderedPageBreak/>
        <w:t>本公司管理此类金融资产的业务模式为以收取合同现金流量为目标，且此类金融资产的合同现金流量特征与基本借贷安排相一致，即在特定日期产生的现金流量，仅为对本金和以未偿付本金金额为基础的利息的支付。本公司对于此类金融资产按照实际利率法确认利息收入。此类金融资产主要包括货币资金、应收票据及应收账款、其他应收款、债权投资和长期应收款等。本公司将自资产负债表日起一年内</w:t>
      </w:r>
      <w:r>
        <w:t>(</w:t>
      </w:r>
      <w:r>
        <w:t>含一年</w:t>
      </w:r>
      <w:r>
        <w:t>)</w:t>
      </w:r>
      <w:r>
        <w:t>到期的债权投资和长期应收款，列示为一年内到期的非流动资产；取得时期限在一年内</w:t>
      </w:r>
    </w:p>
    <w:p w:rsidR="00A0641F" w:rsidRDefault="00CD556B">
      <w:pPr>
        <w:ind w:left="-7" w:right="9"/>
      </w:pPr>
      <w:r>
        <w:t>(</w:t>
      </w:r>
      <w:r>
        <w:t>含一年</w:t>
      </w:r>
      <w:r>
        <w:t>)</w:t>
      </w:r>
      <w:r>
        <w:t>的债权投资列示为其他流动资产。</w:t>
      </w:r>
      <w:r>
        <w:t xml:space="preserve"> </w:t>
      </w:r>
    </w:p>
    <w:p w:rsidR="00A0641F" w:rsidRDefault="00CD556B">
      <w:pPr>
        <w:ind w:left="488" w:right="9"/>
      </w:pPr>
      <w:r>
        <w:t>以公允价值计量且其变动计</w:t>
      </w:r>
      <w:r>
        <w:t>入其他综合收益：</w:t>
      </w:r>
      <w:r>
        <w:t xml:space="preserve"> </w:t>
      </w:r>
    </w:p>
    <w:p w:rsidR="00A0641F" w:rsidRDefault="00CD556B">
      <w:pPr>
        <w:ind w:left="-15" w:right="9" w:firstLine="480"/>
      </w:pPr>
      <w:r>
        <w:t>本公司管理此类金融资产的业务模式为既以收取合同现金流量为目标又以出售为目标，且此类金融资产的合同现金流量特征与基本借贷安排相一致。此类金融资产按照公允价值计量且其变动计入其他综合收益，但减值损失或利得、汇兑损益和按照实际利率法计算的利息收入计入当期损益。此类金融资产列示为其他债权投资，自资产负债表日起一年内</w:t>
      </w:r>
      <w:r>
        <w:t>(</w:t>
      </w:r>
      <w:r>
        <w:t>含一年</w:t>
      </w:r>
      <w:r>
        <w:t>)</w:t>
      </w:r>
      <w:r>
        <w:t>到期的其他债权投资，列示为一年内到期的非流动资产；取得时期限在一年内</w:t>
      </w:r>
      <w:r>
        <w:t>(</w:t>
      </w:r>
      <w:r>
        <w:t>含一年</w:t>
      </w:r>
      <w:r>
        <w:t>)</w:t>
      </w:r>
      <w:r>
        <w:t>的其他债权投资列示为其他流动资产。</w:t>
      </w:r>
      <w:r>
        <w:t xml:space="preserve"> </w:t>
      </w:r>
    </w:p>
    <w:p w:rsidR="00A0641F" w:rsidRDefault="00CD556B">
      <w:pPr>
        <w:ind w:left="488" w:right="9"/>
      </w:pPr>
      <w:r>
        <w:t>以公允价值计量且其变动计入当期损益：</w:t>
      </w:r>
      <w:r>
        <w:t xml:space="preserve"> </w:t>
      </w:r>
    </w:p>
    <w:p w:rsidR="00A0641F" w:rsidRDefault="00CD556B">
      <w:pPr>
        <w:ind w:left="-15" w:right="9" w:firstLine="480"/>
      </w:pPr>
      <w:r>
        <w:t>本公司将持有的未划</w:t>
      </w:r>
      <w:r>
        <w:t>分为以摊余成本计量和以公允价值计量且其变动计入其他综合收益的债务工具，以公允价值计量且其变动计入当期损益，列示为交易性金融资产。在初始确认时，本公司为了消除或显著减少会计错配，可将部分金融资产指定为以公允价值计量且其变动计入当期损益的金融资产。自资产负债表日起超过一年到期且预期持有超过一年的，列示为其他非流动金融资产。</w:t>
      </w:r>
      <w:r>
        <w:t xml:space="preserve"> </w:t>
      </w:r>
    </w:p>
    <w:p w:rsidR="00A0641F" w:rsidRDefault="00CD556B">
      <w:pPr>
        <w:ind w:left="488" w:right="9"/>
      </w:pPr>
      <w:r>
        <w:t>权益工具</w:t>
      </w:r>
      <w:r>
        <w:t xml:space="preserve"> </w:t>
      </w:r>
    </w:p>
    <w:p w:rsidR="00A0641F" w:rsidRDefault="00CD556B">
      <w:pPr>
        <w:ind w:left="-15" w:right="9" w:firstLine="480"/>
      </w:pPr>
      <w:r>
        <w:t>本公司将对其没有控制、共同控制和重大影响的权益工具投资按照公允价值计量且其变动计入当期损益，列示为交易性金融资产；自资产负债表日起预期持有超过一年的，列示为其他非流动金融资产。</w:t>
      </w:r>
      <w:r>
        <w:t xml:space="preserve"> </w:t>
      </w:r>
    </w:p>
    <w:p w:rsidR="00A0641F" w:rsidRDefault="00CD556B">
      <w:pPr>
        <w:spacing w:line="266" w:lineRule="auto"/>
        <w:ind w:left="-15" w:right="233" w:firstLine="470"/>
        <w:jc w:val="both"/>
      </w:pPr>
      <w:r>
        <w:t>此外，本公司将部分非交易性权益工具投资指定为以公允价值计量且其变动计入其他综合收益的金融资产，列示为其他权益工具投资。该类金融资产的相关股利收入计入当期损益。</w:t>
      </w:r>
      <w:r>
        <w:t xml:space="preserve"> </w:t>
      </w:r>
    </w:p>
    <w:p w:rsidR="00A0641F" w:rsidRDefault="00CD556B">
      <w:pPr>
        <w:ind w:left="488" w:right="9"/>
      </w:pPr>
      <w:r>
        <w:t>②</w:t>
      </w:r>
      <w:r>
        <w:t>减值本公司对于以摊余成本计量的金融资产、以公允价值计量且其变动计入其他综合收益的债务工具投资等，以预期信用损失为基础确认损失准备。</w:t>
      </w:r>
      <w:r>
        <w:t xml:space="preserve"> </w:t>
      </w:r>
    </w:p>
    <w:p w:rsidR="00A0641F" w:rsidRDefault="00CD556B">
      <w:pPr>
        <w:ind w:left="-15" w:right="9" w:firstLine="480"/>
      </w:pPr>
      <w:r>
        <w:lastRenderedPageBreak/>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r>
        <w:t xml:space="preserve"> </w:t>
      </w:r>
    </w:p>
    <w:p w:rsidR="00A0641F" w:rsidRDefault="00CD556B">
      <w:pPr>
        <w:ind w:left="-15" w:right="9" w:firstLine="480"/>
      </w:pPr>
      <w:r>
        <w:t>于每个资产负</w:t>
      </w:r>
      <w:r>
        <w:t>债表日，本公司对于处于不同阶段的金融工具的预期信用损失分别进行计量。金融工具自初始确认后信用风险未显著增加的，处于第一阶段，本公司按照未来</w:t>
      </w:r>
      <w:r>
        <w:t xml:space="preserve"> 12 </w:t>
      </w:r>
      <w:r>
        <w:t>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r>
        <w:t xml:space="preserve"> </w:t>
      </w:r>
    </w:p>
    <w:p w:rsidR="00A0641F" w:rsidRDefault="00CD556B">
      <w:pPr>
        <w:ind w:left="488" w:right="9"/>
      </w:pPr>
      <w:r>
        <w:t>信用风险显著增加</w:t>
      </w:r>
      <w:r>
        <w:t xml:space="preserve"> </w:t>
      </w:r>
    </w:p>
    <w:p w:rsidR="00A0641F" w:rsidRDefault="00CD556B">
      <w:pPr>
        <w:ind w:left="-15" w:right="9" w:firstLine="480"/>
      </w:pPr>
      <w:r>
        <w:t>本公司通过比较金融工具在资产负债表日发生违约的风险与在初始确认日发生违约</w:t>
      </w:r>
      <w:r>
        <w:t>的风险，以确定金融工具预计存续期内发生违约风险的相对变化，以评估金融工具的信用风险自初始确认后是否已显著增加。</w:t>
      </w:r>
      <w:r>
        <w:t xml:space="preserve"> </w:t>
      </w:r>
    </w:p>
    <w:p w:rsidR="00A0641F" w:rsidRDefault="00CD556B">
      <w:pPr>
        <w:ind w:left="-15" w:right="9" w:firstLine="480"/>
      </w:pPr>
      <w:r>
        <w:t>在确定信用风险自初始确认后是否显著增加时，本公司考虑无须付出不必要的额外成本或努力即可获得的合理且有依据的信息，包括前瞻性信息。于资产负债表日，若本公司判断金融工具只具有较低的信用风险，则本公司假定该金融工具的信用风险自初始确认后并未显著增加。</w:t>
      </w:r>
      <w:r>
        <w:t xml:space="preserve"> </w:t>
      </w:r>
    </w:p>
    <w:p w:rsidR="00A0641F" w:rsidRDefault="00CD556B">
      <w:pPr>
        <w:ind w:left="488" w:right="9"/>
      </w:pPr>
      <w:r>
        <w:t>已发生信用减值的金融资产</w:t>
      </w:r>
      <w:r>
        <w:t xml:space="preserve"> </w:t>
      </w:r>
    </w:p>
    <w:p w:rsidR="00A0641F" w:rsidRDefault="00CD556B">
      <w:pPr>
        <w:ind w:left="-15" w:right="9" w:firstLine="480"/>
      </w:pPr>
      <w:r>
        <w:t>本公司在资产负债表日评估以摊余成本计量的金融资产是否已发生信用减值。当对金融资产预期未来现金流量具有不利影响的一项或多项事</w:t>
      </w:r>
      <w:r>
        <w:t>件发生时，该金融资产成</w:t>
      </w:r>
    </w:p>
    <w:p w:rsidR="00A0641F" w:rsidRDefault="00CD556B">
      <w:pPr>
        <w:ind w:left="465" w:right="9" w:hanging="480"/>
      </w:pPr>
      <w:r>
        <w:t>为已发生信用减值的金融资产。金融资产已发生信用减值的证据包括下列可观察信息：发行方或债务人发生重大财务困难；债务人违反合同，如偿付利息或本金违约或逾期等；</w:t>
      </w:r>
      <w:r>
        <w:t xml:space="preserve"> </w:t>
      </w:r>
    </w:p>
    <w:p w:rsidR="00A0641F" w:rsidRDefault="00CD556B">
      <w:pPr>
        <w:ind w:left="-15" w:right="241" w:firstLine="480"/>
      </w:pPr>
      <w:r>
        <w:t>本公司出于与债务人财务困难有关的经济或合同考虑，给予债务人在任何其他情况下都不会做出的让步；债务人很可能破产或进行其他财务重组；发行方或债务人财务困难导致该金融资产的活跃市场消失。</w:t>
      </w:r>
      <w:r>
        <w:t xml:space="preserve"> </w:t>
      </w:r>
    </w:p>
    <w:p w:rsidR="00A0641F" w:rsidRDefault="00CD556B">
      <w:pPr>
        <w:spacing w:after="23" w:line="259" w:lineRule="auto"/>
        <w:ind w:left="10" w:right="205" w:hanging="10"/>
        <w:jc w:val="center"/>
      </w:pPr>
      <w:r>
        <w:t>以大幅折扣购买或源生一项金融资产，该折扣反映了发生信用损失的事实。</w:t>
      </w:r>
      <w:r>
        <w:t xml:space="preserve"> </w:t>
      </w:r>
    </w:p>
    <w:p w:rsidR="00A0641F" w:rsidRDefault="00CD556B">
      <w:pPr>
        <w:ind w:left="-15" w:right="9" w:firstLine="480"/>
      </w:pPr>
      <w:r>
        <w:t>对于在资产负债表日具有较低信用风险的金融工具，本公司假设其信用风险自初始确认后并未显著增加，按照未来</w:t>
      </w:r>
      <w:r>
        <w:t>12</w:t>
      </w:r>
      <w:r>
        <w:t>个月内的预期信用损失计量损失准备。</w:t>
      </w:r>
      <w:r>
        <w:t xml:space="preserve"> </w:t>
      </w:r>
    </w:p>
    <w:p w:rsidR="00A0641F" w:rsidRDefault="00CD556B">
      <w:pPr>
        <w:ind w:left="-15" w:right="9" w:firstLine="480"/>
      </w:pPr>
      <w:r>
        <w:lastRenderedPageBreak/>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r>
        <w:t xml:space="preserve"> </w:t>
      </w:r>
    </w:p>
    <w:p w:rsidR="00A0641F" w:rsidRDefault="00CD556B">
      <w:pPr>
        <w:ind w:left="-15" w:right="9" w:firstLine="480"/>
      </w:pPr>
      <w:r>
        <w:t>对于应收票据、应收账款，无论是否存在重大融资成分，本公司考虑所有合理且有依据的信息，包括前瞻性信息，以单项或组合的方式对上述应收款项预期信用损失进行估计，并</w:t>
      </w:r>
      <w:r>
        <w:t>采用预期信用损失的简化模型，始终按照整个存续期的预期信用损失计量损失准备。</w:t>
      </w:r>
      <w:r>
        <w:t xml:space="preserve"> </w:t>
      </w:r>
    </w:p>
    <w:p w:rsidR="00A0641F" w:rsidRDefault="00CD556B">
      <w:pPr>
        <w:ind w:left="-15" w:right="238" w:firstLine="480"/>
      </w:pPr>
      <w:r>
        <w:t>当单项应收票据、应收账款无法以合理成本评估预期信用损失的信息时，本公司依据信用风险特征将应收票据、应收账款划分为若干组合，在组合基础上计算预期信用损失。确定组合的依据如下：应收票据组合</w:t>
      </w:r>
      <w:r>
        <w:t>1</w:t>
      </w:r>
      <w:r>
        <w:t>商业承兑汇票应收票据组合</w:t>
      </w:r>
      <w:r>
        <w:t>2</w:t>
      </w:r>
      <w:r>
        <w:t>银行承兑汇票对于划分为组合的应收票据，本公司参考历史信用损失经验，结合当前状况以及对未来经济状况的预测，通过违约风险敞口和整个存续期预期信用损失率，计算预期信用损失。</w:t>
      </w:r>
      <w:r>
        <w:t xml:space="preserve"> </w:t>
      </w:r>
    </w:p>
    <w:p w:rsidR="00A0641F" w:rsidRDefault="00CD556B">
      <w:pPr>
        <w:ind w:left="488" w:right="1524"/>
      </w:pPr>
      <w:r>
        <w:t>应收账款组合</w:t>
      </w:r>
      <w:r>
        <w:t>1</w:t>
      </w:r>
      <w:r>
        <w:t>合并范围内关联方组合应收账款组合</w:t>
      </w:r>
      <w:r>
        <w:t>2</w:t>
      </w:r>
      <w:r>
        <w:t>电脑</w:t>
      </w:r>
      <w:r>
        <w:t>外设业务组合应收账款组合</w:t>
      </w:r>
      <w:r>
        <w:t>3</w:t>
      </w:r>
      <w:r>
        <w:t>大数据业务组合应收账款组合</w:t>
      </w:r>
      <w:r>
        <w:t>4</w:t>
      </w:r>
      <w:r>
        <w:t>物联网周界安防业务组合</w:t>
      </w:r>
      <w:r>
        <w:t xml:space="preserve"> </w:t>
      </w:r>
    </w:p>
    <w:p w:rsidR="00A0641F" w:rsidRDefault="00CD556B">
      <w:pPr>
        <w:spacing w:line="266" w:lineRule="auto"/>
        <w:ind w:left="-15" w:right="233" w:firstLine="470"/>
        <w:jc w:val="both"/>
      </w:pPr>
      <w:r>
        <w:t>对于划分为风险组合的应收账款，本公司参考历史信用损失经验，结合当前状况以及对未来经济状况的预测，根据应收账款账龄与整个存续期预期信用损失率，计算预期信用损失。</w:t>
      </w:r>
      <w:r>
        <w:t xml:space="preserve"> </w:t>
      </w:r>
    </w:p>
    <w:p w:rsidR="00A0641F" w:rsidRDefault="00CD556B">
      <w:pPr>
        <w:ind w:left="-15" w:right="239" w:firstLine="480"/>
      </w:pPr>
      <w:r>
        <w:t>当单项其他应收款、长期应收款无法以合理成本评估预期信用损失的信息时，本公司依据信用风险特征将其他应收款、长期应收款划分为若干组合，在组合基础上计算预期信用损失，确定组合的依据如下：其他应收款组合</w:t>
      </w:r>
      <w:r>
        <w:t>1</w:t>
      </w:r>
      <w:r>
        <w:t>合并范围内关联方组合其他应收款组合</w:t>
      </w:r>
      <w:r>
        <w:t>2</w:t>
      </w:r>
      <w:r>
        <w:t>信用风险较低的应收款项组合其他应收款组</w:t>
      </w:r>
      <w:r>
        <w:t>合</w:t>
      </w:r>
      <w:r>
        <w:t>3</w:t>
      </w:r>
      <w:r>
        <w:t>除以上组合以外的应收其他款项长期应收款组合</w:t>
      </w:r>
      <w:r>
        <w:t>PPP</w:t>
      </w:r>
      <w:r>
        <w:t>项目款</w:t>
      </w:r>
      <w:r>
        <w:t xml:space="preserve"> </w:t>
      </w:r>
    </w:p>
    <w:p w:rsidR="00A0641F" w:rsidRDefault="00CD556B">
      <w:pPr>
        <w:ind w:left="-15" w:right="9" w:firstLine="480"/>
      </w:pPr>
      <w:r>
        <w:t>对于划分为风险组合的其他应收款、长期应收款，本公司参考历史信用损失经验，结合当前状况以及对未来经济状况的预测，通过违约风险敞口和未来</w:t>
      </w:r>
      <w:r>
        <w:t xml:space="preserve"> 12 </w:t>
      </w:r>
      <w:r>
        <w:t>个月内或整个存续期预期信用损失率，计算预期信用损失。</w:t>
      </w:r>
      <w:r>
        <w:t xml:space="preserve"> </w:t>
      </w:r>
    </w:p>
    <w:p w:rsidR="00A0641F" w:rsidRDefault="00CD556B">
      <w:pPr>
        <w:ind w:left="-15" w:right="9" w:firstLine="480"/>
      </w:pPr>
      <w:r>
        <w:t>本公司将计提或转回的损失准备计入当期损益。对于持有的以公允价值计量且其变动计入其他综合收益的债务工具，本公司在将减值损失或利得计入当期损益的同时调整其他综合收益。</w:t>
      </w:r>
      <w:r>
        <w:t xml:space="preserve"> </w:t>
      </w:r>
    </w:p>
    <w:p w:rsidR="00A0641F" w:rsidRDefault="00CD556B">
      <w:pPr>
        <w:ind w:left="488" w:right="9"/>
      </w:pPr>
      <w:r>
        <w:lastRenderedPageBreak/>
        <w:t>终止确认</w:t>
      </w:r>
      <w:r>
        <w:t xml:space="preserve"> </w:t>
      </w:r>
    </w:p>
    <w:p w:rsidR="00A0641F" w:rsidRDefault="00CD556B">
      <w:pPr>
        <w:ind w:left="-15" w:right="9" w:firstLine="480"/>
      </w:pPr>
      <w:r>
        <w:t>金融资产满足下列条件之一的，予以终止确认：</w:t>
      </w:r>
      <w:r>
        <w:t>①</w:t>
      </w:r>
      <w:r>
        <w:t>收取该金融资产现金流量的合同权利</w:t>
      </w:r>
      <w:r>
        <w:t>终止；</w:t>
      </w:r>
      <w:r>
        <w:t>②</w:t>
      </w:r>
      <w:r>
        <w:t>该金融资产已转移，且本公司将金融资产所有权上几乎所有的风险和报酬转移给转入方；</w:t>
      </w:r>
      <w:r>
        <w:t>③</w:t>
      </w:r>
      <w:r>
        <w:t>该金融资产已转移，虽然本公司既没有转移也没有保留金融资产所有权上几乎所有的风险和报酬，但是放弃了对该金融资产控制。</w:t>
      </w:r>
      <w:r>
        <w:t xml:space="preserve"> </w:t>
      </w:r>
    </w:p>
    <w:p w:rsidR="00A0641F" w:rsidRDefault="00CD556B">
      <w:pPr>
        <w:ind w:left="-15" w:right="9" w:firstLine="480"/>
      </w:pPr>
      <w:r>
        <w:t>其他权益工具投资终止确认时，其账面价值与收到的对价以及原直接计入其他综合收益的公允价值变动累计额之和的差额，计入留存收益；其余金融资产终止确认时，其账面价值与收到的对价以及原直接计入其他综合收益的公允价值变动累计额之和的差额，计入当期损益。</w:t>
      </w:r>
      <w:r>
        <w:t xml:space="preserve"> </w:t>
      </w:r>
    </w:p>
    <w:p w:rsidR="00A0641F" w:rsidRDefault="00CD556B">
      <w:pPr>
        <w:numPr>
          <w:ilvl w:val="0"/>
          <w:numId w:val="63"/>
        </w:numPr>
        <w:ind w:right="9" w:hanging="600"/>
      </w:pPr>
      <w:r>
        <w:t>金融负债</w:t>
      </w:r>
      <w:r>
        <w:t xml:space="preserve"> </w:t>
      </w:r>
    </w:p>
    <w:p w:rsidR="00A0641F" w:rsidRDefault="00CD556B">
      <w:pPr>
        <w:ind w:left="-15" w:right="9" w:firstLine="480"/>
      </w:pPr>
      <w:r>
        <w:t>金融负债于初始确认时分类为以摊余成本计量的金融负债</w:t>
      </w:r>
      <w:r>
        <w:t>和以公允价值计量且其变动计入当期损益的金融负债。</w:t>
      </w:r>
      <w:r>
        <w:t xml:space="preserve"> </w:t>
      </w:r>
    </w:p>
    <w:p w:rsidR="00A0641F" w:rsidRDefault="00CD556B">
      <w:pPr>
        <w:ind w:left="-15" w:right="9" w:firstLine="480"/>
      </w:pPr>
      <w:r>
        <w:t>本公司的金融负债主要为以摊余成本计量的金融负债，包括应付票据及应付账款、其他应付款、借款及应付债券等。该类金融负债按其公允价值扣除交易费用后的金额进行初始计量，并采用实际利率法进行后续计量。期限在一年以下</w:t>
      </w:r>
      <w:r>
        <w:t>(</w:t>
      </w:r>
      <w:r>
        <w:t>含一年</w:t>
      </w:r>
      <w:r>
        <w:t>)</w:t>
      </w:r>
      <w:r>
        <w:t>的，列示为流动负债；期限在一年以上但自资产负债表日起一年内</w:t>
      </w:r>
      <w:r>
        <w:t>(</w:t>
      </w:r>
      <w:r>
        <w:t>含一年</w:t>
      </w:r>
      <w:r>
        <w:t>)</w:t>
      </w:r>
      <w:r>
        <w:t>到期的，列示为一年内到期的非流动负债；其余列示为非流动负债。</w:t>
      </w:r>
      <w:r>
        <w:t xml:space="preserve"> </w:t>
      </w:r>
    </w:p>
    <w:p w:rsidR="00A0641F" w:rsidRDefault="00CD556B">
      <w:pPr>
        <w:ind w:left="488" w:right="9"/>
      </w:pPr>
      <w:r>
        <w:t>当金融负债的现时义务全部或部分已经解除时，本公司终止确认该金融负债或义</w:t>
      </w:r>
    </w:p>
    <w:p w:rsidR="00A0641F" w:rsidRDefault="00CD556B">
      <w:pPr>
        <w:ind w:left="-7" w:right="9"/>
      </w:pPr>
      <w:r>
        <w:t>务已解除的部分。终止确认部分的账面价值与支付的对价之间的差额，计入当期损益。</w:t>
      </w:r>
      <w:r>
        <w:t xml:space="preserve"> </w:t>
      </w:r>
    </w:p>
    <w:p w:rsidR="00A0641F" w:rsidRDefault="00CD556B">
      <w:pPr>
        <w:numPr>
          <w:ilvl w:val="0"/>
          <w:numId w:val="63"/>
        </w:numPr>
        <w:ind w:right="9" w:hanging="600"/>
      </w:pPr>
      <w:r>
        <w:t>金融工具的公允价值确定存在活跃市场的金融工具，以活跃市场中的报价确定其公允价值。不存在活跃市场的金融工具，采用估值技术确定其公允价值。在估值时，本公司采用在当前情况下适用并且有足够可利用数据和其他信息支持的估值技术，选择与市场参与者在相关资产或负债的交易中所考虑的资产或负债特征相一致的输入值，并尽可能优先使用相关可观察输入值。在相关可观察输入值无法取得或取得不切实可行的情况下，使用不可观察输入值。</w:t>
      </w:r>
      <w:r>
        <w:t xml:space="preserve"> </w:t>
      </w:r>
    </w:p>
    <w:p w:rsidR="00A0641F" w:rsidRDefault="00CD556B">
      <w:pPr>
        <w:spacing w:after="65" w:line="259" w:lineRule="auto"/>
        <w:ind w:left="0" w:firstLine="0"/>
      </w:pPr>
      <w:r>
        <w:t xml:space="preserve"> </w:t>
      </w:r>
    </w:p>
    <w:p w:rsidR="00A0641F" w:rsidRDefault="00CD556B">
      <w:pPr>
        <w:numPr>
          <w:ilvl w:val="0"/>
          <w:numId w:val="64"/>
        </w:numPr>
        <w:spacing w:after="63"/>
        <w:ind w:right="9" w:hanging="499"/>
      </w:pPr>
      <w:r>
        <w:t>应收票据</w:t>
      </w:r>
      <w:r>
        <w:t xml:space="preserve"> </w:t>
      </w:r>
    </w:p>
    <w:p w:rsidR="00A0641F" w:rsidRDefault="00CD556B">
      <w:pPr>
        <w:spacing w:after="48"/>
        <w:ind w:left="-7" w:right="9"/>
      </w:pPr>
      <w:r>
        <w:lastRenderedPageBreak/>
        <w:t>应收票据的预</w:t>
      </w:r>
      <w:r>
        <w:t>期信用损失的确定方法及会计处理方法</w:t>
      </w:r>
      <w:r>
        <w:t xml:space="preserve"> </w:t>
      </w:r>
    </w:p>
    <w:p w:rsidR="00A0641F" w:rsidRDefault="00CD556B">
      <w:pPr>
        <w:ind w:left="-7" w:right="9"/>
      </w:pPr>
      <w:r>
        <w:t>√</w:t>
      </w:r>
      <w:r>
        <w:t>适用</w:t>
      </w:r>
      <w:r>
        <w:t>□</w:t>
      </w:r>
      <w:r>
        <w:t>不适用</w:t>
      </w:r>
      <w:r>
        <w:t xml:space="preserve">  </w:t>
      </w:r>
    </w:p>
    <w:p w:rsidR="00A0641F" w:rsidRDefault="00CD556B">
      <w:pPr>
        <w:ind w:left="488" w:right="9"/>
      </w:pPr>
      <w:r>
        <w:t>详见五、重要会计政策及会计估计</w:t>
      </w:r>
      <w:r>
        <w:t>10</w:t>
      </w:r>
      <w:r>
        <w:t>、金融工具。</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63"/>
        <w:ind w:right="9" w:hanging="499"/>
      </w:pPr>
      <w:r>
        <w:t>应收账款</w:t>
      </w:r>
      <w:r>
        <w:t xml:space="preserve"> </w:t>
      </w:r>
    </w:p>
    <w:p w:rsidR="00A0641F" w:rsidRDefault="00CD556B">
      <w:pPr>
        <w:spacing w:after="48"/>
        <w:ind w:left="-7" w:right="9"/>
      </w:pPr>
      <w:r>
        <w:t>应收账款的预期信用损失的确定方法及会计处理方法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详见五、重要会计政策及会计估计</w:t>
      </w:r>
      <w:r>
        <w:t>10</w:t>
      </w:r>
      <w:r>
        <w:t>、金融工具。</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75"/>
        <w:ind w:right="9" w:hanging="499"/>
      </w:pPr>
      <w:r>
        <w:t>应收款项融资</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75"/>
        <w:ind w:right="9" w:hanging="499"/>
      </w:pPr>
      <w:r>
        <w:t>其他应收款</w:t>
      </w:r>
      <w:r>
        <w:rPr>
          <w:rFonts w:ascii="Calibri" w:eastAsia="Calibri" w:hAnsi="Calibri" w:cs="Calibri"/>
          <w:b/>
        </w:rPr>
        <w:t xml:space="preserve"> </w:t>
      </w:r>
    </w:p>
    <w:p w:rsidR="00A0641F" w:rsidRDefault="00CD556B">
      <w:pPr>
        <w:spacing w:after="49"/>
        <w:ind w:left="-7" w:right="9"/>
      </w:pPr>
      <w:r>
        <w:t>其他应收款预期信用损失的确定方法及会计处理方法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详见五、重要会计政策及会计估计</w:t>
      </w:r>
      <w:r>
        <w:t xml:space="preserve"> </w:t>
      </w:r>
      <w:r>
        <w:rPr>
          <w:rFonts w:ascii="Times New Roman" w:eastAsia="Times New Roman" w:hAnsi="Times New Roman" w:cs="Times New Roman"/>
        </w:rPr>
        <w:t>10</w:t>
      </w:r>
      <w:r>
        <w:t>、金融工具。</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72"/>
        <w:ind w:right="9" w:hanging="499"/>
      </w:pPr>
      <w:r>
        <w:t>存货</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64"/>
        </w:numPr>
        <w:ind w:right="9" w:hanging="600"/>
      </w:pPr>
      <w:r>
        <w:t>存货的分类</w:t>
      </w:r>
      <w:r>
        <w:t xml:space="preserve"> </w:t>
      </w:r>
    </w:p>
    <w:p w:rsidR="00A0641F" w:rsidRDefault="00CD556B">
      <w:pPr>
        <w:ind w:left="-15" w:right="9" w:firstLine="480"/>
      </w:pPr>
      <w:r>
        <w:t>存货主要包括原材料、在产品、低值易耗品、半成品、库存商品、发出商品、委托加工物资、工程施工、合同履约成本等。</w:t>
      </w:r>
      <w:r>
        <w:t xml:space="preserve"> </w:t>
      </w:r>
    </w:p>
    <w:p w:rsidR="00A0641F" w:rsidRDefault="00CD556B">
      <w:pPr>
        <w:numPr>
          <w:ilvl w:val="1"/>
          <w:numId w:val="64"/>
        </w:numPr>
        <w:ind w:right="9" w:hanging="600"/>
      </w:pPr>
      <w:r>
        <w:t>发出存货的计价方法存货发出时按加权平均法计价。</w:t>
      </w:r>
      <w:r>
        <w:t xml:space="preserve"> </w:t>
      </w:r>
    </w:p>
    <w:p w:rsidR="00A0641F" w:rsidRDefault="00CD556B">
      <w:pPr>
        <w:ind w:left="488" w:right="9"/>
      </w:pPr>
      <w:r>
        <w:t>①</w:t>
      </w:r>
      <w:r>
        <w:t>日常核算取得时按实际成本计价；发出时按加权平均法计价。</w:t>
      </w:r>
      <w:r>
        <w:t xml:space="preserve"> </w:t>
      </w:r>
    </w:p>
    <w:p w:rsidR="00A0641F" w:rsidRDefault="00CD556B">
      <w:pPr>
        <w:ind w:left="-15" w:right="9" w:firstLine="480"/>
      </w:pPr>
      <w:r>
        <w:t>②</w:t>
      </w:r>
      <w:r>
        <w:t>债务重组取得债务人用以抵债的存货，以存货的公允价值为基础确定其入账价值。</w:t>
      </w:r>
      <w:r>
        <w:t xml:space="preserve"> </w:t>
      </w:r>
    </w:p>
    <w:p w:rsidR="00A0641F" w:rsidRDefault="00CD556B">
      <w:pPr>
        <w:ind w:left="-15" w:right="9" w:firstLine="480"/>
      </w:pPr>
      <w:r>
        <w:t>③</w:t>
      </w:r>
      <w:r>
        <w:t>在非货币性交换具备商业实质和换入资产或换出资产的公允价值能够可靠计量的前提下，非货币性交易换入的存货通常以换出资产的公允价值为基础确定其入账价</w:t>
      </w:r>
      <w:r>
        <w:lastRenderedPageBreak/>
        <w:t>值，除非有确凿证据表明换入资产的公允价值更加可靠；不满足上述前提的非</w:t>
      </w:r>
      <w:r>
        <w:t>货币性资产交换，以换出资产的账面价值和应支付的相关税费作为换入存货的成本。</w:t>
      </w:r>
      <w:r>
        <w:t xml:space="preserve"> ④</w:t>
      </w:r>
      <w:r>
        <w:t>以同一控制下的企业吸收合并方式取得的存货按被合并方的账面价值确定其入账价值；以非同一控制下的企业吸收合并方式取得的存货按公允价值确定其入账价值。</w:t>
      </w:r>
      <w:r>
        <w:t xml:space="preserve"> </w:t>
      </w:r>
    </w:p>
    <w:p w:rsidR="00A0641F" w:rsidRDefault="00CD556B">
      <w:pPr>
        <w:numPr>
          <w:ilvl w:val="1"/>
          <w:numId w:val="64"/>
        </w:numPr>
        <w:ind w:right="9" w:hanging="600"/>
      </w:pPr>
      <w:r>
        <w:t>不同类别存货可变现净值的确定依据</w:t>
      </w:r>
      <w:r>
        <w:t xml:space="preserve"> </w:t>
      </w:r>
    </w:p>
    <w:p w:rsidR="00A0641F" w:rsidRDefault="00CD556B">
      <w:pPr>
        <w:ind w:left="-15" w:right="9" w:firstLine="480"/>
      </w:pPr>
      <w:r>
        <w:t>产成品、库存商品和用于出售的材料等直接用于出售的商品存货，在正常生产经营过程中，以该存货的估计售价减去估计的销售费用和相关税费后的金额，确定其可变现净值；需要经过加工的材料存货，在正常生产经营过程中，以所生产的产成品的估计售价减去至完工时估计将要发生</w:t>
      </w:r>
      <w:r>
        <w:t>的成本、估计的销售费用和相关税费后的金额，确定其可变现净值；为执行销售合同或者劳务合同而持有的存货，其可变现净值以合同价格为基础计算，若持有存货的数量多于销售合同订购数量的，超出部分的存货的可变现净值以一般销售价格为基础计算。</w:t>
      </w:r>
      <w:r>
        <w:t xml:space="preserve"> </w:t>
      </w:r>
    </w:p>
    <w:p w:rsidR="00A0641F" w:rsidRDefault="00CD556B">
      <w:pPr>
        <w:ind w:left="-15" w:right="9" w:firstLine="480"/>
      </w:pPr>
      <w:r>
        <w:t>期末按照单个存货项目计提存货跌价准备；但对于数量繁多、单价较低的存货，按照存货类别计提存货跌价准备；与在同一地区生产和销售的产品系列相关、具有相同或类似最终用途或目的，且难以与其他项目分开计量的存货，则合并计提存货跌价准备。除有明确证据表明资产负债表日市场价格异常外，存货项目的可变</w:t>
      </w:r>
      <w:r>
        <w:t>现净值以资产负债表日市场价格为基础确定。</w:t>
      </w:r>
      <w:r>
        <w:t xml:space="preserve"> </w:t>
      </w:r>
    </w:p>
    <w:p w:rsidR="00A0641F" w:rsidRDefault="00CD556B">
      <w:pPr>
        <w:ind w:left="488" w:right="9"/>
      </w:pPr>
      <w:r>
        <w:t>本期期末存货项目的可变现净值以资产负债表日市场价格为基础确定。</w:t>
      </w:r>
      <w:r>
        <w:t xml:space="preserve"> </w:t>
      </w:r>
    </w:p>
    <w:p w:rsidR="00A0641F" w:rsidRDefault="00CD556B">
      <w:pPr>
        <w:numPr>
          <w:ilvl w:val="1"/>
          <w:numId w:val="64"/>
        </w:numPr>
        <w:ind w:right="9" w:hanging="600"/>
      </w:pPr>
      <w:r>
        <w:t>存货的盘存制度采用永续盘存制。</w:t>
      </w:r>
      <w:r>
        <w:t xml:space="preserve"> </w:t>
      </w:r>
    </w:p>
    <w:p w:rsidR="00A0641F" w:rsidRDefault="00CD556B">
      <w:pPr>
        <w:numPr>
          <w:ilvl w:val="1"/>
          <w:numId w:val="64"/>
        </w:numPr>
        <w:ind w:right="9" w:hanging="600"/>
      </w:pPr>
      <w:r>
        <w:t>低值易耗品和包装物的摊销方法</w:t>
      </w:r>
      <w:r>
        <w:t xml:space="preserve"> </w:t>
      </w:r>
    </w:p>
    <w:p w:rsidR="00A0641F" w:rsidRDefault="00CD556B">
      <w:pPr>
        <w:ind w:left="488" w:right="9"/>
      </w:pPr>
      <w:r>
        <w:t>①</w:t>
      </w:r>
      <w:r>
        <w:t>低值易耗品采用一次转销法；</w:t>
      </w:r>
      <w:r>
        <w:t xml:space="preserve"> </w:t>
      </w:r>
    </w:p>
    <w:p w:rsidR="00A0641F" w:rsidRDefault="00CD556B">
      <w:pPr>
        <w:ind w:left="488" w:right="9"/>
      </w:pPr>
      <w:r>
        <w:t>②</w:t>
      </w:r>
      <w:r>
        <w:t>包装物采用一次转销法。</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86"/>
        <w:ind w:right="9" w:hanging="499"/>
      </w:pPr>
      <w:r>
        <w:t>合同资产</w:t>
      </w:r>
      <w:r>
        <w:rPr>
          <w:rFonts w:ascii="Calibri" w:eastAsia="Calibri" w:hAnsi="Calibri" w:cs="Calibri"/>
          <w:b/>
        </w:rPr>
        <w:t xml:space="preserve"> </w:t>
      </w:r>
    </w:p>
    <w:p w:rsidR="00A0641F" w:rsidRDefault="00CD556B">
      <w:pPr>
        <w:spacing w:after="65"/>
        <w:ind w:left="-7" w:right="9"/>
      </w:pPr>
      <w:r>
        <w:t>(1).</w:t>
      </w:r>
      <w:r>
        <w:rPr>
          <w:rFonts w:ascii="Arial" w:eastAsia="Arial" w:hAnsi="Arial" w:cs="Arial"/>
          <w:b/>
        </w:rPr>
        <w:t xml:space="preserve"> </w:t>
      </w:r>
      <w:r>
        <w:t>合同资产的确认方法及标准</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t>(2).</w:t>
      </w:r>
      <w:r>
        <w:rPr>
          <w:rFonts w:ascii="Arial" w:eastAsia="Arial" w:hAnsi="Arial" w:cs="Arial"/>
          <w:b/>
        </w:rPr>
        <w:t xml:space="preserve"> </w:t>
      </w:r>
      <w:r>
        <w:t>合同资产预期信用损失的确定方法及会计处理方法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lastRenderedPageBreak/>
        <w:t xml:space="preserve"> </w:t>
      </w:r>
    </w:p>
    <w:p w:rsidR="00A0641F" w:rsidRDefault="00CD556B">
      <w:pPr>
        <w:numPr>
          <w:ilvl w:val="0"/>
          <w:numId w:val="64"/>
        </w:numPr>
        <w:spacing w:after="75"/>
        <w:ind w:right="9" w:hanging="499"/>
      </w:pPr>
      <w:r>
        <w:t>持有待售资产</w:t>
      </w:r>
      <w:r>
        <w:rPr>
          <w:rFonts w:ascii="Calibri" w:eastAsia="Calibri" w:hAnsi="Calibri" w:cs="Calibri"/>
          <w:b/>
        </w:rPr>
        <w:t xml:space="preserve"> </w:t>
      </w:r>
    </w:p>
    <w:p w:rsidR="00A0641F" w:rsidRDefault="00CD556B">
      <w:pPr>
        <w:ind w:left="465" w:right="9" w:hanging="480"/>
      </w:pPr>
      <w:r>
        <w:t>√</w:t>
      </w:r>
      <w:r>
        <w:t>适用</w:t>
      </w:r>
      <w:r>
        <w:t xml:space="preserve"> □</w:t>
      </w:r>
      <w:r>
        <w:t>不适用</w:t>
      </w:r>
      <w:r>
        <w:t xml:space="preserve">  </w:t>
      </w:r>
      <w:r>
        <w:t>本公司将同时满足下列条件的非流动资产或处置组划分为持有待售类别：</w:t>
      </w:r>
      <w:r>
        <w:t xml:space="preserve"> </w:t>
      </w:r>
    </w:p>
    <w:p w:rsidR="00A0641F" w:rsidRDefault="00CD556B">
      <w:pPr>
        <w:numPr>
          <w:ilvl w:val="1"/>
          <w:numId w:val="64"/>
        </w:numPr>
        <w:ind w:right="9" w:hanging="600"/>
      </w:pPr>
      <w:r>
        <w:t>根据类似交易中出售此类资产或处置组的惯例，在当前状况下即可立即出售；</w:t>
      </w:r>
      <w:r>
        <w:t xml:space="preserve"> </w:t>
      </w:r>
    </w:p>
    <w:p w:rsidR="00A0641F" w:rsidRDefault="00CD556B">
      <w:pPr>
        <w:numPr>
          <w:ilvl w:val="1"/>
          <w:numId w:val="64"/>
        </w:numPr>
        <w:ind w:right="9" w:hanging="600"/>
      </w:pPr>
      <w:r>
        <w:t>出售极可能发生，即本公司已经就一项出售计划作出决议且获得确定的购买承诺，预计出售将在一年内完成。有关规定要求本公司相关权力机构或者监管部门批准后方可出售的，已经获得批准。</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85"/>
        <w:ind w:right="9" w:hanging="499"/>
      </w:pPr>
      <w:r>
        <w:t>债权投资</w:t>
      </w:r>
      <w:r>
        <w:rPr>
          <w:rFonts w:ascii="Calibri" w:eastAsia="Calibri" w:hAnsi="Calibri" w:cs="Calibri"/>
          <w:b/>
        </w:rPr>
        <w:t xml:space="preserve"> </w:t>
      </w:r>
    </w:p>
    <w:p w:rsidR="00A0641F" w:rsidRDefault="00CD556B">
      <w:pPr>
        <w:spacing w:after="65"/>
        <w:ind w:left="-7" w:right="9"/>
      </w:pPr>
      <w:r>
        <w:t>(1).</w:t>
      </w:r>
      <w:r>
        <w:rPr>
          <w:rFonts w:ascii="Arial" w:eastAsia="Arial" w:hAnsi="Arial" w:cs="Arial"/>
          <w:b/>
        </w:rPr>
        <w:t xml:space="preserve"> </w:t>
      </w:r>
      <w:r>
        <w:t>债权投资预期信用损失的确定方法及会计处理方法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numPr>
          <w:ilvl w:val="0"/>
          <w:numId w:val="64"/>
        </w:numPr>
        <w:spacing w:after="87"/>
        <w:ind w:right="9" w:hanging="499"/>
      </w:pPr>
      <w:r>
        <w:t>其他债权投资</w:t>
      </w:r>
      <w:r>
        <w:rPr>
          <w:rFonts w:ascii="Calibri" w:eastAsia="Calibri" w:hAnsi="Calibri" w:cs="Calibri"/>
          <w:b/>
        </w:rPr>
        <w:t xml:space="preserve"> </w:t>
      </w:r>
    </w:p>
    <w:p w:rsidR="00A0641F" w:rsidRDefault="00CD556B">
      <w:pPr>
        <w:spacing w:after="65"/>
        <w:ind w:left="-7" w:right="9"/>
      </w:pPr>
      <w:r>
        <w:t>(1).</w:t>
      </w:r>
      <w:r>
        <w:rPr>
          <w:rFonts w:ascii="Arial" w:eastAsia="Arial" w:hAnsi="Arial" w:cs="Arial"/>
          <w:b/>
        </w:rPr>
        <w:t xml:space="preserve"> </w:t>
      </w:r>
      <w:r>
        <w:t>其他债权投资预期信用损失的确定方法及会计处理方法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86"/>
        <w:ind w:right="9" w:hanging="499"/>
      </w:pPr>
      <w:r>
        <w:t>长期应收款</w:t>
      </w:r>
      <w:r>
        <w:rPr>
          <w:rFonts w:ascii="Calibri" w:eastAsia="Calibri" w:hAnsi="Calibri" w:cs="Calibri"/>
          <w:b/>
        </w:rPr>
        <w:t xml:space="preserve"> </w:t>
      </w:r>
    </w:p>
    <w:p w:rsidR="00A0641F" w:rsidRDefault="00CD556B">
      <w:pPr>
        <w:spacing w:after="65"/>
        <w:ind w:left="-7" w:right="9"/>
      </w:pPr>
      <w:r>
        <w:t>(1).</w:t>
      </w:r>
      <w:r>
        <w:rPr>
          <w:rFonts w:ascii="Arial" w:eastAsia="Arial" w:hAnsi="Arial" w:cs="Arial"/>
          <w:b/>
        </w:rPr>
        <w:t xml:space="preserve"> </w:t>
      </w:r>
      <w:r>
        <w:t>长期应收款预期信用损失的确定方法及会计处理方法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详见五、重要会计政策及会计估计</w:t>
      </w:r>
      <w:r>
        <w:t>10</w:t>
      </w:r>
      <w:r>
        <w:t>、金融工具。</w:t>
      </w:r>
      <w:r>
        <w:t xml:space="preserve"> </w:t>
      </w:r>
    </w:p>
    <w:p w:rsidR="00A0641F" w:rsidRDefault="00CD556B">
      <w:pPr>
        <w:spacing w:after="66" w:line="259" w:lineRule="auto"/>
        <w:ind w:left="0" w:firstLine="0"/>
      </w:pPr>
      <w:r>
        <w:t xml:space="preserve"> </w:t>
      </w:r>
    </w:p>
    <w:p w:rsidR="00A0641F" w:rsidRDefault="00CD556B">
      <w:pPr>
        <w:numPr>
          <w:ilvl w:val="0"/>
          <w:numId w:val="64"/>
        </w:numPr>
        <w:spacing w:after="75"/>
        <w:ind w:right="9" w:hanging="499"/>
      </w:pPr>
      <w:r>
        <w:t>长期股权投资</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64"/>
        </w:numPr>
        <w:ind w:right="9" w:hanging="600"/>
      </w:pPr>
      <w:r>
        <w:t>投资成本确定本公司分别下列两种情况对长期股权投资进行初始计量：</w:t>
      </w:r>
      <w:r>
        <w:t xml:space="preserve"> </w:t>
      </w:r>
    </w:p>
    <w:p w:rsidR="00A0641F" w:rsidRDefault="00CD556B">
      <w:pPr>
        <w:ind w:left="488" w:right="9"/>
      </w:pPr>
      <w:r>
        <w:t>①</w:t>
      </w:r>
      <w:r>
        <w:t>企业合并形成的长期股权投资</w:t>
      </w:r>
      <w:r>
        <w:t xml:space="preserve"> </w:t>
      </w:r>
    </w:p>
    <w:p w:rsidR="00A0641F" w:rsidRDefault="00CD556B">
      <w:pPr>
        <w:ind w:left="-15" w:right="9" w:firstLine="480"/>
      </w:pPr>
      <w:r>
        <w:t>同一控制下的企业合并中，合并方以支付现金、转让非现金资产或承担债务方式作为合并对价的，在合并日按照取得被合并方所有者权益账面价值的份额作为长期股</w:t>
      </w:r>
      <w:r>
        <w:lastRenderedPageBreak/>
        <w:t>权投资的投资成本。长期股权投资成本与支付的现金、转让的非现金资产以及所承担债务账面价值之间的差额，调整资本公积；资本公积不足冲减的，调整留存收益。</w:t>
      </w:r>
      <w:r>
        <w:t xml:space="preserve"> </w:t>
      </w:r>
    </w:p>
    <w:p w:rsidR="00A0641F" w:rsidRDefault="00CD556B">
      <w:pPr>
        <w:ind w:left="-15" w:right="9" w:firstLine="480"/>
      </w:pPr>
      <w:r>
        <w:t>合并方以发行权益性证券作为合并对价的，在合并日按照取得被合并方所有者权益账面价值的份额作为长期股权投资的投资成本。按照发行股份的面值总额作为股本，长期股权投资投资成本与所发行股份面值总额之间的差额，调整资本公积；资本公</w:t>
      </w:r>
      <w:r>
        <w:t>积不足冲减的，调整留存收益。</w:t>
      </w:r>
      <w:r>
        <w:t xml:space="preserve"> </w:t>
      </w:r>
    </w:p>
    <w:p w:rsidR="00A0641F" w:rsidRDefault="00CD556B">
      <w:pPr>
        <w:ind w:left="-15" w:right="9" w:firstLine="480"/>
      </w:pPr>
      <w:r>
        <w:t>非同一控制下的企业合并中，购买方在购买日以按照《企业会计准则第</w:t>
      </w:r>
      <w:r>
        <w:t xml:space="preserve"> 20 </w:t>
      </w:r>
      <w:r>
        <w:t>号</w:t>
      </w:r>
      <w:r>
        <w:t>-</w:t>
      </w:r>
      <w:r>
        <w:t>企业合并》确定的合并成本作为长期股权投资的投资成本。</w:t>
      </w:r>
      <w:r>
        <w:t xml:space="preserve"> </w:t>
      </w:r>
    </w:p>
    <w:p w:rsidR="00A0641F" w:rsidRDefault="00CD556B">
      <w:pPr>
        <w:ind w:left="-15" w:right="9" w:firstLine="480"/>
      </w:pPr>
      <w:r>
        <w:t>②</w:t>
      </w:r>
      <w:r>
        <w:t>除企业合并形成的长期股权投资以外，其他方式取得的长期股权投资，按照下列规定确定其投资成本：</w:t>
      </w:r>
      <w:r>
        <w:t xml:space="preserve"> </w:t>
      </w:r>
    </w:p>
    <w:p w:rsidR="00A0641F" w:rsidRDefault="00CD556B">
      <w:pPr>
        <w:ind w:left="-15" w:right="9" w:firstLine="480"/>
      </w:pPr>
      <w:r>
        <w:t>以支付现金取得的长期股权投资，按照实际支付的购买价款作为投资成本。投资成本包括与取得长期股权投资直接相关的费用、税金及其他必要支出，但实际支付的价款中包含的已宣告但尚未领取的现金股利，应作为应收项目单独核算。</w:t>
      </w:r>
      <w:r>
        <w:t xml:space="preserve"> </w:t>
      </w:r>
    </w:p>
    <w:p w:rsidR="00A0641F" w:rsidRDefault="00CD556B">
      <w:pPr>
        <w:ind w:left="-15" w:right="9" w:firstLine="480"/>
      </w:pPr>
      <w:r>
        <w:t>以发行权益性证券取得的长期股权投资，按照发</w:t>
      </w:r>
      <w:r>
        <w:t>行权益性证券的公允价值作为投资成本。与发行权益行证券直接相关的费用，应当按照《企业会计准则第</w:t>
      </w:r>
      <w:r>
        <w:t xml:space="preserve"> 37 </w:t>
      </w:r>
      <w:r>
        <w:t>号</w:t>
      </w:r>
      <w:r>
        <w:t xml:space="preserve">—— </w:t>
      </w:r>
      <w:r>
        <w:t>金融工具列报》的有关规定确定。</w:t>
      </w:r>
      <w:r>
        <w:t xml:space="preserve"> </w:t>
      </w:r>
    </w:p>
    <w:p w:rsidR="00A0641F" w:rsidRDefault="00CD556B">
      <w:pPr>
        <w:ind w:left="-15" w:right="9" w:firstLine="480"/>
      </w:pPr>
      <w:r>
        <w:t>投资者投入的长期股权投资，按照投资合同或协议约定的价值作为投资成本，但合同或协议约定价值不公允的除外。</w:t>
      </w:r>
      <w:r>
        <w:t xml:space="preserve"> </w:t>
      </w:r>
    </w:p>
    <w:p w:rsidR="00A0641F" w:rsidRDefault="00CD556B">
      <w:pPr>
        <w:ind w:left="488" w:right="9"/>
      </w:pPr>
      <w:r>
        <w:t>通过非货币性资产交换取得的长期股权投资，其投资成本按照《企业会计准则第</w:t>
      </w:r>
    </w:p>
    <w:p w:rsidR="00A0641F" w:rsidRDefault="00CD556B">
      <w:pPr>
        <w:ind w:left="-7" w:right="9"/>
      </w:pPr>
      <w:r>
        <w:t>7</w:t>
      </w:r>
      <w:r>
        <w:t>号</w:t>
      </w:r>
      <w:r>
        <w:t>-</w:t>
      </w:r>
      <w:r>
        <w:t>非货币性资产交换》确定。</w:t>
      </w:r>
      <w:r>
        <w:t xml:space="preserve"> </w:t>
      </w:r>
    </w:p>
    <w:p w:rsidR="00A0641F" w:rsidRDefault="00CD556B">
      <w:pPr>
        <w:ind w:left="-15" w:right="9" w:firstLine="480"/>
      </w:pPr>
      <w:r>
        <w:t>通过债务重组取得的长期股权投资，其投资成本按照《企业会计准则第</w:t>
      </w:r>
      <w:r>
        <w:t xml:space="preserve"> 12 </w:t>
      </w:r>
      <w:r>
        <w:t>号</w:t>
      </w:r>
      <w:r>
        <w:t>-</w:t>
      </w:r>
      <w:r>
        <w:t>债务重组》确定。</w:t>
      </w:r>
      <w:r>
        <w:t xml:space="preserve"> </w:t>
      </w:r>
    </w:p>
    <w:p w:rsidR="00A0641F" w:rsidRDefault="00CD556B">
      <w:pPr>
        <w:numPr>
          <w:ilvl w:val="0"/>
          <w:numId w:val="65"/>
        </w:numPr>
        <w:ind w:right="9" w:hanging="600"/>
      </w:pPr>
      <w:r>
        <w:t>后续计量及损益确认方法</w:t>
      </w:r>
      <w:r>
        <w:t xml:space="preserve"> </w:t>
      </w:r>
    </w:p>
    <w:p w:rsidR="00A0641F" w:rsidRDefault="00CD556B">
      <w:pPr>
        <w:ind w:left="-15" w:right="9" w:firstLine="480"/>
      </w:pPr>
      <w:r>
        <w:t>公司根据是否对被投资单位具有共同控制或</w:t>
      </w:r>
      <w:r>
        <w:t>重大影响分别对长期股权投资采用成本法或权益法核算。采用成本法核算的长期股权投资，初始投资或追加投资时，按照初始投资或追加投资的成本增加长期股权投资的账面价值。被投资单位宣告分派的现金股利或利润中，投资企业按应享有的部分确认为当期投资收益。</w:t>
      </w:r>
      <w:r>
        <w:t xml:space="preserve"> </w:t>
      </w:r>
    </w:p>
    <w:p w:rsidR="00A0641F" w:rsidRDefault="00CD556B">
      <w:pPr>
        <w:ind w:left="-15" w:right="9" w:firstLine="480"/>
      </w:pPr>
      <w:r>
        <w:t>采用权益法核算的长期股权投资，公司在取得长期股权投资以后，按照应享有或应分担的被投资单位实现的净损益的份额，确认投资损益并调整长期股权投资的账面</w:t>
      </w:r>
      <w:r>
        <w:lastRenderedPageBreak/>
        <w:t>价值。公司按照被投资单位宣告分派的利润或现金股利计算应分得的部分，相应减少长期股权投资的账面价值。</w:t>
      </w:r>
      <w:r>
        <w:t xml:space="preserve"> </w:t>
      </w:r>
    </w:p>
    <w:p w:rsidR="00A0641F" w:rsidRDefault="00CD556B">
      <w:pPr>
        <w:numPr>
          <w:ilvl w:val="0"/>
          <w:numId w:val="65"/>
        </w:numPr>
        <w:ind w:right="9" w:hanging="600"/>
      </w:pPr>
      <w:r>
        <w:t>减值测试方法及减值准备计</w:t>
      </w:r>
      <w:r>
        <w:t>提方法</w:t>
      </w:r>
      <w:r>
        <w:t xml:space="preserve"> </w:t>
      </w:r>
    </w:p>
    <w:p w:rsidR="00A0641F" w:rsidRDefault="00CD556B">
      <w:pPr>
        <w:ind w:left="-15" w:right="9" w:firstLine="480"/>
      </w:pPr>
      <w:r>
        <w:t>公司关注长期股权投资的账面价值是否大于享有被投资单位所有者权益账面价值的份额的情况，出现该情况时，公司按照《企业会计准则第</w:t>
      </w:r>
      <w:r>
        <w:t>8</w:t>
      </w:r>
      <w:r>
        <w:t>号</w:t>
      </w:r>
      <w:r>
        <w:t>—</w:t>
      </w:r>
      <w:r>
        <w:t>资产减值》对长</w:t>
      </w:r>
    </w:p>
    <w:p w:rsidR="00A0641F" w:rsidRDefault="00CD556B">
      <w:pPr>
        <w:ind w:left="-7" w:right="9"/>
      </w:pPr>
      <w:r>
        <w:t>期股权投资进行减值测试，可收回金额低于长期股权投资账面价值的，计提减值准备。</w:t>
      </w:r>
      <w:r>
        <w:t xml:space="preserve"> </w:t>
      </w:r>
    </w:p>
    <w:p w:rsidR="00A0641F" w:rsidRDefault="00CD556B">
      <w:pPr>
        <w:numPr>
          <w:ilvl w:val="0"/>
          <w:numId w:val="65"/>
        </w:numPr>
        <w:ind w:right="9" w:hanging="600"/>
      </w:pPr>
      <w:r>
        <w:t>处置长期股权投资</w:t>
      </w:r>
      <w:r>
        <w:t xml:space="preserve"> </w:t>
      </w:r>
    </w:p>
    <w:p w:rsidR="00A0641F" w:rsidRDefault="00CD556B">
      <w:pPr>
        <w:ind w:left="-15" w:right="9" w:firstLine="480"/>
      </w:pPr>
      <w:r>
        <w:t>采用权益法核算的长期股权投资，处置后的剩余股权仍采用权益法核算的，在处置时将原计入股东权益的其他综合收益部分按相应的比例采用与被投资单位直接处置相关资产或负债相同的基础进行会计处理。因被投资方除净损益、其他综合收益和利润分配以外的其他所有者权益变动而确认的所有者权益，按比例结转入当期损益。</w:t>
      </w:r>
      <w:r>
        <w:t xml:space="preserve"> </w:t>
      </w:r>
    </w:p>
    <w:p w:rsidR="00A0641F" w:rsidRDefault="00CD556B">
      <w:pPr>
        <w:ind w:left="-15" w:right="9" w:firstLine="480"/>
      </w:pPr>
      <w:r>
        <w:t>采用成本法核算的长期股权投资，处置后剩余股权仍采用成本法核算的，其在取得对被投资单位的控制之前因采用权益法核算或金融工具确认和计量准则核算而确认的其他综合收益，采用与被投资单位直接处置相关资产或负债相同的基础进行会计处</w:t>
      </w:r>
      <w:r>
        <w:t>理，并按比例结转当期损益；因采用权益法核算而确认的被投资单位净资产中除净损益、其他综合收益和利润分配以外的其他所有者权益变动按比例结转当期损益。</w:t>
      </w:r>
      <w:r>
        <w:t xml:space="preserve"> </w:t>
      </w:r>
    </w:p>
    <w:p w:rsidR="00A0641F" w:rsidRDefault="00CD556B">
      <w:pPr>
        <w:ind w:left="-15" w:right="9" w:firstLine="480"/>
      </w:pPr>
      <w:r>
        <w:t>本公司因处置部分股权投资丧失了对被投资单位的控制的，在编制个别财务报表时，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金融工具确认和计量准则的有关规定进行会计处理，其在丧失控制之日的公允价值与账面价值之间的差额计</w:t>
      </w:r>
      <w:r>
        <w:t>入当期损益。对于本公司取得对被投资单位的控制之前，因采用权益法核算或金融工具确认和计量准则核算而确认的其他综合收益，在丧失对被投资单位控制时采用与被投资单位直接处置相关资产或负债相同的基础进行会计处理，因采用权益法核算而确认的被投资单位净资产中除净损益、其他综合收益和利润分配以外的其他所有者权益变动在丧失对被投资单位控制时结转入当期损益。其中，处置后的剩余股权采用权益法核算的，其他综合收益和其他所有者权益按比例结转；处置后的剩余股权改按金融工具确认和计量准则进行会计处理的，其他综合收益和其他所有者权益全部结</w:t>
      </w:r>
      <w:r>
        <w:t>转。</w:t>
      </w:r>
      <w:r>
        <w:t xml:space="preserve"> </w:t>
      </w:r>
    </w:p>
    <w:p w:rsidR="00A0641F" w:rsidRDefault="00CD556B">
      <w:pPr>
        <w:ind w:left="-15" w:right="9" w:firstLine="480"/>
      </w:pPr>
      <w:r>
        <w:lastRenderedPageBreak/>
        <w:t>本公司因处置部分股权投资丧失了对被投资单位的共同控制或重大影响的，处置后的剩余股权改按金融工具确认和计量准则核算，其在丧失共同控制或重大影响之日的公允价值与账面价值之间的差额计入当期损益。原股权投资因采用权益法核算而确认的其他综合收益，在终止采用权益法核算时采用与被投资单位直接处置相关资产或负债相同的基础进行会计处理，因被投资方除净损益、其他综合收益和利润分配以外的其他所有者权益变动而确认的所有者权益，在终止采用权益法时全部转入当期投资收益。</w:t>
      </w:r>
      <w:r>
        <w:t xml:space="preserve"> </w:t>
      </w:r>
    </w:p>
    <w:p w:rsidR="00A0641F" w:rsidRDefault="00CD556B">
      <w:pPr>
        <w:ind w:left="-15" w:right="9" w:firstLine="480"/>
      </w:pPr>
      <w:r>
        <w:t>本公司通过多次交易分步处置对子公司股权投资直至丧失控制</w:t>
      </w:r>
      <w:r>
        <w:t>权，如果上述交易属于一揽子交易的，将各项交易作为一项处置子公司股权投资并丧失控制权的交易进行会计处理，在丧失控制权之前每一次处置价款与所处置的股权对应的长期股权投资账面价值之间的差额，先确认为其他综合收益，到丧失控制权时再一并转入丧失控制权的当期损益。</w:t>
      </w:r>
      <w:r>
        <w:t xml:space="preserve"> </w:t>
      </w:r>
    </w:p>
    <w:p w:rsidR="00A0641F" w:rsidRDefault="00CD556B">
      <w:pPr>
        <w:spacing w:after="66" w:line="259" w:lineRule="auto"/>
        <w:ind w:left="480" w:firstLine="0"/>
      </w:pPr>
      <w:r>
        <w:t xml:space="preserve"> </w:t>
      </w:r>
    </w:p>
    <w:p w:rsidR="00A0641F" w:rsidRDefault="00CD556B">
      <w:pPr>
        <w:numPr>
          <w:ilvl w:val="0"/>
          <w:numId w:val="66"/>
        </w:numPr>
        <w:spacing w:after="75"/>
        <w:ind w:right="9" w:hanging="499"/>
      </w:pPr>
      <w:r>
        <w:t>投资性房地产</w:t>
      </w:r>
      <w:r>
        <w:rPr>
          <w:rFonts w:ascii="Calibri" w:eastAsia="Calibri" w:hAnsi="Calibri" w:cs="Calibri"/>
          <w:b/>
        </w:rPr>
        <w:t xml:space="preserve"> </w:t>
      </w:r>
    </w:p>
    <w:p w:rsidR="00A0641F" w:rsidRDefault="00CD556B">
      <w:pPr>
        <w:ind w:left="-7" w:right="9"/>
      </w:pPr>
      <w:r>
        <w:t>不适用</w:t>
      </w:r>
      <w:r>
        <w:t xml:space="preserve"> </w:t>
      </w:r>
    </w:p>
    <w:p w:rsidR="00A0641F" w:rsidRDefault="00CD556B">
      <w:pPr>
        <w:spacing w:after="66" w:line="259" w:lineRule="auto"/>
        <w:ind w:left="0" w:firstLine="0"/>
      </w:pPr>
      <w:r>
        <w:t xml:space="preserve"> </w:t>
      </w:r>
    </w:p>
    <w:p w:rsidR="00A0641F" w:rsidRDefault="00CD556B">
      <w:pPr>
        <w:numPr>
          <w:ilvl w:val="0"/>
          <w:numId w:val="66"/>
        </w:numPr>
        <w:spacing w:after="83"/>
        <w:ind w:right="9" w:hanging="499"/>
      </w:pPr>
      <w:r>
        <w:t>固定资产</w:t>
      </w:r>
      <w:r>
        <w:rPr>
          <w:rFonts w:ascii="Calibri" w:eastAsia="Calibri" w:hAnsi="Calibri" w:cs="Calibri"/>
          <w:b/>
        </w:rPr>
        <w:t xml:space="preserve"> </w:t>
      </w:r>
    </w:p>
    <w:p w:rsidR="00A0641F" w:rsidRDefault="00CD556B">
      <w:pPr>
        <w:spacing w:after="61"/>
        <w:ind w:left="-7" w:right="9"/>
      </w:pPr>
      <w:r>
        <w:rPr>
          <w:rFonts w:ascii="Times New Roman" w:eastAsia="Times New Roman" w:hAnsi="Times New Roman" w:cs="Times New Roman"/>
          <w:b/>
        </w:rPr>
        <w:t>(1).</w:t>
      </w:r>
      <w:r>
        <w:rPr>
          <w:rFonts w:ascii="Arial" w:eastAsia="Arial" w:hAnsi="Arial" w:cs="Arial"/>
          <w:b/>
        </w:rPr>
        <w:t xml:space="preserve"> </w:t>
      </w:r>
      <w:r>
        <w:t>确认条件</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固定资产指为生产商品、提供劳务、出租或经营管理而持有，并且使用寿命超过一个会计年度的有形资产。固定资产在同时满足下列条件时予以确认：</w:t>
      </w:r>
      <w:r>
        <w:t xml:space="preserve"> </w:t>
      </w:r>
    </w:p>
    <w:p w:rsidR="00A0641F" w:rsidRDefault="00CD556B">
      <w:pPr>
        <w:ind w:left="488" w:right="9"/>
      </w:pPr>
      <w:r>
        <w:t>①</w:t>
      </w:r>
      <w:r>
        <w:t>与该固定资产有关的经济利益很可能流入企业；</w:t>
      </w:r>
      <w:r>
        <w:t xml:space="preserve"> </w:t>
      </w:r>
    </w:p>
    <w:p w:rsidR="00A0641F" w:rsidRDefault="00CD556B">
      <w:pPr>
        <w:ind w:left="488" w:right="9"/>
      </w:pPr>
      <w:r>
        <w:t>②</w:t>
      </w:r>
      <w:r>
        <w:t>该固定资产的成本能够可靠地计量。</w:t>
      </w:r>
      <w:r>
        <w:t xml:space="preserve"> </w:t>
      </w:r>
    </w:p>
    <w:p w:rsidR="00A0641F" w:rsidRDefault="00CD556B">
      <w:pPr>
        <w:spacing w:after="64" w:line="259" w:lineRule="auto"/>
        <w:ind w:left="0" w:firstLine="0"/>
      </w:pPr>
      <w:r>
        <w:t xml:space="preserve"> </w:t>
      </w:r>
    </w:p>
    <w:p w:rsidR="00A0641F" w:rsidRDefault="00CD556B">
      <w:pPr>
        <w:spacing w:after="61"/>
        <w:ind w:left="-7" w:right="9"/>
      </w:pPr>
      <w:r>
        <w:rPr>
          <w:rFonts w:ascii="Times New Roman" w:eastAsia="Times New Roman" w:hAnsi="Times New Roman" w:cs="Times New Roman"/>
          <w:b/>
        </w:rPr>
        <w:t>(2).</w:t>
      </w:r>
      <w:r>
        <w:rPr>
          <w:rFonts w:ascii="Arial" w:eastAsia="Arial" w:hAnsi="Arial" w:cs="Arial"/>
          <w:b/>
        </w:rPr>
        <w:t xml:space="preserve"> </w:t>
      </w:r>
      <w:r>
        <w:t>折旧方法</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固定资产以取得时的实际成本入账，并从其达到预定可使用状态的次月起，采用直线法</w:t>
      </w:r>
      <w:r>
        <w:t>(</w:t>
      </w:r>
      <w:r>
        <w:t>年限平均法</w:t>
      </w:r>
      <w:r>
        <w:t>)</w:t>
      </w:r>
      <w:r>
        <w:t>提取折旧，折旧年限、残值率等具体如下</w:t>
      </w:r>
      <w:r>
        <w:t xml:space="preserve">: </w:t>
      </w:r>
    </w:p>
    <w:tbl>
      <w:tblPr>
        <w:tblStyle w:val="TableGrid"/>
        <w:tblW w:w="9062" w:type="dxa"/>
        <w:tblInd w:w="-108" w:type="dxa"/>
        <w:tblCellMar>
          <w:top w:w="31" w:type="dxa"/>
          <w:left w:w="108" w:type="dxa"/>
          <w:bottom w:w="0" w:type="dxa"/>
          <w:right w:w="48" w:type="dxa"/>
        </w:tblCellMar>
        <w:tblLook w:val="04A0" w:firstRow="1" w:lastRow="0" w:firstColumn="1" w:lastColumn="0" w:noHBand="0" w:noVBand="1"/>
      </w:tblPr>
      <w:tblGrid>
        <w:gridCol w:w="1951"/>
        <w:gridCol w:w="1604"/>
        <w:gridCol w:w="1836"/>
        <w:gridCol w:w="1837"/>
        <w:gridCol w:w="1834"/>
      </w:tblGrid>
      <w:tr w:rsidR="00A0641F">
        <w:trPr>
          <w:trHeight w:val="322"/>
        </w:trPr>
        <w:tc>
          <w:tcPr>
            <w:tcW w:w="1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lastRenderedPageBreak/>
              <w:t>类别</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4" w:firstLine="0"/>
            </w:pPr>
            <w:r>
              <w:t>折旧方法</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折旧年限（年）</w:t>
            </w:r>
            <w:r>
              <w:rPr>
                <w:rFonts w:ascii="Times New Roman" w:eastAsia="Times New Roman" w:hAnsi="Times New Roman" w:cs="Times New Roman"/>
              </w:rPr>
              <w:t xml:space="preserve"> </w:t>
            </w:r>
          </w:p>
        </w:tc>
        <w:tc>
          <w:tcPr>
            <w:tcW w:w="1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残值率</w:t>
            </w:r>
            <w:r>
              <w:rPr>
                <w:rFonts w:ascii="Times New Roman" w:eastAsia="Times New Roman" w:hAnsi="Times New Roman" w:cs="Times New Roman"/>
              </w:rPr>
              <w:t xml:space="preserve"> </w:t>
            </w:r>
          </w:p>
        </w:tc>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年折旧率</w:t>
            </w:r>
            <w:r>
              <w:rPr>
                <w:rFonts w:ascii="Times New Roman" w:eastAsia="Times New Roman" w:hAnsi="Times New Roman" w:cs="Times New Roman"/>
              </w:rPr>
              <w:t xml:space="preserve"> </w:t>
            </w:r>
          </w:p>
        </w:tc>
      </w:tr>
      <w:tr w:rsidR="00A0641F">
        <w:trPr>
          <w:trHeight w:val="322"/>
        </w:trPr>
        <w:tc>
          <w:tcPr>
            <w:tcW w:w="1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房屋及建筑物</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t>年限平均法</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rPr>
                <w:rFonts w:ascii="Times New Roman" w:eastAsia="Times New Roman" w:hAnsi="Times New Roman" w:cs="Times New Roman"/>
              </w:rPr>
              <w:t xml:space="preserve">20 </w:t>
            </w:r>
          </w:p>
        </w:tc>
        <w:tc>
          <w:tcPr>
            <w:tcW w:w="1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right"/>
            </w:pPr>
            <w:r>
              <w:rPr>
                <w:rFonts w:ascii="Times New Roman" w:eastAsia="Times New Roman" w:hAnsi="Times New Roman" w:cs="Times New Roman"/>
              </w:rPr>
              <w:t xml:space="preserve">4.75% </w:t>
            </w:r>
          </w:p>
        </w:tc>
      </w:tr>
      <w:tr w:rsidR="00A0641F">
        <w:trPr>
          <w:trHeight w:val="322"/>
        </w:trPr>
        <w:tc>
          <w:tcPr>
            <w:tcW w:w="1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机器设备</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t>年限平均法</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5-10 </w:t>
            </w:r>
          </w:p>
        </w:tc>
        <w:tc>
          <w:tcPr>
            <w:tcW w:w="1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9.50%-19.00% </w:t>
            </w:r>
          </w:p>
        </w:tc>
      </w:tr>
      <w:tr w:rsidR="00A0641F">
        <w:trPr>
          <w:trHeight w:val="324"/>
        </w:trPr>
        <w:tc>
          <w:tcPr>
            <w:tcW w:w="1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运输设备</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t>年限平均法</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4-10 </w:t>
            </w:r>
          </w:p>
        </w:tc>
        <w:tc>
          <w:tcPr>
            <w:tcW w:w="1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9.50%-23.75% </w:t>
            </w:r>
          </w:p>
        </w:tc>
      </w:tr>
      <w:tr w:rsidR="00A0641F">
        <w:trPr>
          <w:trHeight w:val="322"/>
        </w:trPr>
        <w:tc>
          <w:tcPr>
            <w:tcW w:w="19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电子设备及其他</w:t>
            </w:r>
            <w:r>
              <w:rPr>
                <w:rFonts w:ascii="Times New Roman" w:eastAsia="Times New Roman" w:hAnsi="Times New Roman" w:cs="Times New Roman"/>
              </w:rPr>
              <w:t xml:space="preserve"> </w:t>
            </w:r>
          </w:p>
        </w:tc>
        <w:tc>
          <w:tcPr>
            <w:tcW w:w="1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t>年限平均法</w:t>
            </w:r>
            <w:r>
              <w:rPr>
                <w:rFonts w:ascii="Times New Roman" w:eastAsia="Times New Roman" w:hAnsi="Times New Roman" w:cs="Times New Roman"/>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3-5 </w:t>
            </w:r>
          </w:p>
        </w:tc>
        <w:tc>
          <w:tcPr>
            <w:tcW w:w="1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5% </w:t>
            </w:r>
          </w:p>
        </w:tc>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pPr>
            <w:r>
              <w:rPr>
                <w:rFonts w:ascii="Times New Roman" w:eastAsia="Times New Roman" w:hAnsi="Times New Roman" w:cs="Times New Roman"/>
              </w:rPr>
              <w:t xml:space="preserve">19.00%-31.67% </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融资租入固定资产的认定依据、计价和折旧方法</w:t>
      </w:r>
      <w:r>
        <w:t xml:space="preserve"> </w:t>
      </w:r>
    </w:p>
    <w:p w:rsidR="00A0641F" w:rsidRDefault="00CD556B">
      <w:pPr>
        <w:spacing w:after="59"/>
        <w:ind w:left="-7" w:right="9"/>
      </w:pPr>
      <w:r>
        <w:t>□</w:t>
      </w:r>
      <w:r>
        <w:t>适用</w:t>
      </w:r>
      <w:r>
        <w:t xml:space="preserve"> √</w:t>
      </w:r>
      <w:r>
        <w:t>不适用</w:t>
      </w:r>
      <w:r>
        <w:t xml:space="preserve">  </w:t>
      </w:r>
    </w:p>
    <w:p w:rsidR="00A0641F" w:rsidRDefault="00CD556B">
      <w:pPr>
        <w:spacing w:line="327" w:lineRule="auto"/>
        <w:ind w:left="-7" w:right="9"/>
      </w:pPr>
      <w:r>
        <w:rPr>
          <w:rFonts w:ascii="Times New Roman" w:eastAsia="Times New Roman" w:hAnsi="Times New Roman" w:cs="Times New Roman"/>
          <w:b/>
        </w:rPr>
        <w:t>(4).</w:t>
      </w:r>
      <w:r>
        <w:rPr>
          <w:rFonts w:ascii="Arial" w:eastAsia="Arial" w:hAnsi="Arial" w:cs="Arial"/>
          <w:b/>
        </w:rPr>
        <w:t xml:space="preserve"> </w:t>
      </w:r>
      <w:r>
        <w:t>每年年度终了，公司对固定资产的使用寿命、预计净残值和折旧方法进行复核。使用寿命预计数与原先估计数有差异的，调整固定资产使用寿命；预计净残值预计数与原先估计数有差异的，调整预计净残值。</w:t>
      </w:r>
      <w:r>
        <w:t xml:space="preserve"> </w:t>
      </w:r>
    </w:p>
    <w:p w:rsidR="00A0641F" w:rsidRDefault="00CD556B">
      <w:pPr>
        <w:spacing w:after="62"/>
        <w:ind w:left="-7" w:right="9"/>
      </w:pPr>
      <w:r>
        <w:rPr>
          <w:rFonts w:ascii="Times New Roman" w:eastAsia="Times New Roman" w:hAnsi="Times New Roman" w:cs="Times New Roman"/>
          <w:b/>
        </w:rPr>
        <w:t>(5).</w:t>
      </w:r>
      <w:r>
        <w:rPr>
          <w:rFonts w:ascii="Arial" w:eastAsia="Arial" w:hAnsi="Arial" w:cs="Arial"/>
          <w:b/>
        </w:rPr>
        <w:t xml:space="preserve"> </w:t>
      </w:r>
      <w:r>
        <w:t>大修理费用</w:t>
      </w:r>
      <w:r>
        <w:t xml:space="preserve"> </w:t>
      </w:r>
    </w:p>
    <w:p w:rsidR="00A0641F" w:rsidRDefault="00CD556B">
      <w:pPr>
        <w:ind w:left="-15" w:right="9" w:firstLine="480"/>
      </w:pPr>
      <w:r>
        <w:t>公司对固定资产进行定期检查发生的大修理费用，有确凿证据表明符合固定资产确认条件的部分，计入固定资产成本，不符合固定资产确认条件的计入当期损益。固定资产在定期大修理间隔期间，照提折旧。</w:t>
      </w:r>
      <w:r>
        <w:t xml:space="preserve"> </w:t>
      </w:r>
    </w:p>
    <w:p w:rsidR="00A0641F" w:rsidRDefault="00CD556B">
      <w:pPr>
        <w:spacing w:after="66" w:line="259" w:lineRule="auto"/>
        <w:ind w:left="0" w:firstLine="0"/>
      </w:pPr>
      <w:r>
        <w:t xml:space="preserve"> </w:t>
      </w:r>
    </w:p>
    <w:p w:rsidR="00A0641F" w:rsidRDefault="00CD556B">
      <w:pPr>
        <w:numPr>
          <w:ilvl w:val="0"/>
          <w:numId w:val="67"/>
        </w:numPr>
        <w:spacing w:after="74"/>
        <w:ind w:right="9" w:hanging="499"/>
      </w:pPr>
      <w:r>
        <w:t>在建工程</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在建工程项目按建造该项资产达到预定可使用状态前所发生的必要支出，作为固定资产的入账价值。所建造的固定资产在工程已达到预定可使用状态，但尚未办理竣工决算的，自达到预定可使用状态之日起，根据工程预算、造价或者工程实际成本等，按估计的价值转入固定资产，并按本公司固定资产折旧政策计提固定资产的折</w:t>
      </w:r>
      <w:r>
        <w:t>旧，待办理竣工决算后，再按实际成本调整原来的暂估价值，但不调整原已计提的折旧额。</w:t>
      </w:r>
    </w:p>
    <w:p w:rsidR="00A0641F" w:rsidRDefault="00CD556B">
      <w:pPr>
        <w:ind w:left="-7" w:right="9"/>
      </w:pPr>
      <w:r>
        <w:t>资产负债表日，公司根据在建工程的减值迹象判断是否应当计提减值准备。</w:t>
      </w:r>
      <w:r>
        <w:t xml:space="preserve"> </w:t>
      </w:r>
    </w:p>
    <w:p w:rsidR="00A0641F" w:rsidRDefault="00CD556B">
      <w:pPr>
        <w:spacing w:after="66" w:line="259" w:lineRule="auto"/>
        <w:ind w:left="0" w:firstLine="0"/>
      </w:pPr>
      <w:r>
        <w:t xml:space="preserve"> </w:t>
      </w:r>
    </w:p>
    <w:p w:rsidR="00A0641F" w:rsidRDefault="00CD556B">
      <w:pPr>
        <w:numPr>
          <w:ilvl w:val="0"/>
          <w:numId w:val="67"/>
        </w:numPr>
        <w:spacing w:after="74"/>
        <w:ind w:right="9" w:hanging="499"/>
      </w:pPr>
      <w:r>
        <w:t>借款费用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rPr>
          <w:rFonts w:ascii="Times New Roman" w:eastAsia="Times New Roman" w:hAnsi="Times New Roman" w:cs="Times New Roman"/>
        </w:rPr>
        <w:lastRenderedPageBreak/>
        <w:t>(1)</w:t>
      </w:r>
      <w:r>
        <w:t>借款费用资本化的确认原则</w:t>
      </w:r>
      <w:r>
        <w:rPr>
          <w:rFonts w:ascii="Times New Roman" w:eastAsia="Times New Roman" w:hAnsi="Times New Roman" w:cs="Times New Roman"/>
        </w:rPr>
        <w:t xml:space="preserve"> </w:t>
      </w:r>
    </w:p>
    <w:p w:rsidR="00A0641F" w:rsidRDefault="00CD556B">
      <w:pPr>
        <w:ind w:left="-15" w:right="9" w:firstLine="480"/>
      </w:pPr>
      <w:r>
        <w:t>借款费用包括借款账面发生的利息、折价或溢价的摊销和辅助费用以及因外币借款而发生的汇兑差额。</w:t>
      </w:r>
      <w:r>
        <w:rPr>
          <w:rFonts w:ascii="Times New Roman" w:eastAsia="Times New Roman" w:hAnsi="Times New Roman" w:cs="Times New Roman"/>
        </w:rPr>
        <w:t xml:space="preserve"> </w:t>
      </w:r>
    </w:p>
    <w:p w:rsidR="00A0641F" w:rsidRDefault="00CD556B">
      <w:pPr>
        <w:spacing w:line="266" w:lineRule="auto"/>
        <w:ind w:left="-15" w:right="123" w:firstLine="470"/>
        <w:jc w:val="both"/>
      </w:pPr>
      <w:r>
        <w:t>公司发生的借款费用，可直接归属于符合资本化条件的资产的购建或者生产的，予以资本化，计入相关资产成本；其他借款费用，在发生时根据其发生额确认为费用，计入当期损益。</w:t>
      </w:r>
      <w:r>
        <w:rPr>
          <w:rFonts w:ascii="Times New Roman" w:eastAsia="Times New Roman" w:hAnsi="Times New Roman" w:cs="Times New Roman"/>
        </w:rPr>
        <w:t xml:space="preserve"> </w:t>
      </w:r>
    </w:p>
    <w:p w:rsidR="00A0641F" w:rsidRDefault="00CD556B">
      <w:pPr>
        <w:ind w:left="-15" w:right="9" w:firstLine="480"/>
      </w:pPr>
      <w:r>
        <w:t>符合资本化条件的资产，是指需要</w:t>
      </w:r>
      <w:r>
        <w:t>经过相当长时间的购建或者生产活动才能达到预定可使用或者可销售状态的固定资产、投资性房地产和存货等资产。</w:t>
      </w:r>
      <w:r>
        <w:rPr>
          <w:rFonts w:ascii="Times New Roman" w:eastAsia="Times New Roman" w:hAnsi="Times New Roman" w:cs="Times New Roman"/>
        </w:rPr>
        <w:t xml:space="preserve"> </w:t>
      </w:r>
    </w:p>
    <w:p w:rsidR="00A0641F" w:rsidRDefault="00CD556B">
      <w:pPr>
        <w:ind w:left="488" w:right="9"/>
      </w:pPr>
      <w:r>
        <w:t>借款费用同时满足下列条件的，才能开始资本化：</w:t>
      </w:r>
      <w:r>
        <w:rPr>
          <w:rFonts w:ascii="Times New Roman" w:eastAsia="Times New Roman" w:hAnsi="Times New Roman" w:cs="Times New Roman"/>
        </w:rPr>
        <w:t xml:space="preserve"> </w:t>
      </w:r>
    </w:p>
    <w:p w:rsidR="00A0641F" w:rsidRDefault="00CD556B">
      <w:pPr>
        <w:ind w:left="-15" w:right="9" w:firstLine="480"/>
      </w:pPr>
      <w:r>
        <w:t>①</w:t>
      </w:r>
      <w:r>
        <w:t>资产支出已经发生，资产支出包括为购建或者生产符合资本化条件的资产而以支付现金、转移非现金资产或者承担带息债务形式发生的支出；</w:t>
      </w:r>
      <w:r>
        <w:rPr>
          <w:rFonts w:ascii="Times New Roman" w:eastAsia="Times New Roman" w:hAnsi="Times New Roman" w:cs="Times New Roman"/>
        </w:rPr>
        <w:t xml:space="preserve"> </w:t>
      </w:r>
    </w:p>
    <w:p w:rsidR="00A0641F" w:rsidRDefault="00CD556B">
      <w:pPr>
        <w:ind w:left="488" w:right="9"/>
      </w:pPr>
      <w:r>
        <w:t>②</w:t>
      </w:r>
      <w:r>
        <w:t>借款费用已经发生；</w:t>
      </w:r>
      <w:r>
        <w:rPr>
          <w:rFonts w:ascii="Times New Roman" w:eastAsia="Times New Roman" w:hAnsi="Times New Roman" w:cs="Times New Roman"/>
        </w:rPr>
        <w:t xml:space="preserve"> </w:t>
      </w:r>
    </w:p>
    <w:p w:rsidR="00A0641F" w:rsidRDefault="00CD556B">
      <w:pPr>
        <w:ind w:left="-15" w:right="9" w:firstLine="480"/>
      </w:pPr>
      <w:r>
        <w:t>③</w:t>
      </w:r>
      <w:r>
        <w:t>为使资产达到预定可使用或者可销售状态所必要的购建或者生产活动已经开始。</w:t>
      </w:r>
      <w:r>
        <w:rPr>
          <w:rFonts w:ascii="Times New Roman" w:eastAsia="Times New Roman" w:hAnsi="Times New Roman" w:cs="Times New Roman"/>
        </w:rPr>
        <w:t xml:space="preserve"> </w:t>
      </w:r>
    </w:p>
    <w:p w:rsidR="00A0641F" w:rsidRDefault="00CD556B">
      <w:pPr>
        <w:ind w:left="-15" w:right="9" w:firstLine="480"/>
      </w:pPr>
      <w:r>
        <w:t>当符合资本化条件的资产在购建或者生产过程中发生非正常中断、且中断时间连续超过</w:t>
      </w:r>
      <w:r>
        <w:t xml:space="preserve"> </w:t>
      </w:r>
      <w:r>
        <w:rPr>
          <w:rFonts w:ascii="Times New Roman" w:eastAsia="Times New Roman" w:hAnsi="Times New Roman" w:cs="Times New Roman"/>
        </w:rPr>
        <w:t xml:space="preserve">3 </w:t>
      </w:r>
      <w:r>
        <w:t>个月的，借款费用暂停资本化。</w:t>
      </w:r>
      <w:r>
        <w:rPr>
          <w:rFonts w:ascii="Times New Roman" w:eastAsia="Times New Roman" w:hAnsi="Times New Roman" w:cs="Times New Roman"/>
        </w:rPr>
        <w:t xml:space="preserve"> </w:t>
      </w:r>
    </w:p>
    <w:p w:rsidR="00A0641F" w:rsidRDefault="00CD556B">
      <w:pPr>
        <w:ind w:left="-15" w:right="9" w:firstLine="480"/>
      </w:pPr>
      <w:r>
        <w:t>当购建或者生产符合资本化条件的资产达到预定可使用或者可销售状态时，借款费用停止资本化。</w:t>
      </w:r>
      <w:r>
        <w:rPr>
          <w:rFonts w:ascii="Times New Roman" w:eastAsia="Times New Roman" w:hAnsi="Times New Roman" w:cs="Times New Roman"/>
        </w:rPr>
        <w:t xml:space="preserve"> </w:t>
      </w:r>
    </w:p>
    <w:p w:rsidR="00A0641F" w:rsidRDefault="00CD556B">
      <w:pPr>
        <w:ind w:left="488" w:right="9"/>
      </w:pPr>
      <w:r>
        <w:t>（</w:t>
      </w:r>
      <w:r>
        <w:rPr>
          <w:rFonts w:ascii="Times New Roman" w:eastAsia="Times New Roman" w:hAnsi="Times New Roman" w:cs="Times New Roman"/>
        </w:rPr>
        <w:t>2</w:t>
      </w:r>
      <w:r>
        <w:t>）借款费用资本化金额的确定方法</w:t>
      </w:r>
      <w:r>
        <w:rPr>
          <w:rFonts w:ascii="Times New Roman" w:eastAsia="Times New Roman" w:hAnsi="Times New Roman" w:cs="Times New Roman"/>
        </w:rPr>
        <w:t xml:space="preserve"> </w:t>
      </w:r>
    </w:p>
    <w:p w:rsidR="00A0641F" w:rsidRDefault="00CD556B">
      <w:pPr>
        <w:ind w:left="-15" w:right="9" w:firstLine="437"/>
      </w:pPr>
      <w:r>
        <w:t>资本化期间，专门借款可资本化的利息，应当以专门借款当期实际发生的利息费用，减去将尚未动用的借款资金存入银行取得的利息收入或进行暂时性投资取得的投资收益后的金额确定；而占用的一般借款的可资本化利息支出，根据累计资产支出超过专门借款部分的资产支出加权平均数乘以所占用一般借款的资本化率，计算确定一</w:t>
      </w:r>
    </w:p>
    <w:p w:rsidR="00A0641F" w:rsidRDefault="00CD556B">
      <w:pPr>
        <w:ind w:left="-7" w:right="9"/>
      </w:pPr>
      <w:r>
        <w:t>般借款应予资本化的利息金额。资本化率根据一般借款加权平均利率计算确定。</w:t>
      </w:r>
      <w:r>
        <w:t xml:space="preserve"> </w:t>
      </w:r>
    </w:p>
    <w:p w:rsidR="00A0641F" w:rsidRDefault="00CD556B">
      <w:pPr>
        <w:spacing w:after="66" w:line="259" w:lineRule="auto"/>
        <w:ind w:left="0" w:firstLine="0"/>
      </w:pPr>
      <w:r>
        <w:t xml:space="preserve"> </w:t>
      </w:r>
    </w:p>
    <w:p w:rsidR="00A0641F" w:rsidRDefault="00CD556B">
      <w:pPr>
        <w:numPr>
          <w:ilvl w:val="0"/>
          <w:numId w:val="68"/>
        </w:numPr>
        <w:spacing w:after="74"/>
        <w:ind w:right="9" w:hanging="499"/>
      </w:pPr>
      <w:r>
        <w:t>生物资产</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68"/>
        </w:numPr>
        <w:spacing w:after="74"/>
        <w:ind w:right="9" w:hanging="499"/>
      </w:pPr>
      <w:r>
        <w:t>油气资产</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68"/>
        </w:numPr>
        <w:spacing w:after="75"/>
        <w:ind w:right="9" w:hanging="499"/>
      </w:pPr>
      <w:r>
        <w:t>使用权资产</w:t>
      </w:r>
      <w:r>
        <w:rPr>
          <w:rFonts w:ascii="Calibri" w:eastAsia="Calibri" w:hAnsi="Calibri" w:cs="Calibri"/>
          <w:b/>
        </w:rPr>
        <w:t xml:space="preserve"> </w:t>
      </w:r>
    </w:p>
    <w:p w:rsidR="00A0641F" w:rsidRDefault="00CD556B">
      <w:pPr>
        <w:ind w:left="465" w:right="9" w:hanging="480"/>
      </w:pPr>
      <w:r>
        <w:t>√</w:t>
      </w:r>
      <w:r>
        <w:t>适用</w:t>
      </w:r>
      <w:r>
        <w:t xml:space="preserve"> □</w:t>
      </w:r>
      <w:r>
        <w:t>不适用</w:t>
      </w:r>
      <w:r>
        <w:t xml:space="preserve">  </w:t>
      </w:r>
      <w:r>
        <w:t>使用权资产，是指公司作为承租人可在租赁期内使用租赁资产的权利。</w:t>
      </w:r>
      <w:r>
        <w:t xml:space="preserve"> </w:t>
      </w:r>
    </w:p>
    <w:p w:rsidR="00A0641F" w:rsidRDefault="00CD556B">
      <w:pPr>
        <w:numPr>
          <w:ilvl w:val="1"/>
          <w:numId w:val="68"/>
        </w:numPr>
        <w:ind w:right="9" w:hanging="600"/>
      </w:pPr>
      <w:r>
        <w:t>初始计量</w:t>
      </w:r>
      <w:r>
        <w:t xml:space="preserve"> </w:t>
      </w:r>
    </w:p>
    <w:p w:rsidR="00A0641F" w:rsidRDefault="00CD556B">
      <w:pPr>
        <w:ind w:left="-15" w:right="9" w:firstLine="480"/>
      </w:pPr>
      <w:r>
        <w:t>在租赁期开始日，公司按照成本对使用权资产进行初始计量。该成本包括下列四项：</w:t>
      </w:r>
      <w:r>
        <w:t xml:space="preserve"> </w:t>
      </w:r>
    </w:p>
    <w:p w:rsidR="00A0641F" w:rsidRDefault="00CD556B">
      <w:pPr>
        <w:ind w:left="488" w:right="9"/>
      </w:pPr>
      <w:r>
        <w:t>①</w:t>
      </w:r>
      <w:r>
        <w:t>租赁负债的初始计量金额；</w:t>
      </w:r>
      <w:r>
        <w:t xml:space="preserve"> </w:t>
      </w:r>
    </w:p>
    <w:p w:rsidR="00A0641F" w:rsidRDefault="00CD556B">
      <w:pPr>
        <w:ind w:left="-15" w:right="9" w:firstLine="480"/>
      </w:pPr>
      <w:r>
        <w:t>②</w:t>
      </w:r>
      <w:r>
        <w:t>在租赁期开始日或之前支付的租赁付款额，存在租赁激励的，扣除已享受的租赁激励相关金额；</w:t>
      </w:r>
      <w:r>
        <w:t xml:space="preserve"> </w:t>
      </w:r>
    </w:p>
    <w:p w:rsidR="00A0641F" w:rsidRDefault="00CD556B">
      <w:pPr>
        <w:ind w:left="488" w:right="9"/>
      </w:pPr>
      <w:r>
        <w:t>③</w:t>
      </w:r>
      <w:r>
        <w:t>发生的初始直接费用，即为达成租赁所发生的增量成本；</w:t>
      </w:r>
      <w:r>
        <w:t xml:space="preserve"> </w:t>
      </w:r>
    </w:p>
    <w:p w:rsidR="00A0641F" w:rsidRDefault="00CD556B">
      <w:pPr>
        <w:ind w:left="-15" w:right="9" w:firstLine="480"/>
      </w:pPr>
      <w:r>
        <w:t>④</w:t>
      </w:r>
      <w:r>
        <w:t>为拆卸及移除租赁资产、复原租赁资产所在场地或将租赁资产恢复至租赁条款约定状态预计将发生的成本，属于为生产存货而发生的除外。</w:t>
      </w:r>
      <w:r>
        <w:t xml:space="preserve"> </w:t>
      </w:r>
    </w:p>
    <w:p w:rsidR="00A0641F" w:rsidRDefault="00CD556B">
      <w:pPr>
        <w:numPr>
          <w:ilvl w:val="1"/>
          <w:numId w:val="68"/>
        </w:numPr>
        <w:ind w:right="9" w:hanging="600"/>
      </w:pPr>
      <w:r>
        <w:t>后续计量</w:t>
      </w:r>
      <w:r>
        <w:t xml:space="preserve"> </w:t>
      </w:r>
    </w:p>
    <w:p w:rsidR="00A0641F" w:rsidRDefault="00CD556B">
      <w:pPr>
        <w:ind w:left="-15" w:right="9" w:firstLine="480"/>
      </w:pPr>
      <w:r>
        <w:t>在租赁期开始日后，公司采用成本模式对使用权资产进行后续计量，即以成本减累计折旧及累计减值损失计量使用权资产。</w:t>
      </w:r>
      <w:r>
        <w:t xml:space="preserve"> </w:t>
      </w:r>
    </w:p>
    <w:p w:rsidR="00A0641F" w:rsidRDefault="00CD556B">
      <w:pPr>
        <w:ind w:left="-15" w:right="9" w:firstLine="480"/>
      </w:pPr>
      <w:r>
        <w:t>公司按照租赁准则有关规定重新计量租赁负债的，相应调整使用权资产的账面价值。</w:t>
      </w:r>
      <w:r>
        <w:t xml:space="preserve"> </w:t>
      </w:r>
    </w:p>
    <w:p w:rsidR="00A0641F" w:rsidRDefault="00CD556B">
      <w:pPr>
        <w:numPr>
          <w:ilvl w:val="1"/>
          <w:numId w:val="68"/>
        </w:numPr>
        <w:ind w:right="9" w:hanging="600"/>
      </w:pPr>
      <w:r>
        <w:t>使用权资产的折旧。</w:t>
      </w:r>
      <w:r>
        <w:t xml:space="preserve"> </w:t>
      </w:r>
    </w:p>
    <w:p w:rsidR="00A0641F" w:rsidRDefault="00CD556B">
      <w:pPr>
        <w:ind w:left="-15" w:right="9" w:firstLine="480"/>
      </w:pPr>
      <w:r>
        <w:t>自租赁期开始日起，公司对使用权资产计提折旧。使用权资产通常自租赁期开始的当月计提折旧。</w:t>
      </w:r>
      <w:r>
        <w:t xml:space="preserve"> </w:t>
      </w:r>
    </w:p>
    <w:p w:rsidR="00A0641F" w:rsidRDefault="00CD556B">
      <w:pPr>
        <w:ind w:left="488" w:right="9"/>
      </w:pPr>
      <w:r>
        <w:t>计提的折旧金额根据使用权资产的用途，计入相关资产的成本或者当期损益。</w:t>
      </w:r>
      <w:r>
        <w:t xml:space="preserve"> </w:t>
      </w:r>
    </w:p>
    <w:p w:rsidR="00A0641F" w:rsidRDefault="00CD556B">
      <w:pPr>
        <w:ind w:left="-15" w:right="9" w:firstLine="480"/>
      </w:pPr>
      <w:r>
        <w:t>公司在确定使用权资产的折旧方法时，根据与使用权资产有关的经济利益的预期消耗方式做出决定，以直线法对使用权资产计提折旧。</w:t>
      </w:r>
      <w:r>
        <w:t xml:space="preserve"> </w:t>
      </w:r>
    </w:p>
    <w:p w:rsidR="00A0641F" w:rsidRDefault="00CD556B">
      <w:pPr>
        <w:ind w:left="-15" w:right="9" w:firstLine="480"/>
      </w:pPr>
      <w:r>
        <w:t>公司在确定使用权资产的折旧年限时，遵循以下原则：能够合理确定租赁期届满时取得租赁资产所有权的，在租赁资产剩余使用寿命内计提折旧；无法合理确定租赁期届满时能够取得租赁资产所有权的，在租赁期与租赁资产剩余使用寿命两者孰短的期间内计提折旧。</w:t>
      </w:r>
      <w:r>
        <w:t xml:space="preserve"> </w:t>
      </w:r>
    </w:p>
    <w:p w:rsidR="00A0641F" w:rsidRDefault="00CD556B">
      <w:pPr>
        <w:ind w:left="-15" w:right="9" w:firstLine="466"/>
      </w:pPr>
      <w:r>
        <w:lastRenderedPageBreak/>
        <w:t>如果使用权资产发生减值，公司按照扣除减值损失之后的使用权资产的账面价值，进行后续折旧。</w:t>
      </w:r>
      <w:r>
        <w:t xml:space="preserve"> </w:t>
      </w:r>
    </w:p>
    <w:p w:rsidR="00A0641F" w:rsidRDefault="00CD556B">
      <w:pPr>
        <w:spacing w:after="66" w:line="259" w:lineRule="auto"/>
        <w:ind w:left="0" w:firstLine="0"/>
      </w:pPr>
      <w:r>
        <w:t xml:space="preserve"> </w:t>
      </w:r>
    </w:p>
    <w:p w:rsidR="00A0641F" w:rsidRDefault="00CD556B">
      <w:pPr>
        <w:spacing w:after="85"/>
        <w:ind w:left="-7" w:right="9"/>
      </w:pPr>
      <w:r>
        <w:rPr>
          <w:rFonts w:ascii="Times New Roman" w:eastAsia="Times New Roman" w:hAnsi="Times New Roman" w:cs="Times New Roman"/>
          <w:b/>
        </w:rPr>
        <w:t>29</w:t>
      </w:r>
      <w:r>
        <w:t>、</w:t>
      </w:r>
      <w:r>
        <w:rPr>
          <w:rFonts w:ascii="Arial" w:eastAsia="Arial" w:hAnsi="Arial" w:cs="Arial"/>
          <w:b/>
        </w:rPr>
        <w:t xml:space="preserve"> </w:t>
      </w:r>
      <w:r>
        <w:t>无形资产</w:t>
      </w:r>
      <w:r>
        <w:rPr>
          <w:rFonts w:ascii="Calibri" w:eastAsia="Calibri" w:hAnsi="Calibri" w:cs="Calibri"/>
          <w:b/>
        </w:rPr>
        <w:t xml:space="preserve"> </w:t>
      </w:r>
    </w:p>
    <w:p w:rsidR="00A0641F" w:rsidRDefault="00CD556B">
      <w:pPr>
        <w:spacing w:after="65"/>
        <w:ind w:left="-7" w:right="9"/>
      </w:pPr>
      <w:r>
        <w:rPr>
          <w:rFonts w:ascii="Times New Roman" w:eastAsia="Times New Roman" w:hAnsi="Times New Roman" w:cs="Times New Roman"/>
          <w:b/>
        </w:rPr>
        <w:t>(1)</w:t>
      </w:r>
      <w:r>
        <w:t>、</w:t>
      </w:r>
      <w:r>
        <w:rPr>
          <w:rFonts w:ascii="Arial" w:eastAsia="Arial" w:hAnsi="Arial" w:cs="Arial"/>
          <w:b/>
        </w:rPr>
        <w:t xml:space="preserve"> </w:t>
      </w:r>
      <w:r>
        <w:t>计价方法、使用寿命、减值测试</w:t>
      </w:r>
      <w: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①</w:t>
      </w:r>
      <w:r>
        <w:t>公司取得无形资产时按成本进行初始计量</w:t>
      </w:r>
      <w:r>
        <w:t xml:space="preserve"> </w:t>
      </w:r>
    </w:p>
    <w:p w:rsidR="00A0641F" w:rsidRDefault="00CD556B">
      <w:pPr>
        <w:ind w:left="-15" w:right="9" w:firstLine="480"/>
      </w:pPr>
      <w:r>
        <w:t>外购无形资产的成本，包括购买价款、相关税费以及直接归属于使该项资产达到预定用途所发生的其他支出。购买无形资产的价款超过正常信用条件延期支付，实质上具有融资性质的，无形资产的成本以购买价款的现值为基础确定。</w:t>
      </w:r>
      <w:r>
        <w:t xml:space="preserve"> </w:t>
      </w:r>
    </w:p>
    <w:p w:rsidR="00A0641F" w:rsidRDefault="00CD556B">
      <w:pPr>
        <w:ind w:left="-15" w:right="9" w:firstLine="480"/>
      </w:pPr>
      <w:r>
        <w:t>债务重组取得债务人用以抵债的无形资产，以所放弃债权的公允价值和可直接归属于使该资产达到预定用途所发生的税金等其他成本确定其入账价值，并将所放弃债权的公允价值与账面价值之间的差额，计入当期损益。</w:t>
      </w:r>
      <w:r>
        <w:t xml:space="preserve"> </w:t>
      </w:r>
    </w:p>
    <w:p w:rsidR="00A0641F" w:rsidRDefault="00CD556B">
      <w:pPr>
        <w:ind w:left="-15" w:right="9" w:firstLine="480"/>
      </w:pPr>
      <w:r>
        <w:t>在非货币性资产交换具有商业实质且换入资产或换出资产的公允价值能够可靠计量的前提下，非货币性资产交换换入的无形资产以换出资产的公允价值为基础确定其入账价值，除非有确凿证据表明换入资产的公允价值更加可靠；不满足上述前提的非货币性资产交换，以换出资产的账面价值和应支付的相关税费作为换入无形资产的成本，不确认损益。</w:t>
      </w:r>
      <w:r>
        <w:t xml:space="preserve"> </w:t>
      </w:r>
    </w:p>
    <w:p w:rsidR="00A0641F" w:rsidRDefault="00CD556B">
      <w:pPr>
        <w:ind w:left="488" w:right="2965"/>
      </w:pPr>
      <w:r>
        <w:t>②</w:t>
      </w:r>
      <w:r>
        <w:t>后续计量在取得无形资产时分析判断其使用寿命。对于使用寿命有限的无形资产本公司在取得时判定其使用寿命并将无形资产在使用寿命内系统合理摊销。摊销金额按受益项目计入相关成本、费用核算。对金额较小的开发、研</w:t>
      </w:r>
      <w:r>
        <w:t>究支出，可采用一次摊销的方法。</w:t>
      </w:r>
      <w:r>
        <w:t xml:space="preserve"> </w:t>
      </w:r>
    </w:p>
    <w:p w:rsidR="00A0641F" w:rsidRDefault="00CD556B">
      <w:pPr>
        <w:spacing w:line="266" w:lineRule="auto"/>
        <w:ind w:left="-15" w:right="233" w:firstLine="470"/>
        <w:jc w:val="both"/>
      </w:pPr>
      <w:r>
        <w:t>无法合理确定无形资产为企业带来经济利益期限的，应作为使用寿命不确定的无形资产。使用寿命不确定的无形资产不进行摊销，但年末应对无形资产使用寿命进行复核。</w:t>
      </w:r>
      <w:r>
        <w:t xml:space="preserve"> </w:t>
      </w:r>
    </w:p>
    <w:p w:rsidR="00A0641F" w:rsidRDefault="00CD556B">
      <w:pPr>
        <w:spacing w:after="107"/>
        <w:ind w:left="-15" w:right="9" w:firstLine="480"/>
      </w:pPr>
      <w:r>
        <w:t>使用寿命的确定：来源于合同性权利或其他法定权利的无形资产，其使用寿命为合同性权利或其他法定权利的期限；合同性权利或其他法定权利在到期时因续约等延续、且有证据表明企业续约不需要付出大额成本的，续约期应当计入使用寿命。合同</w:t>
      </w:r>
      <w:r>
        <w:lastRenderedPageBreak/>
        <w:t>或法律没有规定使用寿命的，应综合各方面因素判断，以确定无形资产能为企业带来经济利益的期限。</w:t>
      </w:r>
      <w:r>
        <w:t xml:space="preserve"> </w:t>
      </w:r>
    </w:p>
    <w:p w:rsidR="00A0641F" w:rsidRDefault="00CD556B">
      <w:pPr>
        <w:spacing w:after="66"/>
        <w:ind w:left="-7" w:right="9"/>
      </w:pPr>
      <w:r>
        <w:rPr>
          <w:rFonts w:ascii="Times New Roman" w:eastAsia="Times New Roman" w:hAnsi="Times New Roman" w:cs="Times New Roman"/>
          <w:b/>
        </w:rPr>
        <w:t>(2)</w:t>
      </w:r>
      <w:r>
        <w:t>、</w:t>
      </w:r>
      <w:r>
        <w:rPr>
          <w:rFonts w:ascii="Arial" w:eastAsia="Arial" w:hAnsi="Arial" w:cs="Arial"/>
          <w:b/>
        </w:rPr>
        <w:t xml:space="preserve"> </w:t>
      </w:r>
      <w:r>
        <w:t>划</w:t>
      </w:r>
      <w:r>
        <w:t>分研究阶段和开发阶段的具体标准</w:t>
      </w:r>
      <w:r>
        <w:t xml:space="preserve"> </w:t>
      </w:r>
    </w:p>
    <w:p w:rsidR="00A0641F" w:rsidRDefault="00CD556B">
      <w:pPr>
        <w:ind w:left="488" w:right="9"/>
      </w:pPr>
      <w:r>
        <w:t>公司内部研究开发项目的支出分为研究阶段支出和开发阶段支出。</w:t>
      </w:r>
      <w:r>
        <w:t xml:space="preserve"> </w:t>
      </w:r>
    </w:p>
    <w:p w:rsidR="00A0641F" w:rsidRDefault="00CD556B">
      <w:pPr>
        <w:ind w:left="-15" w:right="9" w:firstLine="480"/>
      </w:pPr>
      <w:r>
        <w:t>研究阶段：为获取并理解新的科学或技术知识等而进行的独创性的有计划调查、研究活动的阶段。</w:t>
      </w:r>
      <w:r>
        <w:t xml:space="preserve"> </w:t>
      </w:r>
    </w:p>
    <w:p w:rsidR="00A0641F" w:rsidRDefault="00CD556B">
      <w:pPr>
        <w:spacing w:after="107"/>
        <w:ind w:left="-15" w:right="9" w:firstLine="480"/>
      </w:pPr>
      <w:r>
        <w:t>开发阶段：在进行商业性生产或使用前，将研究成果或其他知识应用于某项计划或设计，以生产出新的或具有实质性改进的材料、装置、产品等活动的阶段。</w:t>
      </w:r>
      <w:r>
        <w:t xml:space="preserve"> </w:t>
      </w:r>
    </w:p>
    <w:p w:rsidR="00A0641F" w:rsidRDefault="00CD556B">
      <w:pPr>
        <w:spacing w:after="65"/>
        <w:ind w:left="-7" w:right="9"/>
      </w:pPr>
      <w:r>
        <w:rPr>
          <w:rFonts w:ascii="Times New Roman" w:eastAsia="Times New Roman" w:hAnsi="Times New Roman" w:cs="Times New Roman"/>
          <w:b/>
        </w:rPr>
        <w:t>(3)</w:t>
      </w:r>
      <w:r>
        <w:t>、</w:t>
      </w:r>
      <w:r>
        <w:rPr>
          <w:rFonts w:ascii="Arial" w:eastAsia="Arial" w:hAnsi="Arial" w:cs="Arial"/>
          <w:b/>
        </w:rPr>
        <w:t xml:space="preserve"> </w:t>
      </w:r>
      <w:r>
        <w:t>开发阶段支出资本化的具体条件</w:t>
      </w:r>
      <w:r>
        <w:t xml:space="preserve"> </w:t>
      </w:r>
    </w:p>
    <w:p w:rsidR="00A0641F" w:rsidRDefault="00CD556B">
      <w:pPr>
        <w:ind w:left="488" w:right="9"/>
      </w:pPr>
      <w:r>
        <w:t>内部研究开发项目开发阶段的支出，同时满足下列条件时确认为无形资产：</w:t>
      </w:r>
      <w:r>
        <w:t xml:space="preserve"> </w:t>
      </w:r>
    </w:p>
    <w:p w:rsidR="00A0641F" w:rsidRDefault="00CD556B">
      <w:pPr>
        <w:ind w:left="488" w:right="9"/>
      </w:pPr>
      <w:r>
        <w:t>①</w:t>
      </w:r>
      <w:r>
        <w:t>完成该无形资产以使其能够使用或出售在技术上具有可行性；</w:t>
      </w:r>
      <w:r>
        <w:t xml:space="preserve"> </w:t>
      </w:r>
    </w:p>
    <w:p w:rsidR="00A0641F" w:rsidRDefault="00CD556B">
      <w:pPr>
        <w:ind w:left="488" w:right="9"/>
      </w:pPr>
      <w:r>
        <w:t>②</w:t>
      </w:r>
      <w:r>
        <w:t>具有完成该</w:t>
      </w:r>
      <w:r>
        <w:t>无形资产并使用或出售的意图；</w:t>
      </w:r>
      <w:r>
        <w:t xml:space="preserve"> </w:t>
      </w:r>
    </w:p>
    <w:p w:rsidR="00A0641F" w:rsidRDefault="00CD556B">
      <w:pPr>
        <w:ind w:left="-15" w:right="9" w:firstLine="480"/>
      </w:pPr>
      <w:r>
        <w:t>③</w:t>
      </w:r>
      <w:r>
        <w:t>无形资产产生经济利益的方式，包括能够证明运用该无形资产生产的产品存在市场或无形资产自身存在市场，无形资产将在内部使用的，能够证明其有用性；</w:t>
      </w:r>
      <w:r>
        <w:t xml:space="preserve"> </w:t>
      </w:r>
    </w:p>
    <w:p w:rsidR="00A0641F" w:rsidRDefault="00CD556B">
      <w:pPr>
        <w:ind w:left="-15" w:right="9" w:firstLine="480"/>
      </w:pPr>
      <w:r>
        <w:t>④</w:t>
      </w:r>
      <w:r>
        <w:t>有足够的技术、财务资源和其他资源支持，以完成该无形资产的开发，并有能力使用或出售该无形资产；</w:t>
      </w:r>
      <w:r>
        <w:t xml:space="preserve"> </w:t>
      </w:r>
    </w:p>
    <w:p w:rsidR="00A0641F" w:rsidRDefault="00CD556B">
      <w:pPr>
        <w:spacing w:after="58"/>
        <w:ind w:left="488" w:right="9"/>
      </w:pPr>
      <w:r>
        <w:t>⑤</w:t>
      </w:r>
      <w:r>
        <w:t>归属于该无形资产开发阶段的支出能够可靠地计量。</w:t>
      </w:r>
      <w:r>
        <w:t xml:space="preserve"> </w:t>
      </w:r>
    </w:p>
    <w:p w:rsidR="00A0641F" w:rsidRDefault="00CD556B">
      <w:pPr>
        <w:spacing w:after="65"/>
        <w:ind w:left="-7" w:right="9"/>
      </w:pPr>
      <w:r>
        <w:rPr>
          <w:rFonts w:ascii="Times New Roman" w:eastAsia="Times New Roman" w:hAnsi="Times New Roman" w:cs="Times New Roman"/>
          <w:b/>
        </w:rPr>
        <w:t>(4)</w:t>
      </w:r>
      <w:r>
        <w:t>、</w:t>
      </w:r>
      <w:r>
        <w:rPr>
          <w:rFonts w:ascii="Arial" w:eastAsia="Arial" w:hAnsi="Arial" w:cs="Arial"/>
          <w:b/>
        </w:rPr>
        <w:t xml:space="preserve"> </w:t>
      </w:r>
      <w:r>
        <w:t>内部研究开发支出会计政策</w:t>
      </w:r>
      <w:r>
        <w:t xml:space="preserve"> </w:t>
      </w:r>
    </w:p>
    <w:p w:rsidR="00A0641F" w:rsidRDefault="00CD556B">
      <w:pPr>
        <w:spacing w:after="28"/>
        <w:ind w:left="465" w:right="324" w:hanging="480"/>
      </w:pPr>
      <w:r>
        <w:t>√</w:t>
      </w:r>
      <w:r>
        <w:t>适用</w:t>
      </w:r>
      <w:r>
        <w:t xml:space="preserve"> □</w:t>
      </w:r>
      <w:r>
        <w:t>不适用</w:t>
      </w:r>
      <w:r>
        <w:t xml:space="preserve">  </w:t>
      </w:r>
      <w:r>
        <w:t>本公司内部研究开发项目研究阶段和开发阶段支出的划分标准：</w:t>
      </w:r>
      <w:r>
        <w:t xml:space="preserve"> </w:t>
      </w:r>
    </w:p>
    <w:p w:rsidR="00A0641F" w:rsidRDefault="00CD556B">
      <w:pPr>
        <w:spacing w:after="36"/>
        <w:ind w:left="488" w:right="9"/>
      </w:pPr>
      <w:r>
        <w:t>①</w:t>
      </w:r>
      <w:r>
        <w:t>本公司将为进一步开发活动进行的资料及相关方面的准备活动作为研究阶段，</w:t>
      </w:r>
    </w:p>
    <w:p w:rsidR="00A0641F" w:rsidRDefault="00CD556B">
      <w:pPr>
        <w:ind w:left="-7" w:right="9"/>
      </w:pPr>
      <w:r>
        <w:t>无形资产研究阶段的支出在发生时计入当期损益；</w:t>
      </w:r>
      <w:r>
        <w:t xml:space="preserve"> </w:t>
      </w:r>
    </w:p>
    <w:p w:rsidR="00A0641F" w:rsidRDefault="00CD556B">
      <w:pPr>
        <w:spacing w:after="59"/>
        <w:ind w:left="-15" w:right="9" w:firstLine="480"/>
      </w:pPr>
      <w:r>
        <w:t>②</w:t>
      </w:r>
      <w:r>
        <w:t>在本公司已完成研究阶段的工作后再进行的开发活动作为开发阶段，开发阶段的支出予以资本化。</w:t>
      </w:r>
      <w:r>
        <w:t xml:space="preserve"> </w:t>
      </w:r>
    </w:p>
    <w:p w:rsidR="00A0641F" w:rsidRDefault="00CD556B">
      <w:pPr>
        <w:spacing w:after="113"/>
        <w:ind w:left="-7" w:right="9"/>
      </w:pPr>
      <w:r>
        <w:rPr>
          <w:rFonts w:ascii="Times New Roman" w:eastAsia="Times New Roman" w:hAnsi="Times New Roman" w:cs="Times New Roman"/>
          <w:b/>
        </w:rPr>
        <w:t>(5)</w:t>
      </w:r>
      <w:r>
        <w:t>、</w:t>
      </w:r>
      <w:r>
        <w:rPr>
          <w:rFonts w:ascii="Arial" w:eastAsia="Arial" w:hAnsi="Arial" w:cs="Arial"/>
          <w:b/>
        </w:rPr>
        <w:t xml:space="preserve"> </w:t>
      </w:r>
      <w:r>
        <w:t>无形资产减值准备的计提</w:t>
      </w:r>
      <w:r>
        <w:t xml:space="preserve"> </w:t>
      </w:r>
    </w:p>
    <w:p w:rsidR="00A0641F" w:rsidRDefault="00CD556B">
      <w:pPr>
        <w:spacing w:after="36"/>
        <w:ind w:left="488" w:right="9"/>
      </w:pPr>
      <w:r>
        <w:t>对于使用寿命确定的无形资产，如有明显减值迹象的，期末进行减值测试。</w:t>
      </w:r>
      <w:r>
        <w:t xml:space="preserve"> </w:t>
      </w:r>
    </w:p>
    <w:p w:rsidR="00A0641F" w:rsidRDefault="00CD556B">
      <w:pPr>
        <w:spacing w:after="29" w:line="266" w:lineRule="auto"/>
        <w:ind w:left="-15" w:right="233" w:firstLine="470"/>
        <w:jc w:val="both"/>
      </w:pPr>
      <w:r>
        <w:t>对无形资产进行减值测试，估计其可收回金额。有迹象表明一项无形资产可能发生减值的，公司以单项无形资产为基础估计其可收回金额。公司难以对单项资产</w:t>
      </w:r>
      <w:r>
        <w:lastRenderedPageBreak/>
        <w:t>的可收回金额进行估计的，以该无形资产所属的资产组为基础确</w:t>
      </w:r>
      <w:r>
        <w:t>定无形资产组的可收回金额。</w:t>
      </w:r>
      <w:r>
        <w:t xml:space="preserve"> </w:t>
      </w:r>
    </w:p>
    <w:p w:rsidR="00A0641F" w:rsidRDefault="00CD556B">
      <w:pPr>
        <w:spacing w:after="28"/>
        <w:ind w:left="-15" w:right="9" w:firstLine="480"/>
      </w:pPr>
      <w:r>
        <w:t>可收回金额根据无形资产的公允价值减去处置费用后的净额与无形资产预计未来现金流量的现值两者之间较高者确定。当无形资产的可收回金额低于其账面价值的，将无形资产的账面价值减记至可收回金额，减记的金额确认为无形资产减值损失，计入当期损益，同时计提相应的无形资产减值准备。</w:t>
      </w:r>
      <w:r>
        <w:t xml:space="preserve"> </w:t>
      </w:r>
    </w:p>
    <w:p w:rsidR="00A0641F" w:rsidRDefault="00CD556B">
      <w:pPr>
        <w:spacing w:after="29" w:line="266" w:lineRule="auto"/>
        <w:ind w:left="-15" w:right="233" w:firstLine="470"/>
        <w:jc w:val="both"/>
      </w:pPr>
      <w:r>
        <w:t>无形资产减值损失确认后，减值无形资产的折耗或者摊销费用在未来期间作相应调整，以使该无形资产在剩余使用寿命内，系统地分摊调整后的无形资产账面价值（扣除预计净残值）。</w:t>
      </w:r>
      <w:r>
        <w:t xml:space="preserve"> </w:t>
      </w:r>
    </w:p>
    <w:p w:rsidR="00A0641F" w:rsidRDefault="00CD556B">
      <w:pPr>
        <w:ind w:left="474" w:right="9"/>
      </w:pPr>
      <w:r>
        <w:t>无形资产的减值损失一经确认，在以后会计期间不再转回。</w:t>
      </w:r>
      <w:r>
        <w:t xml:space="preserve"> </w:t>
      </w:r>
    </w:p>
    <w:p w:rsidR="00A0641F" w:rsidRDefault="00CD556B">
      <w:pPr>
        <w:spacing w:after="66" w:line="259" w:lineRule="auto"/>
        <w:ind w:left="0" w:firstLine="0"/>
      </w:pPr>
      <w:r>
        <w:t xml:space="preserve"> </w:t>
      </w:r>
    </w:p>
    <w:p w:rsidR="00A0641F" w:rsidRDefault="00CD556B">
      <w:pPr>
        <w:spacing w:after="75"/>
        <w:ind w:left="-7" w:right="9"/>
      </w:pPr>
      <w:r>
        <w:rPr>
          <w:rFonts w:ascii="Times New Roman" w:eastAsia="Times New Roman" w:hAnsi="Times New Roman" w:cs="Times New Roman"/>
          <w:b/>
        </w:rPr>
        <w:t>30</w:t>
      </w:r>
      <w:r>
        <w:t>、</w:t>
      </w:r>
      <w:r>
        <w:rPr>
          <w:rFonts w:ascii="Arial" w:eastAsia="Arial" w:hAnsi="Arial" w:cs="Arial"/>
          <w:b/>
        </w:rPr>
        <w:t xml:space="preserve"> </w:t>
      </w:r>
      <w:r>
        <w:t>长期资产减值</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长期股权投资、使用权资产、固定资产、在建工程、使用寿命有限的无形资产等长期资产，于资产负债表日存在减值迹象的，进行减值测试。减值测试结果表明资产的可收回金额低于其账面价值的，按其差额计提减值准备并计入减值损失。可收回金额为资产的公允价值减去处置费用后的净额与资产预计未来现金流量的现值两者之间的较高者。资产减值准备按单项资产为基础计算并确认，如果难以对单项资产的可收回金额进行估计的，以该资产所属的资产组确</w:t>
      </w:r>
      <w:r>
        <w:t>定资产组的可收回金额。资产组是能够独立产生现金流入的最小资产组合。</w:t>
      </w:r>
      <w:r>
        <w:t xml:space="preserve"> </w:t>
      </w:r>
    </w:p>
    <w:p w:rsidR="00A0641F" w:rsidRDefault="00CD556B">
      <w:pPr>
        <w:ind w:left="488" w:right="9"/>
      </w:pPr>
      <w:r>
        <w:t>商誉至少在每年年度终了进行减值测试。</w:t>
      </w:r>
      <w:r>
        <w:t xml:space="preserve"> </w:t>
      </w:r>
    </w:p>
    <w:p w:rsidR="00A0641F" w:rsidRDefault="00CD556B">
      <w:pPr>
        <w:ind w:left="-15" w:right="9" w:firstLine="480"/>
      </w:pPr>
      <w:r>
        <w:t>本公司进行商誉减值测试，对于因企业合并形成的商誉的账面价值，自购买日起按照合理的方法分摊至相关的资产组；难以分摊至相关的资产组的，将其分摊至相关的资产组组合。在将商誉的账面价值分摊至相关的资产组或者资产组组合时，按照各资产组或者资产组组合的公允价值占相关资产组或者资产组组合公允价值总额的比例进行分摊。公允价值难以可靠计量的，按照各资产组或者资产组组合的账面价值占相关资产组或者资产组组合账面价值总额的比例进行分摊。</w:t>
      </w:r>
      <w:r>
        <w:t xml:space="preserve"> </w:t>
      </w:r>
    </w:p>
    <w:p w:rsidR="00A0641F" w:rsidRDefault="00CD556B">
      <w:pPr>
        <w:ind w:left="-15" w:right="9" w:firstLine="480"/>
      </w:pPr>
      <w:r>
        <w:t>在对包含商誉的相关资产组或者资产组组合进行减值测试时，如与商誉相关的资产组或者资产组组合存在</w:t>
      </w:r>
      <w:r>
        <w:t>减值迹象的，先对不包含商誉的资产组或者资产组组合进行</w:t>
      </w:r>
      <w:r>
        <w:lastRenderedPageBreak/>
        <w:t>减值测试，计算可收回金额，并与相关账面价值相比较，确认相应的减值损失。再对包含商誉的资产组或者资产组组合进行减值测试，比较这些相关资产组或者资产组组合的账面价值（包括所分摊的商誉的账面价值部分）与其可收回金额，如相关资产组或者资产组组合的可收回金额低于其账面价值的，确认商誉的减值损失。</w:t>
      </w:r>
      <w:r>
        <w:t xml:space="preserve"> </w:t>
      </w:r>
    </w:p>
    <w:p w:rsidR="00A0641F" w:rsidRDefault="00CD556B">
      <w:pPr>
        <w:ind w:left="488" w:right="9"/>
      </w:pPr>
      <w:r>
        <w:t>上述资产减值损失一经确认，在以后会计期间不予转回。</w:t>
      </w:r>
      <w:r>
        <w:t xml:space="preserve"> </w:t>
      </w:r>
    </w:p>
    <w:p w:rsidR="00A0641F" w:rsidRDefault="00CD556B">
      <w:pPr>
        <w:spacing w:after="66" w:line="259" w:lineRule="auto"/>
        <w:ind w:left="0" w:firstLine="0"/>
      </w:pPr>
      <w:r>
        <w:t xml:space="preserve"> </w:t>
      </w:r>
    </w:p>
    <w:p w:rsidR="00A0641F" w:rsidRDefault="00CD556B">
      <w:pPr>
        <w:numPr>
          <w:ilvl w:val="0"/>
          <w:numId w:val="69"/>
        </w:numPr>
        <w:spacing w:after="75"/>
        <w:ind w:right="9" w:hanging="499"/>
      </w:pPr>
      <w:r>
        <w:t>长期待摊费用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长期待摊费用为已经发生但应由本期和以后各期负担的分摊期限在一年以上的各项费</w:t>
      </w:r>
      <w:r>
        <w:t>用。</w:t>
      </w:r>
      <w:r>
        <w:t xml:space="preserve"> </w:t>
      </w:r>
    </w:p>
    <w:p w:rsidR="00A0641F" w:rsidRDefault="00CD556B">
      <w:pPr>
        <w:numPr>
          <w:ilvl w:val="1"/>
          <w:numId w:val="69"/>
        </w:numPr>
        <w:ind w:right="9" w:hanging="600"/>
      </w:pPr>
      <w:r>
        <w:t>摊销方法</w:t>
      </w:r>
      <w:r>
        <w:t xml:space="preserve"> </w:t>
      </w:r>
    </w:p>
    <w:p w:rsidR="00A0641F" w:rsidRDefault="00CD556B">
      <w:pPr>
        <w:ind w:left="565" w:right="9"/>
      </w:pPr>
      <w:r>
        <w:t>长期待摊费用在受益期内平均摊销</w:t>
      </w:r>
      <w:r>
        <w:t xml:space="preserve"> </w:t>
      </w:r>
    </w:p>
    <w:p w:rsidR="00A0641F" w:rsidRDefault="00CD556B">
      <w:pPr>
        <w:numPr>
          <w:ilvl w:val="1"/>
          <w:numId w:val="69"/>
        </w:numPr>
        <w:ind w:right="9" w:hanging="600"/>
      </w:pPr>
      <w:r>
        <w:t>摊销年限</w:t>
      </w:r>
      <w:r>
        <w:t xml:space="preserve"> </w:t>
      </w:r>
    </w:p>
    <w:p w:rsidR="00A0641F" w:rsidRDefault="00CD556B">
      <w:pPr>
        <w:ind w:left="-15" w:right="9" w:firstLine="480"/>
      </w:pPr>
      <w:r>
        <w:t>依据合同约定或预计受益期间确定。若长期待摊的费用项目不能使以后会计期间受益，则将尚未摊销的该项目的摊余价值全部转入当期损益。</w:t>
      </w:r>
      <w:r>
        <w:t xml:space="preserve"> </w:t>
      </w:r>
    </w:p>
    <w:p w:rsidR="00A0641F" w:rsidRDefault="00CD556B">
      <w:pPr>
        <w:numPr>
          <w:ilvl w:val="0"/>
          <w:numId w:val="69"/>
        </w:numPr>
        <w:spacing w:after="85"/>
        <w:ind w:right="9" w:hanging="499"/>
      </w:pPr>
      <w:r>
        <w:t>合同负债</w:t>
      </w:r>
      <w:r>
        <w:rPr>
          <w:rFonts w:ascii="Calibri" w:eastAsia="Calibri" w:hAnsi="Calibri" w:cs="Calibri"/>
          <w:b/>
        </w:rPr>
        <w:t xml:space="preserve"> </w:t>
      </w:r>
    </w:p>
    <w:p w:rsidR="00A0641F" w:rsidRDefault="00CD556B">
      <w:pPr>
        <w:spacing w:after="64"/>
        <w:ind w:left="-7" w:right="9"/>
      </w:pPr>
      <w:r>
        <w:t>(1).</w:t>
      </w:r>
      <w:r>
        <w:rPr>
          <w:rFonts w:ascii="Arial" w:eastAsia="Arial" w:hAnsi="Arial" w:cs="Arial"/>
          <w:b/>
        </w:rPr>
        <w:t xml:space="preserve"> </w:t>
      </w:r>
      <w:r>
        <w:t>合同负债的确认方法</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本公司根据履行履约义务与客户付款之间的关系在资产负债表中列示合同资产或合同负债。本公司将已收或应收客户对价而应向客户转让商品或提供服务的义务作为合同负债列示。同一合同下的合同资产和合同负债以净额列示。</w:t>
      </w:r>
      <w:r>
        <w:t xml:space="preserve"> </w:t>
      </w:r>
    </w:p>
    <w:p w:rsidR="00A0641F" w:rsidRDefault="00CD556B">
      <w:pPr>
        <w:spacing w:after="66" w:line="259" w:lineRule="auto"/>
        <w:ind w:left="0" w:firstLine="0"/>
      </w:pPr>
      <w:r>
        <w:t xml:space="preserve"> </w:t>
      </w:r>
    </w:p>
    <w:p w:rsidR="00A0641F" w:rsidRDefault="00CD556B">
      <w:pPr>
        <w:numPr>
          <w:ilvl w:val="0"/>
          <w:numId w:val="69"/>
        </w:numPr>
        <w:spacing w:after="74"/>
        <w:ind w:right="9" w:hanging="499"/>
      </w:pPr>
      <w:r>
        <w:t>职工薪酬</w:t>
      </w:r>
      <w:r>
        <w:rPr>
          <w:rFonts w:ascii="Calibri" w:eastAsia="Calibri" w:hAnsi="Calibri" w:cs="Calibri"/>
          <w:b/>
        </w:rPr>
        <w:t xml:space="preserve"> </w:t>
      </w:r>
    </w:p>
    <w:p w:rsidR="00A0641F" w:rsidRDefault="00CD556B">
      <w:pPr>
        <w:spacing w:after="60" w:line="266" w:lineRule="auto"/>
        <w:ind w:left="-15" w:right="233" w:firstLine="470"/>
        <w:jc w:val="both"/>
      </w:pPr>
      <w:r>
        <w:t>职工薪酬是指本公司为获得职工提供的服务或解除劳动关系而给予的除股份支付以外的各种形式的报酬或补偿。本公司的职工薪酬主要包括短期薪酬、离职后福利和辞退福利。</w:t>
      </w:r>
      <w:r>
        <w:t xml:space="preserve"> </w:t>
      </w:r>
    </w:p>
    <w:p w:rsidR="00A0641F" w:rsidRDefault="00CD556B">
      <w:pPr>
        <w:spacing w:after="65"/>
        <w:ind w:left="-7" w:right="9"/>
      </w:pPr>
      <w:r>
        <w:t>(1).</w:t>
      </w:r>
      <w:r>
        <w:rPr>
          <w:rFonts w:ascii="Arial" w:eastAsia="Arial" w:hAnsi="Arial" w:cs="Arial"/>
          <w:b/>
        </w:rPr>
        <w:t xml:space="preserve"> </w:t>
      </w:r>
      <w:r>
        <w:t>短期薪酬的会计处理方法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lastRenderedPageBreak/>
        <w:t>本公司在职工为本公司提供服务的会计期间，将实际发生的短期薪酬确认为负债，并计入当期损益或相关资产成本。</w:t>
      </w:r>
      <w:r>
        <w:t xml:space="preserve"> </w:t>
      </w:r>
    </w:p>
    <w:p w:rsidR="00A0641F" w:rsidRDefault="00CD556B">
      <w:pPr>
        <w:ind w:left="-15" w:right="9" w:firstLine="480"/>
      </w:pPr>
      <w:r>
        <w:t>本公司为职工缴纳的社会保险费和住房公积金，以及按规定提取的工会经费和职工教育经费，在职工为本公司提供服务的会计期间，根据规定的计提基础和计提比例计算确定相应的职工薪酬金额。</w:t>
      </w:r>
      <w:r>
        <w:t xml:space="preserve"> </w:t>
      </w:r>
    </w:p>
    <w:p w:rsidR="00A0641F" w:rsidRDefault="00CD556B">
      <w:pPr>
        <w:spacing w:after="59"/>
        <w:ind w:left="488" w:right="9"/>
      </w:pPr>
      <w:r>
        <w:t>职工福利费为非</w:t>
      </w:r>
      <w:r>
        <w:t>货币性福利的，如能够可靠计量的，按照公允价值计量。</w:t>
      </w:r>
      <w:r>
        <w:t xml:space="preserve"> </w:t>
      </w:r>
    </w:p>
    <w:p w:rsidR="00A0641F" w:rsidRDefault="00CD556B">
      <w:pPr>
        <w:spacing w:after="65"/>
        <w:ind w:left="-7" w:right="9"/>
      </w:pPr>
      <w:r>
        <w:t>(2).</w:t>
      </w:r>
      <w:r>
        <w:rPr>
          <w:rFonts w:ascii="Arial" w:eastAsia="Arial" w:hAnsi="Arial" w:cs="Arial"/>
          <w:b/>
        </w:rPr>
        <w:t xml:space="preserve"> </w:t>
      </w:r>
      <w:r>
        <w:t>离职后福利的会计处理方法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488" w:right="9"/>
      </w:pPr>
      <w:r>
        <w:t>①</w:t>
      </w:r>
      <w:r>
        <w:t>设定提存计划</w:t>
      </w:r>
      <w:r>
        <w:t xml:space="preserve"> </w:t>
      </w:r>
    </w:p>
    <w:p w:rsidR="00A0641F" w:rsidRDefault="00CD556B">
      <w:pPr>
        <w:ind w:left="-15" w:right="9" w:firstLine="480"/>
      </w:pPr>
      <w:r>
        <w:t>本公司按当地政府的相关规定为职工缴纳基本养老保险和失业保险，在职工为本公司提供服务的会计期间，按以当地规定的缴纳基数和比例计算应缴纳金额，确认为负债，并计入当期损益或相关资产成本。</w:t>
      </w:r>
      <w:r>
        <w:t xml:space="preserve"> </w:t>
      </w:r>
    </w:p>
    <w:p w:rsidR="00A0641F" w:rsidRDefault="00CD556B">
      <w:pPr>
        <w:ind w:left="488" w:right="9"/>
      </w:pPr>
      <w:r>
        <w:t>②</w:t>
      </w:r>
      <w:r>
        <w:t>设定受益计划</w:t>
      </w:r>
      <w:r>
        <w:t xml:space="preserve"> </w:t>
      </w:r>
    </w:p>
    <w:p w:rsidR="00A0641F" w:rsidRDefault="00CD556B">
      <w:pPr>
        <w:ind w:left="-15" w:right="9" w:firstLine="480"/>
      </w:pPr>
      <w:r>
        <w:t>本公司根据预期累计福利单位法确定的公式将设定受益计划产生的福利义务归属于职工提供服务的期间，并计入当期损益或相关资产成本。</w:t>
      </w:r>
      <w:r>
        <w:t xml:space="preserve"> </w:t>
      </w:r>
    </w:p>
    <w:p w:rsidR="00A0641F" w:rsidRDefault="00CD556B">
      <w:pPr>
        <w:ind w:left="-15" w:right="9" w:firstLine="480"/>
      </w:pPr>
      <w:r>
        <w:t>设定受益计划义务现值减去设定受益计划资产公允价值所形成的赤字或盈余确认为一项设定受益计划净负债或净资产。设定受益计划存在盈余的，本公司以设定受益计划的盈余和资产上限两项的孰低者计量设定受益计划净资产。</w:t>
      </w:r>
      <w:r>
        <w:t xml:space="preserve"> </w:t>
      </w:r>
    </w:p>
    <w:p w:rsidR="00A0641F" w:rsidRDefault="00CD556B">
      <w:pPr>
        <w:ind w:left="-15" w:right="9" w:firstLine="480"/>
      </w:pPr>
      <w:r>
        <w:t>所有设定受益计划义务，包括预期在职工提供服务的年度报告期间结束后的十二个月内支付的义务，根据资产负债表日与设定受益计划义务期限和币种相匹配的国债或活跃市场上的高质量公司债券的市场收益率予以折现。</w:t>
      </w:r>
      <w:r>
        <w:t xml:space="preserve"> </w:t>
      </w:r>
    </w:p>
    <w:p w:rsidR="00A0641F" w:rsidRDefault="00CD556B">
      <w:pPr>
        <w:ind w:left="-15" w:right="9" w:firstLine="480"/>
      </w:pPr>
      <w:r>
        <w:t>设定受益计划产生的服务成本和设定受益计划净负债或净资产的利息净额计入当期损益或相关资产成本；重新计量设定受益计</w:t>
      </w:r>
      <w:r>
        <w:t>划净负债或净资产所产生的变动计入其他综合收益，并且在后续会计期间不转回至损益，在原设定受益计划终止时在权益范围内将原计入其他综合收益的部分全部结转至未分配利润。</w:t>
      </w:r>
      <w:r>
        <w:t xml:space="preserve"> </w:t>
      </w:r>
    </w:p>
    <w:p w:rsidR="00A0641F" w:rsidRDefault="00CD556B">
      <w:pPr>
        <w:spacing w:after="60"/>
        <w:ind w:left="-15" w:right="9" w:firstLine="557"/>
      </w:pPr>
      <w:r>
        <w:t>在设定受益计划结算时，按在结算日确定的设定受益计划义务现值和结算价格两者的差额，确认结算利得或损失。</w:t>
      </w:r>
      <w:r>
        <w:t xml:space="preserve"> </w:t>
      </w:r>
    </w:p>
    <w:p w:rsidR="00A0641F" w:rsidRDefault="00CD556B">
      <w:pPr>
        <w:spacing w:after="64"/>
        <w:ind w:left="-7" w:right="9"/>
      </w:pPr>
      <w:r>
        <w:t>(3).</w:t>
      </w:r>
      <w:r>
        <w:rPr>
          <w:rFonts w:ascii="Arial" w:eastAsia="Arial" w:hAnsi="Arial" w:cs="Arial"/>
          <w:b/>
        </w:rPr>
        <w:t xml:space="preserve"> </w:t>
      </w:r>
      <w:r>
        <w:t>辞退福利的会计处理方法</w:t>
      </w:r>
      <w:r>
        <w:t xml:space="preserve"> </w:t>
      </w:r>
    </w:p>
    <w:p w:rsidR="00A0641F" w:rsidRDefault="00CD556B">
      <w:pPr>
        <w:spacing w:after="60"/>
        <w:ind w:left="-7" w:right="9"/>
      </w:pPr>
      <w:r>
        <w:lastRenderedPageBreak/>
        <w:t>√</w:t>
      </w:r>
      <w:r>
        <w:t>适用</w:t>
      </w:r>
      <w:r>
        <w:t xml:space="preserve"> □</w:t>
      </w:r>
      <w:r>
        <w:t>不适用</w:t>
      </w:r>
      <w:r>
        <w:t xml:space="preserve">  </w:t>
      </w:r>
      <w:r>
        <w:t>本公司在不能单方面撤回因解除劳动关系计划或裁减建议所提供的辞退福利时，或确认与涉及支付辞退福利的重组相关的成本或费用时（两者孰早），确认辞退福利产生的职工薪酬负债，并计入当期损益。</w:t>
      </w:r>
      <w:r>
        <w:t xml:space="preserve"> </w:t>
      </w:r>
    </w:p>
    <w:p w:rsidR="00A0641F" w:rsidRDefault="00CD556B">
      <w:pPr>
        <w:spacing w:after="65"/>
        <w:ind w:left="-7" w:right="9"/>
      </w:pPr>
      <w:r>
        <w:t>(4</w:t>
      </w:r>
      <w:r>
        <w:t>).</w:t>
      </w:r>
      <w:r>
        <w:rPr>
          <w:rFonts w:ascii="Arial" w:eastAsia="Arial" w:hAnsi="Arial" w:cs="Arial"/>
          <w:b/>
        </w:rPr>
        <w:t xml:space="preserve"> </w:t>
      </w:r>
      <w:r>
        <w:t>其他长期职工福利的会计处理方法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本公司向职工提供的其他长期职工福利，符合设定提存计划的，按照设定提存计划进行会计处理，除此之外按照设定受益计划进行会计处理。</w:t>
      </w:r>
      <w:r>
        <w:t xml:space="preserve"> </w:t>
      </w:r>
    </w:p>
    <w:p w:rsidR="00A0641F" w:rsidRDefault="00CD556B">
      <w:pPr>
        <w:spacing w:after="66" w:line="259" w:lineRule="auto"/>
        <w:ind w:left="0" w:firstLine="0"/>
      </w:pPr>
      <w:r>
        <w:t xml:space="preserve"> </w:t>
      </w:r>
    </w:p>
    <w:p w:rsidR="00A0641F" w:rsidRDefault="00CD556B">
      <w:pPr>
        <w:numPr>
          <w:ilvl w:val="0"/>
          <w:numId w:val="70"/>
        </w:numPr>
        <w:spacing w:after="74"/>
        <w:ind w:right="9" w:hanging="499"/>
      </w:pPr>
      <w:r>
        <w:t>租赁负债</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70"/>
        </w:numPr>
        <w:ind w:right="9" w:hanging="605"/>
      </w:pPr>
      <w:r>
        <w:t>租赁负债的确认条件</w:t>
      </w:r>
      <w:r>
        <w:t xml:space="preserve"> </w:t>
      </w:r>
    </w:p>
    <w:p w:rsidR="00A0641F" w:rsidRDefault="00CD556B">
      <w:pPr>
        <w:ind w:left="-15" w:right="9" w:firstLine="480"/>
      </w:pPr>
      <w:r>
        <w:t>在租赁期开始日，公司将尚未支付的租赁付款额的现值确认为租赁负债，短期租赁和低价值资产租赁除外。租赁付款额包括：</w:t>
      </w:r>
      <w:r>
        <w:t xml:space="preserve"> </w:t>
      </w:r>
    </w:p>
    <w:p w:rsidR="00A0641F" w:rsidRDefault="00CD556B">
      <w:pPr>
        <w:ind w:left="-15" w:right="9" w:firstLine="480"/>
      </w:pPr>
      <w:r>
        <w:t>①</w:t>
      </w:r>
      <w:r>
        <w:t>固定付款额（包括实质固定付款额），存在租赁激励的，扣除租赁激励相关金额；</w:t>
      </w:r>
      <w:r>
        <w:t xml:space="preserve"> </w:t>
      </w:r>
    </w:p>
    <w:p w:rsidR="00A0641F" w:rsidRDefault="00CD556B">
      <w:pPr>
        <w:ind w:left="488" w:right="9"/>
      </w:pPr>
      <w:r>
        <w:t>②</w:t>
      </w:r>
      <w:r>
        <w:t>取决于指数或比率的可变租赁付款额；</w:t>
      </w:r>
      <w:r>
        <w:t xml:space="preserve"> </w:t>
      </w:r>
    </w:p>
    <w:p w:rsidR="00A0641F" w:rsidRDefault="00CD556B">
      <w:pPr>
        <w:ind w:left="488" w:right="9"/>
      </w:pPr>
      <w:r>
        <w:t>③</w:t>
      </w:r>
      <w:r>
        <w:t>根据承租人提供的担保余值预计应支付的款项；</w:t>
      </w:r>
      <w:r>
        <w:t xml:space="preserve"> </w:t>
      </w:r>
    </w:p>
    <w:p w:rsidR="00A0641F" w:rsidRDefault="00CD556B">
      <w:pPr>
        <w:ind w:left="488" w:right="9"/>
      </w:pPr>
      <w:r>
        <w:t>④</w:t>
      </w:r>
      <w:r>
        <w:t>购买选择权的行权价格，前提是承租人合理确定将行使该选择权；</w:t>
      </w:r>
      <w:r>
        <w:t xml:space="preserve"> </w:t>
      </w:r>
    </w:p>
    <w:p w:rsidR="00A0641F" w:rsidRDefault="00CD556B">
      <w:pPr>
        <w:ind w:left="-15" w:right="9" w:firstLine="480"/>
      </w:pPr>
      <w:r>
        <w:t>⑤</w:t>
      </w:r>
      <w:r>
        <w:t>行使终止租赁选择权需支付的款项，前提是租赁期反映出承租人将行使终止租赁选择权；</w:t>
      </w:r>
      <w:r>
        <w:t xml:space="preserve"> </w:t>
      </w:r>
    </w:p>
    <w:p w:rsidR="00A0641F" w:rsidRDefault="00CD556B">
      <w:pPr>
        <w:numPr>
          <w:ilvl w:val="1"/>
          <w:numId w:val="70"/>
        </w:numPr>
        <w:ind w:right="9" w:hanging="605"/>
      </w:pPr>
      <w:r>
        <w:t>租赁负债的会计处理方法</w:t>
      </w:r>
      <w:r>
        <w:t xml:space="preserve"> </w:t>
      </w:r>
    </w:p>
    <w:p w:rsidR="00A0641F" w:rsidRDefault="00CD556B">
      <w:pPr>
        <w:ind w:left="-15" w:right="9" w:firstLine="480"/>
      </w:pPr>
      <w:r>
        <w:t>公司按照固定的周期性利率计算租赁负债在租赁期内各期间的利息费用，并计入财务费用。该周期性利率是指公司所采用的折现率或修订后的折现率。未纳入租赁负债计量的可变租赁付款额在实际发生时计入当期损益。</w:t>
      </w:r>
      <w:r>
        <w:t xml:space="preserve"> </w:t>
      </w:r>
    </w:p>
    <w:p w:rsidR="00A0641F" w:rsidRDefault="00CD556B">
      <w:pPr>
        <w:spacing w:after="66" w:line="259" w:lineRule="auto"/>
        <w:ind w:left="0" w:firstLine="0"/>
      </w:pPr>
      <w:r>
        <w:t xml:space="preserve"> </w:t>
      </w:r>
    </w:p>
    <w:p w:rsidR="00A0641F" w:rsidRDefault="00CD556B">
      <w:pPr>
        <w:numPr>
          <w:ilvl w:val="0"/>
          <w:numId w:val="70"/>
        </w:numPr>
        <w:spacing w:after="74"/>
        <w:ind w:right="9" w:hanging="499"/>
      </w:pPr>
      <w:r>
        <w:t>预计负债</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70"/>
        </w:numPr>
        <w:ind w:right="9" w:hanging="605"/>
      </w:pPr>
      <w:r>
        <w:t>预计负债的确认标准</w:t>
      </w:r>
      <w:r>
        <w:t xml:space="preserve"> </w:t>
      </w:r>
    </w:p>
    <w:p w:rsidR="00A0641F" w:rsidRDefault="00CD556B">
      <w:pPr>
        <w:ind w:left="-15" w:right="9" w:firstLine="480"/>
      </w:pPr>
      <w:r>
        <w:lastRenderedPageBreak/>
        <w:t>与诉讼、债务担保、亏损合同、重组事项</w:t>
      </w:r>
      <w:r>
        <w:t>等或有事项相关的义务同时满足下列条件时，本公司确认为预计负债：</w:t>
      </w:r>
      <w:r>
        <w:t xml:space="preserve"> </w:t>
      </w:r>
    </w:p>
    <w:p w:rsidR="00A0641F" w:rsidRDefault="00CD556B">
      <w:pPr>
        <w:ind w:left="488" w:right="9"/>
      </w:pPr>
      <w:r>
        <w:t>①</w:t>
      </w:r>
      <w:r>
        <w:t>该义务是本公司承担的现时义务；</w:t>
      </w:r>
      <w:r>
        <w:t xml:space="preserve"> </w:t>
      </w:r>
    </w:p>
    <w:p w:rsidR="00A0641F" w:rsidRDefault="00CD556B">
      <w:pPr>
        <w:ind w:left="488" w:right="9"/>
      </w:pPr>
      <w:r>
        <w:t>②</w:t>
      </w:r>
      <w:r>
        <w:t>履行该义务很可能导致经济利益流出本公司；</w:t>
      </w:r>
      <w:r>
        <w:t xml:space="preserve"> </w:t>
      </w:r>
    </w:p>
    <w:p w:rsidR="00A0641F" w:rsidRDefault="00CD556B">
      <w:pPr>
        <w:ind w:left="488" w:right="9"/>
      </w:pPr>
      <w:r>
        <w:t>③</w:t>
      </w:r>
      <w:r>
        <w:t>该义务的金额能够可靠地计量。</w:t>
      </w:r>
      <w:r>
        <w:t xml:space="preserve"> </w:t>
      </w:r>
    </w:p>
    <w:p w:rsidR="00A0641F" w:rsidRDefault="00CD556B">
      <w:pPr>
        <w:numPr>
          <w:ilvl w:val="1"/>
          <w:numId w:val="70"/>
        </w:numPr>
        <w:ind w:right="9" w:hanging="605"/>
      </w:pPr>
      <w:r>
        <w:t>各类预计负债的计量方法本公司预计负债按履行相关现时义务所需的支出的最佳估计数进行初始计量。</w:t>
      </w:r>
      <w:r>
        <w:t xml:space="preserve"> </w:t>
      </w:r>
    </w:p>
    <w:p w:rsidR="00A0641F" w:rsidRDefault="00CD556B">
      <w:pPr>
        <w:ind w:left="-15" w:right="9" w:firstLine="480"/>
      </w:pPr>
      <w:r>
        <w:t>本公司在确定最佳估计数时，综合考虑与或有事项有关的风险、不确定性和货币时间价值等因素。对于货币时间价值影响重大的，通过对相关未来现金流出进行折现后确定最佳估计数。</w:t>
      </w:r>
      <w:r>
        <w:t xml:space="preserve"> </w:t>
      </w:r>
    </w:p>
    <w:p w:rsidR="00A0641F" w:rsidRDefault="00CD556B">
      <w:pPr>
        <w:ind w:left="488" w:right="9"/>
      </w:pPr>
      <w:r>
        <w:t>最佳估计数分别以下情况处理：</w:t>
      </w:r>
      <w:r>
        <w:t xml:space="preserve"> </w:t>
      </w:r>
    </w:p>
    <w:p w:rsidR="00A0641F" w:rsidRDefault="00CD556B">
      <w:pPr>
        <w:ind w:left="-15" w:right="9" w:firstLine="480"/>
      </w:pPr>
      <w:r>
        <w:t>所需支出存在一个连续范围（或区间），且该范围内各种结果发生的可能性相同的，则最佳估计数按照该范围的中间值即上下限金额的平均数确定。</w:t>
      </w:r>
      <w:r>
        <w:t xml:space="preserve"> </w:t>
      </w:r>
    </w:p>
    <w:p w:rsidR="00A0641F" w:rsidRDefault="00CD556B">
      <w:pPr>
        <w:ind w:left="-15" w:right="9" w:firstLine="480"/>
      </w:pPr>
      <w:r>
        <w:t>所需支出不存在一个连续范围（或区间），或虽然存在一个连续范围但该范围内各种结果发生的可能性不相同的，如或有事项涉及单个项目的，则最佳估计数按照最可能发生金额确定；如或有事项涉及多个项目的，则最佳估计数按各种可能结果及相关概率计算确定。</w:t>
      </w:r>
      <w:r>
        <w:t xml:space="preserve"> </w:t>
      </w:r>
    </w:p>
    <w:p w:rsidR="00A0641F" w:rsidRDefault="00CD556B">
      <w:pPr>
        <w:ind w:left="-15" w:right="9" w:firstLine="480"/>
      </w:pPr>
      <w:r>
        <w:t>本公司清偿预计负债所需支出全部或部分预期由第三方补偿的，补偿金额在基本确定能够收到时，作为资产单独确认，确认的补偿金额不超过预计负债的账面价</w:t>
      </w:r>
      <w:r>
        <w:t>值。</w:t>
      </w:r>
      <w:r>
        <w:t xml:space="preserve"> </w:t>
      </w:r>
    </w:p>
    <w:p w:rsidR="00A0641F" w:rsidRDefault="00CD556B">
      <w:pPr>
        <w:spacing w:after="66" w:line="259" w:lineRule="auto"/>
        <w:ind w:left="0" w:firstLine="0"/>
      </w:pPr>
      <w:r>
        <w:t xml:space="preserve"> </w:t>
      </w:r>
    </w:p>
    <w:p w:rsidR="00A0641F" w:rsidRDefault="00CD556B">
      <w:pPr>
        <w:spacing w:after="74"/>
        <w:ind w:left="-7" w:right="9"/>
      </w:pPr>
      <w:r>
        <w:rPr>
          <w:rFonts w:ascii="Times New Roman" w:eastAsia="Times New Roman" w:hAnsi="Times New Roman" w:cs="Times New Roman"/>
          <w:b/>
        </w:rPr>
        <w:t>36</w:t>
      </w:r>
      <w:r>
        <w:t>、</w:t>
      </w:r>
      <w:r>
        <w:rPr>
          <w:rFonts w:ascii="Arial" w:eastAsia="Arial" w:hAnsi="Arial" w:cs="Arial"/>
          <w:b/>
        </w:rPr>
        <w:t xml:space="preserve"> </w:t>
      </w:r>
      <w:r>
        <w:t>股份支付</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49"/>
        <w:ind w:left="-15" w:right="9" w:firstLine="482"/>
      </w:pPr>
      <w:r>
        <w:t>本公司的股份支付是为了获取职工</w:t>
      </w:r>
      <w:r>
        <w:t>[</w:t>
      </w:r>
      <w:r>
        <w:t>或其他方</w:t>
      </w:r>
      <w:r>
        <w:t>]</w:t>
      </w:r>
      <w:r>
        <w:t>提供服务而授予权益工具或者承担以权益工具为基础确定的负债的交易。本公司的股份支付分为以权益结算的股份支付和以现金结算的股份支付。</w:t>
      </w:r>
      <w:r>
        <w:t xml:space="preserve"> </w:t>
      </w:r>
    </w:p>
    <w:p w:rsidR="00A0641F" w:rsidRDefault="00CD556B">
      <w:pPr>
        <w:spacing w:after="48"/>
        <w:ind w:left="488" w:right="9"/>
      </w:pPr>
      <w:r>
        <w:t>（</w:t>
      </w:r>
      <w:r>
        <w:t>1</w:t>
      </w:r>
      <w:r>
        <w:t>）以权益结算的股份支付及权益工具</w:t>
      </w:r>
      <w:r>
        <w:t xml:space="preserve"> </w:t>
      </w:r>
    </w:p>
    <w:p w:rsidR="00A0641F" w:rsidRDefault="00CD556B">
      <w:pPr>
        <w:ind w:left="-15" w:right="9" w:firstLine="480"/>
      </w:pPr>
      <w:r>
        <w:t>以权益结算的股份支付换取职工提供服务的，以授予职工权益工具的公允价值计量。本公司以限制性股票进行股份支付的，职工出资认购股票，股票在达到解锁条件并解锁前不得上市流通或转让；如果最终股权激励计划规定的解锁条件未能达到，则</w:t>
      </w:r>
      <w:r>
        <w:lastRenderedPageBreak/>
        <w:t>本公司按照事先约定的价格回</w:t>
      </w:r>
      <w:r>
        <w:t>购股票。本公司取得职工认购限制性股票支付的款项时，按照取得的认股款确认股本和资本公积（股本溢价），同时就回购义务全额确认一项负债并确认库存股。在等待期内每个资产负债表日，本公司根据最新取得的</w:t>
      </w:r>
      <w:r>
        <w:t>[</w:t>
      </w:r>
      <w:r>
        <w:t>可行权职工人数变动</w:t>
      </w:r>
      <w:r>
        <w:t>]</w:t>
      </w:r>
      <w:r>
        <w:t>、</w:t>
      </w:r>
      <w:r>
        <w:t>[</w:t>
      </w:r>
      <w:r>
        <w:t>是否达到规定业绩条件</w:t>
      </w:r>
      <w:r>
        <w:t>]</w:t>
      </w:r>
      <w:r>
        <w:t>等后续信息对可行权权益工具数量作出最佳估计，以此为基础，按照授予日的公允价值，将当期取得的服务计入相关成本或费用，相应增加资本公积。在可行权日之后不再对已确认的相关成本或费用和所有者权益总额进行调整。但授予后立即可行权的，在授予日按照公允价值计入相关成本或费用，相应增加资本</w:t>
      </w:r>
      <w:r>
        <w:t>公积。</w:t>
      </w:r>
      <w:r>
        <w:t xml:space="preserve"> </w:t>
      </w:r>
    </w:p>
    <w:p w:rsidR="00A0641F" w:rsidRDefault="00CD556B">
      <w:pPr>
        <w:ind w:left="-15" w:right="9" w:firstLine="480"/>
      </w:pPr>
      <w:r>
        <w:t>对于最终未能行权的股份支付，不确认成本或费用，除非行权条件是市场条件或非可行权条件，此时无论是否满足市场条件或非可行权条件，只要满足所有可行权条件中的非市场条件，即视为可行权。</w:t>
      </w:r>
      <w:r>
        <w:t xml:space="preserve"> </w:t>
      </w:r>
    </w:p>
    <w:p w:rsidR="00A0641F" w:rsidRDefault="00CD556B">
      <w:pPr>
        <w:ind w:left="-15" w:right="9" w:firstLine="480"/>
      </w:pPr>
      <w:r>
        <w:t>如果修改了以权益结算的股份支付的条款，至少按照未修改条款的情况确认取得的服务。此外，任何增加所授予权益工具公允价值的修改，或在修改日对职工有利的变更，均确认取得服务的增加。</w:t>
      </w:r>
      <w:r>
        <w:t xml:space="preserve"> </w:t>
      </w:r>
    </w:p>
    <w:p w:rsidR="00A0641F" w:rsidRDefault="00CD556B">
      <w:pPr>
        <w:spacing w:after="49"/>
        <w:ind w:left="-15" w:right="9" w:firstLine="480"/>
      </w:pPr>
      <w:r>
        <w:t>如果取消了以权益结算的股份支付，则于取消日作为加速行权处理，立即确认尚未确认的金额。职工或其他方能够选择满足非可行权条件但在等待期内未满足的，作为</w:t>
      </w:r>
      <w:r>
        <w:t>取消以权益结算的股份支付处理。但是，如果授予新的权益工具，并在新权益工具授予日认定所授予的新权益工具是用于替代被取消的权益工具的，则以与处理原权益工具条款和条件修改相同的方式，对所授予的替代权益工具进行处理。</w:t>
      </w:r>
      <w:r>
        <w:t xml:space="preserve"> </w:t>
      </w:r>
    </w:p>
    <w:p w:rsidR="00A0641F" w:rsidRDefault="00CD556B">
      <w:pPr>
        <w:spacing w:after="48"/>
        <w:ind w:left="490" w:right="9"/>
      </w:pPr>
      <w:r>
        <w:t>（</w:t>
      </w:r>
      <w:r>
        <w:t>2</w:t>
      </w:r>
      <w:r>
        <w:t>）以现金结算的股份支付及权益工具</w:t>
      </w:r>
      <w:r>
        <w:t xml:space="preserve"> </w:t>
      </w:r>
    </w:p>
    <w:p w:rsidR="00A0641F" w:rsidRDefault="00CD556B">
      <w:pPr>
        <w:ind w:left="-15" w:right="9" w:firstLine="480"/>
      </w:pPr>
      <w:r>
        <w:t>以现金结算的股份支付，按照本公司承担的以股份或其他权益工具为基础计算确定的负债的公允价值计量。授予后立即可行权的，在授予日以承担负债的公允价值计入成本或费用，相应增加负债；完成等待期内的服务或达到规定业绩条件才可行权的，在等待期内以对可行权情况的最佳估计为基础</w:t>
      </w:r>
      <w:r>
        <w:t>，按照承担负债的公允价值，将当期取得的服务计入相关成本或费用，增加相应负债。在相关负债结算前的每个资产负债表</w:t>
      </w:r>
    </w:p>
    <w:p w:rsidR="00A0641F" w:rsidRDefault="00CD556B">
      <w:pPr>
        <w:ind w:left="-7" w:right="9"/>
      </w:pPr>
      <w:r>
        <w:t>日以及结算日，对负债的公允价值重新计量，其变动计入当期损益。</w:t>
      </w:r>
      <w:r>
        <w:t xml:space="preserve"> </w:t>
      </w:r>
    </w:p>
    <w:p w:rsidR="00A0641F" w:rsidRDefault="00CD556B">
      <w:pPr>
        <w:spacing w:after="0" w:line="259" w:lineRule="auto"/>
        <w:ind w:left="0" w:firstLine="0"/>
      </w:pPr>
      <w:r>
        <w:t xml:space="preserve"> </w:t>
      </w:r>
    </w:p>
    <w:p w:rsidR="00A0641F" w:rsidRDefault="00CD556B">
      <w:pPr>
        <w:numPr>
          <w:ilvl w:val="0"/>
          <w:numId w:val="71"/>
        </w:numPr>
        <w:spacing w:after="78"/>
        <w:ind w:right="9" w:hanging="499"/>
      </w:pPr>
      <w:r>
        <w:t>优先股、永续债等其他金融工具</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71"/>
        </w:numPr>
        <w:spacing w:after="83"/>
        <w:ind w:right="9" w:hanging="499"/>
      </w:pPr>
      <w:r>
        <w:t>收入</w:t>
      </w:r>
      <w:r>
        <w:rPr>
          <w:rFonts w:ascii="Calibri" w:eastAsia="Calibri" w:hAnsi="Calibri" w:cs="Calibri"/>
          <w:b/>
        </w:rPr>
        <w:t xml:space="preserve"> </w:t>
      </w:r>
    </w:p>
    <w:p w:rsidR="00A0641F" w:rsidRDefault="00CD556B">
      <w:pPr>
        <w:spacing w:after="65"/>
        <w:ind w:left="-7" w:right="9"/>
      </w:pPr>
      <w:r>
        <w:t>(1).</w:t>
      </w:r>
      <w:r>
        <w:rPr>
          <w:rFonts w:ascii="Arial" w:eastAsia="Arial" w:hAnsi="Arial" w:cs="Arial"/>
          <w:b/>
        </w:rPr>
        <w:t xml:space="preserve"> </w:t>
      </w:r>
      <w:r>
        <w:t>收入确认和计量所采用的会计政策</w:t>
      </w:r>
      <w:r>
        <w:t xml:space="preserve"> </w:t>
      </w:r>
    </w:p>
    <w:p w:rsidR="00A0641F" w:rsidRDefault="00CD556B">
      <w:pPr>
        <w:ind w:left="-7" w:right="9"/>
      </w:pPr>
      <w:r>
        <w:t>√</w:t>
      </w:r>
      <w:r>
        <w:t>适用</w:t>
      </w:r>
      <w:r>
        <w:t xml:space="preserve"> □</w:t>
      </w:r>
      <w:r>
        <w:t>不适用</w:t>
      </w:r>
      <w:r>
        <w:t xml:space="preserve">  </w:t>
      </w:r>
    </w:p>
    <w:p w:rsidR="00A0641F" w:rsidRDefault="00CD556B">
      <w:pPr>
        <w:ind w:left="368" w:right="9"/>
      </w:pPr>
      <w:r>
        <w:t>（</w:t>
      </w:r>
      <w:r>
        <w:rPr>
          <w:rFonts w:ascii="Calibri" w:eastAsia="Calibri" w:hAnsi="Calibri" w:cs="Calibri"/>
          <w:b/>
        </w:rPr>
        <w:t>1</w:t>
      </w:r>
      <w:r>
        <w:t>）</w:t>
      </w:r>
      <w:r>
        <w:t xml:space="preserve"> </w:t>
      </w:r>
      <w:r>
        <w:t>一般原则</w:t>
      </w:r>
      <w:r>
        <w:rPr>
          <w:rFonts w:ascii="Calibri" w:eastAsia="Calibri" w:hAnsi="Calibri" w:cs="Calibri"/>
          <w:b/>
        </w:rPr>
        <w:t xml:space="preserve"> </w:t>
      </w:r>
    </w:p>
    <w:p w:rsidR="00A0641F" w:rsidRDefault="00CD556B">
      <w:pPr>
        <w:ind w:left="-15" w:right="9" w:firstLine="480"/>
      </w:pPr>
      <w:r>
        <w:t>收入是本公司在日常活动中形成的、会导致股东权益增加且与股东投入资本无关的经济利益的总流入。</w:t>
      </w:r>
      <w:r>
        <w:t xml:space="preserve"> </w:t>
      </w:r>
    </w:p>
    <w:p w:rsidR="00A0641F" w:rsidRDefault="00CD556B">
      <w:pPr>
        <w:ind w:left="488" w:right="9"/>
      </w:pPr>
      <w:r>
        <w:t>本公司在履行了合同中的履约义务，即在客户取得相关商品控制权时确认收入。</w:t>
      </w:r>
    </w:p>
    <w:p w:rsidR="00A0641F" w:rsidRDefault="00CD556B">
      <w:pPr>
        <w:ind w:left="-7" w:right="9"/>
      </w:pPr>
      <w:r>
        <w:t>取得相关商品控制权，是指能够主导该商品的使用并从中获得几乎全部的经济利益。</w:t>
      </w:r>
      <w:r>
        <w:t xml:space="preserve"> </w:t>
      </w:r>
    </w:p>
    <w:p w:rsidR="00A0641F" w:rsidRDefault="00CD556B">
      <w:pPr>
        <w:ind w:left="-15" w:right="9" w:firstLine="480"/>
      </w:pPr>
      <w:r>
        <w:t>合同中包含两项或多项履约义务的，本公司在合同开始日，按照各单项履约义务所承诺商品或服务的单独售价的相对比例，将交易价格分摊至各单项履约义务，按照分摊至各单项履约义务的交易价格计量收入。</w:t>
      </w:r>
      <w:r>
        <w:t xml:space="preserve"> </w:t>
      </w:r>
    </w:p>
    <w:p w:rsidR="00A0641F" w:rsidRDefault="00CD556B">
      <w:pPr>
        <w:ind w:left="-15" w:right="9" w:firstLine="480"/>
      </w:pPr>
      <w:r>
        <w:t>交易价格是本公司因向客户转让商品或服务而预期有权收取的对价金额，不包括代第三方收取的款项。在确定合同交易价格时，如果存在可变对价，本公司按照期望值或最可能发生金额确定可变对价的最佳估计数，并以不超过在相关不确定性消除时累计已确认收入极可能不会发生</w:t>
      </w:r>
      <w:r>
        <w:t>重大转回的金额计入交易价格。合同中如果存在重大融资成分，本公司将根据客户在取得商品控制权时即以现金支付的应付金额确定交易价格，该交易价格与合同对价之间的差额，在合同期间内采用实际利率法摊销，对于控制权转移与客户支付价款间隔未超过一年的，本公司不考虑其中的融资成分。满足下列条件之一的，属于在某一时段内履行履约义务；否则，属于在某一时点履行履约义务：</w:t>
      </w:r>
      <w:r>
        <w:t xml:space="preserve"> </w:t>
      </w:r>
    </w:p>
    <w:p w:rsidR="00A0641F" w:rsidRDefault="00CD556B">
      <w:pPr>
        <w:numPr>
          <w:ilvl w:val="0"/>
          <w:numId w:val="72"/>
        </w:numPr>
        <w:ind w:right="9" w:firstLine="480"/>
      </w:pPr>
      <w:r>
        <w:t>客户在本公司履约的同时即取得并消耗本公司履约所带来的经济利益；</w:t>
      </w:r>
      <w:r>
        <w:t xml:space="preserve"> </w:t>
      </w:r>
    </w:p>
    <w:p w:rsidR="00A0641F" w:rsidRDefault="00CD556B">
      <w:pPr>
        <w:numPr>
          <w:ilvl w:val="0"/>
          <w:numId w:val="72"/>
        </w:numPr>
        <w:ind w:right="9" w:firstLine="480"/>
      </w:pPr>
      <w:r>
        <w:t>客户能够控制本公司履约过程中在建的商品；</w:t>
      </w:r>
      <w:r>
        <w:t xml:space="preserve"> </w:t>
      </w:r>
    </w:p>
    <w:p w:rsidR="00A0641F" w:rsidRDefault="00CD556B">
      <w:pPr>
        <w:numPr>
          <w:ilvl w:val="0"/>
          <w:numId w:val="72"/>
        </w:numPr>
        <w:ind w:right="9" w:firstLine="480"/>
      </w:pPr>
      <w:r>
        <w:t>本公司履约过程中所产出的商品具有不可替代用途，且本公司在整个合同期间内有权就累计至今已完成的履约部分收取款项。</w:t>
      </w:r>
      <w:r>
        <w:t xml:space="preserve"> </w:t>
      </w:r>
    </w:p>
    <w:p w:rsidR="00A0641F" w:rsidRDefault="00CD556B">
      <w:pPr>
        <w:ind w:left="-15" w:right="9" w:firstLine="480"/>
      </w:pPr>
      <w:r>
        <w:t>对于在某一时段内履行的履约义务，本公司在该段时间内按照履约进度确认收入，但是，履约进度不能合理确定的除外。本公司按照投入法（或产出法）确定提供</w:t>
      </w:r>
      <w:r>
        <w:lastRenderedPageBreak/>
        <w:t>服务的履约进度。当履约进度不能合理确定时，本公司已经发生的成本预计能够得到补偿的，按照已经发生的成本金额确认收入，直到履约进度能够合理确定为止。</w:t>
      </w:r>
      <w:r>
        <w:t xml:space="preserve"> </w:t>
      </w:r>
    </w:p>
    <w:p w:rsidR="00A0641F" w:rsidRDefault="00CD556B">
      <w:pPr>
        <w:ind w:left="-15" w:right="9" w:firstLine="480"/>
      </w:pPr>
      <w:r>
        <w:t>对于在某一时点履行的履约义务，本公司在客户取得相关商品控制权时点确认收入。在判断客户是否已取得商品或服务控制</w:t>
      </w:r>
      <w:r>
        <w:t>权时，本公司会考虑下列迹象：</w:t>
      </w:r>
      <w:r>
        <w:t xml:space="preserve"> </w:t>
      </w:r>
    </w:p>
    <w:p w:rsidR="00A0641F" w:rsidRDefault="00CD556B">
      <w:pPr>
        <w:ind w:left="488" w:right="9"/>
      </w:pPr>
      <w:r>
        <w:t>①</w:t>
      </w:r>
      <w:r>
        <w:t>本公司就该商品或服务享有现时收款权利，即客户就该商品负有现时付款义务；</w:t>
      </w:r>
      <w:r>
        <w:t xml:space="preserve"> </w:t>
      </w:r>
    </w:p>
    <w:p w:rsidR="00A0641F" w:rsidRDefault="00CD556B">
      <w:pPr>
        <w:ind w:left="-15" w:right="9" w:firstLine="480"/>
      </w:pPr>
      <w:r>
        <w:t>②</w:t>
      </w:r>
      <w:r>
        <w:t>本公司已将该商品的法定所有权转移给客户，即客户已拥有了该商品的法定所有权；</w:t>
      </w:r>
      <w:r>
        <w:t xml:space="preserve"> </w:t>
      </w:r>
    </w:p>
    <w:p w:rsidR="00A0641F" w:rsidRDefault="00CD556B">
      <w:pPr>
        <w:ind w:left="488" w:right="9"/>
      </w:pPr>
      <w:r>
        <w:t>③</w:t>
      </w:r>
      <w:r>
        <w:t>本公司已将该商品的实物转移给客户，即客户已实物占有该商品；</w:t>
      </w:r>
      <w:r>
        <w:t xml:space="preserve"> </w:t>
      </w:r>
    </w:p>
    <w:p w:rsidR="00A0641F" w:rsidRDefault="00CD556B">
      <w:pPr>
        <w:ind w:left="-15" w:right="9" w:firstLine="480"/>
      </w:pPr>
      <w:r>
        <w:t>④</w:t>
      </w:r>
      <w:r>
        <w:t>本公司已将该商品所有权上的主要风险和报酬转移给客户，即客户已取得该商品所有权上的主要风险和报酬；</w:t>
      </w:r>
      <w:r>
        <w:t xml:space="preserve"> </w:t>
      </w:r>
    </w:p>
    <w:p w:rsidR="00A0641F" w:rsidRDefault="00CD556B">
      <w:pPr>
        <w:ind w:left="488" w:right="9"/>
      </w:pPr>
      <w:r>
        <w:t>⑤</w:t>
      </w:r>
      <w:r>
        <w:t>客户已接受该商品。</w:t>
      </w:r>
      <w:r>
        <w:t xml:space="preserve"> </w:t>
      </w:r>
    </w:p>
    <w:p w:rsidR="00A0641F" w:rsidRDefault="00CD556B">
      <w:pPr>
        <w:ind w:left="490" w:right="9"/>
      </w:pPr>
      <w:r>
        <w:t>（</w:t>
      </w:r>
      <w:r>
        <w:t>2</w:t>
      </w:r>
      <w:r>
        <w:t>）具体方法</w:t>
      </w:r>
      <w:r>
        <w:t xml:space="preserve"> </w:t>
      </w:r>
    </w:p>
    <w:p w:rsidR="00A0641F" w:rsidRDefault="00CD556B">
      <w:pPr>
        <w:numPr>
          <w:ilvl w:val="0"/>
          <w:numId w:val="73"/>
        </w:numPr>
        <w:ind w:right="9" w:hanging="271"/>
      </w:pPr>
      <w:r>
        <w:t>商品销售合同本公司与客户之间的销售商品合同通常仅包含转让商品的履约义务。本公司通常在综合考虑了下列因素的基础上，以到</w:t>
      </w:r>
      <w:r>
        <w:t>货验收完成时点确认收入：取得商品的现时收款权利、商品所有权上的主要风险和报酬的转移、商品的法定所有权的转移、商品实物资产的转移、客户接受该商品。</w:t>
      </w:r>
      <w:r>
        <w:t xml:space="preserve"> </w:t>
      </w:r>
    </w:p>
    <w:p w:rsidR="00A0641F" w:rsidRDefault="00CD556B">
      <w:pPr>
        <w:numPr>
          <w:ilvl w:val="0"/>
          <w:numId w:val="73"/>
        </w:numPr>
        <w:ind w:right="9" w:hanging="271"/>
      </w:pPr>
      <w:r>
        <w:t>提供服务合同</w:t>
      </w:r>
      <w:r>
        <w:t xml:space="preserve"> </w:t>
      </w:r>
    </w:p>
    <w:p w:rsidR="00A0641F" w:rsidRDefault="00CD556B">
      <w:pPr>
        <w:ind w:left="-15" w:right="9" w:firstLine="480"/>
      </w:pPr>
      <w:r>
        <w:t>本公司与客户之间的提供服务合同，由于本公司履约的同时客户即取得并消耗本公司履约所带来的经济利益，本公司将其作为在某一时段内履行的履约义务，则本公司按照履约进度确认收入。</w:t>
      </w:r>
      <w:r>
        <w:t xml:space="preserve"> </w:t>
      </w:r>
    </w:p>
    <w:p w:rsidR="00A0641F" w:rsidRDefault="00CD556B">
      <w:pPr>
        <w:ind w:left="572" w:right="9"/>
      </w:pPr>
      <w:r>
        <w:t>③</w:t>
      </w:r>
      <w:r>
        <w:t>系统集成业务</w:t>
      </w:r>
      <w:r>
        <w:t xml:space="preserve"> </w:t>
      </w:r>
    </w:p>
    <w:p w:rsidR="00A0641F" w:rsidRDefault="00CD556B">
      <w:pPr>
        <w:ind w:left="-15" w:right="9" w:firstLine="564"/>
      </w:pPr>
      <w:r>
        <w:t>本公司通常在综合考虑了下列因素的基础上，以取得客户确认的项目验收报告时确认项目收入：客户就该系统业务负有现时付款义务、客户已拥有该系统的法定所有权、客户已实物</w:t>
      </w:r>
      <w:r>
        <w:t>占有该系统、客户已取得该系统所有权上的主要风险和报酬、客户已接受该系统。验收确认收入的软件产品和系统集成项目，合同约定且客户分别进行初验和终验的，本公司通常在综合考虑了下列因素的基础上，以取得客户的初验报告时确认收入：初验和终验环节的间隔时间较长，初验通过后产品</w:t>
      </w:r>
      <w:r>
        <w:t>/</w:t>
      </w:r>
      <w:r>
        <w:t>服务已符合客户的要求且客户已经能够控制该产品</w:t>
      </w:r>
      <w:r>
        <w:t>/</w:t>
      </w:r>
      <w:r>
        <w:t>服务，初验和终验的验收内容和技术指标基本一致，</w:t>
      </w:r>
    </w:p>
    <w:p w:rsidR="00A0641F" w:rsidRDefault="00CD556B">
      <w:pPr>
        <w:ind w:left="-7" w:right="9"/>
      </w:pPr>
      <w:r>
        <w:t>终验报告是对业务整体核查后形成的总结报告，初验通过后已收到大部分相关收入。</w:t>
      </w:r>
      <w:r>
        <w:t xml:space="preserve"> </w:t>
      </w:r>
    </w:p>
    <w:p w:rsidR="00A0641F" w:rsidRDefault="00CD556B">
      <w:pPr>
        <w:ind w:left="490" w:right="9"/>
      </w:pPr>
      <w:r>
        <w:lastRenderedPageBreak/>
        <w:t>（</w:t>
      </w:r>
      <w:r>
        <w:t>3</w:t>
      </w:r>
      <w:r>
        <w:t>）</w:t>
      </w:r>
      <w:r>
        <w:t>PPP</w:t>
      </w:r>
      <w:r>
        <w:t>业务</w:t>
      </w:r>
      <w:r>
        <w:t xml:space="preserve"> </w:t>
      </w:r>
    </w:p>
    <w:p w:rsidR="00A0641F" w:rsidRDefault="00CD556B">
      <w:pPr>
        <w:ind w:left="-15" w:right="9" w:firstLine="480"/>
      </w:pPr>
      <w:r>
        <w:t>本公司提供实际建造服务，在建造期，对所提供的建造服务按履</w:t>
      </w:r>
      <w:r>
        <w:t>约进度确认相关的建造合同的收入、成本。公司根据已经完成的合同工作量占合同预计总工作量的比例确定履约进度。履约进度不能合理确定时，公司已经发生的成本预计能够得到补偿的，按照已经发生的成本金额确认收入，直到履约进度能够合理确定为止。在回购期内采用实际利率法计算利息收入。</w:t>
      </w:r>
      <w:r>
        <w:t xml:space="preserve"> </w:t>
      </w:r>
    </w:p>
    <w:p w:rsidR="00A0641F" w:rsidRDefault="00CD556B">
      <w:pPr>
        <w:ind w:left="-15" w:right="9" w:firstLine="480"/>
      </w:pPr>
      <w:r>
        <w:t>在特许运营期内，当提供服务时，公司确认与后续经营服务相关的收入；因项目运营维护发生的成本，确认为当期费用。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t>(2).</w:t>
      </w:r>
      <w:r>
        <w:rPr>
          <w:rFonts w:ascii="Arial" w:eastAsia="Arial" w:hAnsi="Arial" w:cs="Arial"/>
          <w:b/>
        </w:rPr>
        <w:t xml:space="preserve"> </w:t>
      </w:r>
      <w:r>
        <w:t>同类业务采用不同经营模式导致收入确认会计政策存在差异的情况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74"/>
        </w:numPr>
        <w:spacing w:after="74"/>
        <w:ind w:right="9" w:hanging="499"/>
      </w:pPr>
      <w:r>
        <w:t>合同成本</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74"/>
        </w:numPr>
        <w:spacing w:after="74"/>
        <w:ind w:right="9" w:hanging="499"/>
      </w:pPr>
      <w:r>
        <w:t>政府补助</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政府补助，是本公司从政府无偿取得的货币性资产与非货币性资产。分为与资产相关的政府补助和与收益相关的政府补助。</w:t>
      </w:r>
      <w:r>
        <w:t xml:space="preserve"> </w:t>
      </w:r>
    </w:p>
    <w:p w:rsidR="00A0641F" w:rsidRDefault="00CD556B">
      <w:pPr>
        <w:spacing w:line="266" w:lineRule="auto"/>
        <w:ind w:left="-15" w:right="233" w:firstLine="470"/>
        <w:jc w:val="both"/>
      </w:pPr>
      <w:r>
        <w:t>与资产相关的政府补助，是指本公司取得的、用于购建或以其他方式形成长期资产的政府补助。与收益相关的政府补助，是指除与资产相关的政府补助之外的政府补助。</w:t>
      </w:r>
      <w:r>
        <w:t xml:space="preserve"> </w:t>
      </w:r>
    </w:p>
    <w:p w:rsidR="00A0641F" w:rsidRDefault="00CD556B">
      <w:pPr>
        <w:numPr>
          <w:ilvl w:val="1"/>
          <w:numId w:val="74"/>
        </w:numPr>
        <w:ind w:right="9" w:hanging="600"/>
      </w:pPr>
      <w:r>
        <w:t>本公司将政府补助划分为与资产相关的具体标准为：</w:t>
      </w:r>
      <w:r>
        <w:t xml:space="preserve"> </w:t>
      </w:r>
    </w:p>
    <w:p w:rsidR="00A0641F" w:rsidRDefault="00CD556B">
      <w:pPr>
        <w:ind w:left="488" w:right="9"/>
      </w:pPr>
      <w:r>
        <w:t>①</w:t>
      </w:r>
      <w:r>
        <w:t>确认时点</w:t>
      </w:r>
      <w:r>
        <w:t>政府补助为货币性资产的，按照收到或应收的金额计量。政府补助为非货币性资产的，按照公允价值计量；公允价值不能够可靠取得的，按照名义金额计量。按照名义金额计量的政府补助，直接计入当期损益。</w:t>
      </w:r>
      <w:r>
        <w:t xml:space="preserve"> </w:t>
      </w:r>
    </w:p>
    <w:p w:rsidR="00A0641F" w:rsidRDefault="00CD556B">
      <w:pPr>
        <w:ind w:left="488" w:right="9"/>
      </w:pPr>
      <w:r>
        <w:t>②</w:t>
      </w:r>
      <w:r>
        <w:t>会计处理</w:t>
      </w:r>
      <w:r>
        <w:t xml:space="preserve"> </w:t>
      </w:r>
    </w:p>
    <w:p w:rsidR="00A0641F" w:rsidRDefault="00CD556B">
      <w:pPr>
        <w:ind w:left="-15" w:right="9" w:firstLine="480"/>
      </w:pPr>
      <w:r>
        <w:lastRenderedPageBreak/>
        <w:t>与资产相关的政府补助，冲减相关资产账面价值或确认为递延收益。确认为递延收益的，在相关资产使用寿命内按照合理、系统的方法分期计入当期损益。（与本公司日常活动相关的，计入其他收益；与本公司日常活动无关的，计入营业外收入）</w:t>
      </w:r>
      <w:r>
        <w:t xml:space="preserve"> </w:t>
      </w:r>
    </w:p>
    <w:p w:rsidR="00A0641F" w:rsidRDefault="00CD556B">
      <w:pPr>
        <w:numPr>
          <w:ilvl w:val="1"/>
          <w:numId w:val="74"/>
        </w:numPr>
        <w:ind w:right="9" w:hanging="600"/>
      </w:pPr>
      <w:r>
        <w:t>本公司将政府补助划分为与收益相关的具体标准为：</w:t>
      </w:r>
      <w:r>
        <w:t xml:space="preserve"> </w:t>
      </w:r>
    </w:p>
    <w:p w:rsidR="00A0641F" w:rsidRDefault="00CD556B">
      <w:pPr>
        <w:ind w:left="-15" w:right="9" w:firstLine="480"/>
      </w:pPr>
      <w:r>
        <w:t>与收益相关的政府补助，用于补偿本公司以后期间的相关成本费用或损失的，确认为递延收益，并在确认相关成本费用或损失的期间，计入当期损益（与本公司日常活动相关的，计入其他收益；与本公司日常活动无关的，计入营业外收入）或冲减相关成本费用或损失；用于补偿本公司已发生的相关成本费用或损失的，直接计入当期损益（与本公司日常活动相关的，计入其他收益；与本公司日常活动无关的，计入营业外收入）或冲减相关成本费用或损失。</w:t>
      </w:r>
      <w:r>
        <w:t xml:space="preserve"> </w:t>
      </w:r>
    </w:p>
    <w:p w:rsidR="00A0641F" w:rsidRDefault="00CD556B">
      <w:pPr>
        <w:spacing w:after="67" w:line="259" w:lineRule="auto"/>
        <w:ind w:left="0" w:firstLine="0"/>
      </w:pPr>
      <w:r>
        <w:t xml:space="preserve"> </w:t>
      </w:r>
    </w:p>
    <w:p w:rsidR="00A0641F" w:rsidRDefault="00CD556B">
      <w:pPr>
        <w:numPr>
          <w:ilvl w:val="0"/>
          <w:numId w:val="74"/>
        </w:numPr>
        <w:spacing w:after="76"/>
        <w:ind w:right="9" w:hanging="499"/>
      </w:pPr>
      <w:r>
        <w:t>递延所得税资产</w:t>
      </w:r>
      <w:r>
        <w:rPr>
          <w:rFonts w:ascii="Calibri" w:eastAsia="Calibri" w:hAnsi="Calibri" w:cs="Calibri"/>
          <w:b/>
        </w:rPr>
        <w:t>/</w:t>
      </w:r>
      <w:r>
        <w:t>递延所得税负债</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对于可抵扣暂时性差异确认递延所得税资产，以未来</w:t>
      </w:r>
      <w:r>
        <w:t>期间很可能取得的用来抵扣可抵扣暂时性差异的应纳税所得额为限。对于能够结转以后年度的可抵扣亏损和税款抵减，以很可能获得用来抵扣可抵扣亏损和税款抵减的未来应纳税所得额为限，确认相应的递延所得税资产。</w:t>
      </w:r>
      <w:r>
        <w:t xml:space="preserve"> </w:t>
      </w:r>
    </w:p>
    <w:p w:rsidR="00A0641F" w:rsidRDefault="00CD556B">
      <w:pPr>
        <w:ind w:left="488" w:right="9"/>
      </w:pPr>
      <w:r>
        <w:t>对于应纳税暂时性差异，除特殊情况外，确认递延所得税负债。</w:t>
      </w:r>
      <w:r>
        <w:t xml:space="preserve"> </w:t>
      </w:r>
    </w:p>
    <w:p w:rsidR="00A0641F" w:rsidRDefault="00CD556B">
      <w:pPr>
        <w:ind w:left="-15" w:right="9" w:firstLine="480"/>
      </w:pPr>
      <w:r>
        <w:t>不确认递延所得税资产或递延所得税负债的特殊情况包括：商誉的初始确认；除企业合并以外的发生时既不影响会计利润也不影响应纳税所得额（或可抵扣亏损）的其他交易或事项。</w:t>
      </w:r>
      <w:r>
        <w:t xml:space="preserve"> </w:t>
      </w:r>
    </w:p>
    <w:p w:rsidR="00A0641F" w:rsidRDefault="00CD556B">
      <w:pPr>
        <w:ind w:left="-15" w:right="9" w:firstLine="480"/>
      </w:pPr>
      <w:r>
        <w:t>当拥有以净额结算的法定权利，且意图以净额结算或取得资产、清偿负债同时进行时，当期所得税资产</w:t>
      </w:r>
      <w:r>
        <w:t>及当期所得税负债以抵销后的净额列报。</w:t>
      </w:r>
      <w:r>
        <w:t xml:space="preserve"> </w:t>
      </w:r>
    </w:p>
    <w:p w:rsidR="00A0641F" w:rsidRDefault="00CD556B">
      <w:pPr>
        <w:ind w:left="-15" w:right="9" w:firstLine="480"/>
      </w:pPr>
      <w:r>
        <w:t>当拥有以净额结算当期所得税资产及当期所得税负债的法定权利，且递延所得税资产及递延所得税负债是与同一税收征管部门对同一纳税主体征收的所得税相关或者是对不同的纳税主体相关，但在未来每一具有重要性的递延所得税资产及负债转回的期间内，涉及的纳税主体意图以净额结算当期所得税资产和负债或是同时取得资产、</w:t>
      </w:r>
    </w:p>
    <w:p w:rsidR="00A0641F" w:rsidRDefault="00CD556B">
      <w:pPr>
        <w:ind w:left="-7" w:right="9"/>
      </w:pPr>
      <w:r>
        <w:t>清偿负债时，递延所得税资产及递延所得税负债以抵销后的净额列报。</w:t>
      </w:r>
      <w:r>
        <w:t xml:space="preserve"> </w:t>
      </w:r>
    </w:p>
    <w:p w:rsidR="00A0641F" w:rsidRDefault="00CD556B">
      <w:pPr>
        <w:spacing w:after="66" w:line="259" w:lineRule="auto"/>
        <w:ind w:left="0" w:firstLine="0"/>
      </w:pPr>
      <w:r>
        <w:t xml:space="preserve"> </w:t>
      </w:r>
    </w:p>
    <w:p w:rsidR="00A0641F" w:rsidRDefault="00CD556B">
      <w:pPr>
        <w:spacing w:after="74"/>
        <w:ind w:left="-7" w:right="9"/>
      </w:pPr>
      <w:r>
        <w:rPr>
          <w:rFonts w:ascii="Times New Roman" w:eastAsia="Times New Roman" w:hAnsi="Times New Roman" w:cs="Times New Roman"/>
          <w:b/>
        </w:rPr>
        <w:lastRenderedPageBreak/>
        <w:t>42</w:t>
      </w:r>
      <w:r>
        <w:t>、</w:t>
      </w:r>
      <w:r>
        <w:rPr>
          <w:rFonts w:ascii="Arial" w:eastAsia="Arial" w:hAnsi="Arial" w:cs="Arial"/>
          <w:b/>
        </w:rPr>
        <w:t xml:space="preserve"> </w:t>
      </w:r>
      <w:r>
        <w:t>所得税</w:t>
      </w:r>
      <w:r>
        <w:rPr>
          <w:rFonts w:ascii="Calibri" w:eastAsia="Calibri" w:hAnsi="Calibri" w:cs="Calibri"/>
          <w:b/>
        </w:rPr>
        <w:t xml:space="preserve"> </w:t>
      </w:r>
    </w:p>
    <w:p w:rsidR="00A0641F" w:rsidRDefault="00CD556B">
      <w:pPr>
        <w:ind w:left="-15" w:right="9" w:firstLine="480"/>
      </w:pPr>
      <w:r>
        <w:t>所得税包括当期所得税和递延所得税。除由于企业合并产生的调整商誉，或与直接计入所有者权益的交</w:t>
      </w:r>
      <w:r>
        <w:t>易或者事项相关的递延所得税计入所有者权益外，均作为所得税费用计入当期损益。</w:t>
      </w:r>
      <w:r>
        <w:t xml:space="preserve"> </w:t>
      </w:r>
    </w:p>
    <w:p w:rsidR="00A0641F" w:rsidRDefault="00CD556B">
      <w:pPr>
        <w:ind w:left="-15" w:right="9" w:firstLine="480"/>
      </w:pPr>
      <w:r>
        <w:t>当期所得税是按照当期应纳税所得额计算的当期应交所得税金额。应纳税所得额系根据有关税法规定对本年度税前会计利润作相应调整后得出。</w:t>
      </w:r>
      <w:r>
        <w:t xml:space="preserve"> </w:t>
      </w:r>
    </w:p>
    <w:p w:rsidR="00A0641F" w:rsidRDefault="00CD556B">
      <w:pPr>
        <w:ind w:left="-15" w:right="9" w:firstLine="480"/>
      </w:pPr>
      <w:r>
        <w:t>本公司根据资产、负债于资产负债表日的账面价值与计税基础之间的暂时性差异，采用资产负债表债务法确认递延所得税。</w:t>
      </w:r>
      <w:r>
        <w:t xml:space="preserve"> </w:t>
      </w:r>
    </w:p>
    <w:p w:rsidR="00A0641F" w:rsidRDefault="00CD556B">
      <w:pPr>
        <w:ind w:left="-15" w:right="9" w:firstLine="480"/>
      </w:pPr>
      <w:r>
        <w:t>各项应纳税暂时性差异均确认相关的递延所得税负债，除非该应纳税暂时性差异是在以下交易中产生的：（</w:t>
      </w:r>
      <w:r>
        <w:t>1</w:t>
      </w:r>
      <w:r>
        <w:t>）商誉的初始确认，或者具有以下特征的交易中产生的资产或负债的初始确认：该交易不是企业合并，并且交</w:t>
      </w:r>
      <w:r>
        <w:t>易发生时既不影响会计利润也不影响应纳税所得额；（</w:t>
      </w:r>
      <w:r>
        <w:t>2</w:t>
      </w:r>
      <w:r>
        <w:t>）对于与子公司、合营企业及联营企业投资相关的应纳税暂时性差异，该暂时性差异转回的时间能够控制并且该暂时性差异在可预见的未来很可能不会转回。</w:t>
      </w:r>
      <w:r>
        <w:t xml:space="preserve"> </w:t>
      </w:r>
    </w:p>
    <w:p w:rsidR="00A0641F" w:rsidRDefault="00CD556B">
      <w:pPr>
        <w:ind w:left="-15" w:right="9" w:firstLine="480"/>
      </w:pPr>
      <w:r>
        <w:t>对于可抵扣暂时性差异、能够结转以后年度的可抵扣亏损和税款抵减，本公司以很可能取得用来抵扣可抵扣暂时性差异、可抵扣亏损和税款抵减的未来应纳税所得额为限，确认由此产生的递延所得税资产，除非该可抵扣暂时性差异是在以下交易中产生的：（</w:t>
      </w:r>
      <w:r>
        <w:t>1</w:t>
      </w:r>
      <w:r>
        <w:t>）该交易不是企业合并，并且交易发生时既不影响会计利润也不影响应纳税所得额；（</w:t>
      </w:r>
      <w:r>
        <w:t>2</w:t>
      </w:r>
      <w:r>
        <w:t>）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r>
        <w:t xml:space="preserve"> </w:t>
      </w:r>
    </w:p>
    <w:p w:rsidR="00A0641F" w:rsidRDefault="00CD556B">
      <w:pPr>
        <w:ind w:left="-15" w:right="9" w:firstLine="480"/>
      </w:pPr>
      <w:r>
        <w:t>于资产负债表日，本公司对递延所得税资产和递延所得税负债，按照预期收回该资产或清偿该负债期间的适用税率计量，并反映资产负债表日预期收回资产或清偿负债方式的所得税影响。</w:t>
      </w:r>
      <w:r>
        <w:t xml:space="preserve"> </w:t>
      </w:r>
    </w:p>
    <w:p w:rsidR="00A0641F" w:rsidRDefault="00CD556B">
      <w:pPr>
        <w:ind w:left="-15" w:right="9" w:firstLine="480"/>
      </w:pPr>
      <w:r>
        <w:t>于资产负债表日，本公司对递延所得税资产的账面价值进行复核。如果未来期间很可能无法获得足够的应纳税所得额用以抵扣递延所得税资产的利益，减记递延</w:t>
      </w:r>
      <w:r>
        <w:t>所得税资产的账面价值。在很可能获得足够的应纳税所得额时，减记的金额予以转回。</w:t>
      </w:r>
      <w:r>
        <w:rPr>
          <w:rFonts w:ascii="Arial" w:eastAsia="Arial" w:hAnsi="Arial" w:cs="Arial"/>
        </w:rPr>
        <w:t xml:space="preserve"> </w:t>
      </w:r>
    </w:p>
    <w:p w:rsidR="00A0641F" w:rsidRDefault="00CD556B">
      <w:pPr>
        <w:spacing w:after="66" w:line="259" w:lineRule="auto"/>
        <w:ind w:left="0" w:firstLine="0"/>
      </w:pPr>
      <w:r>
        <w:t xml:space="preserve"> </w:t>
      </w:r>
    </w:p>
    <w:p w:rsidR="00A0641F" w:rsidRDefault="00CD556B">
      <w:pPr>
        <w:spacing w:after="83"/>
        <w:ind w:left="-7" w:right="9"/>
      </w:pPr>
      <w:r>
        <w:rPr>
          <w:rFonts w:ascii="Times New Roman" w:eastAsia="Times New Roman" w:hAnsi="Times New Roman" w:cs="Times New Roman"/>
          <w:b/>
        </w:rPr>
        <w:t>43</w:t>
      </w:r>
      <w:r>
        <w:t>、</w:t>
      </w:r>
      <w:r>
        <w:rPr>
          <w:rFonts w:ascii="Arial" w:eastAsia="Arial" w:hAnsi="Arial" w:cs="Arial"/>
          <w:b/>
        </w:rPr>
        <w:t xml:space="preserve"> </w:t>
      </w:r>
      <w:r>
        <w:t>租赁</w:t>
      </w:r>
      <w:r>
        <w:rPr>
          <w:rFonts w:ascii="Calibri" w:eastAsia="Calibri" w:hAnsi="Calibri" w:cs="Calibri"/>
          <w:b/>
        </w:rPr>
        <w:t xml:space="preserve"> </w:t>
      </w:r>
    </w:p>
    <w:p w:rsidR="00A0641F" w:rsidRDefault="00CD556B">
      <w:pPr>
        <w:spacing w:after="65"/>
        <w:ind w:left="-7" w:right="9"/>
      </w:pPr>
      <w:r>
        <w:lastRenderedPageBreak/>
        <w:t>(1).</w:t>
      </w:r>
      <w:r>
        <w:rPr>
          <w:rFonts w:ascii="Arial" w:eastAsia="Arial" w:hAnsi="Arial" w:cs="Arial"/>
          <w:b/>
        </w:rPr>
        <w:t xml:space="preserve"> </w:t>
      </w:r>
      <w:r>
        <w:t>经营租赁的会计处理方法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t>(2).</w:t>
      </w:r>
      <w:r>
        <w:rPr>
          <w:rFonts w:ascii="Arial" w:eastAsia="Arial" w:hAnsi="Arial" w:cs="Arial"/>
          <w:b/>
        </w:rPr>
        <w:t xml:space="preserve"> </w:t>
      </w:r>
      <w:r>
        <w:t>融资租赁的会计处理方法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t>(3).</w:t>
      </w:r>
      <w:r>
        <w:rPr>
          <w:rFonts w:ascii="Arial" w:eastAsia="Arial" w:hAnsi="Arial" w:cs="Arial"/>
          <w:b/>
        </w:rPr>
        <w:t xml:space="preserve"> </w:t>
      </w:r>
      <w:r>
        <w:t>新租赁准则下租赁的确定方法及会计处理方法</w:t>
      </w:r>
      <w:r>
        <w:t xml:space="preserve"> </w:t>
      </w:r>
    </w:p>
    <w:p w:rsidR="00A0641F" w:rsidRDefault="00CD556B">
      <w:pPr>
        <w:ind w:left="-7" w:right="9"/>
      </w:pPr>
      <w:r>
        <w:t>√</w:t>
      </w:r>
      <w:r>
        <w:t>适用</w:t>
      </w:r>
      <w:r>
        <w:t xml:space="preserve"> □</w:t>
      </w:r>
      <w:r>
        <w:t>不适用</w:t>
      </w:r>
      <w:r>
        <w:t xml:space="preserve">  </w:t>
      </w:r>
    </w:p>
    <w:p w:rsidR="00A0641F" w:rsidRDefault="00CD556B">
      <w:pPr>
        <w:spacing w:line="266" w:lineRule="auto"/>
        <w:ind w:left="-15" w:right="119" w:firstLine="470"/>
        <w:jc w:val="both"/>
      </w:pPr>
      <w:r>
        <w:t>租赁，是指在一定期间内，出租人将资产的使用权让与承租人以获取对价的合同。在合同开始日，公司评估合同是否为租赁或者包含租赁。如果合同中一方让渡了在一定期间内控制一项或多项已识别资产使用的权利以换取对价，则该合同为租赁或者包含租赁。</w:t>
      </w:r>
      <w:r>
        <w:t xml:space="preserve"> </w:t>
      </w:r>
    </w:p>
    <w:p w:rsidR="00A0641F" w:rsidRDefault="00CD556B">
      <w:pPr>
        <w:ind w:left="490" w:right="9"/>
      </w:pPr>
      <w:r>
        <w:t>公司作为承租人</w:t>
      </w:r>
      <w:r>
        <w:t xml:space="preserve"> </w:t>
      </w:r>
    </w:p>
    <w:p w:rsidR="00A0641F" w:rsidRDefault="00CD556B">
      <w:pPr>
        <w:ind w:left="488" w:right="9"/>
      </w:pPr>
      <w:r>
        <w:t>①</w:t>
      </w:r>
      <w:r>
        <w:t>初始计量</w:t>
      </w:r>
      <w:r>
        <w:t xml:space="preserve"> </w:t>
      </w:r>
    </w:p>
    <w:p w:rsidR="00A0641F" w:rsidRDefault="00CD556B">
      <w:pPr>
        <w:ind w:left="-15" w:right="9" w:firstLine="480"/>
      </w:pPr>
      <w:r>
        <w:t>在租赁期开始日，公司将可在租赁期内使用租赁资产的权利确认为使用权资产，将尚未支付的租赁付款额的现值确认为租赁负债（选择简化处理的短期租赁和低价值租赁除外）。在计算租赁付款额的现值时，公司采用增量借款利率作为折现率。</w:t>
      </w:r>
      <w:r>
        <w:t xml:space="preserve"> </w:t>
      </w:r>
    </w:p>
    <w:p w:rsidR="00A0641F" w:rsidRDefault="00CD556B">
      <w:pPr>
        <w:ind w:left="488" w:right="9"/>
      </w:pPr>
      <w:r>
        <w:t>②</w:t>
      </w:r>
      <w:r>
        <w:t>后续计量</w:t>
      </w:r>
      <w:r>
        <w:t xml:space="preserve"> </w:t>
      </w:r>
    </w:p>
    <w:p w:rsidR="00A0641F" w:rsidRDefault="00CD556B">
      <w:pPr>
        <w:ind w:left="-15" w:right="9" w:firstLine="480"/>
      </w:pPr>
      <w:r>
        <w:t>能够合理确定租赁期届满时取得租赁资产所有权的，公司在租赁资产剩余使用寿命内计提折旧。无法合理确定租赁期届满时能够取得租赁资产所有权的，公司在租赁期与租赁资产剩余使用寿命两者孰短的期间内计提折旧。</w:t>
      </w:r>
      <w:r>
        <w:t xml:space="preserve"> </w:t>
      </w:r>
    </w:p>
    <w:p w:rsidR="00A0641F" w:rsidRDefault="00CD556B">
      <w:pPr>
        <w:ind w:left="-15" w:right="9" w:firstLine="480"/>
      </w:pPr>
      <w:r>
        <w:t>对于租赁负债，公司按照固定的周期性利率计算其在租赁期内各期间的利息费用，计入当期损益或计入相关资产成本。未纳入租赁负债计量的可变租赁付款额在实际发生时计入当期损益或相关资产成本。租赁期开始日后，当实质固定付款额发生变动、担保余值预计的应付金额发生变化、用于确定租赁付款额的指数或比率发生变动、购买选择权、续租选择权</w:t>
      </w:r>
      <w:r>
        <w:t>或终止选择权的评估结果或实际行权情况发生变化时，公司按照变动后的租赁付款额的现值重新计量租赁负债，并相应调整使用权资产的账面价值。使用权资产账面价值已调减至零，但租赁负债仍需进一步调减的，公司将剩余金额计入当期损益。</w:t>
      </w:r>
      <w:r>
        <w:t xml:space="preserve"> </w:t>
      </w:r>
    </w:p>
    <w:p w:rsidR="00A0641F" w:rsidRDefault="00CD556B">
      <w:pPr>
        <w:ind w:left="488" w:right="9"/>
      </w:pPr>
      <w:r>
        <w:lastRenderedPageBreak/>
        <w:t>③</w:t>
      </w:r>
      <w:r>
        <w:t>短期租赁和低价值资产租赁</w:t>
      </w:r>
      <w:r>
        <w:t xml:space="preserve"> </w:t>
      </w:r>
    </w:p>
    <w:p w:rsidR="00A0641F" w:rsidRDefault="00CD556B">
      <w:pPr>
        <w:ind w:left="-15" w:right="9" w:firstLine="480"/>
      </w:pPr>
      <w:r>
        <w:t>对于短期租赁（在租赁开始日租赁期不超过</w:t>
      </w:r>
      <w:r>
        <w:t>12</w:t>
      </w:r>
      <w:r>
        <w:t>个月的租赁）和低价值资产租赁，公司采取简化处理方法，不确认使用权资产和租赁负债，而在租赁期内各个期间按照直线法将租赁付款额计入相关资产成本或当期损益。</w:t>
      </w:r>
      <w:r>
        <w:t xml:space="preserve"> </w:t>
      </w:r>
    </w:p>
    <w:p w:rsidR="00A0641F" w:rsidRDefault="00CD556B">
      <w:pPr>
        <w:ind w:left="490" w:right="9"/>
      </w:pPr>
      <w:r>
        <w:t>公司作为出租人</w:t>
      </w:r>
      <w:r>
        <w:t xml:space="preserve"> </w:t>
      </w:r>
    </w:p>
    <w:p w:rsidR="00A0641F" w:rsidRDefault="00CD556B">
      <w:pPr>
        <w:ind w:left="488" w:right="9"/>
      </w:pPr>
      <w:r>
        <w:t>实质上转移了与租赁资产所有权有关的几乎全部风险和</w:t>
      </w:r>
      <w:r>
        <w:t>报酬的租赁为融资租赁。</w:t>
      </w:r>
    </w:p>
    <w:p w:rsidR="00A0641F" w:rsidRDefault="00CD556B">
      <w:pPr>
        <w:ind w:left="-7" w:right="9"/>
      </w:pPr>
      <w:r>
        <w:t>其他的租赁为经营租赁。</w:t>
      </w:r>
      <w:r>
        <w:t xml:space="preserve"> </w:t>
      </w:r>
    </w:p>
    <w:p w:rsidR="00A0641F" w:rsidRDefault="00CD556B">
      <w:pPr>
        <w:ind w:left="488" w:right="9"/>
      </w:pPr>
      <w:r>
        <w:t>①</w:t>
      </w:r>
      <w:r>
        <w:t>经营租赁</w:t>
      </w:r>
      <w:r>
        <w:t xml:space="preserve"> </w:t>
      </w:r>
    </w:p>
    <w:p w:rsidR="00A0641F" w:rsidRDefault="00CD556B">
      <w:pPr>
        <w:ind w:left="-15" w:right="9" w:firstLine="480"/>
      </w:pPr>
      <w:r>
        <w:t>公司出租资产所收取的租赁费，在不扣除免租期的整个租赁期内，按直线法进行分摊，确认为租赁相关收入。公司支付的与租赁交易相关的初始直接费用，计入当期费用；如金额较大的，则予以资本化，在整个租赁期间内按照与租赁相关收入确认相同的基础分期计入当期收益。</w:t>
      </w:r>
      <w:r>
        <w:t xml:space="preserve"> </w:t>
      </w:r>
    </w:p>
    <w:p w:rsidR="00A0641F" w:rsidRDefault="00CD556B">
      <w:pPr>
        <w:ind w:left="-15" w:right="9" w:firstLine="480"/>
      </w:pPr>
      <w:r>
        <w:t>公司承担了应由承租方承担的与租赁相关的费用时，公司将该部分费用从租金收入总额中扣除，按扣除后的租金费用在租赁期内分配。</w:t>
      </w:r>
      <w:r>
        <w:t xml:space="preserve"> </w:t>
      </w:r>
    </w:p>
    <w:p w:rsidR="00A0641F" w:rsidRDefault="00CD556B">
      <w:pPr>
        <w:ind w:left="488" w:right="9"/>
      </w:pPr>
      <w:r>
        <w:t>②</w:t>
      </w:r>
      <w:r>
        <w:t>融资租赁</w:t>
      </w:r>
      <w:r>
        <w:t xml:space="preserve"> </w:t>
      </w:r>
    </w:p>
    <w:p w:rsidR="00A0641F" w:rsidRDefault="00CD556B">
      <w:pPr>
        <w:ind w:left="-15" w:right="9" w:firstLine="199"/>
      </w:pPr>
      <w:r>
        <w:t>公司在租赁开始日，将应收融资租赁款，未担保余值之和与其现值的差额</w:t>
      </w:r>
      <w:r>
        <w:t>确认为未实现融资收益，在将来收到租金的各期间内确认为租赁收入。公司发生的与出租交易相关的初始直接费用，计入应收融资租赁款的初始计量中，并减少租赁期内确认的收益金额。</w:t>
      </w:r>
      <w:r>
        <w:t xml:space="preserve"> </w:t>
      </w:r>
    </w:p>
    <w:p w:rsidR="00A0641F" w:rsidRDefault="00CD556B">
      <w:pPr>
        <w:spacing w:after="66" w:line="259" w:lineRule="auto"/>
        <w:ind w:left="0" w:firstLine="0"/>
      </w:pPr>
      <w:r>
        <w:t xml:space="preserve"> </w:t>
      </w:r>
    </w:p>
    <w:p w:rsidR="00A0641F" w:rsidRDefault="00CD556B">
      <w:pPr>
        <w:numPr>
          <w:ilvl w:val="0"/>
          <w:numId w:val="75"/>
        </w:numPr>
        <w:spacing w:after="77"/>
        <w:ind w:right="9" w:hanging="499"/>
      </w:pPr>
      <w:r>
        <w:t>其他重要的会计政策和会计估计</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t>本公司在运用会计政策过程中，由于经营活动内在的不确定性，本公司需要对无法准确计量的报表项目的账面价值进行判断、估计和假设。这些判断、估计和假设是基于本公司管理层过去的历史经验，并在考虑其他相关因素的基础上做出的。这些判断、估计和假设会影响收入、费用、资产和负债的报告金额以及资产负债表日</w:t>
      </w:r>
      <w:r>
        <w:t>或有负债的披露。然而，这些估计的不确定性所导致的实际结果可能与本公司管理层当前的估计存在差异，进而造成对未来受影响的资产或负债的账面金额进行重大调整。</w:t>
      </w:r>
      <w:r>
        <w:t xml:space="preserve"> </w:t>
      </w:r>
    </w:p>
    <w:p w:rsidR="00A0641F" w:rsidRDefault="00CD556B">
      <w:pPr>
        <w:ind w:left="-15" w:right="9" w:firstLine="480"/>
      </w:pPr>
      <w:r>
        <w:lastRenderedPageBreak/>
        <w:t>本公司对前述判断、估计和假设在持续经营的基础上进行定期复核，会计估计的变更仅影响变更当期的，其影响数在变更当期予以确认；既影响变更当期又影响未来期间的，其影响数在变更当期和未来期间予以确认。</w:t>
      </w:r>
      <w:r>
        <w:t xml:space="preserve"> </w:t>
      </w:r>
    </w:p>
    <w:p w:rsidR="00A0641F" w:rsidRDefault="00CD556B">
      <w:pPr>
        <w:spacing w:after="65" w:line="259" w:lineRule="auto"/>
        <w:ind w:left="0" w:firstLine="0"/>
      </w:pPr>
      <w:r>
        <w:t xml:space="preserve"> </w:t>
      </w:r>
    </w:p>
    <w:p w:rsidR="00A0641F" w:rsidRDefault="00CD556B">
      <w:pPr>
        <w:numPr>
          <w:ilvl w:val="0"/>
          <w:numId w:val="75"/>
        </w:numPr>
        <w:spacing w:after="63"/>
        <w:ind w:right="9" w:hanging="499"/>
      </w:pPr>
      <w:r>
        <w:t>终止经营</w:t>
      </w:r>
      <w:r>
        <w:t xml:space="preserve"> </w:t>
      </w:r>
    </w:p>
    <w:p w:rsidR="00A0641F" w:rsidRDefault="00CD556B">
      <w:pPr>
        <w:ind w:left="-15" w:right="9" w:firstLine="480"/>
      </w:pPr>
      <w:r>
        <w:t>终止经营是满足下列条件之一的、能够单独区分的组成部分，且该组成部分已被本公司处置或被本公司划归为持有待售类别：</w:t>
      </w:r>
      <w:r>
        <w:t xml:space="preserve"> </w:t>
      </w:r>
    </w:p>
    <w:p w:rsidR="00A0641F" w:rsidRDefault="00CD556B">
      <w:pPr>
        <w:numPr>
          <w:ilvl w:val="1"/>
          <w:numId w:val="75"/>
        </w:numPr>
        <w:ind w:right="9" w:firstLine="480"/>
      </w:pPr>
      <w:r>
        <w:t>该组成部分代表一项独立的主要业务或一个单独的主要经营地区；</w:t>
      </w:r>
      <w:r>
        <w:t xml:space="preserve"> </w:t>
      </w:r>
    </w:p>
    <w:p w:rsidR="00A0641F" w:rsidRDefault="00CD556B">
      <w:pPr>
        <w:numPr>
          <w:ilvl w:val="1"/>
          <w:numId w:val="75"/>
        </w:numPr>
        <w:ind w:right="9" w:firstLine="480"/>
      </w:pPr>
      <w:r>
        <w:t>该组成部分是拟对一项独立的主要业务或一个单独的主要经营地区进行处置的一项相关联计划的一部分；</w:t>
      </w:r>
      <w:r>
        <w:t xml:space="preserve"> </w:t>
      </w:r>
    </w:p>
    <w:p w:rsidR="00A0641F" w:rsidRDefault="00CD556B">
      <w:pPr>
        <w:numPr>
          <w:ilvl w:val="1"/>
          <w:numId w:val="75"/>
        </w:numPr>
        <w:ind w:right="9" w:firstLine="480"/>
      </w:pPr>
      <w:r>
        <w:t>该组成部分是专为转售而取得的子公司。</w:t>
      </w:r>
      <w:r>
        <w:t xml:space="preserve"> </w:t>
      </w:r>
    </w:p>
    <w:p w:rsidR="00A0641F" w:rsidRDefault="00CD556B">
      <w:pPr>
        <w:spacing w:after="66" w:line="259" w:lineRule="auto"/>
        <w:ind w:left="0" w:firstLine="0"/>
      </w:pPr>
      <w:r>
        <w:t xml:space="preserve"> </w:t>
      </w:r>
    </w:p>
    <w:p w:rsidR="00A0641F" w:rsidRDefault="00CD556B">
      <w:pPr>
        <w:numPr>
          <w:ilvl w:val="0"/>
          <w:numId w:val="75"/>
        </w:numPr>
        <w:spacing w:after="88"/>
        <w:ind w:right="9" w:hanging="499"/>
      </w:pPr>
      <w:r>
        <w:t>重要会计政策和会计估计的变更</w:t>
      </w:r>
      <w:r>
        <w:rPr>
          <w:rFonts w:ascii="Calibri" w:eastAsia="Calibri" w:hAnsi="Calibri" w:cs="Calibri"/>
          <w:b/>
        </w:rPr>
        <w:t xml:space="preserve"> </w:t>
      </w:r>
    </w:p>
    <w:p w:rsidR="00A0641F" w:rsidRDefault="00CD556B">
      <w:pPr>
        <w:spacing w:after="64"/>
        <w:ind w:left="-7" w:right="9"/>
      </w:pPr>
      <w:r>
        <w:t>(1).</w:t>
      </w:r>
      <w:r>
        <w:rPr>
          <w:rFonts w:ascii="Arial" w:eastAsia="Arial" w:hAnsi="Arial" w:cs="Arial"/>
          <w:b/>
        </w:rPr>
        <w:t xml:space="preserve"> </w:t>
      </w:r>
      <w:r>
        <w:t>重要会计政策变更</w:t>
      </w:r>
      <w:r>
        <w:t xml:space="preserve"> </w:t>
      </w:r>
    </w:p>
    <w:p w:rsidR="00A0641F" w:rsidRDefault="00CD556B">
      <w:pPr>
        <w:ind w:left="-7" w:right="9"/>
      </w:pPr>
      <w:r>
        <w:t>√</w:t>
      </w:r>
      <w:r>
        <w:t>适用</w:t>
      </w:r>
      <w:r>
        <w:t xml:space="preserve"> □</w:t>
      </w:r>
      <w:r>
        <w:t>不适用</w:t>
      </w:r>
      <w:r>
        <w:t xml:space="preserve">  </w:t>
      </w:r>
    </w:p>
    <w:tbl>
      <w:tblPr>
        <w:tblStyle w:val="TableGrid"/>
        <w:tblW w:w="9062" w:type="dxa"/>
        <w:tblInd w:w="-108" w:type="dxa"/>
        <w:tblCellMar>
          <w:top w:w="37" w:type="dxa"/>
          <w:left w:w="108" w:type="dxa"/>
          <w:bottom w:w="0" w:type="dxa"/>
          <w:right w:w="108" w:type="dxa"/>
        </w:tblCellMar>
        <w:tblLook w:val="04A0" w:firstRow="1" w:lastRow="0" w:firstColumn="1" w:lastColumn="0" w:noHBand="0" w:noVBand="1"/>
      </w:tblPr>
      <w:tblGrid>
        <w:gridCol w:w="5865"/>
        <w:gridCol w:w="3197"/>
      </w:tblGrid>
      <w:tr w:rsidR="00A0641F">
        <w:trPr>
          <w:trHeight w:val="634"/>
        </w:trPr>
        <w:tc>
          <w:tcPr>
            <w:tcW w:w="586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t>会计政策变更的内容和原因</w:t>
            </w:r>
            <w:r>
              <w:rPr>
                <w:rFonts w:ascii="Times New Roman" w:eastAsia="Times New Roman" w:hAnsi="Times New Roman" w:cs="Times New Roman"/>
              </w:rPr>
              <w:t xml:space="preserve"> </w:t>
            </w:r>
          </w:p>
        </w:tc>
        <w:tc>
          <w:tcPr>
            <w:tcW w:w="31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备注</w:t>
            </w:r>
            <w:r>
              <w:rPr>
                <w:rFonts w:ascii="Times New Roman" w:eastAsia="Times New Roman" w:hAnsi="Times New Roman" w:cs="Times New Roman"/>
              </w:rPr>
              <w:t>(</w:t>
            </w:r>
            <w:r>
              <w:t>受重要影响的报表项目名称和金额</w:t>
            </w:r>
            <w:r>
              <w:rPr>
                <w:rFonts w:ascii="Times New Roman" w:eastAsia="Times New Roman" w:hAnsi="Times New Roman" w:cs="Times New Roman"/>
              </w:rPr>
              <w:t xml:space="preserve">) </w:t>
            </w:r>
          </w:p>
        </w:tc>
      </w:tr>
      <w:tr w:rsidR="00A0641F">
        <w:trPr>
          <w:trHeight w:val="1570"/>
        </w:trPr>
        <w:tc>
          <w:tcPr>
            <w:tcW w:w="5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财政部于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30 </w:t>
            </w:r>
            <w:r>
              <w:t>日发布了《企业会计准则解释第</w:t>
            </w:r>
            <w:r>
              <w:t xml:space="preserve"> </w:t>
            </w:r>
            <w:r>
              <w:rPr>
                <w:rFonts w:ascii="Times New Roman" w:eastAsia="Times New Roman" w:hAnsi="Times New Roman" w:cs="Times New Roman"/>
              </w:rPr>
              <w:t xml:space="preserve">15 </w:t>
            </w:r>
            <w:r>
              <w:t>号》</w:t>
            </w:r>
            <w:r>
              <w:rPr>
                <w:rFonts w:ascii="Times New Roman" w:eastAsia="Times New Roman" w:hAnsi="Times New Roman" w:cs="Times New Roman"/>
              </w:rPr>
              <w:t>(</w:t>
            </w:r>
            <w:r>
              <w:t>财会〔</w:t>
            </w:r>
            <w:r>
              <w:rPr>
                <w:rFonts w:ascii="Times New Roman" w:eastAsia="Times New Roman" w:hAnsi="Times New Roman" w:cs="Times New Roman"/>
              </w:rPr>
              <w:t>2021</w:t>
            </w:r>
            <w:r>
              <w:t>〕</w:t>
            </w:r>
            <w:r>
              <w:rPr>
                <w:rFonts w:ascii="Times New Roman" w:eastAsia="Times New Roman" w:hAnsi="Times New Roman" w:cs="Times New Roman"/>
              </w:rPr>
              <w:t xml:space="preserve">35 </w:t>
            </w:r>
            <w:r>
              <w:t>号</w:t>
            </w:r>
            <w:r>
              <w:rPr>
                <w:rFonts w:ascii="Times New Roman" w:eastAsia="Times New Roman" w:hAnsi="Times New Roman" w:cs="Times New Roman"/>
              </w:rPr>
              <w:t>)</w:t>
            </w:r>
            <w:r>
              <w:t>，其中就</w:t>
            </w:r>
            <w:r>
              <w:rPr>
                <w:rFonts w:ascii="Times New Roman" w:eastAsia="Times New Roman" w:hAnsi="Times New Roman" w:cs="Times New Roman"/>
              </w:rPr>
              <w:t>“</w:t>
            </w:r>
            <w:r>
              <w:t>企业将固定资产达到预定可使用状态前或者研发过程中产出的产品或副产品对外销售的会计处理</w:t>
            </w:r>
            <w:r>
              <w:rPr>
                <w:rFonts w:ascii="Times New Roman" w:eastAsia="Times New Roman" w:hAnsi="Times New Roman" w:cs="Times New Roman"/>
              </w:rPr>
              <w:t>”</w:t>
            </w:r>
            <w:r>
              <w:t>，以及</w:t>
            </w:r>
            <w:r>
              <w:rPr>
                <w:rFonts w:ascii="Times New Roman" w:eastAsia="Times New Roman" w:hAnsi="Times New Roman" w:cs="Times New Roman"/>
              </w:rPr>
              <w:t>“</w:t>
            </w:r>
            <w:r>
              <w:t>亏损合同的判断</w:t>
            </w:r>
            <w:r>
              <w:rPr>
                <w:rFonts w:ascii="Times New Roman" w:eastAsia="Times New Roman" w:hAnsi="Times New Roman" w:cs="Times New Roman"/>
              </w:rPr>
              <w:t>”</w:t>
            </w:r>
            <w:r>
              <w:t>作出规定，自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w:t>
            </w:r>
            <w:r>
              <w:rPr>
                <w:rFonts w:ascii="Times New Roman" w:eastAsia="Times New Roman" w:hAnsi="Times New Roman" w:cs="Times New Roman"/>
              </w:rPr>
              <w:t xml:space="preserve"> </w:t>
            </w:r>
          </w:p>
        </w:tc>
        <w:tc>
          <w:tcPr>
            <w:tcW w:w="31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会计政策变更对公司财务状况和经营成果无相关影响</w:t>
            </w:r>
            <w:r>
              <w:rPr>
                <w:rFonts w:ascii="Times New Roman" w:eastAsia="Times New Roman" w:hAnsi="Times New Roman" w:cs="Times New Roman"/>
              </w:rPr>
              <w:t xml:space="preserve"> </w:t>
            </w:r>
          </w:p>
        </w:tc>
      </w:tr>
      <w:tr w:rsidR="00A0641F">
        <w:trPr>
          <w:trHeight w:val="1573"/>
        </w:trPr>
        <w:tc>
          <w:tcPr>
            <w:tcW w:w="5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财政部于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日发布了《企业会计准则解释第</w:t>
            </w:r>
            <w:r>
              <w:t xml:space="preserve"> </w:t>
            </w:r>
            <w:r>
              <w:rPr>
                <w:rFonts w:ascii="Times New Roman" w:eastAsia="Times New Roman" w:hAnsi="Times New Roman" w:cs="Times New Roman"/>
              </w:rPr>
              <w:t xml:space="preserve">16 </w:t>
            </w:r>
            <w:r>
              <w:t>号》，其中就</w:t>
            </w:r>
            <w:r>
              <w:rPr>
                <w:rFonts w:ascii="Times New Roman" w:eastAsia="Times New Roman" w:hAnsi="Times New Roman" w:cs="Times New Roman"/>
              </w:rPr>
              <w:t>“</w:t>
            </w:r>
            <w:r>
              <w:t>发行方分类为权益工具的金融工具相关股利的所得税影响的会计处理</w:t>
            </w:r>
            <w:r>
              <w:rPr>
                <w:rFonts w:ascii="Times New Roman" w:eastAsia="Times New Roman" w:hAnsi="Times New Roman" w:cs="Times New Roman"/>
              </w:rPr>
              <w:t>”</w:t>
            </w:r>
            <w:r>
              <w:t>，以及</w:t>
            </w:r>
            <w:r>
              <w:rPr>
                <w:rFonts w:ascii="Times New Roman" w:eastAsia="Times New Roman" w:hAnsi="Times New Roman" w:cs="Times New Roman"/>
              </w:rPr>
              <w:t>“</w:t>
            </w:r>
            <w:r>
              <w:t>企业将以现金结算的股份支付修改为以权益结算的股份支付的会计处理</w:t>
            </w:r>
            <w:r>
              <w:rPr>
                <w:rFonts w:ascii="Times New Roman" w:eastAsia="Times New Roman" w:hAnsi="Times New Roman" w:cs="Times New Roman"/>
              </w:rPr>
              <w:t>”</w:t>
            </w:r>
            <w:r>
              <w:t>作出规定，自公布之日起施行。</w:t>
            </w:r>
            <w:r>
              <w:rPr>
                <w:rFonts w:ascii="Times New Roman" w:eastAsia="Times New Roman" w:hAnsi="Times New Roman" w:cs="Times New Roman"/>
              </w:rPr>
              <w:t xml:space="preserve"> </w:t>
            </w:r>
          </w:p>
        </w:tc>
        <w:tc>
          <w:tcPr>
            <w:tcW w:w="31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会计政策变更对公司财务状况和经营成果无相</w:t>
            </w:r>
            <w:r>
              <w:t>关影响</w:t>
            </w:r>
            <w:r>
              <w:rPr>
                <w:rFonts w:ascii="Times New Roman" w:eastAsia="Times New Roman" w:hAnsi="Times New Roman" w:cs="Times New Roman"/>
              </w:rPr>
              <w:t xml:space="preserve"> </w:t>
            </w:r>
          </w:p>
        </w:tc>
      </w:tr>
    </w:tbl>
    <w:p w:rsidR="00A0641F" w:rsidRDefault="00CD556B">
      <w:pPr>
        <w:spacing w:after="66" w:line="259" w:lineRule="auto"/>
        <w:ind w:left="0" w:firstLine="0"/>
      </w:pPr>
      <w:r>
        <w:t xml:space="preserve"> </w:t>
      </w:r>
    </w:p>
    <w:p w:rsidR="00A0641F" w:rsidRDefault="00CD556B">
      <w:pPr>
        <w:spacing w:after="64"/>
        <w:ind w:left="-7" w:right="9"/>
      </w:pPr>
      <w:r>
        <w:t>(2).</w:t>
      </w:r>
      <w:r>
        <w:rPr>
          <w:rFonts w:ascii="Arial" w:eastAsia="Arial" w:hAnsi="Arial" w:cs="Arial"/>
          <w:b/>
        </w:rPr>
        <w:t xml:space="preserve"> </w:t>
      </w:r>
      <w:r>
        <w:t>重要会计估计变更</w:t>
      </w:r>
      <w: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45"/>
        <w:ind w:left="412" w:right="9" w:hanging="427"/>
      </w:pPr>
      <w:r>
        <w:t>(3).</w:t>
      </w:r>
      <w:r>
        <w:rPr>
          <w:rFonts w:ascii="Arial" w:eastAsia="Arial" w:hAnsi="Arial" w:cs="Arial"/>
          <w:b/>
        </w:rPr>
        <w:t xml:space="preserve"> </w:t>
      </w:r>
      <w:r>
        <w:rPr>
          <w:rFonts w:ascii="Times New Roman" w:eastAsia="Times New Roman" w:hAnsi="Times New Roman" w:cs="Times New Roman"/>
          <w:b/>
        </w:rPr>
        <w:t xml:space="preserve">2022 </w:t>
      </w:r>
      <w:r>
        <w:t>年起首次执行新会计准则或准则解释等涉及调整首次执行当年年初的财务报表</w:t>
      </w:r>
      <w:r>
        <w:t xml:space="preserve"> </w:t>
      </w:r>
    </w:p>
    <w:p w:rsidR="00A0641F" w:rsidRDefault="00CD556B">
      <w:pPr>
        <w:ind w:left="-7" w:right="9"/>
      </w:pPr>
      <w:r>
        <w:t>□</w:t>
      </w:r>
      <w:r>
        <w:t>适用</w:t>
      </w:r>
      <w:r>
        <w:t>√</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75"/>
        </w:numPr>
        <w:spacing w:after="72"/>
        <w:ind w:right="9" w:hanging="499"/>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48" w:line="259" w:lineRule="auto"/>
        <w:ind w:left="0" w:firstLine="0"/>
      </w:pPr>
      <w:r>
        <w:t xml:space="preserve"> </w:t>
      </w:r>
    </w:p>
    <w:p w:rsidR="00A0641F" w:rsidRDefault="00CD556B">
      <w:pPr>
        <w:spacing w:after="111" w:line="259" w:lineRule="auto"/>
        <w:ind w:left="-5" w:right="112" w:hanging="10"/>
      </w:pPr>
      <w:r>
        <w:rPr>
          <w:sz w:val="21"/>
        </w:rPr>
        <w:t>六、</w:t>
      </w:r>
      <w:r>
        <w:rPr>
          <w:sz w:val="21"/>
        </w:rPr>
        <w:t xml:space="preserve"> </w:t>
      </w:r>
      <w:r>
        <w:rPr>
          <w:sz w:val="21"/>
        </w:rPr>
        <w:t>税项</w:t>
      </w:r>
      <w:r>
        <w:rPr>
          <w:sz w:val="21"/>
        </w:rPr>
        <w:t xml:space="preserve"> </w:t>
      </w:r>
    </w:p>
    <w:p w:rsidR="00A0641F" w:rsidRDefault="00CD556B">
      <w:pPr>
        <w:numPr>
          <w:ilvl w:val="0"/>
          <w:numId w:val="76"/>
        </w:numPr>
        <w:spacing w:line="324" w:lineRule="auto"/>
        <w:ind w:right="9" w:hanging="425"/>
      </w:pPr>
      <w:r>
        <w:t>主要税种及税率主要税种及税率情况</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062" w:type="dxa"/>
        <w:tblInd w:w="-108" w:type="dxa"/>
        <w:tblCellMar>
          <w:top w:w="31" w:type="dxa"/>
          <w:left w:w="106" w:type="dxa"/>
          <w:bottom w:w="0" w:type="dxa"/>
          <w:right w:w="106" w:type="dxa"/>
        </w:tblCellMar>
        <w:tblLook w:val="04A0" w:firstRow="1" w:lastRow="0" w:firstColumn="1" w:lastColumn="0" w:noHBand="0" w:noVBand="1"/>
      </w:tblPr>
      <w:tblGrid>
        <w:gridCol w:w="1954"/>
        <w:gridCol w:w="3983"/>
        <w:gridCol w:w="3125"/>
      </w:tblGrid>
      <w:tr w:rsidR="00A0641F">
        <w:trPr>
          <w:trHeight w:val="322"/>
        </w:trPr>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税种</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计税依据</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税率</w:t>
            </w:r>
            <w:r>
              <w:rPr>
                <w:rFonts w:ascii="Times New Roman" w:eastAsia="Times New Roman" w:hAnsi="Times New Roman" w:cs="Times New Roman"/>
              </w:rPr>
              <w:t xml:space="preserve"> </w:t>
            </w:r>
          </w:p>
        </w:tc>
      </w:tr>
      <w:tr w:rsidR="00A0641F">
        <w:trPr>
          <w:trHeight w:val="1258"/>
        </w:trPr>
        <w:tc>
          <w:tcPr>
            <w:tcW w:w="19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增值税</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按税法规定计算的销售货物和应税劳务收入为基础计算销项税额，在扣除当期允许抵扣的进项税额后，差额部分为应交增值税</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13% </w:t>
            </w:r>
          </w:p>
        </w:tc>
      </w:tr>
      <w:tr w:rsidR="00A0641F">
        <w:trPr>
          <w:trHeight w:val="322"/>
        </w:trPr>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城市维护建设税</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按实际缴纳的增值税计缴</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7%</w:t>
            </w:r>
            <w:r>
              <w:t>、</w:t>
            </w:r>
            <w:r>
              <w:rPr>
                <w:rFonts w:ascii="Times New Roman" w:eastAsia="Times New Roman" w:hAnsi="Times New Roman" w:cs="Times New Roman"/>
              </w:rPr>
              <w:t xml:space="preserve">5% </w:t>
            </w:r>
          </w:p>
        </w:tc>
      </w:tr>
      <w:tr w:rsidR="00A0641F">
        <w:trPr>
          <w:trHeight w:val="322"/>
        </w:trPr>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企业所得税</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按应纳税所得额计征</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15%</w:t>
            </w:r>
            <w:r>
              <w:t>、</w:t>
            </w:r>
            <w:r>
              <w:rPr>
                <w:rFonts w:ascii="Times New Roman" w:eastAsia="Times New Roman" w:hAnsi="Times New Roman" w:cs="Times New Roman"/>
              </w:rPr>
              <w:t>16.5%</w:t>
            </w:r>
            <w:r>
              <w:t>、</w:t>
            </w:r>
            <w:r>
              <w:rPr>
                <w:rFonts w:ascii="Times New Roman" w:eastAsia="Times New Roman" w:hAnsi="Times New Roman" w:cs="Times New Roman"/>
              </w:rPr>
              <w:t>20%</w:t>
            </w:r>
            <w:r>
              <w:t>、</w:t>
            </w:r>
            <w:r>
              <w:rPr>
                <w:rFonts w:ascii="Times New Roman" w:eastAsia="Times New Roman" w:hAnsi="Times New Roman" w:cs="Times New Roman"/>
              </w:rPr>
              <w:t xml:space="preserve">25% </w:t>
            </w:r>
          </w:p>
        </w:tc>
      </w:tr>
      <w:tr w:rsidR="00A0641F">
        <w:trPr>
          <w:trHeight w:val="322"/>
        </w:trPr>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教育费附加</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按实际缴纳的增值税计缴</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 </w:t>
            </w:r>
          </w:p>
        </w:tc>
      </w:tr>
      <w:tr w:rsidR="00A0641F">
        <w:trPr>
          <w:trHeight w:val="324"/>
        </w:trPr>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地方教育附加</w:t>
            </w:r>
            <w:r>
              <w:rPr>
                <w:rFonts w:ascii="Times New Roman" w:eastAsia="Times New Roman" w:hAnsi="Times New Roman" w:cs="Times New Roman"/>
              </w:rPr>
              <w:t xml:space="preserve"> </w:t>
            </w:r>
          </w:p>
        </w:tc>
        <w:tc>
          <w:tcPr>
            <w:tcW w:w="39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按实际缴纳的增值税计缴</w:t>
            </w:r>
            <w:r>
              <w:rPr>
                <w:rFonts w:ascii="Times New Roman" w:eastAsia="Times New Roman" w:hAnsi="Times New Roman" w:cs="Times New Roman"/>
              </w:rP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 </w:t>
            </w:r>
          </w:p>
        </w:tc>
      </w:tr>
    </w:tbl>
    <w:p w:rsidR="00A0641F" w:rsidRDefault="00CD556B">
      <w:pPr>
        <w:spacing w:after="20" w:line="259" w:lineRule="auto"/>
        <w:ind w:left="0" w:firstLine="0"/>
      </w:pPr>
      <w:r>
        <w:rPr>
          <w:rFonts w:ascii="Times New Roman" w:eastAsia="Times New Roman" w:hAnsi="Times New Roman" w:cs="Times New Roman"/>
        </w:rPr>
        <w:t xml:space="preserve"> </w:t>
      </w:r>
    </w:p>
    <w:p w:rsidR="00A0641F" w:rsidRDefault="00CD556B">
      <w:pPr>
        <w:ind w:left="-7" w:right="9"/>
      </w:pPr>
      <w:r>
        <w:t>存在不同企业所得税税率纳税主体的，披露情况说明</w:t>
      </w:r>
      <w:r>
        <w:rPr>
          <w:rFonts w:ascii="Times New Roman" w:eastAsia="Times New Roman" w:hAnsi="Times New Roman" w:cs="Times New Roman"/>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tbl>
      <w:tblPr>
        <w:tblStyle w:val="TableGrid"/>
        <w:tblW w:w="9062" w:type="dxa"/>
        <w:tblInd w:w="-108" w:type="dxa"/>
        <w:tblCellMar>
          <w:top w:w="31" w:type="dxa"/>
          <w:left w:w="108" w:type="dxa"/>
          <w:bottom w:w="0" w:type="dxa"/>
          <w:right w:w="48" w:type="dxa"/>
        </w:tblCellMar>
        <w:tblLook w:val="04A0" w:firstRow="1" w:lastRow="0" w:firstColumn="1" w:lastColumn="0" w:noHBand="0" w:noVBand="1"/>
      </w:tblPr>
      <w:tblGrid>
        <w:gridCol w:w="4609"/>
        <w:gridCol w:w="4453"/>
      </w:tblGrid>
      <w:tr w:rsidR="00A0641F">
        <w:trPr>
          <w:trHeight w:val="322"/>
        </w:trPr>
        <w:tc>
          <w:tcPr>
            <w:tcW w:w="46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纳税主体名称</w:t>
            </w:r>
            <w:r>
              <w:rPr>
                <w:rFonts w:ascii="Times New Roman" w:eastAsia="Times New Roman" w:hAnsi="Times New Roman" w:cs="Times New Roman"/>
              </w:rPr>
              <w:t xml:space="preserve"> </w:t>
            </w:r>
          </w:p>
        </w:tc>
        <w:tc>
          <w:tcPr>
            <w:tcW w:w="4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所得税税率（</w:t>
            </w:r>
            <w:r>
              <w:rPr>
                <w:rFonts w:ascii="Times New Roman" w:eastAsia="Times New Roman" w:hAnsi="Times New Roman" w:cs="Times New Roman"/>
              </w:rPr>
              <w:t>%</w:t>
            </w:r>
            <w:r>
              <w:t>）</w:t>
            </w:r>
            <w:r>
              <w:rPr>
                <w:rFonts w:ascii="Times New Roman" w:eastAsia="Times New Roman" w:hAnsi="Times New Roman" w:cs="Times New Roman"/>
              </w:rPr>
              <w:t xml:space="preserve"> </w:t>
            </w:r>
          </w:p>
        </w:tc>
      </w:tr>
      <w:tr w:rsidR="00A0641F">
        <w:trPr>
          <w:trHeight w:val="322"/>
        </w:trPr>
        <w:tc>
          <w:tcPr>
            <w:tcW w:w="46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香港实达科技发展有限公司</w:t>
            </w:r>
            <w:r>
              <w:rPr>
                <w:rFonts w:ascii="Times New Roman" w:eastAsia="Times New Roman" w:hAnsi="Times New Roman" w:cs="Times New Roman"/>
              </w:rPr>
              <w:t xml:space="preserve"> </w:t>
            </w:r>
          </w:p>
        </w:tc>
        <w:tc>
          <w:tcPr>
            <w:tcW w:w="4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16.50 </w:t>
            </w:r>
          </w:p>
        </w:tc>
      </w:tr>
      <w:tr w:rsidR="00A0641F">
        <w:trPr>
          <w:trHeight w:val="322"/>
        </w:trPr>
        <w:tc>
          <w:tcPr>
            <w:tcW w:w="46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LIFTINGRISELIMITED</w:t>
            </w:r>
            <w:r>
              <w:t>（昇昂有限公司）</w:t>
            </w:r>
            <w:r>
              <w:rPr>
                <w:rFonts w:ascii="Times New Roman" w:eastAsia="Times New Roman" w:hAnsi="Times New Roman" w:cs="Times New Roman"/>
              </w:rPr>
              <w:t xml:space="preserve"> </w:t>
            </w:r>
          </w:p>
        </w:tc>
        <w:tc>
          <w:tcPr>
            <w:tcW w:w="4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16.50 </w:t>
            </w:r>
          </w:p>
        </w:tc>
      </w:tr>
      <w:tr w:rsidR="00A0641F">
        <w:trPr>
          <w:trHeight w:val="324"/>
        </w:trPr>
        <w:tc>
          <w:tcPr>
            <w:tcW w:w="46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郑州中科融通物联科技信息有限公司</w:t>
            </w:r>
            <w:r>
              <w:rPr>
                <w:rFonts w:ascii="Times New Roman" w:eastAsia="Times New Roman" w:hAnsi="Times New Roman" w:cs="Times New Roman"/>
              </w:rPr>
              <w:t xml:space="preserve"> </w:t>
            </w:r>
          </w:p>
        </w:tc>
        <w:tc>
          <w:tcPr>
            <w:tcW w:w="4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20.00 </w:t>
            </w:r>
          </w:p>
        </w:tc>
      </w:tr>
      <w:tr w:rsidR="00A0641F">
        <w:trPr>
          <w:trHeight w:val="322"/>
        </w:trPr>
        <w:tc>
          <w:tcPr>
            <w:tcW w:w="46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郑州航空港区中科兴港科技有限公司</w:t>
            </w:r>
            <w:r>
              <w:rPr>
                <w:rFonts w:ascii="Times New Roman" w:eastAsia="Times New Roman" w:hAnsi="Times New Roman" w:cs="Times New Roman"/>
              </w:rPr>
              <w:t xml:space="preserve"> </w:t>
            </w:r>
          </w:p>
        </w:tc>
        <w:tc>
          <w:tcPr>
            <w:tcW w:w="4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20.00 </w:t>
            </w:r>
          </w:p>
        </w:tc>
      </w:tr>
    </w:tbl>
    <w:p w:rsidR="00A0641F" w:rsidRDefault="00CD556B">
      <w:pPr>
        <w:spacing w:after="69" w:line="259" w:lineRule="auto"/>
        <w:ind w:left="0" w:firstLine="0"/>
      </w:pPr>
      <w:r>
        <w:t xml:space="preserve"> </w:t>
      </w:r>
    </w:p>
    <w:p w:rsidR="00A0641F" w:rsidRDefault="00CD556B">
      <w:pPr>
        <w:numPr>
          <w:ilvl w:val="0"/>
          <w:numId w:val="76"/>
        </w:numPr>
        <w:spacing w:after="74"/>
        <w:ind w:right="9" w:hanging="425"/>
      </w:pPr>
      <w:r>
        <w:t>税收优惠</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600"/>
      </w:pPr>
      <w:r>
        <w:rPr>
          <w:rFonts w:ascii="Times New Roman" w:eastAsia="Times New Roman" w:hAnsi="Times New Roman" w:cs="Times New Roman"/>
        </w:rPr>
        <w:t xml:space="preserve">2020 </w:t>
      </w:r>
      <w:r>
        <w:t>年子公司中科融通物联科技无锡有限公司获得《高新技术企业证书》（证书号</w:t>
      </w:r>
      <w:r>
        <w:t xml:space="preserve"> </w:t>
      </w:r>
      <w:r>
        <w:rPr>
          <w:rFonts w:ascii="Times New Roman" w:eastAsia="Times New Roman" w:hAnsi="Times New Roman" w:cs="Times New Roman"/>
        </w:rPr>
        <w:t>GR202032008803</w:t>
      </w:r>
      <w:r>
        <w:t>），根据《高新技术企业认定管理办法》及《中华人民共和国企业所得税法》等有关规定，自获得高新技术企业认定后三年内即</w:t>
      </w:r>
      <w:r>
        <w:t xml:space="preserve"> </w:t>
      </w:r>
      <w:r>
        <w:rPr>
          <w:rFonts w:ascii="Times New Roman" w:eastAsia="Times New Roman" w:hAnsi="Times New Roman" w:cs="Times New Roman"/>
        </w:rPr>
        <w:t xml:space="preserve">2020 </w:t>
      </w:r>
      <w:r>
        <w:t>年至</w:t>
      </w:r>
      <w:r>
        <w:t xml:space="preserve"> </w:t>
      </w:r>
      <w:r>
        <w:rPr>
          <w:rFonts w:ascii="Times New Roman" w:eastAsia="Times New Roman" w:hAnsi="Times New Roman" w:cs="Times New Roman"/>
        </w:rPr>
        <w:t xml:space="preserve">2022 </w:t>
      </w:r>
      <w:r>
        <w:t>年企业所得税按</w:t>
      </w:r>
      <w:r>
        <w:t xml:space="preserve"> </w:t>
      </w:r>
      <w:r>
        <w:rPr>
          <w:rFonts w:ascii="Times New Roman" w:eastAsia="Times New Roman" w:hAnsi="Times New Roman" w:cs="Times New Roman"/>
        </w:rPr>
        <w:t>15%</w:t>
      </w:r>
      <w:r>
        <w:t>计缴。</w:t>
      </w:r>
      <w:r>
        <w:t xml:space="preserve"> </w:t>
      </w:r>
    </w:p>
    <w:p w:rsidR="00A0641F" w:rsidRDefault="00CD556B">
      <w:pPr>
        <w:spacing w:after="66" w:line="259" w:lineRule="auto"/>
        <w:ind w:left="0" w:firstLine="0"/>
      </w:pPr>
      <w:r>
        <w:t xml:space="preserve"> </w:t>
      </w:r>
    </w:p>
    <w:p w:rsidR="00A0641F" w:rsidRDefault="00CD556B">
      <w:pPr>
        <w:numPr>
          <w:ilvl w:val="0"/>
          <w:numId w:val="76"/>
        </w:numPr>
        <w:spacing w:after="64"/>
        <w:ind w:right="9" w:hanging="425"/>
      </w:pPr>
      <w:r>
        <w:t>其他</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5"/>
        <w:ind w:left="-7" w:right="9"/>
      </w:pPr>
      <w:r>
        <w:t>七、</w:t>
      </w:r>
      <w:r>
        <w:t xml:space="preserve"> </w:t>
      </w:r>
      <w:r>
        <w:t>合并财务报表项目注释</w:t>
      </w:r>
      <w:r>
        <w:rPr>
          <w:rFonts w:ascii="Arial" w:eastAsia="Arial" w:hAnsi="Arial" w:cs="Arial"/>
          <w:b/>
        </w:rPr>
        <w:t xml:space="preserve"> </w:t>
      </w:r>
    </w:p>
    <w:p w:rsidR="00A0641F" w:rsidRDefault="00CD556B">
      <w:pPr>
        <w:numPr>
          <w:ilvl w:val="0"/>
          <w:numId w:val="77"/>
        </w:numPr>
        <w:spacing w:after="76"/>
        <w:ind w:right="9" w:hanging="420"/>
      </w:pPr>
      <w:r>
        <w:t>货币资金</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39" w:hanging="10"/>
        <w:jc w:val="right"/>
      </w:pPr>
      <w:r>
        <w:t>单位：元</w:t>
      </w:r>
      <w:r>
        <w:t xml:space="preserve">  </w:t>
      </w:r>
      <w:r>
        <w:t>币种：人民币</w:t>
      </w:r>
      <w:r>
        <w:t xml:space="preserve"> </w:t>
      </w:r>
    </w:p>
    <w:tbl>
      <w:tblPr>
        <w:tblStyle w:val="TableGrid"/>
        <w:tblW w:w="9071" w:type="dxa"/>
        <w:tblInd w:w="-113" w:type="dxa"/>
        <w:tblCellMar>
          <w:top w:w="24" w:type="dxa"/>
          <w:left w:w="113" w:type="dxa"/>
          <w:bottom w:w="0" w:type="dxa"/>
          <w:right w:w="24" w:type="dxa"/>
        </w:tblCellMar>
        <w:tblLook w:val="04A0" w:firstRow="1" w:lastRow="0" w:firstColumn="1" w:lastColumn="0" w:noHBand="0" w:noVBand="1"/>
      </w:tblPr>
      <w:tblGrid>
        <w:gridCol w:w="3646"/>
        <w:gridCol w:w="2720"/>
        <w:gridCol w:w="2705"/>
      </w:tblGrid>
      <w:tr w:rsidR="00A0641F">
        <w:trPr>
          <w:trHeight w:val="322"/>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项目</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期末余额</w:t>
            </w:r>
            <w:r>
              <w:t xml:space="preserve">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1" w:firstLine="0"/>
              <w:jc w:val="center"/>
            </w:pPr>
            <w:r>
              <w:t>期初余额</w:t>
            </w:r>
            <w:r>
              <w:t xml:space="preserve"> </w:t>
            </w:r>
          </w:p>
        </w:tc>
      </w:tr>
      <w:tr w:rsidR="00A0641F">
        <w:trPr>
          <w:trHeight w:val="322"/>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库存现金</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30,453.52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1,162.56 </w:t>
            </w:r>
          </w:p>
        </w:tc>
      </w:tr>
      <w:tr w:rsidR="00A0641F">
        <w:trPr>
          <w:trHeight w:val="324"/>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银行存款</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304,709,811.31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903,340,763.92 </w:t>
            </w:r>
          </w:p>
        </w:tc>
      </w:tr>
      <w:tr w:rsidR="00A0641F">
        <w:trPr>
          <w:trHeight w:val="322"/>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其他货币资金</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4,598,069.75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6,143,219.27 </w:t>
            </w:r>
          </w:p>
        </w:tc>
      </w:tr>
      <w:tr w:rsidR="00A0641F">
        <w:trPr>
          <w:trHeight w:val="322"/>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309,338,334.58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909,485,145.75 </w:t>
            </w:r>
          </w:p>
        </w:tc>
      </w:tr>
      <w:tr w:rsidR="00A0641F">
        <w:trPr>
          <w:trHeight w:val="322"/>
        </w:trPr>
        <w:tc>
          <w:tcPr>
            <w:tcW w:w="36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其中：存放在境外的款项总额</w:t>
            </w:r>
            <w:r>
              <w:t xml:space="preserve"> </w:t>
            </w:r>
          </w:p>
        </w:tc>
        <w:tc>
          <w:tcPr>
            <w:tcW w:w="27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91.37 </w:t>
            </w:r>
          </w:p>
        </w:tc>
        <w:tc>
          <w:tcPr>
            <w:tcW w:w="27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91.37 </w:t>
            </w:r>
          </w:p>
        </w:tc>
      </w:tr>
    </w:tbl>
    <w:p w:rsidR="00A0641F" w:rsidRDefault="00CD556B">
      <w:pPr>
        <w:ind w:left="-7" w:right="9"/>
      </w:pPr>
      <w:r>
        <w:t>其他说明</w:t>
      </w:r>
      <w:r>
        <w:t xml:space="preserve"> </w:t>
      </w:r>
    </w:p>
    <w:p w:rsidR="00A0641F" w:rsidRDefault="00CD556B">
      <w:pPr>
        <w:spacing w:after="0" w:line="259" w:lineRule="auto"/>
        <w:ind w:left="0" w:firstLine="0"/>
      </w:pPr>
      <w:r>
        <w:t xml:space="preserve"> </w:t>
      </w:r>
    </w:p>
    <w:p w:rsidR="00A0641F" w:rsidRDefault="00CD556B">
      <w:pPr>
        <w:ind w:left="-7" w:right="9"/>
      </w:pPr>
      <w:r>
        <w:t>其中因抵押、质押或冻结等对使用有限制，以及放在境外且资金汇回受到限制的货币资金明细如下：</w:t>
      </w:r>
      <w:r>
        <w:t xml:space="preserve"> </w:t>
      </w:r>
    </w:p>
    <w:tbl>
      <w:tblPr>
        <w:tblStyle w:val="TableGrid"/>
        <w:tblW w:w="9062" w:type="dxa"/>
        <w:tblInd w:w="-108" w:type="dxa"/>
        <w:tblCellMar>
          <w:top w:w="36" w:type="dxa"/>
          <w:left w:w="0" w:type="dxa"/>
          <w:bottom w:w="0" w:type="dxa"/>
          <w:right w:w="50" w:type="dxa"/>
        </w:tblCellMar>
        <w:tblLook w:val="04A0" w:firstRow="1" w:lastRow="0" w:firstColumn="1" w:lastColumn="0" w:noHBand="0" w:noVBand="1"/>
      </w:tblPr>
      <w:tblGrid>
        <w:gridCol w:w="1661"/>
        <w:gridCol w:w="2144"/>
        <w:gridCol w:w="2700"/>
        <w:gridCol w:w="2557"/>
      </w:tblGrid>
      <w:tr w:rsidR="00A0641F">
        <w:trPr>
          <w:trHeight w:val="341"/>
        </w:trPr>
        <w:tc>
          <w:tcPr>
            <w:tcW w:w="1661"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144"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项目</w:t>
            </w:r>
            <w:r>
              <w:rPr>
                <w:rFonts w:ascii="Times New Roman" w:eastAsia="Times New Roman" w:hAnsi="Times New Roman" w:cs="Times New Roman"/>
              </w:rPr>
              <w:t xml:space="preserve"> </w:t>
            </w:r>
          </w:p>
        </w:tc>
        <w:tc>
          <w:tcPr>
            <w:tcW w:w="2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center"/>
            </w:pPr>
            <w:r>
              <w:t>期末余额</w:t>
            </w:r>
            <w:r>
              <w:rPr>
                <w:rFonts w:ascii="Times New Roman" w:eastAsia="Times New Roman" w:hAnsi="Times New Roman" w:cs="Times New Roman"/>
              </w:rPr>
              <w:t xml:space="preserve"> </w:t>
            </w:r>
          </w:p>
        </w:tc>
        <w:tc>
          <w:tcPr>
            <w:tcW w:w="2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4" w:firstLine="0"/>
              <w:jc w:val="center"/>
            </w:pPr>
            <w:r>
              <w:t>期初余额</w:t>
            </w:r>
            <w:r>
              <w:rPr>
                <w:rFonts w:ascii="Times New Roman" w:eastAsia="Times New Roman" w:hAnsi="Times New Roman" w:cs="Times New Roman"/>
              </w:rPr>
              <w:t xml:space="preserve"> </w:t>
            </w:r>
          </w:p>
        </w:tc>
      </w:tr>
      <w:tr w:rsidR="00A0641F">
        <w:trPr>
          <w:trHeight w:val="341"/>
        </w:trPr>
        <w:tc>
          <w:tcPr>
            <w:tcW w:w="1661"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lastRenderedPageBreak/>
              <w:t>久悬户</w:t>
            </w:r>
            <w:r>
              <w:rPr>
                <w:rFonts w:ascii="Times New Roman" w:eastAsia="Times New Roman" w:hAnsi="Times New Roman" w:cs="Times New Roman"/>
              </w:rPr>
              <w:t xml:space="preserve"> </w:t>
            </w:r>
          </w:p>
        </w:tc>
        <w:tc>
          <w:tcPr>
            <w:tcW w:w="2144"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91.37 </w:t>
            </w:r>
          </w:p>
        </w:tc>
        <w:tc>
          <w:tcPr>
            <w:tcW w:w="2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91.37 </w:t>
            </w:r>
          </w:p>
        </w:tc>
      </w:tr>
      <w:tr w:rsidR="00A0641F">
        <w:trPr>
          <w:trHeight w:val="338"/>
        </w:trPr>
        <w:tc>
          <w:tcPr>
            <w:tcW w:w="1661"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冻结</w:t>
            </w:r>
            <w:r>
              <w:rPr>
                <w:rFonts w:ascii="Times New Roman" w:eastAsia="Times New Roman" w:hAnsi="Times New Roman" w:cs="Times New Roman"/>
              </w:rPr>
              <w:t xml:space="preserve"> </w:t>
            </w:r>
          </w:p>
        </w:tc>
        <w:tc>
          <w:tcPr>
            <w:tcW w:w="2144"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4,597,978.38 </w:t>
            </w:r>
          </w:p>
        </w:tc>
        <w:tc>
          <w:tcPr>
            <w:tcW w:w="2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6,143,127.90 </w:t>
            </w:r>
          </w:p>
        </w:tc>
      </w:tr>
      <w:tr w:rsidR="00A0641F">
        <w:trPr>
          <w:trHeight w:val="341"/>
        </w:trPr>
        <w:tc>
          <w:tcPr>
            <w:tcW w:w="1661"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144"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rPr>
                <w:rFonts w:ascii="Times New Roman" w:eastAsia="Times New Roman" w:hAnsi="Times New Roman" w:cs="Times New Roman"/>
              </w:rPr>
              <w:t xml:space="preserve"> </w:t>
            </w:r>
          </w:p>
        </w:tc>
        <w:tc>
          <w:tcPr>
            <w:tcW w:w="2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4,598,069.75 </w:t>
            </w:r>
          </w:p>
        </w:tc>
        <w:tc>
          <w:tcPr>
            <w:tcW w:w="2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6,143,219.27 </w:t>
            </w:r>
          </w:p>
        </w:tc>
      </w:tr>
    </w:tbl>
    <w:p w:rsidR="00A0641F" w:rsidRDefault="00CD556B">
      <w:pPr>
        <w:spacing w:after="65" w:line="259" w:lineRule="auto"/>
        <w:ind w:left="0" w:firstLine="0"/>
      </w:pPr>
      <w:r>
        <w:t xml:space="preserve"> </w:t>
      </w:r>
    </w:p>
    <w:p w:rsidR="00A0641F" w:rsidRDefault="00CD556B">
      <w:pPr>
        <w:numPr>
          <w:ilvl w:val="0"/>
          <w:numId w:val="77"/>
        </w:numPr>
        <w:spacing w:after="73"/>
        <w:ind w:right="9" w:hanging="420"/>
      </w:pPr>
      <w:r>
        <w:t>应收账款</w:t>
      </w:r>
      <w: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按账龄披露</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39" w:hanging="10"/>
        <w:jc w:val="right"/>
      </w:pPr>
      <w:r>
        <w:t>单位：元</w:t>
      </w:r>
      <w:r>
        <w:t xml:space="preserve">  </w:t>
      </w:r>
      <w:r>
        <w:t>币种：人民币</w:t>
      </w:r>
      <w:r>
        <w:t xml:space="preserve"> </w:t>
      </w:r>
    </w:p>
    <w:tbl>
      <w:tblPr>
        <w:tblStyle w:val="TableGrid"/>
        <w:tblW w:w="9062" w:type="dxa"/>
        <w:tblInd w:w="-108" w:type="dxa"/>
        <w:tblCellMar>
          <w:top w:w="31" w:type="dxa"/>
          <w:left w:w="0" w:type="dxa"/>
          <w:bottom w:w="0" w:type="dxa"/>
          <w:right w:w="48" w:type="dxa"/>
        </w:tblCellMar>
        <w:tblLook w:val="04A0" w:firstRow="1" w:lastRow="0" w:firstColumn="1" w:lastColumn="0" w:noHBand="0" w:noVBand="1"/>
      </w:tblPr>
      <w:tblGrid>
        <w:gridCol w:w="1985"/>
        <w:gridCol w:w="2465"/>
        <w:gridCol w:w="4612"/>
      </w:tblGrid>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465"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账龄</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5" w:firstLine="0"/>
              <w:jc w:val="center"/>
            </w:pPr>
            <w:r>
              <w:t>期末账面余额</w:t>
            </w:r>
            <w:r>
              <w:t xml:space="preserve">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34,195,706.12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34,195,706.12 </w:t>
            </w:r>
          </w:p>
        </w:tc>
      </w:tr>
      <w:tr w:rsidR="00A0641F">
        <w:trPr>
          <w:trHeight w:val="324"/>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25,400,129.84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5,449,145.59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594,792.83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37,166,603.56 </w:t>
            </w:r>
          </w:p>
        </w:tc>
      </w:tr>
      <w:tr w:rsidR="00A0641F">
        <w:trPr>
          <w:trHeight w:val="322"/>
        </w:trPr>
        <w:tc>
          <w:tcPr>
            <w:tcW w:w="1985"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46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26,394,893.97 </w:t>
            </w:r>
          </w:p>
        </w:tc>
      </w:tr>
      <w:tr w:rsidR="00A0641F">
        <w:trPr>
          <w:trHeight w:val="324"/>
        </w:trPr>
        <w:tc>
          <w:tcPr>
            <w:tcW w:w="1985"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465"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129,201,271.91 </w:t>
            </w:r>
          </w:p>
        </w:tc>
      </w:tr>
    </w:tbl>
    <w:p w:rsidR="00A0641F" w:rsidRDefault="00CD556B">
      <w:pPr>
        <w:spacing w:after="67" w:line="259" w:lineRule="auto"/>
        <w:ind w:left="0" w:firstLine="0"/>
      </w:pPr>
      <w:r>
        <w:rPr>
          <w:rFonts w:ascii="Times New Roman" w:eastAsia="Times New Roman" w:hAnsi="Times New Roman" w:cs="Times New Roman"/>
        </w:rPr>
        <w:t xml:space="preserve"> </w:t>
      </w:r>
    </w:p>
    <w:p w:rsidR="00A0641F" w:rsidRDefault="00CD556B">
      <w:pPr>
        <w:spacing w:after="51"/>
        <w:ind w:left="-15" w:right="9" w:firstLine="480"/>
      </w:pPr>
      <w:r>
        <w:t>注：</w:t>
      </w:r>
      <w:r>
        <w:rPr>
          <w:rFonts w:ascii="Times New Roman" w:eastAsia="Times New Roman" w:hAnsi="Times New Roman" w:cs="Times New Roman"/>
        </w:rPr>
        <w:t>1.</w:t>
      </w:r>
      <w:r>
        <w:t>与兴港（天津）商业保理有限公司签订《国内有追诉权保理业务合同》（合同编号为</w:t>
      </w:r>
      <w:r>
        <w:t xml:space="preserve"> </w:t>
      </w:r>
      <w:r>
        <w:rPr>
          <w:rFonts w:ascii="Times New Roman" w:eastAsia="Times New Roman" w:hAnsi="Times New Roman" w:cs="Times New Roman"/>
        </w:rPr>
        <w:t>XGBL-FJSD-20190501</w:t>
      </w:r>
      <w:r>
        <w:t>），博乐市中科融通物联信息科技有限公司对博乐市公安局享有的应收账款债权转让给兴港（天津）商业保理有限公司，为博乐市中科融通物联信息科技有限公司与兴港（天津）商业保理有限公司签订的《国内有追索权保理业务合同》提供质押。</w:t>
      </w:r>
      <w:r>
        <w:rPr>
          <w:rFonts w:ascii="Times New Roman" w:eastAsia="Times New Roman" w:hAnsi="Times New Roman" w:cs="Times New Roman"/>
        </w:rPr>
        <w:t xml:space="preserve"> </w:t>
      </w:r>
    </w:p>
    <w:p w:rsidR="00A0641F" w:rsidRDefault="00CD556B">
      <w:pPr>
        <w:spacing w:after="51"/>
        <w:ind w:left="-15" w:right="9" w:firstLine="480"/>
      </w:pPr>
      <w:r>
        <w:rPr>
          <w:rFonts w:ascii="Times New Roman" w:eastAsia="Times New Roman" w:hAnsi="Times New Roman" w:cs="Times New Roman"/>
        </w:rPr>
        <w:lastRenderedPageBreak/>
        <w:t>2.</w:t>
      </w:r>
      <w:r>
        <w:t>与兴港（天津）商业保理有限公司签订《国内有追诉权保理业务合同》（合同编号为</w:t>
      </w:r>
      <w:r>
        <w:t xml:space="preserve"> </w:t>
      </w:r>
      <w:r>
        <w:rPr>
          <w:rFonts w:ascii="Times New Roman" w:eastAsia="Times New Roman" w:hAnsi="Times New Roman" w:cs="Times New Roman"/>
        </w:rPr>
        <w:t>XGBL-FJSD-20190501</w:t>
      </w:r>
      <w:r>
        <w:t>），中科融通物联科技无锡有限公司对博乐市公安局享有的应收账款债权转让给兴港（天津）商业保理有限公司，为中科融通物联科技无锡有限公司与兴港（天津）商业保理有限公司签订的《国内有追</w:t>
      </w:r>
      <w:r>
        <w:t>索权保理业务合同》提供质押。</w:t>
      </w:r>
      <w:r>
        <w:rPr>
          <w:rFonts w:ascii="Times New Roman" w:eastAsia="Times New Roman" w:hAnsi="Times New Roman" w:cs="Times New Roman"/>
        </w:rPr>
        <w:t xml:space="preserve"> </w:t>
      </w:r>
    </w:p>
    <w:p w:rsidR="00A0641F" w:rsidRDefault="00CD556B">
      <w:pPr>
        <w:spacing w:after="40"/>
        <w:ind w:left="-15" w:right="9" w:firstLine="480"/>
      </w:pPr>
      <w:r>
        <w:rPr>
          <w:rFonts w:ascii="Times New Roman" w:eastAsia="Times New Roman" w:hAnsi="Times New Roman" w:cs="Times New Roman"/>
        </w:rPr>
        <w:t>3.</w:t>
      </w:r>
      <w:r>
        <w:t>与兴港（天津）商业保理有限公司签订《国内有追诉权保理业务合同》（合同编号为</w:t>
      </w:r>
      <w:r>
        <w:t xml:space="preserve"> </w:t>
      </w:r>
      <w:r>
        <w:rPr>
          <w:rFonts w:ascii="Times New Roman" w:eastAsia="Times New Roman" w:hAnsi="Times New Roman" w:cs="Times New Roman"/>
        </w:rPr>
        <w:t>XGBL-FJSD-20190501</w:t>
      </w:r>
      <w:r>
        <w:t>），克州中科融通信息系统集成服务有限公司将克孜勒苏柯尔克孜自治州公安局的应收账款债权转让给兴港（天津）商业保理有限公司，为克州中科融通信息系统集成服务有限公司与兴港（天津）商业保理有限公司签订的《国</w:t>
      </w:r>
    </w:p>
    <w:p w:rsidR="00A0641F" w:rsidRDefault="00CD556B">
      <w:pPr>
        <w:ind w:left="-7" w:right="9"/>
      </w:pPr>
      <w:r>
        <w:t>内有追索权保理业务合同》提供质押。</w:t>
      </w:r>
      <w:r>
        <w:rPr>
          <w:rFonts w:ascii="Times New Roman" w:eastAsia="Times New Roman" w:hAnsi="Times New Roman" w:cs="Times New Roman"/>
        </w:rPr>
        <w:t xml:space="preserve"> </w:t>
      </w:r>
    </w:p>
    <w:p w:rsidR="00A0641F" w:rsidRDefault="00CD556B">
      <w:pPr>
        <w:ind w:left="488" w:right="9"/>
      </w:pPr>
      <w:r>
        <w:rPr>
          <w:rFonts w:ascii="Times New Roman" w:eastAsia="Times New Roman" w:hAnsi="Times New Roman" w:cs="Times New Roman"/>
        </w:rPr>
        <w:t>4.</w:t>
      </w:r>
      <w:r>
        <w:t>与郑州航空港区兴创电子科技有限公司签订（编号为</w:t>
      </w:r>
      <w:r>
        <w:t xml:space="preserve"> </w:t>
      </w:r>
      <w:r>
        <w:rPr>
          <w:rFonts w:ascii="Times New Roman" w:eastAsia="Times New Roman" w:hAnsi="Times New Roman" w:cs="Times New Roman"/>
        </w:rPr>
        <w:t>XC202101-03-01</w:t>
      </w:r>
      <w:r>
        <w:t>、</w:t>
      </w:r>
    </w:p>
    <w:p w:rsidR="00A0641F" w:rsidRDefault="00CD556B">
      <w:pPr>
        <w:ind w:left="-7" w:right="9"/>
      </w:pPr>
      <w:r>
        <w:rPr>
          <w:rFonts w:ascii="Times New Roman" w:eastAsia="Times New Roman" w:hAnsi="Times New Roman" w:cs="Times New Roman"/>
        </w:rPr>
        <w:t>XC202107-02</w:t>
      </w:r>
      <w:r>
        <w:t>）的《借款合同》，克州中科融通信息系统集成服务有限公司将克孜勒苏柯尔克孜自治州公安局截止</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日的全部应收账款及</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18 </w:t>
      </w:r>
      <w:r>
        <w:t>日之后的全部应收账款债权转让给郑州航空港区兴创电子科技有限公司提供质押。</w:t>
      </w:r>
    </w:p>
    <w:p w:rsidR="00A0641F" w:rsidRDefault="00A0641F">
      <w:pPr>
        <w:sectPr w:rsidR="00A0641F">
          <w:headerReference w:type="even" r:id="rId115"/>
          <w:headerReference w:type="default" r:id="rId116"/>
          <w:footerReference w:type="even" r:id="rId117"/>
          <w:footerReference w:type="default" r:id="rId118"/>
          <w:headerReference w:type="first" r:id="rId119"/>
          <w:footerReference w:type="first" r:id="rId120"/>
          <w:pgSz w:w="11906" w:h="16838"/>
          <w:pgMar w:top="1466" w:right="1290" w:bottom="1587" w:left="1532" w:header="876" w:footer="987" w:gutter="0"/>
          <w:cols w:space="720"/>
        </w:sectPr>
      </w:pPr>
    </w:p>
    <w:p w:rsidR="00A0641F" w:rsidRDefault="00CD556B">
      <w:pPr>
        <w:spacing w:after="38" w:line="265" w:lineRule="auto"/>
        <w:ind w:left="2241" w:right="2284"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before="266" w:line="328" w:lineRule="auto"/>
        <w:ind w:left="-7" w:right="10012"/>
      </w:pPr>
      <w:r>
        <w:rPr>
          <w:rFonts w:ascii="Times New Roman" w:eastAsia="Times New Roman" w:hAnsi="Times New Roman" w:cs="Times New Roman"/>
          <w:b/>
        </w:rPr>
        <w:t>(2).</w:t>
      </w:r>
      <w:r>
        <w:rPr>
          <w:rFonts w:ascii="Arial" w:eastAsia="Arial" w:hAnsi="Arial" w:cs="Arial"/>
          <w:b/>
        </w:rPr>
        <w:t xml:space="preserve"> </w:t>
      </w:r>
      <w:r>
        <w:t>按坏账计提方法分类披露</w:t>
      </w:r>
      <w:r>
        <w:t xml:space="preserve"> √</w:t>
      </w:r>
      <w:r>
        <w:t>适用</w:t>
      </w:r>
      <w:r>
        <w:t xml:space="preserve"> □</w:t>
      </w:r>
      <w:r>
        <w:t>不适用</w:t>
      </w:r>
      <w:r>
        <w:t xml:space="preserve">  </w:t>
      </w:r>
    </w:p>
    <w:p w:rsidR="00A0641F" w:rsidRDefault="00CD556B">
      <w:pPr>
        <w:spacing w:after="3144"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pPr w:vertAnchor="text" w:tblpX="-29" w:tblpY="-3367"/>
        <w:tblOverlap w:val="never"/>
        <w:tblW w:w="13932" w:type="dxa"/>
        <w:tblInd w:w="0" w:type="dxa"/>
        <w:tblCellMar>
          <w:top w:w="9" w:type="dxa"/>
          <w:left w:w="0" w:type="dxa"/>
          <w:bottom w:w="0" w:type="dxa"/>
          <w:right w:w="0" w:type="dxa"/>
        </w:tblCellMar>
        <w:tblLook w:val="04A0" w:firstRow="1" w:lastRow="0" w:firstColumn="1" w:lastColumn="0" w:noHBand="0" w:noVBand="1"/>
      </w:tblPr>
      <w:tblGrid>
        <w:gridCol w:w="2833"/>
        <w:gridCol w:w="1369"/>
        <w:gridCol w:w="682"/>
        <w:gridCol w:w="1265"/>
        <w:gridCol w:w="970"/>
        <w:gridCol w:w="1263"/>
        <w:gridCol w:w="1370"/>
        <w:gridCol w:w="682"/>
        <w:gridCol w:w="1263"/>
        <w:gridCol w:w="970"/>
        <w:gridCol w:w="1265"/>
      </w:tblGrid>
      <w:tr w:rsidR="00A0641F">
        <w:trPr>
          <w:trHeight w:val="283"/>
        </w:trPr>
        <w:tc>
          <w:tcPr>
            <w:tcW w:w="283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 w:firstLine="0"/>
              <w:jc w:val="center"/>
            </w:pPr>
            <w:r>
              <w:rPr>
                <w:sz w:val="21"/>
              </w:rPr>
              <w:lastRenderedPageBreak/>
              <w:t>类别</w:t>
            </w:r>
            <w:r>
              <w:rPr>
                <w:sz w:val="21"/>
              </w:rPr>
              <w:t xml:space="preserve"> </w:t>
            </w:r>
          </w:p>
        </w:tc>
        <w:tc>
          <w:tcPr>
            <w:tcW w:w="5547" w:type="dxa"/>
            <w:gridSpan w:val="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center"/>
            </w:pPr>
            <w:r>
              <w:rPr>
                <w:sz w:val="21"/>
              </w:rPr>
              <w:t>期末余额</w:t>
            </w:r>
            <w:r>
              <w:rPr>
                <w:sz w:val="21"/>
              </w:rPr>
              <w:t xml:space="preserve"> </w:t>
            </w:r>
          </w:p>
        </w:tc>
        <w:tc>
          <w:tcPr>
            <w:tcW w:w="5549" w:type="dxa"/>
            <w:gridSpan w:val="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21"/>
              </w:rPr>
              <w:t>期初余额</w:t>
            </w:r>
            <w:r>
              <w:rPr>
                <w:sz w:val="21"/>
              </w:rPr>
              <w:t xml:space="preserve"> </w:t>
            </w:r>
          </w:p>
        </w:tc>
      </w:tr>
      <w:tr w:rsidR="00A0641F">
        <w:trPr>
          <w:trHeight w:val="281"/>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2050"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21"/>
              </w:rPr>
              <w:t>账面余额</w:t>
            </w:r>
            <w:r>
              <w:rPr>
                <w:sz w:val="21"/>
              </w:rPr>
              <w:t xml:space="preserve"> </w:t>
            </w:r>
          </w:p>
        </w:tc>
        <w:tc>
          <w:tcPr>
            <w:tcW w:w="223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坏账准备</w:t>
            </w:r>
            <w:r>
              <w:rPr>
                <w:sz w:val="21"/>
              </w:rPr>
              <w:t xml:space="preserve"> </w:t>
            </w:r>
          </w:p>
        </w:tc>
        <w:tc>
          <w:tcPr>
            <w:tcW w:w="126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1" w:firstLine="0"/>
            </w:pPr>
            <w:r>
              <w:rPr>
                <w:sz w:val="21"/>
              </w:rPr>
              <w:t>账面价值</w:t>
            </w:r>
            <w:r>
              <w:rPr>
                <w:sz w:val="21"/>
              </w:rPr>
              <w:t xml:space="preserve"> </w:t>
            </w:r>
          </w:p>
        </w:tc>
        <w:tc>
          <w:tcPr>
            <w:tcW w:w="2052"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账面余额</w:t>
            </w:r>
            <w:r>
              <w:rPr>
                <w:sz w:val="21"/>
              </w:rPr>
              <w:t xml:space="preserve"> </w:t>
            </w:r>
          </w:p>
        </w:tc>
        <w:tc>
          <w:tcPr>
            <w:tcW w:w="223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21"/>
              </w:rPr>
              <w:t>坏账准备</w:t>
            </w:r>
            <w:r>
              <w:rPr>
                <w:sz w:val="21"/>
              </w:rPr>
              <w:t xml:space="preserve"> </w:t>
            </w:r>
          </w:p>
        </w:tc>
        <w:tc>
          <w:tcPr>
            <w:tcW w:w="12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4" w:firstLine="0"/>
            </w:pPr>
            <w:r>
              <w:rPr>
                <w:sz w:val="21"/>
              </w:rPr>
              <w:t>账面价值</w:t>
            </w:r>
            <w:r>
              <w:rPr>
                <w:sz w:val="21"/>
              </w:rPr>
              <w:t xml:space="preserve"> </w:t>
            </w:r>
          </w:p>
        </w:tc>
      </w:tr>
      <w:tr w:rsidR="00A0641F">
        <w:trPr>
          <w:trHeight w:val="557"/>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 w:firstLine="0"/>
              <w:jc w:val="center"/>
            </w:pPr>
            <w:r>
              <w:rPr>
                <w:sz w:val="21"/>
              </w:rPr>
              <w:t>金额</w:t>
            </w:r>
            <w:r>
              <w:rPr>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0" w:firstLine="0"/>
              <w:jc w:val="both"/>
            </w:pPr>
            <w:r>
              <w:rPr>
                <w:sz w:val="21"/>
              </w:rPr>
              <w:t>比例</w:t>
            </w:r>
          </w:p>
          <w:p w:rsidR="00A0641F" w:rsidRDefault="00CD556B">
            <w:pPr>
              <w:spacing w:after="0" w:line="259" w:lineRule="auto"/>
              <w:ind w:left="182" w:firstLine="0"/>
            </w:pPr>
            <w:r>
              <w:rPr>
                <w:sz w:val="21"/>
              </w:rPr>
              <w:t xml:space="preserve">(%) </w:t>
            </w:r>
          </w:p>
        </w:tc>
        <w:tc>
          <w:tcPr>
            <w:tcW w:w="12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21"/>
              </w:rPr>
              <w:t>金额</w:t>
            </w:r>
            <w:r>
              <w:rPr>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rPr>
                <w:sz w:val="21"/>
              </w:rPr>
              <w:t>计提比例</w:t>
            </w:r>
          </w:p>
          <w:p w:rsidR="00A0641F" w:rsidRDefault="00CD556B">
            <w:pPr>
              <w:spacing w:after="0" w:line="259" w:lineRule="auto"/>
              <w:ind w:left="5" w:firstLine="0"/>
              <w:jc w:val="center"/>
            </w:pP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21"/>
              </w:rPr>
              <w:t>金额</w:t>
            </w:r>
            <w:r>
              <w:rPr>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0" w:firstLine="0"/>
              <w:jc w:val="both"/>
            </w:pPr>
            <w:r>
              <w:rPr>
                <w:sz w:val="21"/>
              </w:rPr>
              <w:t>比例</w:t>
            </w:r>
          </w:p>
          <w:p w:rsidR="00A0641F" w:rsidRDefault="00CD556B">
            <w:pPr>
              <w:spacing w:after="0" w:line="259" w:lineRule="auto"/>
              <w:ind w:left="182" w:firstLine="0"/>
            </w:pPr>
            <w:r>
              <w:rPr>
                <w:sz w:val="21"/>
              </w:rPr>
              <w:t xml:space="preserve">(%) </w:t>
            </w:r>
          </w:p>
        </w:tc>
        <w:tc>
          <w:tcPr>
            <w:tcW w:w="12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 w:firstLine="0"/>
              <w:jc w:val="center"/>
            </w:pPr>
            <w:r>
              <w:rPr>
                <w:sz w:val="21"/>
              </w:rPr>
              <w:t>金额</w:t>
            </w:r>
            <w:r>
              <w:rPr>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rPr>
                <w:sz w:val="21"/>
              </w:rPr>
              <w:t>计提比例</w:t>
            </w:r>
          </w:p>
          <w:p w:rsidR="00A0641F" w:rsidRDefault="00CD556B">
            <w:pPr>
              <w:spacing w:after="0" w:line="259" w:lineRule="auto"/>
              <w:ind w:left="5" w:firstLine="0"/>
              <w:jc w:val="center"/>
            </w:pP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1"/>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按单项计提坏账准备</w:t>
            </w:r>
            <w:r>
              <w:rPr>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9,374,216.14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7.26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 xml:space="preserve">9,374,216.14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6"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6,752,135.00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5.41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 xml:space="preserve">6,752,135.00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283"/>
        </w:trPr>
        <w:tc>
          <w:tcPr>
            <w:tcW w:w="2835"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sz w:val="21"/>
              </w:rPr>
              <w:t>其中：</w:t>
            </w:r>
            <w:r>
              <w:rPr>
                <w:rFonts w:ascii="Times New Roman" w:eastAsia="Times New Roman" w:hAnsi="Times New Roman" w:cs="Times New Roman"/>
                <w:sz w:val="21"/>
              </w:rPr>
              <w:t xml:space="preserve"> </w:t>
            </w:r>
          </w:p>
        </w:tc>
        <w:tc>
          <w:tcPr>
            <w:tcW w:w="11097" w:type="dxa"/>
            <w:gridSpan w:val="10"/>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554"/>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单项金额重大并单项计提坏账准备的应收账款</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7,359,485.14 </w:t>
            </w:r>
          </w:p>
        </w:tc>
        <w:tc>
          <w:tcPr>
            <w:tcW w:w="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5.70 </w:t>
            </w:r>
          </w:p>
        </w:tc>
        <w:tc>
          <w:tcPr>
            <w:tcW w:w="12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4" w:firstLine="0"/>
            </w:pPr>
            <w:r>
              <w:rPr>
                <w:rFonts w:ascii="Times New Roman" w:eastAsia="Times New Roman" w:hAnsi="Times New Roman" w:cs="Times New Roman"/>
                <w:sz w:val="21"/>
              </w:rPr>
              <w:t xml:space="preserve">7,359,485.14 </w:t>
            </w:r>
          </w:p>
        </w:tc>
        <w:tc>
          <w:tcPr>
            <w:tcW w:w="9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right="-26"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4,737,404.00 </w:t>
            </w:r>
          </w:p>
        </w:tc>
        <w:tc>
          <w:tcPr>
            <w:tcW w:w="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3.79 </w:t>
            </w:r>
          </w:p>
        </w:tc>
        <w:tc>
          <w:tcPr>
            <w:tcW w:w="12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4" w:firstLine="0"/>
            </w:pPr>
            <w:r>
              <w:rPr>
                <w:rFonts w:ascii="Times New Roman" w:eastAsia="Times New Roman" w:hAnsi="Times New Roman" w:cs="Times New Roman"/>
                <w:sz w:val="21"/>
              </w:rPr>
              <w:t xml:space="preserve">4,737,404.00 </w:t>
            </w:r>
          </w:p>
        </w:tc>
        <w:tc>
          <w:tcPr>
            <w:tcW w:w="9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554"/>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单项金额虽不重大但单项计提坏账准备的应收账款</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2,014,731.00 </w:t>
            </w:r>
          </w:p>
        </w:tc>
        <w:tc>
          <w:tcPr>
            <w:tcW w:w="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1.56 </w:t>
            </w:r>
          </w:p>
        </w:tc>
        <w:tc>
          <w:tcPr>
            <w:tcW w:w="12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4" w:firstLine="0"/>
            </w:pPr>
            <w:r>
              <w:rPr>
                <w:rFonts w:ascii="Times New Roman" w:eastAsia="Times New Roman" w:hAnsi="Times New Roman" w:cs="Times New Roman"/>
                <w:sz w:val="21"/>
              </w:rPr>
              <w:t xml:space="preserve">2,014,731.00 </w:t>
            </w:r>
          </w:p>
        </w:tc>
        <w:tc>
          <w:tcPr>
            <w:tcW w:w="9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right="-26"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2,014,731.00 </w:t>
            </w:r>
          </w:p>
        </w:tc>
        <w:tc>
          <w:tcPr>
            <w:tcW w:w="6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1.61 </w:t>
            </w:r>
          </w:p>
        </w:tc>
        <w:tc>
          <w:tcPr>
            <w:tcW w:w="12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4" w:firstLine="0"/>
            </w:pPr>
            <w:r>
              <w:rPr>
                <w:rFonts w:ascii="Times New Roman" w:eastAsia="Times New Roman" w:hAnsi="Times New Roman" w:cs="Times New Roman"/>
                <w:sz w:val="21"/>
              </w:rPr>
              <w:t xml:space="preserve">2,014,731.00 </w:t>
            </w:r>
          </w:p>
        </w:tc>
        <w:tc>
          <w:tcPr>
            <w:tcW w:w="9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283"/>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按组合计提坏账准备</w:t>
            </w:r>
            <w:r>
              <w:rPr>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119,827,055.77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92.74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53,483,451.77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44.63</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66,343,604.00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118,110,917.06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94.59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58,506,090.79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49.53</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59,604,826.27</w:t>
            </w:r>
          </w:p>
        </w:tc>
      </w:tr>
      <w:tr w:rsidR="00A0641F">
        <w:trPr>
          <w:trHeight w:val="281"/>
        </w:trPr>
        <w:tc>
          <w:tcPr>
            <w:tcW w:w="2835"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sz w:val="21"/>
              </w:rPr>
              <w:t>其中：</w:t>
            </w:r>
            <w:r>
              <w:rPr>
                <w:rFonts w:ascii="Times New Roman" w:eastAsia="Times New Roman" w:hAnsi="Times New Roman" w:cs="Times New Roman"/>
                <w:sz w:val="21"/>
              </w:rPr>
              <w:t xml:space="preserve"> </w:t>
            </w:r>
          </w:p>
        </w:tc>
        <w:tc>
          <w:tcPr>
            <w:tcW w:w="11097" w:type="dxa"/>
            <w:gridSpan w:val="10"/>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283"/>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1)</w:t>
            </w:r>
            <w:r>
              <w:rPr>
                <w:sz w:val="21"/>
              </w:rPr>
              <w:t>合并范围内关联方组合</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6"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284"/>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2)</w:t>
            </w:r>
            <w:r>
              <w:rPr>
                <w:sz w:val="21"/>
              </w:rPr>
              <w:t>电脑外设业务组合</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6"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 xml:space="preserve">13,000,371.60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10.41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13,000,371.60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100.00</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281"/>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3)</w:t>
            </w:r>
            <w:r>
              <w:rPr>
                <w:sz w:val="21"/>
              </w:rPr>
              <w:t>大数据业务组合</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 xml:space="preserve">23,471,490.00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18.17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704,144.70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3.00</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22,767,345.30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 </w:t>
            </w:r>
          </w:p>
        </w:tc>
        <w:tc>
          <w:tcPr>
            <w:tcW w:w="97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sz w:val="21"/>
              </w:rPr>
              <w:t xml:space="preserve"> </w:t>
            </w:r>
          </w:p>
        </w:tc>
      </w:tr>
      <w:tr w:rsidR="00A0641F">
        <w:trPr>
          <w:trHeight w:val="283"/>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sz w:val="21"/>
              </w:rPr>
              <w:t>4)</w:t>
            </w:r>
            <w:r>
              <w:rPr>
                <w:sz w:val="21"/>
              </w:rPr>
              <w:t>物联网周界安防业务组合</w:t>
            </w:r>
            <w:r>
              <w:rPr>
                <w:color w:val="808080"/>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 xml:space="preserve">96,355,565.77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74.58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52,779,307.07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54.78</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43,576,258.70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105,110,545.46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84.18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45,505,719.19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43.29</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59,604,826.27</w:t>
            </w:r>
          </w:p>
        </w:tc>
      </w:tr>
      <w:tr w:rsidR="00A0641F">
        <w:trPr>
          <w:trHeight w:val="283"/>
        </w:trPr>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center"/>
            </w:pPr>
            <w:r>
              <w:rPr>
                <w:sz w:val="21"/>
              </w:rPr>
              <w:t>合计</w:t>
            </w:r>
            <w:r>
              <w:rPr>
                <w:sz w:val="21"/>
              </w:rPr>
              <w:t xml:space="preserve"> </w:t>
            </w:r>
          </w:p>
        </w:tc>
        <w:tc>
          <w:tcPr>
            <w:tcW w:w="13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129,201,271.91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62,857,667.91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5" w:firstLine="0"/>
              <w:jc w:val="right"/>
            </w:pPr>
            <w:r>
              <w:rPr>
                <w:rFonts w:ascii="Times New Roman" w:eastAsia="Times New Roman" w:hAnsi="Times New Roman" w:cs="Times New Roman"/>
                <w:sz w:val="21"/>
              </w:rPr>
              <w:t>/</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66,343,604.00 </w:t>
            </w:r>
          </w:p>
        </w:tc>
        <w:tc>
          <w:tcPr>
            <w:tcW w:w="1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124,863,052.06 </w:t>
            </w:r>
          </w:p>
        </w:tc>
        <w:tc>
          <w:tcPr>
            <w:tcW w:w="6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1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sz w:val="21"/>
              </w:rPr>
              <w:t xml:space="preserve">65,258,225.79 </w:t>
            </w:r>
          </w:p>
        </w:tc>
        <w:tc>
          <w:tcPr>
            <w:tcW w:w="9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5" w:firstLine="0"/>
              <w:jc w:val="right"/>
            </w:pPr>
            <w:r>
              <w:rPr>
                <w:rFonts w:ascii="Times New Roman" w:eastAsia="Times New Roman" w:hAnsi="Times New Roman" w:cs="Times New Roman"/>
                <w:sz w:val="21"/>
              </w:rPr>
              <w:t>/</w:t>
            </w:r>
          </w:p>
        </w:tc>
        <w:tc>
          <w:tcPr>
            <w:tcW w:w="12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59,604,826.27</w:t>
            </w:r>
          </w:p>
        </w:tc>
      </w:tr>
    </w:tbl>
    <w:p w:rsidR="00A0641F" w:rsidRDefault="00CD556B">
      <w:pPr>
        <w:spacing w:after="939" w:line="259" w:lineRule="auto"/>
        <w:ind w:left="-1524" w:right="26"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949452</wp:posOffset>
                </wp:positionH>
                <wp:positionV relativeFrom="page">
                  <wp:posOffset>704088</wp:posOffset>
                </wp:positionV>
                <wp:extent cx="8846566" cy="3048"/>
                <wp:effectExtent l="0" t="0" r="0" b="0"/>
                <wp:wrapTopAndBottom/>
                <wp:docPr id="682040" name="Group 682040"/>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40" name="Shape 73364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040" style="width:696.58pt;height:0.23999pt;position:absolute;mso-position-horizontal-relative:page;mso-position-horizontal:absolute;margin-left:74.76pt;mso-position-vertical-relative:page;margin-top:55.44pt;" coordsize="88465,30">
                <v:shape id="Shape 733641" style="position:absolute;width:88465;height:91;left:0;top:0;" coordsize="8846566,9144" path="m0,0l8846566,0l8846566,9144l0,9144l0,0">
                  <v:stroke weight="0pt" endcap="flat" joinstyle="miter" miterlimit="10" on="false" color="#000000" opacity="0"/>
                  <v:fill on="true" color="#000000"/>
                </v:shape>
                <w10:wrap type="topAndBottom"/>
              </v:group>
            </w:pict>
          </mc:Fallback>
        </mc:AlternateContent>
      </w:r>
    </w:p>
    <w:p w:rsidR="00A0641F" w:rsidRDefault="00CD556B">
      <w:pPr>
        <w:spacing w:after="3151" w:line="259" w:lineRule="auto"/>
        <w:ind w:left="0" w:firstLine="0"/>
      </w:pPr>
      <w:r>
        <w:t xml:space="preserve"> </w:t>
      </w:r>
    </w:p>
    <w:p w:rsidR="00A0641F" w:rsidRDefault="00CD556B">
      <w:pPr>
        <w:spacing w:after="50" w:line="259" w:lineRule="auto"/>
        <w:ind w:left="2239" w:right="2284" w:hanging="10"/>
        <w:jc w:val="center"/>
      </w:pPr>
      <w:r>
        <w:rPr>
          <w:rFonts w:ascii="Times New Roman" w:eastAsia="Times New Roman" w:hAnsi="Times New Roman" w:cs="Times New Roman"/>
          <w:sz w:val="18"/>
        </w:rPr>
        <w:lastRenderedPageBreak/>
        <w:t>125/192</w:t>
      </w:r>
      <w:r>
        <w:rPr>
          <w:rFonts w:ascii="Calibri" w:eastAsia="Calibri" w:hAnsi="Calibri" w:cs="Calibri"/>
          <w:sz w:val="18"/>
        </w:rPr>
        <w:t xml:space="preserve"> </w:t>
      </w:r>
    </w:p>
    <w:p w:rsidR="00A0641F" w:rsidRDefault="00A0641F">
      <w:pPr>
        <w:sectPr w:rsidR="00A0641F">
          <w:headerReference w:type="even" r:id="rId121"/>
          <w:headerReference w:type="default" r:id="rId122"/>
          <w:footerReference w:type="even" r:id="rId123"/>
          <w:footerReference w:type="default" r:id="rId124"/>
          <w:headerReference w:type="first" r:id="rId125"/>
          <w:footerReference w:type="first" r:id="rId126"/>
          <w:pgSz w:w="16838" w:h="11906" w:orient="landscape"/>
          <w:pgMar w:top="1440" w:right="1385" w:bottom="1440" w:left="1524" w:header="720" w:footer="720" w:gutter="0"/>
          <w:cols w:space="720"/>
        </w:sectPr>
      </w:pPr>
    </w:p>
    <w:p w:rsidR="00A0641F" w:rsidRDefault="00CD556B">
      <w:pPr>
        <w:ind w:left="128" w:right="9"/>
      </w:pPr>
      <w:r>
        <w:lastRenderedPageBreak/>
        <w:t>按单项计提坏账准备：</w:t>
      </w:r>
      <w:r>
        <w:t xml:space="preserve"> </w:t>
      </w:r>
    </w:p>
    <w:p w:rsidR="00A0641F" w:rsidRDefault="00CD556B">
      <w:pPr>
        <w:ind w:left="128" w:right="9"/>
      </w:pPr>
      <w:r>
        <w:t>√</w:t>
      </w:r>
      <w:r>
        <w:t>适用</w:t>
      </w:r>
      <w:r>
        <w:t>□</w:t>
      </w:r>
      <w:r>
        <w:t>不适用</w:t>
      </w:r>
      <w:r>
        <w:t xml:space="preserve">  </w:t>
      </w:r>
    </w:p>
    <w:p w:rsidR="00A0641F" w:rsidRDefault="00CD556B">
      <w:pPr>
        <w:spacing w:after="3" w:line="262" w:lineRule="auto"/>
        <w:ind w:left="10" w:right="223" w:hanging="10"/>
        <w:jc w:val="right"/>
      </w:pPr>
      <w:r>
        <w:t>单位：元</w:t>
      </w:r>
      <w:r>
        <w:t xml:space="preserve">  </w:t>
      </w:r>
      <w:r>
        <w:t>币种：人民币</w:t>
      </w:r>
      <w:r>
        <w:t xml:space="preserve"> </w:t>
      </w:r>
    </w:p>
    <w:tbl>
      <w:tblPr>
        <w:tblStyle w:val="TableGrid"/>
        <w:tblW w:w="8891" w:type="dxa"/>
        <w:tblInd w:w="92" w:type="dxa"/>
        <w:tblCellMar>
          <w:top w:w="31" w:type="dxa"/>
          <w:left w:w="0" w:type="dxa"/>
          <w:bottom w:w="0" w:type="dxa"/>
          <w:right w:w="0" w:type="dxa"/>
        </w:tblCellMar>
        <w:tblLook w:val="04A0" w:firstRow="1" w:lastRow="0" w:firstColumn="1" w:lastColumn="0" w:noHBand="0" w:noVBand="1"/>
      </w:tblPr>
      <w:tblGrid>
        <w:gridCol w:w="3291"/>
        <w:gridCol w:w="1315"/>
        <w:gridCol w:w="1378"/>
        <w:gridCol w:w="1558"/>
        <w:gridCol w:w="1349"/>
      </w:tblGrid>
      <w:tr w:rsidR="00A0641F">
        <w:trPr>
          <w:trHeight w:val="322"/>
        </w:trPr>
        <w:tc>
          <w:tcPr>
            <w:tcW w:w="329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t>名称</w:t>
            </w:r>
            <w:r>
              <w:t xml:space="preserve"> </w:t>
            </w:r>
          </w:p>
        </w:tc>
        <w:tc>
          <w:tcPr>
            <w:tcW w:w="5600"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期末余额</w:t>
            </w:r>
            <w: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5" w:firstLine="0"/>
              <w:jc w:val="both"/>
            </w:pPr>
            <w:r>
              <w:t>账面余额</w:t>
            </w:r>
            <w:r>
              <w:t xml:space="preserve"> </w:t>
            </w: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jc w:val="both"/>
            </w:pPr>
            <w:r>
              <w:t>坏账准备</w:t>
            </w: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31" w:firstLine="0"/>
              <w:jc w:val="both"/>
            </w:pPr>
            <w:r>
              <w:t>计提比例（</w:t>
            </w:r>
            <w:r>
              <w:t>%</w:t>
            </w:r>
            <w:r>
              <w:t>）</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t>计提理由</w:t>
            </w:r>
            <w:r>
              <w:t xml:space="preserve"> </w:t>
            </w:r>
          </w:p>
        </w:tc>
      </w:tr>
      <w:tr w:rsidR="00A0641F">
        <w:trPr>
          <w:trHeight w:val="634"/>
        </w:trPr>
        <w:tc>
          <w:tcPr>
            <w:tcW w:w="32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t>华迪计算机集团有限公司</w:t>
            </w:r>
            <w:r>
              <w:rPr>
                <w:rFonts w:ascii="Calibri" w:eastAsia="Calibri" w:hAnsi="Calibri" w:cs="Calibri"/>
                <w:b/>
              </w:rPr>
              <w:t xml:space="preserve"> </w:t>
            </w:r>
          </w:p>
        </w:tc>
        <w:tc>
          <w:tcPr>
            <w:tcW w:w="13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rPr>
              <w:t>7,359,485.14</w:t>
            </w:r>
          </w:p>
        </w:tc>
        <w:tc>
          <w:tcPr>
            <w:tcW w:w="13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7,359,485.14</w:t>
            </w:r>
          </w:p>
        </w:tc>
        <w:tc>
          <w:tcPr>
            <w:tcW w:w="155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5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预计款项无</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6" w:firstLine="0"/>
            </w:pPr>
            <w:r>
              <w:t>法收回</w:t>
            </w:r>
            <w:r>
              <w:rPr>
                <w:rFonts w:ascii="Times New Roman" w:eastAsia="Times New Roman" w:hAnsi="Times New Roman" w:cs="Times New Roman"/>
              </w:rPr>
              <w:t xml:space="preserve"> </w:t>
            </w:r>
          </w:p>
        </w:tc>
      </w:tr>
      <w:tr w:rsidR="00A0641F">
        <w:trPr>
          <w:trHeight w:val="324"/>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沈阳屏达科技有限公司</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1,564,731.00</w:t>
            </w: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1,564,731.00</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5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对方已注销</w:t>
            </w:r>
            <w:r>
              <w:rPr>
                <w:rFonts w:ascii="Times New Roman" w:eastAsia="Times New Roman" w:hAnsi="Times New Roman" w:cs="Times New Roman"/>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江西维智感网络科技有限公司</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rPr>
                <w:rFonts w:ascii="Times New Roman" w:eastAsia="Times New Roman" w:hAnsi="Times New Roman" w:cs="Times New Roman"/>
              </w:rPr>
              <w:t>450,000.00</w:t>
            </w: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7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450,000.00</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5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对方已注销</w:t>
            </w:r>
            <w:r>
              <w:rPr>
                <w:rFonts w:ascii="Times New Roman" w:eastAsia="Times New Roman" w:hAnsi="Times New Roman" w:cs="Times New Roman"/>
              </w:rP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合计</w:t>
            </w: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9,374,216.14</w:t>
            </w:r>
          </w:p>
        </w:tc>
        <w:tc>
          <w:tcPr>
            <w:tcW w:w="13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9,374,216.14</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5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center" w:pos="6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r>
    </w:tbl>
    <w:p w:rsidR="00A0641F" w:rsidRDefault="00CD556B">
      <w:pPr>
        <w:spacing w:after="0" w:line="259" w:lineRule="auto"/>
        <w:ind w:left="120" w:firstLine="0"/>
      </w:pPr>
      <w:r>
        <w:t xml:space="preserve"> </w:t>
      </w:r>
    </w:p>
    <w:p w:rsidR="00A0641F" w:rsidRDefault="00CD556B">
      <w:pPr>
        <w:ind w:left="128" w:right="9"/>
      </w:pPr>
      <w:r>
        <w:t>按单项计提坏账准备的说明：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按组合计提坏账准备：</w:t>
      </w:r>
      <w:r>
        <w:t xml:space="preserve"> </w:t>
      </w:r>
    </w:p>
    <w:p w:rsidR="00A0641F" w:rsidRDefault="00CD556B">
      <w:pPr>
        <w:ind w:left="128" w:right="9"/>
      </w:pPr>
      <w:r>
        <w:t>√</w:t>
      </w:r>
      <w:r>
        <w:t>适用</w:t>
      </w:r>
      <w:r>
        <w:t>□</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组合计提项目：</w:t>
      </w:r>
      <w:r>
        <w:t>3)</w:t>
      </w:r>
      <w:r>
        <w:t>大数据业务组合</w:t>
      </w:r>
      <w:r>
        <w:t xml:space="preserve"> </w:t>
      </w:r>
    </w:p>
    <w:p w:rsidR="00A0641F" w:rsidRDefault="00CD556B">
      <w:pPr>
        <w:spacing w:after="3" w:line="262" w:lineRule="auto"/>
        <w:ind w:left="10" w:right="223" w:hanging="10"/>
        <w:jc w:val="right"/>
      </w:pPr>
      <w:r>
        <w:t>单位：元</w:t>
      </w:r>
      <w:r>
        <w:t xml:space="preserve">  </w:t>
      </w:r>
      <w:r>
        <w:t>币种：人民币</w:t>
      </w:r>
      <w:r>
        <w:t xml:space="preserve"> </w:t>
      </w:r>
    </w:p>
    <w:tbl>
      <w:tblPr>
        <w:tblStyle w:val="TableGrid"/>
        <w:tblW w:w="9050" w:type="dxa"/>
        <w:tblInd w:w="12" w:type="dxa"/>
        <w:tblCellMar>
          <w:top w:w="31" w:type="dxa"/>
          <w:left w:w="108" w:type="dxa"/>
          <w:bottom w:w="0" w:type="dxa"/>
          <w:right w:w="48" w:type="dxa"/>
        </w:tblCellMar>
        <w:tblLook w:val="04A0" w:firstRow="1" w:lastRow="0" w:firstColumn="1" w:lastColumn="0" w:noHBand="0" w:noVBand="1"/>
      </w:tblPr>
      <w:tblGrid>
        <w:gridCol w:w="2096"/>
        <w:gridCol w:w="2309"/>
        <w:gridCol w:w="2352"/>
        <w:gridCol w:w="2293"/>
      </w:tblGrid>
      <w:tr w:rsidR="00A0641F">
        <w:trPr>
          <w:trHeight w:val="322"/>
        </w:trPr>
        <w:tc>
          <w:tcPr>
            <w:tcW w:w="20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352" w:type="dxa"/>
            <w:tcBorders>
              <w:top w:val="single" w:sz="4" w:space="0" w:color="000000"/>
              <w:left w:val="nil"/>
              <w:bottom w:val="single" w:sz="4" w:space="0" w:color="000000"/>
              <w:right w:val="nil"/>
            </w:tcBorders>
          </w:tcPr>
          <w:p w:rsidR="00A0641F" w:rsidRDefault="00CD556B">
            <w:pPr>
              <w:spacing w:after="0" w:line="259" w:lineRule="auto"/>
              <w:ind w:left="0" w:right="79"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应收账款</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计提比例（</w:t>
            </w:r>
            <w:r>
              <w:t>%</w:t>
            </w:r>
            <w:r>
              <w:t>）</w:t>
            </w:r>
            <w:r>
              <w:t xml:space="preserve"> </w:t>
            </w:r>
          </w:p>
        </w:tc>
      </w:tr>
      <w:tr w:rsidR="00A0641F">
        <w:trPr>
          <w:trHeight w:val="324"/>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704,144.70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lastRenderedPageBreak/>
              <w:t xml:space="preserve">5 </w:t>
            </w:r>
            <w:r>
              <w:t>年以上</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4"/>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合计</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23,471,490.00</w:t>
            </w:r>
            <w:r>
              <w:rPr>
                <w:rFonts w:ascii="Times New Roman" w:eastAsia="Times New Roman" w:hAnsi="Times New Roman" w:cs="Times New Roman"/>
              </w:rP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704,144.70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bl>
    <w:p w:rsidR="00A0641F" w:rsidRDefault="00CD556B">
      <w:pPr>
        <w:spacing w:after="12" w:line="259" w:lineRule="auto"/>
        <w:ind w:left="120" w:firstLine="0"/>
      </w:pPr>
      <w:r>
        <w:rPr>
          <w:rFonts w:ascii="Times New Roman" w:eastAsia="Times New Roman" w:hAnsi="Times New Roman" w:cs="Times New Roman"/>
        </w:rPr>
        <w:t xml:space="preserve"> </w:t>
      </w:r>
    </w:p>
    <w:p w:rsidR="00A0641F" w:rsidRDefault="00CD556B">
      <w:pPr>
        <w:ind w:left="128" w:right="9"/>
      </w:pPr>
      <w:r>
        <w:t>组合计提项目：</w:t>
      </w:r>
      <w:r>
        <w:t>4)</w:t>
      </w:r>
      <w:r>
        <w:t>物联网周界安防业务组合</w:t>
      </w:r>
      <w:r>
        <w:t xml:space="preserve"> </w:t>
      </w:r>
    </w:p>
    <w:p w:rsidR="00A0641F" w:rsidRDefault="00CD556B">
      <w:pPr>
        <w:spacing w:after="3" w:line="262" w:lineRule="auto"/>
        <w:ind w:left="10" w:right="223" w:hanging="10"/>
        <w:jc w:val="right"/>
      </w:pPr>
      <w:r>
        <w:t>单位：元</w:t>
      </w:r>
      <w:r>
        <w:t xml:space="preserve">  </w:t>
      </w:r>
      <w:r>
        <w:t>币种：人民币</w:t>
      </w:r>
      <w:r>
        <w:t xml:space="preserve"> </w:t>
      </w:r>
    </w:p>
    <w:tbl>
      <w:tblPr>
        <w:tblStyle w:val="TableGrid"/>
        <w:tblW w:w="9050" w:type="dxa"/>
        <w:tblInd w:w="12" w:type="dxa"/>
        <w:tblCellMar>
          <w:top w:w="31" w:type="dxa"/>
          <w:left w:w="108" w:type="dxa"/>
          <w:bottom w:w="0" w:type="dxa"/>
          <w:right w:w="48" w:type="dxa"/>
        </w:tblCellMar>
        <w:tblLook w:val="04A0" w:firstRow="1" w:lastRow="0" w:firstColumn="1" w:lastColumn="0" w:noHBand="0" w:noVBand="1"/>
      </w:tblPr>
      <w:tblGrid>
        <w:gridCol w:w="2096"/>
        <w:gridCol w:w="2309"/>
        <w:gridCol w:w="2352"/>
        <w:gridCol w:w="2293"/>
      </w:tblGrid>
      <w:tr w:rsidR="00A0641F">
        <w:trPr>
          <w:trHeight w:val="322"/>
        </w:trPr>
        <w:tc>
          <w:tcPr>
            <w:tcW w:w="20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352" w:type="dxa"/>
            <w:tcBorders>
              <w:top w:val="single" w:sz="4" w:space="0" w:color="000000"/>
              <w:left w:val="nil"/>
              <w:bottom w:val="single" w:sz="4" w:space="0" w:color="000000"/>
              <w:right w:val="nil"/>
            </w:tcBorders>
          </w:tcPr>
          <w:p w:rsidR="00A0641F" w:rsidRDefault="00CD556B">
            <w:pPr>
              <w:spacing w:after="0" w:line="259" w:lineRule="auto"/>
              <w:ind w:left="0" w:right="79"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应收账款</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计提比例（</w:t>
            </w:r>
            <w:r>
              <w:t>%</w:t>
            </w:r>
            <w:r>
              <w:t>）</w:t>
            </w:r>
            <w:r>
              <w:t xml:space="preserve">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10,724,216.12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536,210.81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25,400,129.84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2,540,013.01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10.00 </w:t>
            </w:r>
          </w:p>
        </w:tc>
      </w:tr>
      <w:tr w:rsidR="00A0641F">
        <w:trPr>
          <w:trHeight w:val="325"/>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5,449,145.59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1,089,829.13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594,792.83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297,396.42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50.00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29,357,118.42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23,485,694.73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80.00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24,830,162.97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24,830,162.97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100.00 </w:t>
            </w:r>
          </w:p>
        </w:tc>
      </w:tr>
      <w:tr w:rsidR="00A0641F">
        <w:trPr>
          <w:trHeight w:val="322"/>
        </w:trPr>
        <w:tc>
          <w:tcPr>
            <w:tcW w:w="20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合计</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96,355,565.77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52,779,307.07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bl>
    <w:p w:rsidR="00A0641F" w:rsidRDefault="00CD556B">
      <w:pPr>
        <w:spacing w:after="65" w:line="259" w:lineRule="auto"/>
        <w:ind w:left="120" w:firstLine="0"/>
      </w:pPr>
      <w:r>
        <w:t xml:space="preserve"> </w:t>
      </w:r>
    </w:p>
    <w:p w:rsidR="00A0641F" w:rsidRDefault="00CD556B">
      <w:pPr>
        <w:spacing w:after="63"/>
        <w:ind w:left="128" w:right="9"/>
      </w:pPr>
      <w:r>
        <w:rPr>
          <w:rFonts w:ascii="Times New Roman" w:eastAsia="Times New Roman" w:hAnsi="Times New Roman" w:cs="Times New Roman"/>
          <w:b/>
        </w:rPr>
        <w:t>(3).</w:t>
      </w:r>
      <w:r>
        <w:rPr>
          <w:rFonts w:ascii="Arial" w:eastAsia="Arial" w:hAnsi="Arial" w:cs="Arial"/>
          <w:b/>
        </w:rPr>
        <w:t xml:space="preserve"> </w:t>
      </w:r>
      <w:r>
        <w:t>坏账准备的情况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8891" w:type="dxa"/>
        <w:tblInd w:w="92" w:type="dxa"/>
        <w:tblCellMar>
          <w:top w:w="34" w:type="dxa"/>
          <w:left w:w="29" w:type="dxa"/>
          <w:bottom w:w="0" w:type="dxa"/>
          <w:right w:w="0" w:type="dxa"/>
        </w:tblCellMar>
        <w:tblLook w:val="04A0" w:firstRow="1" w:lastRow="0" w:firstColumn="1" w:lastColumn="0" w:noHBand="0" w:noVBand="1"/>
      </w:tblPr>
      <w:tblGrid>
        <w:gridCol w:w="1592"/>
        <w:gridCol w:w="1133"/>
        <w:gridCol w:w="1274"/>
        <w:gridCol w:w="1277"/>
        <w:gridCol w:w="1274"/>
        <w:gridCol w:w="1110"/>
        <w:gridCol w:w="1231"/>
      </w:tblGrid>
      <w:tr w:rsidR="00A0641F">
        <w:trPr>
          <w:trHeight w:val="284"/>
        </w:trPr>
        <w:tc>
          <w:tcPr>
            <w:tcW w:w="159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sz w:val="21"/>
              </w:rPr>
              <w:t>类别</w:t>
            </w:r>
            <w:r>
              <w:rPr>
                <w:sz w:val="21"/>
              </w:rPr>
              <w:t xml:space="preserve"> </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5" w:firstLine="0"/>
              <w:jc w:val="both"/>
            </w:pPr>
            <w:r>
              <w:rPr>
                <w:sz w:val="21"/>
              </w:rPr>
              <w:t>期初余额</w:t>
            </w:r>
            <w:r>
              <w:rPr>
                <w:sz w:val="21"/>
              </w:rPr>
              <w:t xml:space="preserve"> </w:t>
            </w:r>
          </w:p>
        </w:tc>
        <w:tc>
          <w:tcPr>
            <w:tcW w:w="4935"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rPr>
                <w:sz w:val="21"/>
              </w:rPr>
              <w:t>本期变动金额</w:t>
            </w:r>
            <w:r>
              <w:rPr>
                <w:sz w:val="21"/>
              </w:rPr>
              <w:t xml:space="preserve"> </w:t>
            </w:r>
          </w:p>
        </w:tc>
        <w:tc>
          <w:tcPr>
            <w:tcW w:w="123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6" w:firstLine="0"/>
            </w:pPr>
            <w:r>
              <w:rPr>
                <w:sz w:val="21"/>
              </w:rPr>
              <w:t>期末余额</w:t>
            </w:r>
            <w:r>
              <w:rPr>
                <w:sz w:val="21"/>
              </w:rPr>
              <w:t xml:space="preserve"> </w:t>
            </w:r>
          </w:p>
        </w:tc>
      </w:tr>
      <w:tr w:rsidR="00A0641F">
        <w:trPr>
          <w:trHeight w:val="283"/>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center"/>
            </w:pPr>
            <w:r>
              <w:rPr>
                <w:sz w:val="21"/>
              </w:rPr>
              <w:t>计提</w:t>
            </w:r>
            <w:r>
              <w:rPr>
                <w:sz w:val="21"/>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2" w:firstLine="0"/>
              <w:jc w:val="both"/>
            </w:pPr>
            <w:r>
              <w:rPr>
                <w:sz w:val="21"/>
              </w:rPr>
              <w:t>收回或转回</w:t>
            </w:r>
            <w:r>
              <w:rPr>
                <w:sz w:val="21"/>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2" w:firstLine="0"/>
              <w:jc w:val="both"/>
            </w:pPr>
            <w:r>
              <w:rPr>
                <w:sz w:val="21"/>
              </w:rPr>
              <w:t>转销或核销</w:t>
            </w:r>
            <w:r>
              <w:rPr>
                <w:sz w:val="21"/>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3" w:firstLine="0"/>
              <w:jc w:val="both"/>
            </w:pPr>
            <w:r>
              <w:rPr>
                <w:sz w:val="21"/>
              </w:rPr>
              <w:t>其他变动</w:t>
            </w: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54"/>
        </w:trPr>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按单项计提信用减值损失</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sz w:val="18"/>
              </w:rPr>
              <w:t xml:space="preserve">6,752,135.00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 xml:space="preserve">7,359,485.14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4" w:firstLine="0"/>
              <w:jc w:val="right"/>
            </w:pPr>
            <w:r>
              <w:rPr>
                <w:rFonts w:ascii="Times New Roman" w:eastAsia="Times New Roman" w:hAnsi="Times New Roman" w:cs="Times New Roman"/>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 xml:space="preserve">4,737,404.00 </w:t>
            </w:r>
          </w:p>
        </w:tc>
        <w:tc>
          <w:tcPr>
            <w:tcW w:w="110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4" w:firstLine="0"/>
              <w:jc w:val="right"/>
            </w:pPr>
            <w:r>
              <w:rPr>
                <w:rFonts w:ascii="Times New Roman" w:eastAsia="Times New Roman" w:hAnsi="Times New Roman" w:cs="Times New Roman"/>
                <w:sz w:val="18"/>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9,374,216.14</w:t>
            </w:r>
          </w:p>
        </w:tc>
      </w:tr>
      <w:tr w:rsidR="00A0641F">
        <w:trPr>
          <w:trHeight w:val="554"/>
        </w:trPr>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按组合计提信用减值损失</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rPr>
                <w:rFonts w:ascii="Times New Roman" w:eastAsia="Times New Roman" w:hAnsi="Times New Roman" w:cs="Times New Roman"/>
                <w:sz w:val="18"/>
              </w:rPr>
              <w:t>58,506,090.79</w:t>
            </w:r>
            <w:r>
              <w:rPr>
                <w:rFonts w:ascii="Times New Roman" w:eastAsia="Times New Roman" w:hAnsi="Times New Roman" w:cs="Times New Roman"/>
                <w:b/>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18,793,651.62</w:t>
            </w:r>
            <w:r>
              <w:rPr>
                <w:rFonts w:ascii="Times New Roman" w:eastAsia="Times New Roman" w:hAnsi="Times New Roman" w:cs="Times New Roman"/>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sz w:val="18"/>
              </w:rPr>
              <w:t>10,815,919.04</w:t>
            </w:r>
            <w:r>
              <w:rPr>
                <w:rFonts w:ascii="Times New Roman" w:eastAsia="Times New Roman" w:hAnsi="Times New Roman" w:cs="Times New Roman"/>
                <w:b/>
                <w:sz w:val="18"/>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13,000,371.60</w:t>
            </w:r>
            <w:r>
              <w:rPr>
                <w:rFonts w:ascii="Times New Roman" w:eastAsia="Times New Roman" w:hAnsi="Times New Roman" w:cs="Times New Roman"/>
                <w:b/>
                <w:sz w:val="18"/>
              </w:rPr>
              <w:t xml:space="preserve"> </w:t>
            </w:r>
          </w:p>
        </w:tc>
        <w:tc>
          <w:tcPr>
            <w:tcW w:w="110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4" w:firstLine="0"/>
              <w:jc w:val="right"/>
            </w:pPr>
            <w:r>
              <w:rPr>
                <w:rFonts w:ascii="Times New Roman" w:eastAsia="Times New Roman" w:hAnsi="Times New Roman" w:cs="Times New Roman"/>
                <w:sz w:val="18"/>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18"/>
              </w:rPr>
              <w:t>53,483,451.77</w:t>
            </w:r>
          </w:p>
        </w:tc>
      </w:tr>
      <w:tr w:rsidR="00A0641F">
        <w:trPr>
          <w:trHeight w:val="283"/>
        </w:trPr>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center"/>
            </w:pPr>
            <w:r>
              <w:rPr>
                <w:sz w:val="21"/>
              </w:rPr>
              <w:t>合计</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 w:firstLine="0"/>
              <w:jc w:val="both"/>
            </w:pPr>
            <w:r>
              <w:rPr>
                <w:rFonts w:ascii="Times New Roman" w:eastAsia="Times New Roman" w:hAnsi="Times New Roman" w:cs="Times New Roman"/>
                <w:sz w:val="18"/>
              </w:rPr>
              <w:t>65,258,225.79</w:t>
            </w:r>
            <w:r>
              <w:rPr>
                <w:rFonts w:ascii="Times New Roman" w:eastAsia="Times New Roman" w:hAnsi="Times New Roman" w:cs="Times New Roman"/>
                <w:b/>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18"/>
              </w:rPr>
              <w:t>26,153,136.76</w:t>
            </w:r>
            <w:r>
              <w:rPr>
                <w:rFonts w:ascii="Times New Roman" w:eastAsia="Times New Roman" w:hAnsi="Times New Roman" w:cs="Times New Roman"/>
                <w:b/>
                <w:sz w:val="18"/>
              </w:rPr>
              <w:t xml:space="preserve">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sz w:val="18"/>
              </w:rPr>
              <w:t>10,815,919.04</w:t>
            </w:r>
            <w:r>
              <w:rPr>
                <w:rFonts w:ascii="Times New Roman" w:eastAsia="Times New Roman" w:hAnsi="Times New Roman" w:cs="Times New Roman"/>
                <w:b/>
                <w:sz w:val="18"/>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18"/>
              </w:rPr>
              <w:t>17,737,775.60</w:t>
            </w:r>
            <w:r>
              <w:rPr>
                <w:rFonts w:ascii="Times New Roman" w:eastAsia="Times New Roman" w:hAnsi="Times New Roman" w:cs="Times New Roman"/>
                <w:b/>
                <w:sz w:val="18"/>
              </w:rPr>
              <w:t xml:space="preserve"> </w:t>
            </w:r>
          </w:p>
        </w:tc>
        <w:tc>
          <w:tcPr>
            <w:tcW w:w="11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4" w:firstLine="0"/>
              <w:jc w:val="right"/>
            </w:pPr>
            <w:r>
              <w:rPr>
                <w:rFonts w:ascii="Times New Roman" w:eastAsia="Times New Roman" w:hAnsi="Times New Roman" w:cs="Times New Roman"/>
                <w:sz w:val="18"/>
              </w:rPr>
              <w:t xml:space="preserve"> </w:t>
            </w:r>
          </w:p>
        </w:tc>
        <w:tc>
          <w:tcPr>
            <w:tcW w:w="12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sz w:val="18"/>
              </w:rPr>
              <w:t>62,857,667.91</w:t>
            </w:r>
          </w:p>
        </w:tc>
      </w:tr>
    </w:tbl>
    <w:p w:rsidR="00A0641F" w:rsidRDefault="00CD556B">
      <w:pPr>
        <w:spacing w:after="0" w:line="259" w:lineRule="auto"/>
        <w:ind w:left="120" w:firstLine="0"/>
      </w:pPr>
      <w:r>
        <w:t xml:space="preserve"> </w:t>
      </w:r>
    </w:p>
    <w:p w:rsidR="00A0641F" w:rsidRDefault="00CD556B">
      <w:pPr>
        <w:ind w:left="128" w:right="9"/>
      </w:pPr>
      <w:r>
        <w:t>注：本期应收账款坏账转销系公司根据重整计划对属于非保留资产的应收账款进行挂拍转让。</w:t>
      </w:r>
      <w:r>
        <w:t xml:space="preserve"> </w:t>
      </w:r>
    </w:p>
    <w:p w:rsidR="00A0641F" w:rsidRDefault="00CD556B">
      <w:pPr>
        <w:spacing w:after="46" w:line="259" w:lineRule="auto"/>
        <w:ind w:left="120" w:firstLine="0"/>
      </w:pPr>
      <w:r>
        <w:rPr>
          <w:rFonts w:ascii="Calibri" w:eastAsia="Calibri" w:hAnsi="Calibri" w:cs="Calibri"/>
          <w:sz w:val="21"/>
        </w:rPr>
        <w:t xml:space="preserve"> </w:t>
      </w:r>
    </w:p>
    <w:p w:rsidR="00A0641F" w:rsidRDefault="00CD556B">
      <w:pPr>
        <w:ind w:left="128" w:right="9"/>
      </w:pPr>
      <w:r>
        <w:lastRenderedPageBreak/>
        <w:t>其中本期坏账准备收回或转回金额重要的：</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spacing w:after="64"/>
        <w:ind w:left="128" w:right="9"/>
      </w:pPr>
      <w:r>
        <w:rPr>
          <w:rFonts w:ascii="Times New Roman" w:eastAsia="Times New Roman" w:hAnsi="Times New Roman" w:cs="Times New Roman"/>
          <w:b/>
        </w:rPr>
        <w:t>(4).</w:t>
      </w:r>
      <w:r>
        <w:rPr>
          <w:rFonts w:ascii="Arial" w:eastAsia="Arial" w:hAnsi="Arial" w:cs="Arial"/>
          <w:b/>
        </w:rPr>
        <w:t xml:space="preserve"> </w:t>
      </w:r>
      <w:r>
        <w:t>本期实际核销的应收账款情况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(5).</w:t>
      </w:r>
      <w:r>
        <w:rPr>
          <w:rFonts w:ascii="Arial" w:eastAsia="Arial" w:hAnsi="Arial" w:cs="Arial"/>
          <w:b/>
        </w:rPr>
        <w:t xml:space="preserve"> </w:t>
      </w:r>
      <w:r>
        <w:t>按欠款方归集的期末余额前五名的应收账款情况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40" w:type="dxa"/>
        <w:tblInd w:w="12" w:type="dxa"/>
        <w:tblCellMar>
          <w:top w:w="31" w:type="dxa"/>
          <w:left w:w="108" w:type="dxa"/>
          <w:bottom w:w="0" w:type="dxa"/>
          <w:right w:w="48" w:type="dxa"/>
        </w:tblCellMar>
        <w:tblLook w:val="04A0" w:firstRow="1" w:lastRow="0" w:firstColumn="1" w:lastColumn="0" w:noHBand="0" w:noVBand="1"/>
      </w:tblPr>
      <w:tblGrid>
        <w:gridCol w:w="2013"/>
        <w:gridCol w:w="1923"/>
        <w:gridCol w:w="2835"/>
        <w:gridCol w:w="2269"/>
      </w:tblGrid>
      <w:tr w:rsidR="00A0641F">
        <w:trPr>
          <w:trHeight w:val="634"/>
        </w:trPr>
        <w:tc>
          <w:tcPr>
            <w:tcW w:w="201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68" w:firstLine="0"/>
              <w:jc w:val="center"/>
            </w:pPr>
            <w:r>
              <w:t>单位名称</w:t>
            </w:r>
            <w:r>
              <w:t xml:space="preserve"> </w:t>
            </w:r>
          </w:p>
        </w:tc>
        <w:tc>
          <w:tcPr>
            <w:tcW w:w="192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35" w:firstLine="0"/>
              <w:jc w:val="center"/>
            </w:pPr>
            <w:r>
              <w:t>期末余额</w:t>
            </w:r>
            <w:r>
              <w:t xml:space="preserve">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占应收账款期末余额合计数的比例</w:t>
            </w:r>
            <w:r>
              <w:t xml:space="preserve">(%) </w:t>
            </w:r>
          </w:p>
        </w:tc>
        <w:tc>
          <w:tcPr>
            <w:tcW w:w="22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5" w:firstLine="0"/>
              <w:jc w:val="both"/>
            </w:pPr>
            <w:r>
              <w:t>坏账准备期末余额</w:t>
            </w:r>
            <w:r>
              <w:t xml:space="preserve"> </w:t>
            </w:r>
          </w:p>
        </w:tc>
      </w:tr>
      <w:tr w:rsidR="00A0641F">
        <w:trPr>
          <w:trHeight w:val="324"/>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第一名</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37,469,802.00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29.00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31,642,744.60 </w:t>
            </w: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第二名</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20,700,000.00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16.02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621,000.00 </w:t>
            </w: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第三名</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16,987,820.00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13.15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1,698,782.00 </w:t>
            </w: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第四名</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8,172,069.66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6.33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682,078.98 </w:t>
            </w: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第五名</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7,359,485.14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5.70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7,359,485.14 </w:t>
            </w: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center"/>
            </w:pPr>
            <w:r>
              <w:t>合计</w:t>
            </w:r>
            <w:r>
              <w:t xml:space="preserve"> </w:t>
            </w:r>
          </w:p>
        </w:tc>
        <w:tc>
          <w:tcPr>
            <w:tcW w:w="19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90,689,176.80 </w:t>
            </w:r>
          </w:p>
        </w:tc>
        <w:tc>
          <w:tcPr>
            <w:tcW w:w="28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70.20 </w:t>
            </w:r>
          </w:p>
        </w:tc>
        <w:tc>
          <w:tcPr>
            <w:tcW w:w="22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42,004,090.72 </w:t>
            </w:r>
          </w:p>
        </w:tc>
      </w:tr>
    </w:tbl>
    <w:p w:rsidR="00A0641F" w:rsidRDefault="00CD556B">
      <w:pPr>
        <w:spacing w:after="66"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(6).</w:t>
      </w:r>
      <w:r>
        <w:rPr>
          <w:rFonts w:ascii="Arial" w:eastAsia="Arial" w:hAnsi="Arial" w:cs="Arial"/>
          <w:b/>
        </w:rPr>
        <w:t xml:space="preserve"> </w:t>
      </w:r>
      <w:r>
        <w:t>因金融资产转移而终止确认的应收账款</w:t>
      </w:r>
      <w:r>
        <w:t xml:space="preserve"> </w:t>
      </w:r>
    </w:p>
    <w:p w:rsidR="00A0641F" w:rsidRDefault="00CD556B">
      <w:pPr>
        <w:ind w:left="128" w:right="9"/>
      </w:pPr>
      <w:r>
        <w:t>□</w:t>
      </w:r>
      <w:r>
        <w:t>适用</w:t>
      </w:r>
      <w:r>
        <w:t xml:space="preserve"> √</w:t>
      </w:r>
      <w:r>
        <w:t>不适用</w:t>
      </w:r>
      <w:r>
        <w:t xml:space="preserve">  </w:t>
      </w:r>
    </w:p>
    <w:p w:rsidR="00A0641F" w:rsidRDefault="00CD556B">
      <w:pPr>
        <w:spacing w:after="70" w:line="259" w:lineRule="auto"/>
        <w:ind w:left="120" w:firstLine="0"/>
      </w:pPr>
      <w:r>
        <w:rPr>
          <w:rFonts w:ascii="Times New Roman" w:eastAsia="Times New Roman" w:hAnsi="Times New Roman" w:cs="Times New Roman"/>
        </w:rPr>
        <w:t xml:space="preserve"> </w:t>
      </w:r>
    </w:p>
    <w:p w:rsidR="00A0641F" w:rsidRDefault="00CD556B">
      <w:pPr>
        <w:spacing w:after="72"/>
        <w:ind w:left="128" w:right="9"/>
      </w:pPr>
      <w:r>
        <w:rPr>
          <w:rFonts w:ascii="Times New Roman" w:eastAsia="Times New Roman" w:hAnsi="Times New Roman" w:cs="Times New Roman"/>
          <w:b/>
        </w:rPr>
        <w:t>(7).</w:t>
      </w:r>
      <w:r>
        <w:rPr>
          <w:rFonts w:ascii="Arial" w:eastAsia="Arial" w:hAnsi="Arial" w:cs="Arial"/>
          <w:b/>
        </w:rPr>
        <w:t xml:space="preserve"> </w:t>
      </w:r>
      <w:r>
        <w:t>转移应收账款且继续涉入形成的资产、负债金额</w:t>
      </w:r>
      <w:r>
        <w:t xml:space="preserve"> </w:t>
      </w:r>
    </w:p>
    <w:p w:rsidR="00A0641F" w:rsidRDefault="00CD556B">
      <w:pPr>
        <w:ind w:left="128" w:right="9"/>
      </w:pPr>
      <w:r>
        <w:t>□</w:t>
      </w:r>
      <w:r>
        <w:t>适用</w:t>
      </w:r>
      <w:r>
        <w:t xml:space="preserve"> √</w:t>
      </w:r>
      <w:r>
        <w:t>不适用</w:t>
      </w:r>
      <w:r>
        <w:t xml:space="preserve"> </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numPr>
          <w:ilvl w:val="0"/>
          <w:numId w:val="78"/>
        </w:numPr>
        <w:spacing w:after="86"/>
        <w:ind w:right="3159" w:hanging="420"/>
      </w:pPr>
      <w:r>
        <w:t>预付款项</w:t>
      </w:r>
      <w:r>
        <w:rPr>
          <w:rFonts w:ascii="Calibri" w:eastAsia="Calibri" w:hAnsi="Calibri" w:cs="Calibri"/>
          <w:b/>
        </w:rPr>
        <w:t xml:space="preserve"> </w:t>
      </w:r>
    </w:p>
    <w:p w:rsidR="00A0641F" w:rsidRDefault="00CD556B">
      <w:pPr>
        <w:spacing w:after="64"/>
        <w:ind w:left="128" w:right="9"/>
      </w:pPr>
      <w:r>
        <w:lastRenderedPageBreak/>
        <w:t>(1).</w:t>
      </w:r>
      <w:r>
        <w:rPr>
          <w:rFonts w:ascii="Arial" w:eastAsia="Arial" w:hAnsi="Arial" w:cs="Arial"/>
          <w:b/>
        </w:rPr>
        <w:t xml:space="preserve"> </w:t>
      </w:r>
      <w:r>
        <w:t>预付款项按账龄列示</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0" w:firstLine="0"/>
        <w:jc w:val="right"/>
      </w:pP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7" w:type="dxa"/>
        <w:tblCellMar>
          <w:top w:w="31" w:type="dxa"/>
          <w:left w:w="113" w:type="dxa"/>
          <w:bottom w:w="0" w:type="dxa"/>
          <w:right w:w="53" w:type="dxa"/>
        </w:tblCellMar>
        <w:tblLook w:val="04A0" w:firstRow="1" w:lastRow="0" w:firstColumn="1" w:lastColumn="0" w:noHBand="0" w:noVBand="1"/>
      </w:tblPr>
      <w:tblGrid>
        <w:gridCol w:w="1385"/>
        <w:gridCol w:w="1928"/>
        <w:gridCol w:w="1911"/>
        <w:gridCol w:w="1910"/>
        <w:gridCol w:w="1928"/>
      </w:tblGrid>
      <w:tr w:rsidR="00A0641F">
        <w:trPr>
          <w:trHeight w:val="322"/>
        </w:trPr>
        <w:tc>
          <w:tcPr>
            <w:tcW w:w="138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7" w:firstLine="0"/>
              <w:jc w:val="center"/>
            </w:pPr>
            <w:r>
              <w:t>账龄</w:t>
            </w:r>
            <w:r>
              <w:t xml:space="preserve"> </w:t>
            </w:r>
          </w:p>
        </w:tc>
        <w:tc>
          <w:tcPr>
            <w:tcW w:w="3839"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center"/>
            </w:pPr>
            <w:r>
              <w:t>期末余额</w:t>
            </w:r>
            <w:r>
              <w:t xml:space="preserve"> </w:t>
            </w:r>
          </w:p>
        </w:tc>
        <w:tc>
          <w:tcPr>
            <w:tcW w:w="3838"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期初余额</w:t>
            </w:r>
            <w: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金额</w:t>
            </w:r>
            <w:r>
              <w:t xml:space="preserve">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比例</w:t>
            </w:r>
            <w:r>
              <w:t xml:space="preserve">(%)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金额</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center"/>
            </w:pPr>
            <w:r>
              <w:t>比例</w:t>
            </w:r>
            <w:r>
              <w:t xml:space="preserve">(%) </w:t>
            </w:r>
          </w:p>
        </w:tc>
      </w:tr>
      <w:tr w:rsidR="00A0641F">
        <w:trPr>
          <w:trHeight w:val="322"/>
        </w:trPr>
        <w:tc>
          <w:tcPr>
            <w:tcW w:w="13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1,452,145.61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24.24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1,601,462.03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29.25 </w:t>
            </w:r>
          </w:p>
        </w:tc>
      </w:tr>
      <w:tr w:rsidR="00A0641F">
        <w:trPr>
          <w:trHeight w:val="324"/>
        </w:trPr>
        <w:tc>
          <w:tcPr>
            <w:tcW w:w="13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1,330,155.86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22.20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764,075.11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13.96 </w:t>
            </w:r>
          </w:p>
        </w:tc>
      </w:tr>
      <w:tr w:rsidR="00A0641F">
        <w:trPr>
          <w:trHeight w:val="322"/>
        </w:trPr>
        <w:tc>
          <w:tcPr>
            <w:tcW w:w="13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126,825.22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2.12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1,480,734.87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27.04 </w:t>
            </w:r>
          </w:p>
        </w:tc>
      </w:tr>
      <w:tr w:rsidR="00A0641F">
        <w:trPr>
          <w:trHeight w:val="322"/>
        </w:trPr>
        <w:tc>
          <w:tcPr>
            <w:tcW w:w="13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3,081,619.35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51.44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1,628,965.80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29.75 </w:t>
            </w:r>
          </w:p>
        </w:tc>
      </w:tr>
      <w:tr w:rsidR="00A0641F">
        <w:trPr>
          <w:trHeight w:val="322"/>
        </w:trPr>
        <w:tc>
          <w:tcPr>
            <w:tcW w:w="13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center"/>
            </w:pPr>
            <w:r>
              <w:t>合计</w:t>
            </w:r>
            <w:r>
              <w:t xml:space="preserve">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5,990,746.04 </w:t>
            </w:r>
          </w:p>
        </w:tc>
        <w:tc>
          <w:tcPr>
            <w:tcW w:w="19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100.00 </w:t>
            </w:r>
          </w:p>
        </w:tc>
        <w:tc>
          <w:tcPr>
            <w:tcW w:w="19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5,475,237.81 </w:t>
            </w:r>
          </w:p>
        </w:tc>
        <w:tc>
          <w:tcPr>
            <w:tcW w:w="1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100.00 </w:t>
            </w:r>
          </w:p>
        </w:tc>
      </w:tr>
    </w:tbl>
    <w:p w:rsidR="00A0641F" w:rsidRDefault="00CD556B">
      <w:pPr>
        <w:spacing w:after="3" w:line="259" w:lineRule="auto"/>
        <w:ind w:left="120" w:firstLine="0"/>
      </w:pPr>
      <w:r>
        <w:t xml:space="preserve"> </w:t>
      </w:r>
    </w:p>
    <w:p w:rsidR="00A0641F" w:rsidRDefault="00CD556B">
      <w:pPr>
        <w:ind w:left="128" w:right="9"/>
      </w:pPr>
      <w:r>
        <w:t>账龄超过</w:t>
      </w:r>
      <w:r>
        <w:t xml:space="preserve"> </w:t>
      </w:r>
      <w:r>
        <w:rPr>
          <w:rFonts w:ascii="Times New Roman" w:eastAsia="Times New Roman" w:hAnsi="Times New Roman" w:cs="Times New Roman"/>
        </w:rPr>
        <w:t xml:space="preserve">1 </w:t>
      </w:r>
      <w:r>
        <w:t>年且金额重要的预付款项未及时结算原因的说明：</w:t>
      </w:r>
      <w:r>
        <w:t xml:space="preserve"> </w:t>
      </w:r>
    </w:p>
    <w:p w:rsidR="00A0641F" w:rsidRDefault="00CD556B">
      <w:pPr>
        <w:spacing w:after="0" w:line="259" w:lineRule="auto"/>
        <w:ind w:left="120" w:firstLine="0"/>
      </w:pPr>
      <w:r>
        <w:t xml:space="preserve"> </w:t>
      </w:r>
    </w:p>
    <w:tbl>
      <w:tblPr>
        <w:tblStyle w:val="TableGrid"/>
        <w:tblW w:w="9050" w:type="dxa"/>
        <w:tblInd w:w="12" w:type="dxa"/>
        <w:tblCellMar>
          <w:top w:w="32" w:type="dxa"/>
          <w:left w:w="108" w:type="dxa"/>
          <w:bottom w:w="0" w:type="dxa"/>
          <w:right w:w="48" w:type="dxa"/>
        </w:tblCellMar>
        <w:tblLook w:val="04A0" w:firstRow="1" w:lastRow="0" w:firstColumn="1" w:lastColumn="0" w:noHBand="0" w:noVBand="1"/>
      </w:tblPr>
      <w:tblGrid>
        <w:gridCol w:w="2093"/>
        <w:gridCol w:w="2127"/>
        <w:gridCol w:w="2410"/>
        <w:gridCol w:w="2420"/>
      </w:tblGrid>
      <w:tr w:rsidR="00A0641F">
        <w:trPr>
          <w:trHeight w:val="322"/>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预付对象</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期末余额</w:t>
            </w:r>
            <w: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账龄</w:t>
            </w:r>
            <w: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2" w:firstLine="0"/>
            </w:pPr>
            <w:r>
              <w:t>未及时结算原因</w:t>
            </w:r>
            <w:r>
              <w:t xml:space="preserve"> </w:t>
            </w:r>
          </w:p>
        </w:tc>
      </w:tr>
      <w:tr w:rsidR="00A0641F">
        <w:trPr>
          <w:trHeight w:val="322"/>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第一名</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1,606,341.44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rPr>
                <w:rFonts w:ascii="Times New Roman" w:eastAsia="Times New Roman" w:hAnsi="Times New Roman" w:cs="Times New Roman"/>
              </w:rPr>
              <w:t xml:space="preserve">3 </w:t>
            </w:r>
            <w:r>
              <w:t>年以上</w:t>
            </w:r>
            <w:r>
              <w:rPr>
                <w:rFonts w:ascii="Times New Roman" w:eastAsia="Times New Roman" w:hAnsi="Times New Roman" w:cs="Times New Roman"/>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待交货</w:t>
            </w:r>
            <w:r>
              <w:rPr>
                <w:rFonts w:ascii="Times New Roman" w:eastAsia="Times New Roman" w:hAnsi="Times New Roman" w:cs="Times New Roman"/>
              </w:rPr>
              <w:t xml:space="preserve"> </w:t>
            </w:r>
          </w:p>
        </w:tc>
      </w:tr>
      <w:tr w:rsidR="00A0641F">
        <w:trPr>
          <w:trHeight w:val="324"/>
        </w:trPr>
        <w:tc>
          <w:tcPr>
            <w:tcW w:w="20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合计</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1,606,341.44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rFonts w:ascii="Times New Roman" w:eastAsia="Times New Roman" w:hAnsi="Times New Roman" w:cs="Times New Roman"/>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jc w:val="center"/>
            </w:pPr>
            <w:r>
              <w:rPr>
                <w:rFonts w:ascii="Times New Roman" w:eastAsia="Times New Roman" w:hAnsi="Times New Roman" w:cs="Times New Roman"/>
              </w:rPr>
              <w:t xml:space="preserve"> </w:t>
            </w:r>
          </w:p>
        </w:tc>
      </w:tr>
    </w:tbl>
    <w:p w:rsidR="00A0641F" w:rsidRDefault="00CD556B">
      <w:pPr>
        <w:spacing w:after="66" w:line="259" w:lineRule="auto"/>
        <w:ind w:left="120" w:firstLine="0"/>
      </w:pPr>
      <w:r>
        <w:t xml:space="preserve"> </w:t>
      </w:r>
    </w:p>
    <w:p w:rsidR="00A0641F" w:rsidRDefault="00CD556B">
      <w:pPr>
        <w:spacing w:after="65"/>
        <w:ind w:left="128" w:right="9"/>
      </w:pPr>
      <w:r>
        <w:t>(2).</w:t>
      </w:r>
      <w:r>
        <w:rPr>
          <w:rFonts w:ascii="Arial" w:eastAsia="Arial" w:hAnsi="Arial" w:cs="Arial"/>
          <w:b/>
        </w:rPr>
        <w:t xml:space="preserve"> </w:t>
      </w:r>
      <w:r>
        <w:t>按预付对象归集的期末余额前五名的预付款情况</w:t>
      </w:r>
      <w:r>
        <w:t xml:space="preserve"> </w:t>
      </w:r>
    </w:p>
    <w:p w:rsidR="00A0641F" w:rsidRDefault="00CD556B">
      <w:pPr>
        <w:ind w:left="128" w:right="9"/>
      </w:pPr>
      <w:r>
        <w:t>√</w:t>
      </w:r>
      <w:r>
        <w:t>适用</w:t>
      </w:r>
      <w:r>
        <w:t xml:space="preserve"> □</w:t>
      </w:r>
      <w:r>
        <w:t>不适用</w:t>
      </w:r>
      <w:r>
        <w:t xml:space="preserve">  </w:t>
      </w:r>
    </w:p>
    <w:tbl>
      <w:tblPr>
        <w:tblStyle w:val="TableGrid"/>
        <w:tblW w:w="9050" w:type="dxa"/>
        <w:tblInd w:w="12" w:type="dxa"/>
        <w:tblCellMar>
          <w:top w:w="31" w:type="dxa"/>
          <w:left w:w="108" w:type="dxa"/>
          <w:bottom w:w="0" w:type="dxa"/>
          <w:right w:w="48" w:type="dxa"/>
        </w:tblCellMar>
        <w:tblLook w:val="04A0" w:firstRow="1" w:lastRow="0" w:firstColumn="1" w:lastColumn="0" w:noHBand="0" w:noVBand="1"/>
      </w:tblPr>
      <w:tblGrid>
        <w:gridCol w:w="1654"/>
        <w:gridCol w:w="2002"/>
        <w:gridCol w:w="5394"/>
      </w:tblGrid>
      <w:tr w:rsidR="00A0641F">
        <w:trPr>
          <w:trHeight w:val="324"/>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t>单位名称</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7" w:firstLine="0"/>
              <w:jc w:val="center"/>
            </w:pPr>
            <w:r>
              <w:t>期末余额</w:t>
            </w:r>
            <w:r>
              <w:t xml:space="preserve">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占预付款项期末余额合计数的比例</w:t>
            </w:r>
            <w:r>
              <w:t xml:space="preserve">(%) </w:t>
            </w:r>
          </w:p>
        </w:tc>
      </w:tr>
      <w:tr w:rsidR="00A0641F">
        <w:trPr>
          <w:trHeight w:val="322"/>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第一名</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51" w:firstLine="0"/>
            </w:pPr>
            <w:r>
              <w:rPr>
                <w:rFonts w:ascii="Times New Roman" w:eastAsia="Times New Roman" w:hAnsi="Times New Roman" w:cs="Times New Roman"/>
              </w:rPr>
              <w:t xml:space="preserve">1,606,341.44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26.81 </w:t>
            </w:r>
          </w:p>
        </w:tc>
      </w:tr>
      <w:tr w:rsidR="00A0641F">
        <w:trPr>
          <w:trHeight w:val="322"/>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第二名</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5" w:firstLine="0"/>
              <w:jc w:val="right"/>
            </w:pPr>
            <w:r>
              <w:rPr>
                <w:rFonts w:ascii="Times New Roman" w:eastAsia="Times New Roman" w:hAnsi="Times New Roman" w:cs="Times New Roman"/>
              </w:rPr>
              <w:t xml:space="preserve">723,930.42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12.08 </w:t>
            </w:r>
          </w:p>
        </w:tc>
      </w:tr>
      <w:tr w:rsidR="00A0641F">
        <w:trPr>
          <w:trHeight w:val="322"/>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第三名</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5" w:firstLine="0"/>
              <w:jc w:val="right"/>
            </w:pPr>
            <w:r>
              <w:rPr>
                <w:rFonts w:ascii="Times New Roman" w:eastAsia="Times New Roman" w:hAnsi="Times New Roman" w:cs="Times New Roman"/>
              </w:rPr>
              <w:t xml:space="preserve">624,444.33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10.42 </w:t>
            </w:r>
          </w:p>
        </w:tc>
      </w:tr>
      <w:tr w:rsidR="00A0641F">
        <w:trPr>
          <w:trHeight w:val="322"/>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第四名</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5" w:firstLine="0"/>
              <w:jc w:val="right"/>
            </w:pPr>
            <w:r>
              <w:rPr>
                <w:rFonts w:ascii="Times New Roman" w:eastAsia="Times New Roman" w:hAnsi="Times New Roman" w:cs="Times New Roman"/>
              </w:rPr>
              <w:t xml:space="preserve">383,448.00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6.40 </w:t>
            </w:r>
          </w:p>
        </w:tc>
      </w:tr>
      <w:tr w:rsidR="00A0641F">
        <w:trPr>
          <w:trHeight w:val="322"/>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第五名</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5" w:firstLine="0"/>
              <w:jc w:val="right"/>
            </w:pPr>
            <w:r>
              <w:rPr>
                <w:rFonts w:ascii="Times New Roman" w:eastAsia="Times New Roman" w:hAnsi="Times New Roman" w:cs="Times New Roman"/>
              </w:rPr>
              <w:t xml:space="preserve">194,000.00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3.24 </w:t>
            </w:r>
          </w:p>
        </w:tc>
      </w:tr>
      <w:tr w:rsidR="00A0641F">
        <w:trPr>
          <w:trHeight w:val="324"/>
        </w:trPr>
        <w:tc>
          <w:tcPr>
            <w:tcW w:w="16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center"/>
            </w:pPr>
            <w:r>
              <w:t>合计</w:t>
            </w:r>
            <w:r>
              <w:t xml:space="preserve"> </w:t>
            </w:r>
          </w:p>
        </w:tc>
        <w:tc>
          <w:tcPr>
            <w:tcW w:w="20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3,532,164.19 </w:t>
            </w:r>
          </w:p>
        </w:tc>
        <w:tc>
          <w:tcPr>
            <w:tcW w:w="53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58.95 </w:t>
            </w:r>
          </w:p>
        </w:tc>
      </w:tr>
    </w:tbl>
    <w:p w:rsidR="00A0641F" w:rsidRDefault="00CD556B">
      <w:pPr>
        <w:spacing w:after="64" w:line="259" w:lineRule="auto"/>
        <w:ind w:left="120" w:firstLine="0"/>
      </w:pPr>
      <w:r>
        <w:t xml:space="preserve"> </w:t>
      </w:r>
    </w:p>
    <w:p w:rsidR="00A0641F" w:rsidRDefault="00CD556B">
      <w:pPr>
        <w:numPr>
          <w:ilvl w:val="0"/>
          <w:numId w:val="78"/>
        </w:numPr>
        <w:spacing w:line="327" w:lineRule="auto"/>
        <w:ind w:right="3159" w:hanging="420"/>
      </w:pPr>
      <w:r>
        <w:lastRenderedPageBreak/>
        <w:t>其他应收款项目列示</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7" w:type="dxa"/>
        <w:tblCellMar>
          <w:top w:w="31" w:type="dxa"/>
          <w:left w:w="113" w:type="dxa"/>
          <w:bottom w:w="0" w:type="dxa"/>
          <w:right w:w="0" w:type="dxa"/>
        </w:tblCellMar>
        <w:tblLook w:val="04A0" w:firstRow="1" w:lastRow="0" w:firstColumn="1" w:lastColumn="0" w:noHBand="0" w:noVBand="1"/>
      </w:tblPr>
      <w:tblGrid>
        <w:gridCol w:w="3198"/>
        <w:gridCol w:w="2938"/>
        <w:gridCol w:w="2926"/>
      </w:tblGrid>
      <w:tr w:rsidR="00A0641F">
        <w:trPr>
          <w:trHeight w:val="324"/>
        </w:trPr>
        <w:tc>
          <w:tcPr>
            <w:tcW w:w="31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项目</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期末余额</w:t>
            </w: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center"/>
            </w:pPr>
            <w:r>
              <w:t>期初余额</w:t>
            </w:r>
            <w:r>
              <w:t xml:space="preserve"> </w:t>
            </w:r>
          </w:p>
        </w:tc>
      </w:tr>
      <w:tr w:rsidR="00A0641F">
        <w:trPr>
          <w:trHeight w:val="322"/>
        </w:trPr>
        <w:tc>
          <w:tcPr>
            <w:tcW w:w="31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应收利息</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t xml:space="preserve"> </w:t>
            </w:r>
          </w:p>
        </w:tc>
      </w:tr>
      <w:tr w:rsidR="00A0641F">
        <w:trPr>
          <w:trHeight w:val="322"/>
        </w:trPr>
        <w:tc>
          <w:tcPr>
            <w:tcW w:w="31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应收股利</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t xml:space="preserve"> </w:t>
            </w:r>
          </w:p>
        </w:tc>
        <w:tc>
          <w:tcPr>
            <w:tcW w:w="29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t xml:space="preserve"> </w:t>
            </w:r>
          </w:p>
        </w:tc>
      </w:tr>
      <w:tr w:rsidR="00A0641F">
        <w:trPr>
          <w:trHeight w:val="322"/>
        </w:trPr>
        <w:tc>
          <w:tcPr>
            <w:tcW w:w="31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其他应收款</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8,673,755.95 </w:t>
            </w:r>
          </w:p>
        </w:tc>
        <w:tc>
          <w:tcPr>
            <w:tcW w:w="29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96,239,607.90 </w:t>
            </w:r>
          </w:p>
        </w:tc>
      </w:tr>
      <w:tr w:rsidR="00A0641F">
        <w:trPr>
          <w:trHeight w:val="322"/>
        </w:trPr>
        <w:tc>
          <w:tcPr>
            <w:tcW w:w="31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合计</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8,673,755.95 </w:t>
            </w:r>
          </w:p>
        </w:tc>
        <w:tc>
          <w:tcPr>
            <w:tcW w:w="292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96,239,607.90 </w:t>
            </w:r>
          </w:p>
        </w:tc>
      </w:tr>
    </w:tbl>
    <w:p w:rsidR="00A0641F" w:rsidRDefault="00CD556B">
      <w:pPr>
        <w:spacing w:after="56" w:line="259" w:lineRule="auto"/>
        <w:ind w:left="120" w:firstLine="0"/>
      </w:pPr>
      <w:r>
        <w:t xml:space="preserve"> </w:t>
      </w:r>
    </w:p>
    <w:p w:rsidR="00A0641F" w:rsidRDefault="00CD556B">
      <w:pPr>
        <w:spacing w:after="57"/>
        <w:ind w:left="128" w:right="9"/>
      </w:pPr>
      <w:r>
        <w:t>应收利息</w:t>
      </w:r>
      <w:r>
        <w:t xml:space="preserve"> </w:t>
      </w:r>
    </w:p>
    <w:p w:rsidR="00A0641F" w:rsidRDefault="00CD556B">
      <w:pPr>
        <w:spacing w:after="63"/>
        <w:ind w:left="128" w:right="9"/>
      </w:pPr>
      <w:r>
        <w:rPr>
          <w:rFonts w:ascii="Times New Roman" w:eastAsia="Times New Roman" w:hAnsi="Times New Roman" w:cs="Times New Roman"/>
          <w:b/>
        </w:rPr>
        <w:t>(1).</w:t>
      </w:r>
      <w:r>
        <w:rPr>
          <w:rFonts w:ascii="Arial" w:eastAsia="Arial" w:hAnsi="Arial" w:cs="Arial"/>
          <w:b/>
        </w:rPr>
        <w:t xml:space="preserve"> </w:t>
      </w:r>
      <w:r>
        <w:t>应收利息分类</w:t>
      </w:r>
      <w:r>
        <w:t xml:space="preserve"> </w:t>
      </w:r>
    </w:p>
    <w:p w:rsidR="00A0641F" w:rsidRDefault="00CD556B">
      <w:pPr>
        <w:spacing w:after="57"/>
        <w:ind w:left="128" w:right="9"/>
      </w:pPr>
      <w:r>
        <w:t>□</w:t>
      </w:r>
      <w:r>
        <w:t>适用</w:t>
      </w:r>
      <w:r>
        <w:t xml:space="preserve"> √</w:t>
      </w:r>
      <w:r>
        <w:t>不适用</w:t>
      </w:r>
      <w:r>
        <w:t xml:space="preserve">  </w:t>
      </w:r>
    </w:p>
    <w:p w:rsidR="00A0641F" w:rsidRDefault="00CD556B">
      <w:pPr>
        <w:spacing w:after="63"/>
        <w:ind w:left="128" w:right="9"/>
      </w:pPr>
      <w:r>
        <w:rPr>
          <w:rFonts w:ascii="Times New Roman" w:eastAsia="Times New Roman" w:hAnsi="Times New Roman" w:cs="Times New Roman"/>
          <w:b/>
        </w:rPr>
        <w:t>(2).</w:t>
      </w:r>
      <w:r>
        <w:rPr>
          <w:rFonts w:ascii="Arial" w:eastAsia="Arial" w:hAnsi="Arial" w:cs="Arial"/>
          <w:b/>
        </w:rPr>
        <w:t xml:space="preserve"> </w:t>
      </w:r>
      <w:r>
        <w:t>重要逾期利息</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4"/>
        <w:ind w:left="128" w:right="9"/>
      </w:pPr>
      <w:r>
        <w:rPr>
          <w:rFonts w:ascii="Times New Roman" w:eastAsia="Times New Roman" w:hAnsi="Times New Roman" w:cs="Times New Roman"/>
          <w:b/>
        </w:rPr>
        <w:t>(3).</w:t>
      </w:r>
      <w:r>
        <w:rPr>
          <w:rFonts w:ascii="Arial" w:eastAsia="Arial" w:hAnsi="Arial" w:cs="Arial"/>
          <w:b/>
        </w:rPr>
        <w:t xml:space="preserve">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56" w:line="259" w:lineRule="auto"/>
        <w:ind w:left="120" w:firstLine="0"/>
      </w:pPr>
      <w:r>
        <w:t xml:space="preserve"> </w:t>
      </w:r>
    </w:p>
    <w:p w:rsidR="00A0641F" w:rsidRDefault="00CD556B">
      <w:pPr>
        <w:spacing w:after="57"/>
        <w:ind w:left="128" w:right="9"/>
      </w:pPr>
      <w:r>
        <w:t>应收股利</w:t>
      </w:r>
      <w:r>
        <w:t xml:space="preserve"> </w:t>
      </w:r>
    </w:p>
    <w:p w:rsidR="00A0641F" w:rsidRDefault="00CD556B">
      <w:pPr>
        <w:spacing w:after="61"/>
        <w:ind w:left="128" w:right="9"/>
      </w:pPr>
      <w:r>
        <w:rPr>
          <w:rFonts w:ascii="Times New Roman" w:eastAsia="Times New Roman" w:hAnsi="Times New Roman" w:cs="Times New Roman"/>
          <w:b/>
        </w:rPr>
        <w:t>(4).</w:t>
      </w:r>
      <w:r>
        <w:rPr>
          <w:rFonts w:ascii="Arial" w:eastAsia="Arial" w:hAnsi="Arial" w:cs="Arial"/>
          <w:b/>
        </w:rPr>
        <w:t xml:space="preserve"> </w:t>
      </w:r>
      <w:r>
        <w:t>应收股利</w:t>
      </w:r>
      <w:r>
        <w:t xml:space="preserve"> </w:t>
      </w:r>
    </w:p>
    <w:p w:rsidR="00A0641F" w:rsidRDefault="00CD556B">
      <w:pPr>
        <w:spacing w:after="58"/>
        <w:ind w:left="128" w:right="9"/>
      </w:pPr>
      <w:r>
        <w:t>□</w:t>
      </w:r>
      <w:r>
        <w:t>适用</w:t>
      </w:r>
      <w:r>
        <w:t xml:space="preserve"> √</w:t>
      </w:r>
      <w:r>
        <w:t>不适用</w:t>
      </w:r>
      <w:r>
        <w:t xml:space="preserve">  </w:t>
      </w:r>
    </w:p>
    <w:p w:rsidR="00A0641F" w:rsidRDefault="00CD556B">
      <w:pPr>
        <w:spacing w:after="64"/>
        <w:ind w:left="128" w:right="9"/>
      </w:pPr>
      <w:r>
        <w:rPr>
          <w:rFonts w:ascii="Times New Roman" w:eastAsia="Times New Roman" w:hAnsi="Times New Roman" w:cs="Times New Roman"/>
          <w:b/>
        </w:rPr>
        <w:t>(5).</w:t>
      </w:r>
      <w:r>
        <w:rPr>
          <w:rFonts w:ascii="Arial" w:eastAsia="Arial" w:hAnsi="Arial" w:cs="Arial"/>
          <w:b/>
        </w:rPr>
        <w:t xml:space="preserve"> </w:t>
      </w:r>
      <w:r>
        <w:t>重要的账龄超过</w:t>
      </w:r>
      <w:r>
        <w:t>1</w:t>
      </w:r>
      <w:r>
        <w:t>年的应收股利</w:t>
      </w:r>
      <w:r>
        <w:t xml:space="preserve"> </w:t>
      </w:r>
    </w:p>
    <w:p w:rsidR="00A0641F" w:rsidRDefault="00CD556B">
      <w:pPr>
        <w:spacing w:after="58"/>
        <w:ind w:left="128" w:right="9"/>
      </w:pPr>
      <w:r>
        <w:t>□</w:t>
      </w:r>
      <w:r>
        <w:t>适用</w:t>
      </w:r>
      <w:r>
        <w:t xml:space="preserve"> √</w:t>
      </w:r>
      <w:r>
        <w:t>不适用</w:t>
      </w:r>
      <w:r>
        <w:t xml:space="preserve">  </w:t>
      </w:r>
    </w:p>
    <w:p w:rsidR="00A0641F" w:rsidRDefault="00CD556B">
      <w:pPr>
        <w:spacing w:after="63"/>
        <w:ind w:left="128" w:right="9"/>
      </w:pPr>
      <w:r>
        <w:rPr>
          <w:rFonts w:ascii="Times New Roman" w:eastAsia="Times New Roman" w:hAnsi="Times New Roman" w:cs="Times New Roman"/>
          <w:b/>
        </w:rPr>
        <w:t>(6).</w:t>
      </w:r>
      <w:r>
        <w:rPr>
          <w:rFonts w:ascii="Arial" w:eastAsia="Arial" w:hAnsi="Arial" w:cs="Arial"/>
          <w:b/>
        </w:rPr>
        <w:t xml:space="preserve">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lastRenderedPageBreak/>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56" w:line="259" w:lineRule="auto"/>
        <w:ind w:left="120" w:firstLine="0"/>
      </w:pPr>
      <w:r>
        <w:rPr>
          <w:color w:val="FF0000"/>
        </w:rPr>
        <w:t xml:space="preserve"> </w:t>
      </w:r>
    </w:p>
    <w:p w:rsidR="00A0641F" w:rsidRDefault="00CD556B">
      <w:pPr>
        <w:spacing w:after="57"/>
        <w:ind w:left="128" w:right="9"/>
      </w:pPr>
      <w:r>
        <w:t>其他应收款</w:t>
      </w:r>
      <w:r>
        <w:t xml:space="preserve"> </w:t>
      </w:r>
    </w:p>
    <w:p w:rsidR="00A0641F" w:rsidRDefault="00CD556B">
      <w:pPr>
        <w:spacing w:after="62"/>
        <w:ind w:left="128" w:right="9"/>
      </w:pPr>
      <w:r>
        <w:rPr>
          <w:rFonts w:ascii="Times New Roman" w:eastAsia="Times New Roman" w:hAnsi="Times New Roman" w:cs="Times New Roman"/>
          <w:b/>
        </w:rPr>
        <w:t>(7).</w:t>
      </w:r>
      <w:r>
        <w:rPr>
          <w:rFonts w:ascii="Arial" w:eastAsia="Arial" w:hAnsi="Arial" w:cs="Arial"/>
          <w:b/>
        </w:rPr>
        <w:t xml:space="preserve"> </w:t>
      </w:r>
      <w:r>
        <w:t>按账龄披露</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7" w:type="dxa"/>
        <w:tblCellMar>
          <w:top w:w="31" w:type="dxa"/>
          <w:left w:w="113" w:type="dxa"/>
          <w:bottom w:w="0" w:type="dxa"/>
          <w:right w:w="55" w:type="dxa"/>
        </w:tblCellMar>
        <w:tblLook w:val="04A0" w:firstRow="1" w:lastRow="0" w:firstColumn="1" w:lastColumn="0" w:noHBand="0" w:noVBand="1"/>
      </w:tblPr>
      <w:tblGrid>
        <w:gridCol w:w="1913"/>
        <w:gridCol w:w="2677"/>
        <w:gridCol w:w="4472"/>
      </w:tblGrid>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677" w:type="dxa"/>
            <w:tcBorders>
              <w:top w:val="single" w:sz="4" w:space="0" w:color="000000"/>
              <w:left w:val="nil"/>
              <w:bottom w:val="single" w:sz="4" w:space="0" w:color="000000"/>
              <w:right w:val="single" w:sz="4" w:space="0" w:color="000000"/>
            </w:tcBorders>
          </w:tcPr>
          <w:p w:rsidR="00A0641F" w:rsidRDefault="00CD556B">
            <w:pPr>
              <w:spacing w:after="0" w:line="259" w:lineRule="auto"/>
              <w:ind w:left="29" w:firstLine="0"/>
            </w:pPr>
            <w:r>
              <w:t>账龄</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期末账面余额</w:t>
            </w:r>
            <w: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6,314,145.15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6,314,145.15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558,462,220.88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91,404,246.42 </w:t>
            </w:r>
          </w:p>
        </w:tc>
      </w:tr>
      <w:tr w:rsidR="00A0641F">
        <w:trPr>
          <w:trHeight w:val="324"/>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188,283,807.05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461,133,107.20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67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140,995.00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677" w:type="dxa"/>
            <w:tcBorders>
              <w:top w:val="single" w:sz="4" w:space="0" w:color="000000"/>
              <w:left w:val="nil"/>
              <w:bottom w:val="single" w:sz="4" w:space="0" w:color="000000"/>
              <w:right w:val="single" w:sz="4" w:space="0" w:color="000000"/>
            </w:tcBorders>
          </w:tcPr>
          <w:p w:rsidR="00A0641F" w:rsidRDefault="00CD556B">
            <w:pPr>
              <w:spacing w:after="0" w:line="259" w:lineRule="auto"/>
              <w:ind w:left="29" w:firstLine="0"/>
            </w:pPr>
            <w:r>
              <w:t>合计</w:t>
            </w:r>
            <w:r>
              <w:t xml:space="preserve"> </w:t>
            </w:r>
          </w:p>
        </w:tc>
        <w:tc>
          <w:tcPr>
            <w:tcW w:w="4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1,305,738,521.70 </w:t>
            </w:r>
          </w:p>
        </w:tc>
      </w:tr>
    </w:tbl>
    <w:p w:rsidR="00A0641F" w:rsidRDefault="00CD556B">
      <w:pPr>
        <w:spacing w:after="65" w:line="259" w:lineRule="auto"/>
        <w:ind w:left="120" w:firstLine="0"/>
      </w:pPr>
      <w:r>
        <w:t xml:space="preserve"> </w:t>
      </w:r>
    </w:p>
    <w:p w:rsidR="00A0641F" w:rsidRDefault="00CD556B">
      <w:pPr>
        <w:spacing w:after="64"/>
        <w:ind w:left="128" w:right="9"/>
      </w:pPr>
      <w:r>
        <w:rPr>
          <w:rFonts w:ascii="Times New Roman" w:eastAsia="Times New Roman" w:hAnsi="Times New Roman" w:cs="Times New Roman"/>
          <w:b/>
        </w:rPr>
        <w:t>(8).</w:t>
      </w:r>
      <w:r>
        <w:rPr>
          <w:rFonts w:ascii="Arial" w:eastAsia="Arial" w:hAnsi="Arial" w:cs="Arial"/>
          <w:b/>
        </w:rPr>
        <w:t xml:space="preserve"> </w:t>
      </w:r>
      <w:r>
        <w:t>按款项性质分类情况</w:t>
      </w:r>
      <w:r>
        <w:t xml:space="preserve"> </w:t>
      </w:r>
    </w:p>
    <w:p w:rsidR="00A0641F" w:rsidRDefault="00CD556B">
      <w:pPr>
        <w:ind w:left="6121" w:right="312" w:hanging="6001"/>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2" w:type="dxa"/>
        <w:tblCellMar>
          <w:top w:w="31" w:type="dxa"/>
          <w:left w:w="108" w:type="dxa"/>
          <w:bottom w:w="0" w:type="dxa"/>
          <w:right w:w="48" w:type="dxa"/>
        </w:tblCellMar>
        <w:tblLook w:val="04A0" w:firstRow="1" w:lastRow="0" w:firstColumn="1" w:lastColumn="0" w:noHBand="0" w:noVBand="1"/>
      </w:tblPr>
      <w:tblGrid>
        <w:gridCol w:w="3078"/>
        <w:gridCol w:w="2981"/>
        <w:gridCol w:w="2991"/>
      </w:tblGrid>
      <w:tr w:rsidR="00A0641F">
        <w:trPr>
          <w:trHeight w:val="322"/>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款项性质</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期末账面余额</w:t>
            </w:r>
            <w:r>
              <w:t xml:space="preserve">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期初账面余额</w:t>
            </w:r>
            <w:r>
              <w:t xml:space="preserve"> </w:t>
            </w:r>
          </w:p>
        </w:tc>
      </w:tr>
      <w:tr w:rsidR="00A0641F">
        <w:trPr>
          <w:trHeight w:val="324"/>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其他关联方往来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41,678,307.63 </w:t>
            </w:r>
          </w:p>
        </w:tc>
      </w:tr>
      <w:tr w:rsidR="00A0641F">
        <w:trPr>
          <w:trHeight w:val="322"/>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其他单位往来</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1,297,681,579.11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1,508,009,211.41 </w:t>
            </w:r>
          </w:p>
        </w:tc>
      </w:tr>
      <w:tr w:rsidR="00A0641F">
        <w:trPr>
          <w:trHeight w:val="322"/>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押金及保证金</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3,929,005.17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2,107,641.21 </w:t>
            </w:r>
          </w:p>
        </w:tc>
      </w:tr>
      <w:tr w:rsidR="00A0641F">
        <w:trPr>
          <w:trHeight w:val="322"/>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代收代付款</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61,745.38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1,133,315.83 </w:t>
            </w:r>
          </w:p>
        </w:tc>
      </w:tr>
      <w:tr w:rsidR="00A0641F">
        <w:trPr>
          <w:trHeight w:val="322"/>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员工备用金及其他</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4,066,192.04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5,291,811.75 </w:t>
            </w:r>
          </w:p>
        </w:tc>
      </w:tr>
      <w:tr w:rsidR="00A0641F">
        <w:trPr>
          <w:trHeight w:val="324"/>
        </w:trPr>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1,305,738,521.70 </w:t>
            </w:r>
          </w:p>
        </w:tc>
        <w:tc>
          <w:tcPr>
            <w:tcW w:w="2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1,558,220,287.83 </w:t>
            </w:r>
          </w:p>
        </w:tc>
      </w:tr>
    </w:tbl>
    <w:p w:rsidR="00A0641F" w:rsidRDefault="00CD556B">
      <w:pPr>
        <w:spacing w:after="64"/>
        <w:ind w:left="128" w:right="9"/>
      </w:pPr>
      <w:r>
        <w:rPr>
          <w:rFonts w:ascii="Times New Roman" w:eastAsia="Times New Roman" w:hAnsi="Times New Roman" w:cs="Times New Roman"/>
          <w:b/>
        </w:rPr>
        <w:t>(9).</w:t>
      </w:r>
      <w:r>
        <w:rPr>
          <w:rFonts w:ascii="Arial" w:eastAsia="Arial" w:hAnsi="Arial" w:cs="Arial"/>
          <w:b/>
        </w:rPr>
        <w:t xml:space="preserve">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5189" w:line="262" w:lineRule="auto"/>
        <w:ind w:left="10" w:right="240" w:hanging="10"/>
        <w:jc w:val="right"/>
      </w:pPr>
      <w:r>
        <w:t>单位：元</w:t>
      </w:r>
      <w:r>
        <w:t xml:space="preserve">  </w:t>
      </w:r>
      <w:r>
        <w:t>币种：人民币</w:t>
      </w:r>
      <w:r>
        <w:t xml:space="preserve"> </w:t>
      </w:r>
    </w:p>
    <w:tbl>
      <w:tblPr>
        <w:tblStyle w:val="TableGrid"/>
        <w:tblpPr w:vertAnchor="text" w:tblpX="92" w:tblpY="-5465"/>
        <w:tblOverlap w:val="never"/>
        <w:tblW w:w="8891" w:type="dxa"/>
        <w:tblInd w:w="0" w:type="dxa"/>
        <w:tblCellMar>
          <w:top w:w="31" w:type="dxa"/>
          <w:left w:w="0" w:type="dxa"/>
          <w:bottom w:w="0" w:type="dxa"/>
          <w:right w:w="0" w:type="dxa"/>
        </w:tblCellMar>
        <w:tblLook w:val="04A0" w:firstRow="1" w:lastRow="0" w:firstColumn="1" w:lastColumn="0" w:noHBand="0" w:noVBand="1"/>
      </w:tblPr>
      <w:tblGrid>
        <w:gridCol w:w="2439"/>
        <w:gridCol w:w="1560"/>
        <w:gridCol w:w="1275"/>
        <w:gridCol w:w="1754"/>
        <w:gridCol w:w="1863"/>
      </w:tblGrid>
      <w:tr w:rsidR="00A0641F">
        <w:trPr>
          <w:trHeight w:val="322"/>
        </w:trPr>
        <w:tc>
          <w:tcPr>
            <w:tcW w:w="243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lastRenderedPageBreak/>
              <w:t>坏账准备</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8" w:firstLine="0"/>
            </w:pPr>
            <w:r>
              <w:t>第一阶段</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6" w:firstLine="0"/>
              <w:jc w:val="both"/>
            </w:pPr>
            <w:r>
              <w:t>第二阶段</w:t>
            </w:r>
            <w:r>
              <w:rPr>
                <w:rFonts w:ascii="Times New Roman" w:eastAsia="Times New Roman" w:hAnsi="Times New Roman" w:cs="Times New Roman"/>
              </w:rPr>
              <w:t xml:space="preserve"> </w:t>
            </w: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96" w:firstLine="0"/>
            </w:pPr>
            <w:r>
              <w:t>第三阶段</w:t>
            </w:r>
            <w:r>
              <w:rPr>
                <w:rFonts w:ascii="Times New Roman" w:eastAsia="Times New Roman" w:hAnsi="Times New Roman" w:cs="Times New Roman"/>
              </w:rPr>
              <w:t xml:space="preserve"> </w:t>
            </w:r>
          </w:p>
        </w:tc>
        <w:tc>
          <w:tcPr>
            <w:tcW w:w="186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合计</w:t>
            </w:r>
            <w:r>
              <w:rPr>
                <w:rFonts w:ascii="Times New Roman" w:eastAsia="Times New Roman" w:hAnsi="Times New Roman" w:cs="Times New Roman"/>
              </w:rPr>
              <w:t xml:space="preserve"> </w:t>
            </w:r>
          </w:p>
        </w:tc>
      </w:tr>
      <w:tr w:rsidR="00A0641F">
        <w:trPr>
          <w:trHeight w:val="1258"/>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未来</w:t>
            </w:r>
            <w:r>
              <w:rPr>
                <w:rFonts w:ascii="Times New Roman" w:eastAsia="Times New Roman" w:hAnsi="Times New Roman" w:cs="Times New Roman"/>
              </w:rPr>
              <w:t>12</w:t>
            </w:r>
            <w:r>
              <w:t>个月预期信用损失</w:t>
            </w: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整个存续期预期信用损失</w:t>
            </w:r>
            <w:r>
              <w:rPr>
                <w:rFonts w:ascii="Times New Roman" w:eastAsia="Times New Roman" w:hAnsi="Times New Roman" w:cs="Times New Roman"/>
              </w:rPr>
              <w:t>(</w:t>
            </w:r>
            <w:r>
              <w:t>未发生信用减值</w:t>
            </w:r>
            <w:r>
              <w:rPr>
                <w:rFonts w:ascii="Times New Roman" w:eastAsia="Times New Roman" w:hAnsi="Times New Roman" w:cs="Times New Roman"/>
              </w:rPr>
              <w:t xml:space="preserve">) </w:t>
            </w:r>
          </w:p>
        </w:tc>
        <w:tc>
          <w:tcPr>
            <w:tcW w:w="17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整个存续期预期信用损失</w:t>
            </w:r>
            <w:r>
              <w:rPr>
                <w:rFonts w:ascii="Times New Roman" w:eastAsia="Times New Roman" w:hAnsi="Times New Roman" w:cs="Times New Roman"/>
              </w:rPr>
              <w:t>(</w:t>
            </w:r>
            <w:r>
              <w:t>已发生信用减值</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rPr>
              <w:t xml:space="preserve">26,752,961.16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1,435,227,718.77</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1,461,980,679.93</w:t>
            </w:r>
          </w:p>
        </w:tc>
      </w:tr>
      <w:tr w:rsidR="00A0641F">
        <w:trPr>
          <w:trHeight w:val="636"/>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2022</w:t>
            </w:r>
            <w:r>
              <w:t>年</w:t>
            </w:r>
            <w:r>
              <w:rPr>
                <w:rFonts w:ascii="Times New Roman" w:eastAsia="Times New Roman" w:hAnsi="Times New Roman" w:cs="Times New Roman"/>
              </w:rPr>
              <w:t>1</w:t>
            </w:r>
            <w:r>
              <w:t>月</w:t>
            </w:r>
            <w:r>
              <w:rPr>
                <w:rFonts w:ascii="Times New Roman" w:eastAsia="Times New Roman" w:hAnsi="Times New Roman" w:cs="Times New Roman"/>
              </w:rPr>
              <w:t>1</w:t>
            </w:r>
            <w:r>
              <w:t>日余额在本期</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w:t>
            </w:r>
            <w:r>
              <w:t>转入第二阶段</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w:t>
            </w:r>
            <w:r>
              <w:t>转入第三阶段</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w:t>
            </w:r>
            <w:r>
              <w:t>转回第二阶段</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w:t>
            </w:r>
            <w:r>
              <w:t>转回第一阶段</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vAlign w:val="bottom"/>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本期计提</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1,774,082.38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5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101,583,566.59</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6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103,357,648.97</w:t>
            </w:r>
          </w:p>
        </w:tc>
      </w:tr>
      <w:tr w:rsidR="00A0641F">
        <w:trPr>
          <w:trHeight w:val="324"/>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本期转回</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6,941,097.91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5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12,737,764.83</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6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19,678,862.74</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本期转销</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rPr>
              <w:t xml:space="preserve">19,084,130.73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5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124,870,110.89</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6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143,954,241.62</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本期核销</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其他变动</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56,892.20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5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104,583,566.59</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6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104,640,458.79</w:t>
            </w:r>
          </w:p>
        </w:tc>
      </w:tr>
      <w:tr w:rsidR="00A0641F">
        <w:trPr>
          <w:trHeight w:val="322"/>
        </w:trPr>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2022</w:t>
            </w:r>
            <w:r>
              <w:t>年</w:t>
            </w:r>
            <w:r>
              <w:rPr>
                <w:rFonts w:ascii="Times New Roman" w:eastAsia="Times New Roman" w:hAnsi="Times New Roman" w:cs="Times New Roman"/>
              </w:rPr>
              <w:t>12</w:t>
            </w:r>
            <w:r>
              <w:t>月</w:t>
            </w:r>
            <w:r>
              <w:rPr>
                <w:rFonts w:ascii="Times New Roman" w:eastAsia="Times New Roman" w:hAnsi="Times New Roman" w:cs="Times New Roman"/>
              </w:rPr>
              <w:t>31</w:t>
            </w:r>
            <w:r>
              <w:t>日余额</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2,444,922.70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1,294,619,843.05</w:t>
            </w:r>
          </w:p>
        </w:tc>
        <w:tc>
          <w:tcPr>
            <w:tcW w:w="18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1,297,064,765.75</w:t>
            </w:r>
          </w:p>
        </w:tc>
      </w:tr>
    </w:tbl>
    <w:p w:rsidR="00A0641F" w:rsidRDefault="00CD556B">
      <w:pPr>
        <w:spacing w:after="3" w:line="262" w:lineRule="auto"/>
        <w:ind w:left="10" w:right="127" w:hanging="10"/>
        <w:jc w:val="right"/>
      </w:pPr>
      <w:r>
        <w:t>注：本期其他应收款坏账转销系公司根据重整计划对属于非保留资产的其他应收款部分进行挂拍转让；本期其他变动系合并范围减少。</w:t>
      </w:r>
      <w:r>
        <w:t xml:space="preserve"> </w:t>
      </w:r>
    </w:p>
    <w:p w:rsidR="00A0641F" w:rsidRDefault="00CD556B">
      <w:pPr>
        <w:spacing w:after="0" w:line="259" w:lineRule="auto"/>
        <w:ind w:left="120" w:firstLine="0"/>
      </w:pPr>
      <w:r>
        <w:t xml:space="preserve"> </w:t>
      </w:r>
    </w:p>
    <w:p w:rsidR="00A0641F" w:rsidRDefault="00CD556B">
      <w:pPr>
        <w:ind w:left="128" w:right="9"/>
      </w:pPr>
      <w:r>
        <w:t>对本期发生损失准备变动的其他应收款账面余额显著变动的情况说明：</w:t>
      </w:r>
      <w:r>
        <w:rPr>
          <w:rFonts w:ascii="Calibri" w:eastAsia="Calibri" w:hAnsi="Calibri" w:cs="Calibri"/>
        </w:rP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本期坏账准备计提金额以及评估金融工具的信用风险是否显著增加的采用依据：</w:t>
      </w:r>
      <w:r>
        <w:t xml:space="preserve"> </w:t>
      </w:r>
    </w:p>
    <w:p w:rsidR="00A0641F" w:rsidRDefault="00CD556B">
      <w:pPr>
        <w:ind w:left="128" w:right="9"/>
      </w:pPr>
      <w:r>
        <w:lastRenderedPageBreak/>
        <w:t>□</w:t>
      </w:r>
      <w:r>
        <w:t>适用</w:t>
      </w:r>
      <w:r>
        <w:t xml:space="preserve"> √</w:t>
      </w:r>
      <w:r>
        <w:t>不适用</w:t>
      </w:r>
      <w:r>
        <w:t xml:space="preserve">  </w:t>
      </w:r>
    </w:p>
    <w:p w:rsidR="00A0641F" w:rsidRDefault="00CD556B">
      <w:pPr>
        <w:spacing w:after="65" w:line="259" w:lineRule="auto"/>
        <w:ind w:left="120" w:firstLine="0"/>
      </w:pPr>
      <w:r>
        <w:t xml:space="preserve"> </w:t>
      </w:r>
    </w:p>
    <w:p w:rsidR="00A0641F" w:rsidRDefault="00CD556B">
      <w:pPr>
        <w:spacing w:after="62"/>
        <w:ind w:left="128" w:right="9"/>
      </w:pPr>
      <w:r>
        <w:rPr>
          <w:rFonts w:ascii="Times New Roman" w:eastAsia="Times New Roman" w:hAnsi="Times New Roman" w:cs="Times New Roman"/>
          <w:b/>
        </w:rPr>
        <w:t>(10).</w:t>
      </w:r>
      <w:r>
        <w:rPr>
          <w:rFonts w:ascii="Arial" w:eastAsia="Arial" w:hAnsi="Arial" w:cs="Arial"/>
          <w:b/>
        </w:rPr>
        <w:t xml:space="preserve"> </w:t>
      </w:r>
      <w:r>
        <w:t>坏账准备的情况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8846" w:type="dxa"/>
        <w:tblInd w:w="116" w:type="dxa"/>
        <w:tblCellMar>
          <w:top w:w="63" w:type="dxa"/>
          <w:left w:w="0" w:type="dxa"/>
          <w:bottom w:w="0" w:type="dxa"/>
          <w:right w:w="5" w:type="dxa"/>
        </w:tblCellMar>
        <w:tblLook w:val="04A0" w:firstRow="1" w:lastRow="0" w:firstColumn="1" w:lastColumn="0" w:noHBand="0" w:noVBand="1"/>
      </w:tblPr>
      <w:tblGrid>
        <w:gridCol w:w="1414"/>
        <w:gridCol w:w="1422"/>
        <w:gridCol w:w="1278"/>
        <w:gridCol w:w="1188"/>
        <w:gridCol w:w="1133"/>
        <w:gridCol w:w="1136"/>
        <w:gridCol w:w="1275"/>
      </w:tblGrid>
      <w:tr w:rsidR="00A0641F">
        <w:trPr>
          <w:trHeight w:val="322"/>
        </w:trPr>
        <w:tc>
          <w:tcPr>
            <w:tcW w:w="142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 w:firstLine="0"/>
              <w:jc w:val="center"/>
            </w:pPr>
            <w:r>
              <w:rPr>
                <w:sz w:val="18"/>
              </w:rPr>
              <w:t>类别</w:t>
            </w:r>
            <w:r>
              <w:rPr>
                <w:sz w:val="18"/>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18"/>
              </w:rPr>
              <w:t>期初余额</w:t>
            </w:r>
            <w:r>
              <w:rPr>
                <w:sz w:val="18"/>
              </w:rPr>
              <w:t xml:space="preserve"> </w:t>
            </w:r>
          </w:p>
        </w:tc>
        <w:tc>
          <w:tcPr>
            <w:tcW w:w="473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center"/>
            </w:pPr>
            <w:r>
              <w:rPr>
                <w:sz w:val="18"/>
              </w:rPr>
              <w:t>本期变动金额</w:t>
            </w:r>
            <w:r>
              <w:rPr>
                <w:sz w:val="18"/>
              </w:rPr>
              <w:t xml:space="preserve"> </w:t>
            </w:r>
          </w:p>
        </w:tc>
        <w:tc>
          <w:tcPr>
            <w:tcW w:w="127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4" w:firstLine="0"/>
            </w:pPr>
            <w:r>
              <w:rPr>
                <w:sz w:val="18"/>
              </w:rPr>
              <w:t>期末余额</w:t>
            </w:r>
            <w:r>
              <w:rPr>
                <w:sz w:val="18"/>
              </w:rP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sz w:val="18"/>
              </w:rPr>
              <w:t>计提</w:t>
            </w:r>
            <w:r>
              <w:rPr>
                <w:sz w:val="18"/>
              </w:rPr>
              <w:t xml:space="preserve"> </w:t>
            </w:r>
          </w:p>
        </w:tc>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jc w:val="both"/>
            </w:pPr>
            <w:r>
              <w:rPr>
                <w:sz w:val="18"/>
              </w:rPr>
              <w:t>收回或转回</w:t>
            </w:r>
            <w:r>
              <w:rPr>
                <w:sz w:val="18"/>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5" w:firstLine="0"/>
              <w:jc w:val="both"/>
            </w:pPr>
            <w:r>
              <w:rPr>
                <w:sz w:val="18"/>
              </w:rPr>
              <w:t>转销或核销</w:t>
            </w:r>
            <w:r>
              <w:rPr>
                <w:sz w:val="18"/>
              </w:rPr>
              <w:t xml:space="preserve"> </w:t>
            </w:r>
          </w:p>
        </w:tc>
        <w:tc>
          <w:tcPr>
            <w:tcW w:w="11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rPr>
                <w:sz w:val="18"/>
              </w:rPr>
              <w:t>其他变动</w:t>
            </w:r>
            <w:r>
              <w:rPr>
                <w:sz w:val="18"/>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4"/>
        </w:trPr>
        <w:tc>
          <w:tcPr>
            <w:tcW w:w="14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按单项计提信用减值损失</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firstLine="0"/>
            </w:pPr>
            <w:r>
              <w:rPr>
                <w:rFonts w:ascii="Times New Roman" w:eastAsia="Times New Roman" w:hAnsi="Times New Roman" w:cs="Times New Roman"/>
                <w:sz w:val="18"/>
              </w:rPr>
              <w:t>1,435,227,718.77</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2" w:firstLine="0"/>
            </w:pPr>
            <w:r>
              <w:rPr>
                <w:rFonts w:ascii="Times New Roman" w:eastAsia="Times New Roman" w:hAnsi="Times New Roman" w:cs="Times New Roman"/>
                <w:sz w:val="18"/>
              </w:rPr>
              <w:t>101,583,566.59</w:t>
            </w:r>
          </w:p>
        </w:tc>
        <w:tc>
          <w:tcPr>
            <w:tcW w:w="118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jc w:val="both"/>
            </w:pPr>
            <w:r>
              <w:rPr>
                <w:rFonts w:ascii="Times New Roman" w:eastAsia="Times New Roman" w:hAnsi="Times New Roman" w:cs="Times New Roman"/>
                <w:sz w:val="18"/>
              </w:rPr>
              <w:t xml:space="preserve"> 12,737,764.83</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jc w:val="both"/>
            </w:pPr>
            <w:r>
              <w:rPr>
                <w:rFonts w:ascii="Times New Roman" w:eastAsia="Times New Roman" w:hAnsi="Times New Roman" w:cs="Times New Roman"/>
                <w:sz w:val="18"/>
              </w:rPr>
              <w:t xml:space="preserve"> 124,870,110.89</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 xml:space="preserve"> 104,583,566.59</w:t>
            </w:r>
          </w:p>
        </w:tc>
        <w:tc>
          <w:tcPr>
            <w:tcW w:w="127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 w:firstLine="0"/>
              <w:jc w:val="both"/>
            </w:pPr>
            <w:r>
              <w:rPr>
                <w:rFonts w:ascii="Times New Roman" w:eastAsia="Times New Roman" w:hAnsi="Times New Roman" w:cs="Times New Roman"/>
                <w:sz w:val="18"/>
              </w:rPr>
              <w:t>1,294,619,843.05</w:t>
            </w:r>
          </w:p>
        </w:tc>
      </w:tr>
      <w:tr w:rsidR="00A0641F">
        <w:trPr>
          <w:trHeight w:val="636"/>
        </w:trPr>
        <w:tc>
          <w:tcPr>
            <w:tcW w:w="14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pPr>
            <w:r>
              <w:rPr>
                <w:sz w:val="18"/>
              </w:rPr>
              <w:t>按组合计提信用减值损失</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right"/>
            </w:pPr>
            <w:r>
              <w:rPr>
                <w:rFonts w:ascii="Times New Roman" w:eastAsia="Times New Roman" w:hAnsi="Times New Roman" w:cs="Times New Roman"/>
                <w:sz w:val="18"/>
              </w:rPr>
              <w:t>26,752,961.16</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sz w:val="18"/>
              </w:rPr>
              <w:t>1,774,082.38</w:t>
            </w:r>
          </w:p>
        </w:tc>
        <w:tc>
          <w:tcPr>
            <w:tcW w:w="118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84"/>
              </w:tabs>
              <w:spacing w:after="0" w:line="259" w:lineRule="auto"/>
              <w:ind w:left="-7"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6,941,097.91</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 w:firstLine="0"/>
              <w:jc w:val="both"/>
            </w:pPr>
            <w:r>
              <w:rPr>
                <w:rFonts w:ascii="Times New Roman" w:eastAsia="Times New Roman" w:hAnsi="Times New Roman" w:cs="Times New Roman"/>
                <w:sz w:val="18"/>
              </w:rPr>
              <w:t xml:space="preserve"> 19,084,130.73</w:t>
            </w:r>
          </w:p>
        </w:tc>
        <w:tc>
          <w:tcPr>
            <w:tcW w:w="1136"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131"/>
              </w:tabs>
              <w:spacing w:after="0" w:line="259" w:lineRule="auto"/>
              <w:ind w:left="-5"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56,892.20</w:t>
            </w:r>
          </w:p>
        </w:tc>
        <w:tc>
          <w:tcPr>
            <w:tcW w:w="127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sz w:val="18"/>
              </w:rPr>
              <w:t>2,444,922.70</w:t>
            </w:r>
          </w:p>
        </w:tc>
      </w:tr>
      <w:tr w:rsidR="00A0641F">
        <w:trPr>
          <w:trHeight w:val="322"/>
        </w:trPr>
        <w:tc>
          <w:tcPr>
            <w:tcW w:w="14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center"/>
            </w:pPr>
            <w:r>
              <w:rPr>
                <w:sz w:val="18"/>
              </w:rPr>
              <w:t>合计</w:t>
            </w:r>
            <w:r>
              <w:rPr>
                <w:sz w:val="18"/>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1" w:firstLine="0"/>
            </w:pPr>
            <w:r>
              <w:rPr>
                <w:rFonts w:ascii="Times New Roman" w:eastAsia="Times New Roman" w:hAnsi="Times New Roman" w:cs="Times New Roman"/>
                <w:sz w:val="18"/>
              </w:rPr>
              <w:t>1,461,980,679.93</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sz w:val="18"/>
              </w:rPr>
              <w:t>103,357,648.97</w:t>
            </w:r>
          </w:p>
        </w:tc>
        <w:tc>
          <w:tcPr>
            <w:tcW w:w="11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 xml:space="preserve"> 19,678,862.74</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both"/>
            </w:pPr>
            <w:r>
              <w:rPr>
                <w:rFonts w:ascii="Times New Roman" w:eastAsia="Times New Roman" w:hAnsi="Times New Roman" w:cs="Times New Roman"/>
                <w:sz w:val="18"/>
              </w:rPr>
              <w:t xml:space="preserve"> 143,954,241.62</w:t>
            </w:r>
          </w:p>
        </w:tc>
        <w:tc>
          <w:tcPr>
            <w:tcW w:w="11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 xml:space="preserve"> 104,640,458.79</w:t>
            </w:r>
          </w:p>
        </w:tc>
        <w:tc>
          <w:tcPr>
            <w:tcW w:w="12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rPr>
                <w:rFonts w:ascii="Times New Roman" w:eastAsia="Times New Roman" w:hAnsi="Times New Roman" w:cs="Times New Roman"/>
                <w:sz w:val="18"/>
              </w:rPr>
              <w:t>1,297,064,765.75</w:t>
            </w:r>
          </w:p>
        </w:tc>
      </w:tr>
    </w:tbl>
    <w:p w:rsidR="00A0641F" w:rsidRDefault="00CD556B">
      <w:pPr>
        <w:spacing w:after="0" w:line="259" w:lineRule="auto"/>
        <w:ind w:left="120" w:firstLine="0"/>
      </w:pPr>
      <w:r>
        <w:t xml:space="preserve"> </w:t>
      </w:r>
    </w:p>
    <w:p w:rsidR="00A0641F" w:rsidRDefault="00CD556B">
      <w:pPr>
        <w:spacing w:after="0" w:line="259" w:lineRule="auto"/>
        <w:ind w:left="120" w:firstLine="0"/>
      </w:pPr>
      <w:r>
        <w:t xml:space="preserve"> </w:t>
      </w:r>
    </w:p>
    <w:p w:rsidR="00A0641F" w:rsidRDefault="00CD556B">
      <w:pPr>
        <w:spacing w:after="0" w:line="259" w:lineRule="auto"/>
        <w:ind w:left="120" w:firstLine="0"/>
      </w:pPr>
      <w:r>
        <w:t xml:space="preserve"> </w:t>
      </w:r>
    </w:p>
    <w:p w:rsidR="00A0641F" w:rsidRDefault="00CD556B">
      <w:pPr>
        <w:ind w:left="128" w:right="9"/>
      </w:pPr>
      <w:r>
        <w:t>其中本期坏账准备转回或收回金额重要的：</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2" w:type="dxa"/>
        <w:tblCellMar>
          <w:top w:w="31" w:type="dxa"/>
          <w:left w:w="0" w:type="dxa"/>
          <w:bottom w:w="0" w:type="dxa"/>
          <w:right w:w="48" w:type="dxa"/>
        </w:tblCellMar>
        <w:tblLook w:val="04A0" w:firstRow="1" w:lastRow="0" w:firstColumn="1" w:lastColumn="0" w:noHBand="0" w:noVBand="1"/>
      </w:tblPr>
      <w:tblGrid>
        <w:gridCol w:w="1246"/>
        <w:gridCol w:w="2209"/>
        <w:gridCol w:w="2542"/>
        <w:gridCol w:w="3053"/>
      </w:tblGrid>
      <w:tr w:rsidR="00A0641F">
        <w:trPr>
          <w:trHeight w:val="322"/>
        </w:trPr>
        <w:tc>
          <w:tcPr>
            <w:tcW w:w="1246"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209"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单位名称</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0" w:firstLine="0"/>
            </w:pPr>
            <w:r>
              <w:t>转回或收回金额</w:t>
            </w:r>
            <w:r>
              <w:t xml:space="preserve">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7" w:firstLine="0"/>
              <w:jc w:val="center"/>
            </w:pPr>
            <w:r>
              <w:t>收回方式</w:t>
            </w:r>
            <w:r>
              <w:t xml:space="preserve"> </w:t>
            </w:r>
          </w:p>
        </w:tc>
      </w:tr>
      <w:tr w:rsidR="00A0641F">
        <w:trPr>
          <w:trHeight w:val="322"/>
        </w:trPr>
        <w:tc>
          <w:tcPr>
            <w:tcW w:w="1246"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客商一</w:t>
            </w:r>
            <w:r>
              <w:t xml:space="preserve"> </w:t>
            </w:r>
          </w:p>
        </w:tc>
        <w:tc>
          <w:tcPr>
            <w:tcW w:w="2209"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12,550,000.00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pPr>
            <w:r>
              <w:t>债权债务三方转让</w:t>
            </w:r>
            <w:r>
              <w:t xml:space="preserve"> </w:t>
            </w:r>
          </w:p>
        </w:tc>
      </w:tr>
      <w:tr w:rsidR="00A0641F">
        <w:trPr>
          <w:trHeight w:val="324"/>
        </w:trPr>
        <w:tc>
          <w:tcPr>
            <w:tcW w:w="1246"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209" w:type="dxa"/>
            <w:tcBorders>
              <w:top w:val="single" w:sz="4" w:space="0" w:color="000000"/>
              <w:left w:val="nil"/>
              <w:bottom w:val="single" w:sz="4" w:space="0" w:color="000000"/>
              <w:right w:val="single" w:sz="4" w:space="0" w:color="000000"/>
            </w:tcBorders>
          </w:tcPr>
          <w:p w:rsidR="00A0641F" w:rsidRDefault="00CD556B">
            <w:pPr>
              <w:spacing w:after="0" w:line="259" w:lineRule="auto"/>
              <w:ind w:left="240" w:firstLine="0"/>
            </w:pPr>
            <w:r>
              <w:t>合计</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12,550,000.00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 w:firstLine="0"/>
              <w:jc w:val="center"/>
            </w:pPr>
            <w:r>
              <w:t xml:space="preserve">/ </w:t>
            </w:r>
          </w:p>
        </w:tc>
      </w:tr>
    </w:tbl>
    <w:p w:rsidR="00A0641F" w:rsidRDefault="00CD556B">
      <w:pPr>
        <w:spacing w:after="65" w:line="259" w:lineRule="auto"/>
        <w:ind w:left="120" w:firstLine="0"/>
      </w:pPr>
      <w:r>
        <w:t xml:space="preserve"> </w:t>
      </w:r>
    </w:p>
    <w:p w:rsidR="00A0641F" w:rsidRDefault="00CD556B">
      <w:pPr>
        <w:spacing w:after="64"/>
        <w:ind w:left="128" w:right="9"/>
      </w:pPr>
      <w:r>
        <w:rPr>
          <w:rFonts w:ascii="Times New Roman" w:eastAsia="Times New Roman" w:hAnsi="Times New Roman" w:cs="Times New Roman"/>
          <w:b/>
        </w:rPr>
        <w:t>(11).</w:t>
      </w:r>
      <w:r>
        <w:rPr>
          <w:rFonts w:ascii="Arial" w:eastAsia="Arial" w:hAnsi="Arial" w:cs="Arial"/>
          <w:b/>
        </w:rPr>
        <w:t xml:space="preserve"> </w:t>
      </w:r>
      <w:r>
        <w:t>本期实际核销的其他应收款情况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3"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(12).</w:t>
      </w:r>
      <w:r>
        <w:rPr>
          <w:rFonts w:ascii="Arial" w:eastAsia="Arial" w:hAnsi="Arial" w:cs="Arial"/>
          <w:b/>
        </w:rPr>
        <w:t xml:space="preserve"> </w:t>
      </w:r>
      <w:r>
        <w:t>按欠款方归集的期末余额前五名的其他应收款情况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2" w:type="dxa"/>
        <w:tblCellMar>
          <w:top w:w="31" w:type="dxa"/>
          <w:left w:w="106" w:type="dxa"/>
          <w:bottom w:w="0" w:type="dxa"/>
          <w:right w:w="48" w:type="dxa"/>
        </w:tblCellMar>
        <w:tblLook w:val="04A0" w:firstRow="1" w:lastRow="0" w:firstColumn="1" w:lastColumn="0" w:noHBand="0" w:noVBand="1"/>
      </w:tblPr>
      <w:tblGrid>
        <w:gridCol w:w="1335"/>
        <w:gridCol w:w="1068"/>
        <w:gridCol w:w="1971"/>
        <w:gridCol w:w="1212"/>
        <w:gridCol w:w="1567"/>
        <w:gridCol w:w="1897"/>
      </w:tblGrid>
      <w:tr w:rsidR="00A0641F">
        <w:trPr>
          <w:trHeight w:val="1260"/>
        </w:trPr>
        <w:tc>
          <w:tcPr>
            <w:tcW w:w="13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lastRenderedPageBreak/>
              <w:t>单位名称</w:t>
            </w:r>
            <w:r>
              <w:t xml:space="preserve"> </w:t>
            </w:r>
          </w:p>
        </w:tc>
        <w:tc>
          <w:tcPr>
            <w:tcW w:w="106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1" w:hanging="120"/>
            </w:pPr>
            <w:r>
              <w:t>款项的性质</w:t>
            </w:r>
            <w:r>
              <w:t xml:space="preserve"> </w:t>
            </w:r>
          </w:p>
        </w:tc>
        <w:tc>
          <w:tcPr>
            <w:tcW w:w="197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31" w:firstLine="0"/>
              <w:jc w:val="center"/>
            </w:pPr>
            <w:r>
              <w:t>期末余额</w:t>
            </w:r>
            <w:r>
              <w:t xml:space="preserve"> </w:t>
            </w:r>
          </w:p>
        </w:tc>
        <w:tc>
          <w:tcPr>
            <w:tcW w:w="121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21" w:firstLine="0"/>
            </w:pPr>
            <w:r>
              <w:t>账龄</w:t>
            </w: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占其他应收款期末余额合计数的比例</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坏账准备期末余额</w:t>
            </w:r>
            <w:r>
              <w:t xml:space="preserve"> </w:t>
            </w:r>
          </w:p>
        </w:tc>
      </w:tr>
      <w:tr w:rsidR="00A0641F">
        <w:trPr>
          <w:trHeight w:val="322"/>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第一名</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往来款</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rPr>
                <w:rFonts w:ascii="Times New Roman" w:eastAsia="Times New Roman" w:hAnsi="Times New Roman" w:cs="Times New Roman"/>
              </w:rPr>
              <w:t xml:space="preserve">1,007,904,313.65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 </w:t>
            </w:r>
            <w:r>
              <w:t>年以上</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77.19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1,007,904,313.65 </w:t>
            </w:r>
          </w:p>
        </w:tc>
      </w:tr>
      <w:tr w:rsidR="00A0641F">
        <w:trPr>
          <w:trHeight w:val="322"/>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第二名</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往来款</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 w:firstLine="0"/>
              <w:jc w:val="center"/>
            </w:pPr>
            <w:r>
              <w:rPr>
                <w:rFonts w:ascii="Times New Roman" w:eastAsia="Times New Roman" w:hAnsi="Times New Roman" w:cs="Times New Roman"/>
              </w:rPr>
              <w:t xml:space="preserve">104,057,642.94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 </w:t>
            </w:r>
            <w:r>
              <w:t>年以上</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7.97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104,057,642.94 </w:t>
            </w:r>
          </w:p>
        </w:tc>
      </w:tr>
      <w:tr w:rsidR="00A0641F">
        <w:trPr>
          <w:trHeight w:val="322"/>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第三名</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往来款</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 w:firstLine="0"/>
              <w:jc w:val="center"/>
            </w:pPr>
            <w:r>
              <w:rPr>
                <w:rFonts w:ascii="Times New Roman" w:eastAsia="Times New Roman" w:hAnsi="Times New Roman" w:cs="Times New Roman"/>
              </w:rPr>
              <w:t xml:space="preserve">101,964,002.04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 </w:t>
            </w:r>
            <w:r>
              <w:t>年以上</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7.81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101,964,002.04 </w:t>
            </w:r>
          </w:p>
        </w:tc>
      </w:tr>
      <w:tr w:rsidR="00A0641F">
        <w:trPr>
          <w:trHeight w:val="322"/>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第四名</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往来款</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03" w:firstLine="0"/>
            </w:pPr>
            <w:r>
              <w:rPr>
                <w:rFonts w:ascii="Times New Roman" w:eastAsia="Times New Roman" w:hAnsi="Times New Roman" w:cs="Times New Roman"/>
              </w:rPr>
              <w:t xml:space="preserve">61,694,785.22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 </w:t>
            </w:r>
            <w:r>
              <w:t>年以上</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4.72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61,694,785.22 </w:t>
            </w:r>
          </w:p>
        </w:tc>
      </w:tr>
      <w:tr w:rsidR="00A0641F">
        <w:trPr>
          <w:trHeight w:val="322"/>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第五名</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往来款</w:t>
            </w: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03" w:firstLine="0"/>
            </w:pPr>
            <w:r>
              <w:rPr>
                <w:rFonts w:ascii="Times New Roman" w:eastAsia="Times New Roman" w:hAnsi="Times New Roman" w:cs="Times New Roman"/>
              </w:rPr>
              <w:t xml:space="preserve">18,999,099.20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1 </w:t>
            </w:r>
            <w:r>
              <w:t>年以上</w:t>
            </w:r>
            <w:r>
              <w:rPr>
                <w:rFonts w:ascii="Times New Roman" w:eastAsia="Times New Roman" w:hAnsi="Times New Roman" w:cs="Times New Roman"/>
              </w:rP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1.46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18,999,099.20 </w:t>
            </w:r>
          </w:p>
        </w:tc>
      </w:tr>
      <w:tr w:rsidR="00A0641F">
        <w:trPr>
          <w:trHeight w:val="324"/>
        </w:trPr>
        <w:tc>
          <w:tcPr>
            <w:tcW w:w="13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合计</w:t>
            </w:r>
            <w:r>
              <w:t xml:space="preserve"> </w:t>
            </w:r>
          </w:p>
        </w:tc>
        <w:tc>
          <w:tcPr>
            <w:tcW w:w="10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center"/>
            </w:pPr>
            <w:r>
              <w:t xml:space="preserve">/ </w:t>
            </w:r>
          </w:p>
        </w:tc>
        <w:tc>
          <w:tcPr>
            <w:tcW w:w="19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rPr>
                <w:rFonts w:ascii="Times New Roman" w:eastAsia="Times New Roman" w:hAnsi="Times New Roman" w:cs="Times New Roman"/>
              </w:rPr>
              <w:t xml:space="preserve">1,294,619,843.05 </w:t>
            </w:r>
          </w:p>
        </w:tc>
        <w:tc>
          <w:tcPr>
            <w:tcW w:w="12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7" w:firstLine="0"/>
              <w:jc w:val="center"/>
            </w:pPr>
            <w:r>
              <w:t xml:space="preserve">/ </w:t>
            </w:r>
          </w:p>
        </w:tc>
        <w:tc>
          <w:tcPr>
            <w:tcW w:w="15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99.15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1,294,619,843.05 </w:t>
            </w:r>
          </w:p>
        </w:tc>
      </w:tr>
    </w:tbl>
    <w:p w:rsidR="00A0641F" w:rsidRDefault="00CD556B">
      <w:pPr>
        <w:spacing w:after="63" w:line="259" w:lineRule="auto"/>
        <w:ind w:left="120" w:firstLine="0"/>
      </w:pPr>
      <w:r>
        <w:t xml:space="preserve"> </w:t>
      </w:r>
    </w:p>
    <w:p w:rsidR="00A0641F" w:rsidRDefault="00CD556B">
      <w:pPr>
        <w:spacing w:after="63"/>
        <w:ind w:left="128" w:right="9"/>
      </w:pPr>
      <w:r>
        <w:rPr>
          <w:rFonts w:ascii="Times New Roman" w:eastAsia="Times New Roman" w:hAnsi="Times New Roman" w:cs="Times New Roman"/>
          <w:b/>
        </w:rPr>
        <w:t>(13).</w:t>
      </w:r>
      <w:r>
        <w:rPr>
          <w:rFonts w:ascii="Arial" w:eastAsia="Arial" w:hAnsi="Arial" w:cs="Arial"/>
          <w:b/>
        </w:rPr>
        <w:t xml:space="preserve"> </w:t>
      </w:r>
      <w:r>
        <w:t>涉及政府补助的应收款项</w:t>
      </w:r>
      <w:r>
        <w:t xml:space="preserve"> </w:t>
      </w:r>
    </w:p>
    <w:p w:rsidR="00A0641F" w:rsidRDefault="00CD556B">
      <w:pPr>
        <w:ind w:left="128" w:right="9"/>
      </w:pPr>
      <w:r>
        <w:t>□</w:t>
      </w:r>
      <w:r>
        <w:t>适用</w:t>
      </w:r>
      <w:r>
        <w:t xml:space="preserve"> √</w:t>
      </w:r>
      <w:r>
        <w:t>不适用</w:t>
      </w:r>
      <w:r>
        <w:t xml:space="preserve">  </w:t>
      </w:r>
    </w:p>
    <w:p w:rsidR="00A0641F" w:rsidRDefault="00CD556B">
      <w:pPr>
        <w:spacing w:after="70" w:line="259" w:lineRule="auto"/>
        <w:ind w:left="120" w:firstLine="0"/>
      </w:pPr>
      <w:r>
        <w:rPr>
          <w:rFonts w:ascii="Times New Roman" w:eastAsia="Times New Roman" w:hAnsi="Times New Roman" w:cs="Times New Roman"/>
        </w:rPr>
        <w:t xml:space="preserve"> </w:t>
      </w:r>
    </w:p>
    <w:p w:rsidR="00A0641F" w:rsidRDefault="00CD556B">
      <w:pPr>
        <w:spacing w:after="64"/>
        <w:ind w:left="128" w:right="9"/>
      </w:pPr>
      <w:r>
        <w:rPr>
          <w:rFonts w:ascii="Times New Roman" w:eastAsia="Times New Roman" w:hAnsi="Times New Roman" w:cs="Times New Roman"/>
          <w:b/>
        </w:rPr>
        <w:t>(14).</w:t>
      </w:r>
      <w:r>
        <w:rPr>
          <w:rFonts w:ascii="Arial" w:eastAsia="Arial" w:hAnsi="Arial" w:cs="Arial"/>
          <w:b/>
        </w:rPr>
        <w:t xml:space="preserve"> </w:t>
      </w:r>
      <w:r>
        <w:t>因金融资产转移而终止确认的其他应收款</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(15).</w:t>
      </w:r>
      <w:r>
        <w:rPr>
          <w:rFonts w:ascii="Arial" w:eastAsia="Arial" w:hAnsi="Arial" w:cs="Arial"/>
          <w:b/>
        </w:rPr>
        <w:t xml:space="preserve"> </w:t>
      </w:r>
      <w:r>
        <w:t>转移其他应收款且继续涉入形成的资产、负债的金额</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A0641F">
      <w:pPr>
        <w:sectPr w:rsidR="00A0641F">
          <w:headerReference w:type="even" r:id="rId127"/>
          <w:headerReference w:type="default" r:id="rId128"/>
          <w:footerReference w:type="even" r:id="rId129"/>
          <w:footerReference w:type="default" r:id="rId130"/>
          <w:headerReference w:type="first" r:id="rId131"/>
          <w:footerReference w:type="first" r:id="rId132"/>
          <w:pgSz w:w="11906" w:h="16838"/>
          <w:pgMar w:top="1470" w:right="1676" w:bottom="1613" w:left="1157" w:header="874" w:footer="987" w:gutter="0"/>
          <w:cols w:space="720"/>
        </w:sectPr>
      </w:pPr>
    </w:p>
    <w:p w:rsidR="00A0641F" w:rsidRDefault="00CD556B">
      <w:pPr>
        <w:numPr>
          <w:ilvl w:val="0"/>
          <w:numId w:val="79"/>
        </w:numPr>
        <w:spacing w:after="83"/>
        <w:ind w:right="9" w:hanging="420"/>
      </w:pPr>
      <w:r>
        <w:lastRenderedPageBreak/>
        <w:t>存货</w:t>
      </w:r>
      <w:r>
        <w:rPr>
          <w:rFonts w:ascii="Calibri" w:eastAsia="Calibri" w:hAnsi="Calibri" w:cs="Calibri"/>
          <w:b/>
        </w:rPr>
        <w:t xml:space="preserve"> </w:t>
      </w:r>
    </w:p>
    <w:p w:rsidR="00A0641F" w:rsidRDefault="00CD556B">
      <w:pPr>
        <w:spacing w:after="61"/>
        <w:ind w:left="-7" w:right="9"/>
      </w:pPr>
      <w:r>
        <w:rPr>
          <w:rFonts w:ascii="Times New Roman" w:eastAsia="Times New Roman" w:hAnsi="Times New Roman" w:cs="Times New Roman"/>
          <w:b/>
        </w:rPr>
        <w:t>(1).</w:t>
      </w:r>
      <w:r>
        <w:rPr>
          <w:rFonts w:ascii="Arial" w:eastAsia="Arial" w:hAnsi="Arial" w:cs="Arial"/>
          <w:b/>
        </w:rPr>
        <w:t xml:space="preserve"> </w:t>
      </w:r>
      <w:r>
        <w:t>存货分类</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hanging="10"/>
        <w:jc w:val="right"/>
      </w:pPr>
      <w:r>
        <w:t>单位：元</w:t>
      </w:r>
      <w:r>
        <w:t xml:space="preserve">  </w:t>
      </w:r>
      <w:r>
        <w:t>币种：人民币</w:t>
      </w:r>
      <w:r>
        <w:t xml:space="preserve"> </w:t>
      </w:r>
    </w:p>
    <w:tbl>
      <w:tblPr>
        <w:tblStyle w:val="TableGrid"/>
        <w:tblW w:w="14090" w:type="dxa"/>
        <w:tblInd w:w="-108" w:type="dxa"/>
        <w:tblCellMar>
          <w:top w:w="31" w:type="dxa"/>
          <w:left w:w="108" w:type="dxa"/>
          <w:bottom w:w="0" w:type="dxa"/>
          <w:right w:w="46" w:type="dxa"/>
        </w:tblCellMar>
        <w:tblLook w:val="04A0" w:firstRow="1" w:lastRow="0" w:firstColumn="1" w:lastColumn="0" w:noHBand="0" w:noVBand="1"/>
      </w:tblPr>
      <w:tblGrid>
        <w:gridCol w:w="1836"/>
        <w:gridCol w:w="1596"/>
        <w:gridCol w:w="1757"/>
        <w:gridCol w:w="1599"/>
        <w:gridCol w:w="2436"/>
        <w:gridCol w:w="2437"/>
        <w:gridCol w:w="2429"/>
      </w:tblGrid>
      <w:tr w:rsidR="00A0641F">
        <w:trPr>
          <w:trHeight w:val="322"/>
        </w:trPr>
        <w:tc>
          <w:tcPr>
            <w:tcW w:w="183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t>项目</w:t>
            </w:r>
            <w:r>
              <w:t xml:space="preserve"> </w:t>
            </w:r>
          </w:p>
        </w:tc>
        <w:tc>
          <w:tcPr>
            <w:tcW w:w="4952"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期末余额</w:t>
            </w:r>
            <w:r>
              <w:t xml:space="preserve"> </w:t>
            </w:r>
          </w:p>
        </w:tc>
        <w:tc>
          <w:tcPr>
            <w:tcW w:w="2436"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437" w:type="dxa"/>
            <w:tcBorders>
              <w:top w:val="single" w:sz="4" w:space="0" w:color="000000"/>
              <w:left w:val="nil"/>
              <w:bottom w:val="single" w:sz="4" w:space="0" w:color="000000"/>
              <w:right w:val="nil"/>
            </w:tcBorders>
          </w:tcPr>
          <w:p w:rsidR="00A0641F" w:rsidRDefault="00CD556B">
            <w:pPr>
              <w:spacing w:after="0" w:line="259" w:lineRule="auto"/>
              <w:ind w:left="0" w:right="70" w:firstLine="0"/>
              <w:jc w:val="center"/>
            </w:pPr>
            <w:r>
              <w:t>期初余额</w:t>
            </w:r>
            <w:r>
              <w:t xml:space="preserve"> </w:t>
            </w:r>
          </w:p>
        </w:tc>
        <w:tc>
          <w:tcPr>
            <w:tcW w:w="2429"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94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09" w:firstLine="0"/>
            </w:pPr>
            <w:r>
              <w:t>账面余额</w:t>
            </w:r>
            <w:r>
              <w:t xml:space="preserve">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存货跌价准备</w:t>
            </w:r>
            <w:r>
              <w:t xml:space="preserve"> /</w:t>
            </w:r>
            <w:r>
              <w:t>合同履约成本减值准备</w:t>
            </w:r>
            <w:r>
              <w:t xml:space="preserve"> </w:t>
            </w:r>
          </w:p>
        </w:tc>
        <w:tc>
          <w:tcPr>
            <w:tcW w:w="15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09" w:firstLine="0"/>
            </w:pPr>
            <w:r>
              <w:t>账面价值</w:t>
            </w:r>
            <w:r>
              <w:t xml:space="preserve"> </w:t>
            </w:r>
          </w:p>
        </w:tc>
        <w:tc>
          <w:tcPr>
            <w:tcW w:w="24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0" w:firstLine="0"/>
              <w:jc w:val="center"/>
            </w:pPr>
            <w:r>
              <w:t>账面余额</w:t>
            </w:r>
            <w:r>
              <w:t xml:space="preserve"> </w:t>
            </w:r>
          </w:p>
        </w:tc>
        <w:tc>
          <w:tcPr>
            <w:tcW w:w="243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存货跌价准备</w:t>
            </w:r>
            <w:r>
              <w:t>/</w:t>
            </w:r>
            <w:r>
              <w:t>合同履约成本减值准备</w:t>
            </w:r>
            <w:r>
              <w:t xml:space="preserve"> </w:t>
            </w:r>
          </w:p>
        </w:tc>
        <w:tc>
          <w:tcPr>
            <w:tcW w:w="24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账面价值</w:t>
            </w:r>
            <w:r>
              <w:t xml:space="preserve"> </w:t>
            </w:r>
          </w:p>
        </w:tc>
      </w:tr>
      <w:tr w:rsidR="00A0641F">
        <w:trPr>
          <w:trHeight w:val="322"/>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原材料</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13,750,333.40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13,750,333.40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2"/>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库存商品</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43,987,306.95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21,862,606.53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22,124,700.42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37,116,080.82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35,484,278.73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1,631,802.09 </w:t>
            </w:r>
          </w:p>
        </w:tc>
      </w:tr>
      <w:tr w:rsidR="00A0641F">
        <w:trPr>
          <w:trHeight w:val="322"/>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合同履约成本</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12,444,890.44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5,443,946.65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7,000,943.79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90,179,212.86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5,443,946.65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84,735,266.21 </w:t>
            </w:r>
          </w:p>
        </w:tc>
      </w:tr>
      <w:tr w:rsidR="00A0641F">
        <w:trPr>
          <w:trHeight w:val="324"/>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委托加工物资</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19,531.90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19,531.90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2"/>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低值易耗品</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rPr>
              <w:t xml:space="preserve">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300,509.33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300,509.33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2"/>
        </w:trPr>
        <w:tc>
          <w:tcPr>
            <w:tcW w:w="18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9" w:firstLine="0"/>
              <w:jc w:val="center"/>
            </w:pPr>
            <w:r>
              <w:t>合计</w:t>
            </w:r>
            <w: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56,432,197.39 </w:t>
            </w:r>
          </w:p>
        </w:tc>
        <w:tc>
          <w:tcPr>
            <w:tcW w:w="17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27,306,553.18 </w:t>
            </w:r>
          </w:p>
        </w:tc>
        <w:tc>
          <w:tcPr>
            <w:tcW w:w="1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29,125,644.21 </w:t>
            </w:r>
          </w:p>
        </w:tc>
        <w:tc>
          <w:tcPr>
            <w:tcW w:w="2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141,365,668.31 </w:t>
            </w:r>
          </w:p>
        </w:tc>
        <w:tc>
          <w:tcPr>
            <w:tcW w:w="24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54,998,600.01 </w:t>
            </w:r>
          </w:p>
        </w:tc>
        <w:tc>
          <w:tcPr>
            <w:tcW w:w="24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86,367,068.30 </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存货跌价准备及合同履约成本减值准备</w:t>
      </w:r>
      <w:r>
        <w:t xml:space="preserve"> </w:t>
      </w:r>
    </w:p>
    <w:p w:rsidR="00A0641F" w:rsidRDefault="00CD556B">
      <w:pPr>
        <w:ind w:left="11218" w:right="9" w:hanging="11233"/>
      </w:pPr>
      <w:r>
        <w:t>√</w:t>
      </w:r>
      <w:r>
        <w:t>适用</w:t>
      </w:r>
      <w:r>
        <w:t xml:space="preserve"> □</w:t>
      </w:r>
      <w:r>
        <w:t>不适用</w:t>
      </w:r>
      <w:r>
        <w:t xml:space="preserve">  </w:t>
      </w:r>
      <w:r>
        <w:t>单位：元</w:t>
      </w:r>
      <w:r>
        <w:t xml:space="preserve">  </w:t>
      </w:r>
      <w:r>
        <w:t>币种：人民币</w:t>
      </w:r>
      <w:r>
        <w:t xml:space="preserve"> </w:t>
      </w:r>
    </w:p>
    <w:tbl>
      <w:tblPr>
        <w:tblStyle w:val="TableGrid"/>
        <w:tblW w:w="14090" w:type="dxa"/>
        <w:tblInd w:w="-108" w:type="dxa"/>
        <w:tblCellMar>
          <w:top w:w="31" w:type="dxa"/>
          <w:left w:w="108" w:type="dxa"/>
          <w:bottom w:w="0" w:type="dxa"/>
          <w:right w:w="46" w:type="dxa"/>
        </w:tblCellMar>
        <w:tblLook w:val="04A0" w:firstRow="1" w:lastRow="0" w:firstColumn="1" w:lastColumn="0" w:noHBand="0" w:noVBand="1"/>
      </w:tblPr>
      <w:tblGrid>
        <w:gridCol w:w="2982"/>
        <w:gridCol w:w="1829"/>
        <w:gridCol w:w="1855"/>
        <w:gridCol w:w="1853"/>
        <w:gridCol w:w="1872"/>
        <w:gridCol w:w="1858"/>
        <w:gridCol w:w="1841"/>
      </w:tblGrid>
      <w:tr w:rsidR="00A0641F">
        <w:trPr>
          <w:trHeight w:val="322"/>
        </w:trPr>
        <w:tc>
          <w:tcPr>
            <w:tcW w:w="298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项目</w:t>
            </w:r>
            <w:r>
              <w:t xml:space="preserve"> </w:t>
            </w:r>
          </w:p>
        </w:tc>
        <w:tc>
          <w:tcPr>
            <w:tcW w:w="182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t>期初余额</w:t>
            </w:r>
            <w:r>
              <w:t xml:space="preserve"> </w:t>
            </w:r>
          </w:p>
        </w:tc>
        <w:tc>
          <w:tcPr>
            <w:tcW w:w="3708"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本期增加金额</w:t>
            </w:r>
            <w:r>
              <w:t xml:space="preserve"> </w:t>
            </w:r>
          </w:p>
        </w:tc>
        <w:tc>
          <w:tcPr>
            <w:tcW w:w="3730"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本期减少金额</w:t>
            </w:r>
            <w:r>
              <w:t xml:space="preserve"> </w:t>
            </w:r>
          </w:p>
        </w:tc>
        <w:tc>
          <w:tcPr>
            <w:tcW w:w="184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t>期末余额</w:t>
            </w:r>
            <w: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计提</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其他</w:t>
            </w:r>
            <w: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0" w:firstLine="0"/>
            </w:pPr>
            <w:r>
              <w:t>转回或转销</w:t>
            </w:r>
            <w:r>
              <w:t xml:space="preserve">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其他</w:t>
            </w: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4"/>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原材料</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right"/>
            </w:pPr>
            <w:r>
              <w:rPr>
                <w:rFonts w:ascii="Times New Roman" w:eastAsia="Times New Roman" w:hAnsi="Times New Roman" w:cs="Times New Roman"/>
              </w:rPr>
              <w:t xml:space="preserve">13,750,333.40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13,750,333.40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2"/>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库存商品</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right"/>
            </w:pPr>
            <w:r>
              <w:rPr>
                <w:rFonts w:ascii="Times New Roman" w:eastAsia="Times New Roman" w:hAnsi="Times New Roman" w:cs="Times New Roman"/>
              </w:rPr>
              <w:t xml:space="preserve">35,484,278.73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13,621,672.20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21,862,606.53 </w:t>
            </w:r>
          </w:p>
        </w:tc>
      </w:tr>
      <w:tr w:rsidR="00A0641F">
        <w:trPr>
          <w:trHeight w:val="322"/>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合同履约成本</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5,443,946.65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5,443,946.65 </w:t>
            </w:r>
          </w:p>
        </w:tc>
      </w:tr>
      <w:tr w:rsidR="00A0641F">
        <w:trPr>
          <w:trHeight w:val="322"/>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委托加工物资</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19,531.90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19,531.90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2"/>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低值易耗品</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300,509.33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300,509.33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r>
      <w:tr w:rsidR="00A0641F">
        <w:trPr>
          <w:trHeight w:val="324"/>
        </w:trPr>
        <w:tc>
          <w:tcPr>
            <w:tcW w:w="29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合计</w:t>
            </w:r>
            <w:r>
              <w:t xml:space="preserve"> </w:t>
            </w:r>
          </w:p>
        </w:tc>
        <w:tc>
          <w:tcPr>
            <w:tcW w:w="18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right"/>
            </w:pPr>
            <w:r>
              <w:rPr>
                <w:rFonts w:ascii="Times New Roman" w:eastAsia="Times New Roman" w:hAnsi="Times New Roman" w:cs="Times New Roman"/>
              </w:rPr>
              <w:t xml:space="preserve">54,998,600.01 </w:t>
            </w:r>
          </w:p>
        </w:tc>
        <w:tc>
          <w:tcPr>
            <w:tcW w:w="18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27,692,046.83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27,306,553.18 </w:t>
            </w:r>
          </w:p>
        </w:tc>
      </w:tr>
    </w:tbl>
    <w:p w:rsidR="00A0641F" w:rsidRDefault="00A0641F">
      <w:pPr>
        <w:sectPr w:rsidR="00A0641F">
          <w:headerReference w:type="even" r:id="rId133"/>
          <w:headerReference w:type="default" r:id="rId134"/>
          <w:footerReference w:type="even" r:id="rId135"/>
          <w:footerReference w:type="default" r:id="rId136"/>
          <w:headerReference w:type="first" r:id="rId137"/>
          <w:footerReference w:type="first" r:id="rId138"/>
          <w:pgSz w:w="16838" w:h="11906" w:orient="landscape"/>
          <w:pgMar w:top="1440" w:right="1440" w:bottom="1440" w:left="1524" w:header="876" w:footer="987" w:gutter="0"/>
          <w:cols w:space="720"/>
        </w:sectPr>
      </w:pPr>
    </w:p>
    <w:p w:rsidR="00A0641F" w:rsidRDefault="00CD556B">
      <w:pPr>
        <w:spacing w:after="38" w:line="265" w:lineRule="auto"/>
        <w:ind w:left="2241" w:right="2229"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before="514" w:after="79"/>
        <w:ind w:left="-7" w:right="9"/>
      </w:pPr>
      <w:r>
        <w:rPr>
          <w:rFonts w:ascii="Times New Roman" w:eastAsia="Times New Roman" w:hAnsi="Times New Roman" w:cs="Times New Roman"/>
          <w:b/>
        </w:rPr>
        <w:t>(3).</w:t>
      </w:r>
      <w:r>
        <w:rPr>
          <w:rFonts w:ascii="Arial" w:eastAsia="Arial" w:hAnsi="Arial" w:cs="Arial"/>
          <w:b/>
        </w:rPr>
        <w:t xml:space="preserve"> </w:t>
      </w:r>
      <w:r>
        <w:t>存货期末余额含有借款费用资本化金额的说明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80" w:line="259" w:lineRule="auto"/>
        <w:ind w:left="0" w:firstLine="0"/>
      </w:pPr>
      <w:r>
        <w:t xml:space="preserve"> </w:t>
      </w:r>
    </w:p>
    <w:p w:rsidR="00A0641F" w:rsidRDefault="00CD556B">
      <w:pPr>
        <w:spacing w:after="79"/>
        <w:ind w:left="-7" w:right="9"/>
      </w:pPr>
      <w:r>
        <w:rPr>
          <w:rFonts w:ascii="Times New Roman" w:eastAsia="Times New Roman" w:hAnsi="Times New Roman" w:cs="Times New Roman"/>
          <w:b/>
        </w:rPr>
        <w:t>(4).</w:t>
      </w:r>
      <w:r>
        <w:rPr>
          <w:rFonts w:ascii="Arial" w:eastAsia="Arial" w:hAnsi="Arial" w:cs="Arial"/>
          <w:b/>
        </w:rPr>
        <w:t xml:space="preserve"> </w:t>
      </w:r>
      <w:r>
        <w:t>合同履约成本本期摊销金额的说明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8" w:line="259" w:lineRule="auto"/>
        <w:ind w:left="0" w:firstLine="0"/>
      </w:pPr>
      <w:r>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r>
        <w:rPr>
          <w:rFonts w:ascii="Times New Roman" w:eastAsia="Times New Roman" w:hAnsi="Times New Roman" w:cs="Times New Roman"/>
          <w:b/>
        </w:rPr>
        <w:t xml:space="preserve"> </w:t>
      </w:r>
    </w:p>
    <w:p w:rsidR="00A0641F" w:rsidRDefault="00CD556B">
      <w:pPr>
        <w:spacing w:after="94" w:line="259" w:lineRule="auto"/>
        <w:ind w:left="0" w:firstLine="0"/>
      </w:pPr>
      <w:r>
        <w:rPr>
          <w:rFonts w:ascii="Times New Roman" w:eastAsia="Times New Roman" w:hAnsi="Times New Roman" w:cs="Times New Roman"/>
          <w:b/>
        </w:rPr>
        <w:t xml:space="preserve"> </w:t>
      </w:r>
    </w:p>
    <w:p w:rsidR="00A0641F" w:rsidRDefault="00CD556B">
      <w:pPr>
        <w:numPr>
          <w:ilvl w:val="0"/>
          <w:numId w:val="79"/>
        </w:numPr>
        <w:spacing w:after="92"/>
        <w:ind w:right="9" w:hanging="420"/>
      </w:pPr>
      <w:r>
        <w:t>持有待售资产</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3" w:line="262" w:lineRule="auto"/>
        <w:ind w:left="10" w:hanging="10"/>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9050" w:type="dxa"/>
        <w:tblInd w:w="-108" w:type="dxa"/>
        <w:tblCellMar>
          <w:top w:w="7" w:type="dxa"/>
          <w:left w:w="108" w:type="dxa"/>
          <w:bottom w:w="0" w:type="dxa"/>
          <w:right w:w="48" w:type="dxa"/>
        </w:tblCellMar>
        <w:tblLook w:val="04A0" w:firstRow="1" w:lastRow="0" w:firstColumn="1" w:lastColumn="0" w:noHBand="0" w:noVBand="1"/>
      </w:tblPr>
      <w:tblGrid>
        <w:gridCol w:w="2511"/>
        <w:gridCol w:w="811"/>
        <w:gridCol w:w="811"/>
        <w:gridCol w:w="1371"/>
        <w:gridCol w:w="809"/>
        <w:gridCol w:w="1371"/>
        <w:gridCol w:w="1366"/>
      </w:tblGrid>
      <w:tr w:rsidR="00A0641F">
        <w:trPr>
          <w:trHeight w:val="662"/>
        </w:trPr>
        <w:tc>
          <w:tcPr>
            <w:tcW w:w="251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项目</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期末余额</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减值准备</w:t>
            </w: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期末账面价值</w:t>
            </w: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公允价值</w:t>
            </w: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预计处置费用</w:t>
            </w: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预计处置时间</w:t>
            </w:r>
            <w:r>
              <w:rPr>
                <w:rFonts w:ascii="Times New Roman" w:eastAsia="Times New Roman" w:hAnsi="Times New Roman" w:cs="Times New Roman"/>
              </w:rPr>
              <w:t xml:space="preserve"> </w:t>
            </w:r>
          </w:p>
        </w:tc>
      </w:tr>
      <w:tr w:rsidR="00A0641F">
        <w:trPr>
          <w:trHeight w:val="336"/>
        </w:trPr>
        <w:tc>
          <w:tcPr>
            <w:tcW w:w="25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深圳兴飞</w:t>
            </w:r>
            <w:r>
              <w:t xml:space="preserve"> </w:t>
            </w:r>
            <w:r>
              <w:rPr>
                <w:rFonts w:ascii="Times New Roman" w:eastAsia="Times New Roman" w:hAnsi="Times New Roman" w:cs="Times New Roman"/>
              </w:rPr>
              <w:t>30%</w:t>
            </w:r>
            <w:r>
              <w:t>股权</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r>
      <w:tr w:rsidR="00A0641F">
        <w:trPr>
          <w:trHeight w:val="336"/>
        </w:trPr>
        <w:tc>
          <w:tcPr>
            <w:tcW w:w="25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5" w:firstLine="0"/>
              <w:jc w:val="center"/>
            </w:pPr>
            <w:r>
              <w:t>合计</w:t>
            </w: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8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3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rPr>
                <w:rFonts w:ascii="Times New Roman" w:eastAsia="Times New Roman" w:hAnsi="Times New Roman" w:cs="Times New Roman"/>
              </w:rPr>
              <w:t xml:space="preserve">/ </w:t>
            </w:r>
          </w:p>
        </w:tc>
      </w:tr>
    </w:tbl>
    <w:p w:rsidR="00A0641F" w:rsidRDefault="00CD556B">
      <w:pPr>
        <w:ind w:left="-7" w:right="9"/>
      </w:pPr>
      <w:r>
        <w:t>说明：公司原子公司深圳兴飞</w:t>
      </w:r>
      <w:r>
        <w:t xml:space="preserve"> </w:t>
      </w:r>
      <w:r>
        <w:rPr>
          <w:rFonts w:ascii="Times New Roman" w:eastAsia="Times New Roman" w:hAnsi="Times New Roman" w:cs="Times New Roman"/>
        </w:rPr>
        <w:t>30%</w:t>
      </w:r>
      <w:r>
        <w:t>股权已于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3 </w:t>
      </w:r>
      <w:r>
        <w:t>月转让。</w:t>
      </w:r>
      <w:r>
        <w:rPr>
          <w:rFonts w:ascii="Times New Roman" w:eastAsia="Times New Roman" w:hAnsi="Times New Roman" w:cs="Times New Roman"/>
        </w:rPr>
        <w:t xml:space="preserve"> </w:t>
      </w:r>
    </w:p>
    <w:p w:rsidR="00A0641F" w:rsidRDefault="00CD556B">
      <w:pPr>
        <w:spacing w:after="81" w:line="259" w:lineRule="auto"/>
        <w:ind w:left="0" w:firstLine="0"/>
      </w:pPr>
      <w:r>
        <w:t xml:space="preserve"> </w:t>
      </w:r>
    </w:p>
    <w:p w:rsidR="00A0641F" w:rsidRDefault="00CD556B">
      <w:pPr>
        <w:numPr>
          <w:ilvl w:val="0"/>
          <w:numId w:val="79"/>
        </w:numPr>
        <w:spacing w:after="92"/>
        <w:ind w:right="9" w:hanging="420"/>
      </w:pPr>
      <w:r>
        <w:t>一年内到期的非流动资产</w:t>
      </w:r>
      <w:r>
        <w:rPr>
          <w:rFonts w:ascii="Calibri" w:eastAsia="Calibri" w:hAnsi="Calibri" w:cs="Calibri"/>
          <w:b/>
        </w:rPr>
        <w:t xml:space="preserve"> </w:t>
      </w:r>
    </w:p>
    <w:p w:rsidR="00A0641F" w:rsidRDefault="00CD556B">
      <w:pPr>
        <w:ind w:left="-7" w:right="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45785" cy="3048"/>
                <wp:effectExtent l="0" t="0" r="0" b="0"/>
                <wp:wrapTopAndBottom/>
                <wp:docPr id="638525" name="Group 63852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42" name="Shape 73364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525" style="width:444.55pt;height:0.23999pt;position:absolute;mso-position-horizontal-relative:page;mso-position-horizontal:absolute;margin-left:88.464pt;mso-position-vertical-relative:page;margin-top:55.44pt;" coordsize="56457,30">
                <v:shape id="Shape 733643" style="position:absolute;width:56457;height:91;left:0;top:0;" coordsize="5645785,9144" path="m0,0l5645785,0l5645785,9144l0,9144l0,0">
                  <v:stroke weight="0pt" endcap="flat" joinstyle="miter" miterlimit="10" on="false" color="#000000" opacity="0"/>
                  <v:fill on="true" color="#000000"/>
                </v:shape>
                <w10:wrap type="topAndBottom"/>
              </v:group>
            </w:pict>
          </mc:Fallback>
        </mc:AlternateContent>
      </w:r>
      <w:r>
        <w:t>√</w:t>
      </w:r>
      <w:r>
        <w:t>适用</w:t>
      </w:r>
      <w:r>
        <w:t xml:space="preserve"> □</w:t>
      </w:r>
      <w:r>
        <w:t>不适用</w:t>
      </w:r>
      <w:r>
        <w:t xml:space="preserve">  </w:t>
      </w:r>
    </w:p>
    <w:p w:rsidR="00A0641F" w:rsidRDefault="00CD556B">
      <w:pPr>
        <w:spacing w:after="3" w:line="262" w:lineRule="auto"/>
        <w:ind w:left="10" w:right="209" w:hanging="10"/>
        <w:jc w:val="right"/>
      </w:pPr>
      <w:r>
        <w:t>单位：元</w:t>
      </w:r>
      <w:r>
        <w:t xml:space="preserve">  </w:t>
      </w:r>
      <w:r>
        <w:t>币种：人民币</w:t>
      </w:r>
      <w:r>
        <w:t xml:space="preserve"> </w:t>
      </w:r>
    </w:p>
    <w:tbl>
      <w:tblPr>
        <w:tblStyle w:val="TableGrid"/>
        <w:tblW w:w="9050" w:type="dxa"/>
        <w:tblInd w:w="-108" w:type="dxa"/>
        <w:tblCellMar>
          <w:top w:w="31" w:type="dxa"/>
          <w:left w:w="0" w:type="dxa"/>
          <w:bottom w:w="0" w:type="dxa"/>
          <w:right w:w="48" w:type="dxa"/>
        </w:tblCellMar>
        <w:tblLook w:val="04A0" w:firstRow="1" w:lastRow="0" w:firstColumn="1" w:lastColumn="0" w:noHBand="0" w:noVBand="1"/>
      </w:tblPr>
      <w:tblGrid>
        <w:gridCol w:w="3289"/>
        <w:gridCol w:w="2897"/>
        <w:gridCol w:w="2864"/>
      </w:tblGrid>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7" w:firstLine="0"/>
              <w:jc w:val="center"/>
            </w:pPr>
            <w:r>
              <w:t>项目</w:t>
            </w:r>
            <w:r>
              <w:t xml:space="preserve"> </w:t>
            </w:r>
          </w:p>
        </w:tc>
        <w:tc>
          <w:tcPr>
            <w:tcW w:w="2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0" w:firstLine="0"/>
              <w:jc w:val="center"/>
            </w:pPr>
            <w:r>
              <w:t>期末余额</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期初余额</w:t>
            </w:r>
            <w:r>
              <w:t xml:space="preserve"> </w:t>
            </w:r>
          </w:p>
        </w:tc>
      </w:tr>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t>克州</w:t>
            </w:r>
            <w:r>
              <w:t>PPP</w:t>
            </w:r>
            <w:r>
              <w:t>项目</w:t>
            </w:r>
            <w:r>
              <w:t xml:space="preserve"> </w:t>
            </w:r>
          </w:p>
        </w:tc>
        <w:tc>
          <w:tcPr>
            <w:tcW w:w="2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65,321,804.11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55,275,199.49 </w:t>
            </w:r>
          </w:p>
        </w:tc>
      </w:tr>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t>巧家县教育局</w:t>
            </w:r>
            <w:r>
              <w:t>PPP</w:t>
            </w:r>
            <w:r>
              <w:t>项目</w:t>
            </w:r>
            <w:r>
              <w:t xml:space="preserve"> </w:t>
            </w:r>
          </w:p>
        </w:tc>
        <w:tc>
          <w:tcPr>
            <w:tcW w:w="2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41,091,415.95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25,408,993.23 </w:t>
            </w:r>
          </w:p>
        </w:tc>
      </w:tr>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7" w:firstLine="0"/>
              <w:jc w:val="center"/>
            </w:pPr>
            <w:r>
              <w:t>合计</w:t>
            </w:r>
            <w:r>
              <w:t xml:space="preserve"> </w:t>
            </w:r>
          </w:p>
        </w:tc>
        <w:tc>
          <w:tcPr>
            <w:tcW w:w="2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106,413,220.06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80,684,192.72 </w:t>
            </w:r>
          </w:p>
        </w:tc>
      </w:tr>
    </w:tbl>
    <w:p w:rsidR="00A0641F" w:rsidRDefault="00CD556B">
      <w:pPr>
        <w:spacing w:after="81" w:line="259" w:lineRule="auto"/>
        <w:ind w:left="0" w:firstLine="0"/>
      </w:pPr>
      <w:r>
        <w:t xml:space="preserve"> </w:t>
      </w:r>
    </w:p>
    <w:p w:rsidR="00A0641F" w:rsidRDefault="00CD556B">
      <w:pPr>
        <w:numPr>
          <w:ilvl w:val="0"/>
          <w:numId w:val="79"/>
        </w:numPr>
        <w:spacing w:after="88"/>
        <w:ind w:right="9" w:hanging="420"/>
      </w:pPr>
      <w:r>
        <w:t>其他流动资产</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3" w:line="262" w:lineRule="auto"/>
        <w:ind w:left="10" w:hanging="10"/>
        <w:jc w:val="right"/>
      </w:pPr>
      <w:r>
        <w:t>单位：元</w:t>
      </w:r>
      <w:r>
        <w:t xml:space="preserve">  </w:t>
      </w:r>
      <w:r>
        <w:t>币种：人民币</w:t>
      </w:r>
      <w:r>
        <w:t xml:space="preserve"> </w:t>
      </w:r>
    </w:p>
    <w:tbl>
      <w:tblPr>
        <w:tblStyle w:val="TableGrid"/>
        <w:tblW w:w="9050" w:type="dxa"/>
        <w:tblInd w:w="-108" w:type="dxa"/>
        <w:tblCellMar>
          <w:top w:w="33" w:type="dxa"/>
          <w:left w:w="0" w:type="dxa"/>
          <w:bottom w:w="0" w:type="dxa"/>
          <w:right w:w="48" w:type="dxa"/>
        </w:tblCellMar>
        <w:tblLook w:val="04A0" w:firstRow="1" w:lastRow="0" w:firstColumn="1" w:lastColumn="0" w:noHBand="0" w:noVBand="1"/>
      </w:tblPr>
      <w:tblGrid>
        <w:gridCol w:w="3289"/>
        <w:gridCol w:w="2916"/>
        <w:gridCol w:w="2845"/>
      </w:tblGrid>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7"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0" w:firstLine="0"/>
              <w:jc w:val="center"/>
            </w:pPr>
            <w:r>
              <w:t>期末余额</w:t>
            </w:r>
            <w:r>
              <w:t xml:space="preserve"> </w:t>
            </w:r>
          </w:p>
        </w:tc>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期初余额</w:t>
            </w:r>
            <w:r>
              <w:t xml:space="preserve"> </w:t>
            </w:r>
          </w:p>
        </w:tc>
      </w:tr>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t>增值税留抵税额</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4,655,794.90 </w:t>
            </w:r>
          </w:p>
        </w:tc>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3,519,513.48 </w:t>
            </w:r>
          </w:p>
        </w:tc>
      </w:tr>
      <w:tr w:rsidR="00A0641F">
        <w:trPr>
          <w:trHeight w:val="336"/>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t>预缴税费</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89,575.63 </w:t>
            </w:r>
          </w:p>
        </w:tc>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81,093.66 </w:t>
            </w:r>
          </w:p>
        </w:tc>
      </w:tr>
      <w:tr w:rsidR="00A0641F">
        <w:trPr>
          <w:trHeight w:val="337"/>
        </w:trPr>
        <w:tc>
          <w:tcPr>
            <w:tcW w:w="3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7"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4,745,370.53 </w:t>
            </w:r>
          </w:p>
        </w:tc>
        <w:tc>
          <w:tcPr>
            <w:tcW w:w="28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3,600,607.14 </w:t>
            </w:r>
          </w:p>
        </w:tc>
      </w:tr>
    </w:tbl>
    <w:p w:rsidR="00A0641F" w:rsidRDefault="00CD556B">
      <w:pPr>
        <w:spacing w:after="50" w:line="259" w:lineRule="auto"/>
        <w:ind w:left="2239" w:right="2228" w:hanging="10"/>
        <w:jc w:val="center"/>
      </w:pPr>
      <w:r>
        <w:rPr>
          <w:rFonts w:ascii="Times New Roman" w:eastAsia="Times New Roman" w:hAnsi="Times New Roman" w:cs="Times New Roman"/>
          <w:sz w:val="18"/>
        </w:rPr>
        <w:t>133/192</w:t>
      </w:r>
      <w:r>
        <w:rPr>
          <w:rFonts w:ascii="Calibri" w:eastAsia="Calibri" w:hAnsi="Calibri" w:cs="Calibri"/>
          <w:sz w:val="18"/>
        </w:rPr>
        <w:t xml:space="preserve"> </w:t>
      </w:r>
    </w:p>
    <w:p w:rsidR="00A0641F" w:rsidRDefault="00A0641F">
      <w:pPr>
        <w:sectPr w:rsidR="00A0641F">
          <w:headerReference w:type="even" r:id="rId139"/>
          <w:headerReference w:type="default" r:id="rId140"/>
          <w:footerReference w:type="even" r:id="rId141"/>
          <w:footerReference w:type="default" r:id="rId142"/>
          <w:headerReference w:type="first" r:id="rId143"/>
          <w:footerReference w:type="first" r:id="rId144"/>
          <w:pgSz w:w="11906" w:h="16838"/>
          <w:pgMar w:top="1440" w:right="1275" w:bottom="1440" w:left="1798" w:header="720" w:footer="720" w:gutter="0"/>
          <w:cols w:space="720"/>
        </w:sectPr>
      </w:pPr>
    </w:p>
    <w:p w:rsidR="00A0641F" w:rsidRDefault="00CD556B">
      <w:pPr>
        <w:numPr>
          <w:ilvl w:val="0"/>
          <w:numId w:val="79"/>
        </w:numPr>
        <w:spacing w:after="86"/>
        <w:ind w:right="9" w:hanging="420"/>
      </w:pPr>
      <w:r>
        <w:lastRenderedPageBreak/>
        <w:t>长期应收款</w:t>
      </w:r>
      <w:r>
        <w:t xml:space="preserve"> </w:t>
      </w:r>
    </w:p>
    <w:p w:rsidR="00A0641F" w:rsidRDefault="00CD556B">
      <w:pPr>
        <w:spacing w:after="77"/>
        <w:ind w:left="-7" w:right="9"/>
      </w:pPr>
      <w:r>
        <w:rPr>
          <w:rFonts w:ascii="Times New Roman" w:eastAsia="Times New Roman" w:hAnsi="Times New Roman" w:cs="Times New Roman"/>
          <w:b/>
        </w:rPr>
        <w:t>(1).</w:t>
      </w:r>
      <w:r>
        <w:rPr>
          <w:rFonts w:ascii="Arial" w:eastAsia="Arial" w:hAnsi="Arial" w:cs="Arial"/>
          <w:b/>
        </w:rPr>
        <w:t xml:space="preserve"> </w:t>
      </w:r>
      <w:r>
        <w:t>长期应收款情况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14090" w:type="dxa"/>
        <w:tblInd w:w="-108" w:type="dxa"/>
        <w:tblCellMar>
          <w:top w:w="38" w:type="dxa"/>
          <w:left w:w="0" w:type="dxa"/>
          <w:bottom w:w="0" w:type="dxa"/>
          <w:right w:w="0" w:type="dxa"/>
        </w:tblCellMar>
        <w:tblLook w:val="04A0" w:firstRow="1" w:lastRow="0" w:firstColumn="1" w:lastColumn="0" w:noHBand="0" w:noVBand="1"/>
      </w:tblPr>
      <w:tblGrid>
        <w:gridCol w:w="2801"/>
        <w:gridCol w:w="1844"/>
        <w:gridCol w:w="1416"/>
        <w:gridCol w:w="1704"/>
        <w:gridCol w:w="1843"/>
        <w:gridCol w:w="1697"/>
        <w:gridCol w:w="1844"/>
        <w:gridCol w:w="941"/>
      </w:tblGrid>
      <w:tr w:rsidR="00A0641F">
        <w:trPr>
          <w:trHeight w:val="336"/>
        </w:trPr>
        <w:tc>
          <w:tcPr>
            <w:tcW w:w="280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项目</w:t>
            </w:r>
            <w:r>
              <w:rPr>
                <w:rFonts w:ascii="Times New Roman" w:eastAsia="Times New Roman" w:hAnsi="Times New Roman" w:cs="Times New Roman"/>
              </w:rPr>
              <w:t xml:space="preserve"> </w:t>
            </w:r>
          </w:p>
        </w:tc>
        <w:tc>
          <w:tcPr>
            <w:tcW w:w="4964"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期末余额</w:t>
            </w:r>
            <w:r>
              <w:rPr>
                <w:rFonts w:ascii="Times New Roman" w:eastAsia="Times New Roman" w:hAnsi="Times New Roman" w:cs="Times New Roman"/>
              </w:rPr>
              <w:t xml:space="preserve"> </w:t>
            </w:r>
          </w:p>
        </w:tc>
        <w:tc>
          <w:tcPr>
            <w:tcW w:w="184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1697" w:type="dxa"/>
            <w:tcBorders>
              <w:top w:val="single" w:sz="4" w:space="0" w:color="000000"/>
              <w:left w:val="nil"/>
              <w:bottom w:val="single" w:sz="4" w:space="0" w:color="000000"/>
              <w:right w:val="nil"/>
            </w:tcBorders>
          </w:tcPr>
          <w:p w:rsidR="00A0641F" w:rsidRDefault="00CD556B">
            <w:pPr>
              <w:spacing w:after="0" w:line="259" w:lineRule="auto"/>
              <w:ind w:left="370" w:firstLine="0"/>
            </w:pPr>
            <w:r>
              <w:t>期初余额</w:t>
            </w:r>
            <w:r>
              <w:rPr>
                <w:rFonts w:ascii="Times New Roman" w:eastAsia="Times New Roman" w:hAnsi="Times New Roman" w:cs="Times New Roman"/>
              </w:rPr>
              <w:t xml:space="preserve"> </w:t>
            </w:r>
          </w:p>
        </w:tc>
        <w:tc>
          <w:tcPr>
            <w:tcW w:w="1844"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941"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折现率区间</w:t>
            </w:r>
            <w:r>
              <w:rPr>
                <w:rFonts w:ascii="Times New Roman" w:eastAsia="Times New Roman" w:hAnsi="Times New Roman" w:cs="Times New Roman"/>
                <w:b/>
              </w:rPr>
              <w:t xml:space="preserve"> </w:t>
            </w:r>
          </w:p>
        </w:tc>
      </w:tr>
      <w:tr w:rsidR="00A0641F">
        <w:trPr>
          <w:trHeight w:val="33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账面余额</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8" w:firstLine="0"/>
            </w:pPr>
            <w:r>
              <w:t>坏账准备</w:t>
            </w:r>
            <w:r>
              <w:rPr>
                <w:rFonts w:ascii="Times New Roman" w:eastAsia="Times New Roman" w:hAnsi="Times New Roman" w:cs="Times New Roman"/>
              </w:rPr>
              <w:t xml:space="preserve"> </w:t>
            </w:r>
          </w:p>
        </w:tc>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72" w:firstLine="0"/>
            </w:pPr>
            <w:r>
              <w:t>账面价值</w:t>
            </w:r>
            <w:r>
              <w:rPr>
                <w:rFonts w:ascii="Times New Roman" w:eastAsia="Times New Roman" w:hAnsi="Times New Roman" w:cs="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账面余额</w:t>
            </w:r>
            <w:r>
              <w:rPr>
                <w:rFonts w:ascii="Times New Roman" w:eastAsia="Times New Roman" w:hAnsi="Times New Roman" w:cs="Times New Roman"/>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70" w:firstLine="0"/>
            </w:pPr>
            <w:r>
              <w:t>坏账准备</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center"/>
            </w:pPr>
            <w:r>
              <w:t>账面价值</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37"/>
        </w:trPr>
        <w:tc>
          <w:tcPr>
            <w:tcW w:w="28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pPr>
            <w:r>
              <w:t>克州</w:t>
            </w:r>
            <w:r>
              <w:t xml:space="preserve"> </w:t>
            </w:r>
            <w:r>
              <w:rPr>
                <w:rFonts w:ascii="Times New Roman" w:eastAsia="Times New Roman" w:hAnsi="Times New Roman" w:cs="Times New Roman"/>
              </w:rPr>
              <w:t xml:space="preserve">PPP </w:t>
            </w:r>
            <w:r>
              <w:t>项目</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174,891,298.43 </w:t>
            </w:r>
          </w:p>
        </w:tc>
        <w:tc>
          <w:tcPr>
            <w:tcW w:w="1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935,162.97</w:t>
            </w:r>
          </w:p>
        </w:tc>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173,956,135.46 </w:t>
            </w:r>
          </w:p>
        </w:tc>
        <w:tc>
          <w:tcPr>
            <w:tcW w:w="1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203,228,018.18</w:t>
            </w:r>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928,276.45</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44"/>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202,299,741.73</w:t>
            </w:r>
          </w:p>
        </w:tc>
        <w:tc>
          <w:tcPr>
            <w:tcW w:w="9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p>
        </w:tc>
      </w:tr>
      <w:tr w:rsidR="00A0641F">
        <w:trPr>
          <w:trHeight w:val="336"/>
        </w:trPr>
        <w:tc>
          <w:tcPr>
            <w:tcW w:w="28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pPr>
            <w:r>
              <w:t>巧家县教育局</w:t>
            </w:r>
            <w:r>
              <w:t xml:space="preserve"> </w:t>
            </w:r>
            <w:r>
              <w:rPr>
                <w:rFonts w:ascii="Times New Roman" w:eastAsia="Times New Roman" w:hAnsi="Times New Roman" w:cs="Times New Roman"/>
              </w:rPr>
              <w:t xml:space="preserve">PPP </w:t>
            </w:r>
            <w:r>
              <w:t>项目</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176,936,087.72 </w:t>
            </w:r>
          </w:p>
        </w:tc>
        <w:tc>
          <w:tcPr>
            <w:tcW w:w="1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pPr>
            <w:r>
              <w:rPr>
                <w:rFonts w:ascii="Times New Roman" w:eastAsia="Times New Roman" w:hAnsi="Times New Roman" w:cs="Times New Roman"/>
              </w:rPr>
              <w:t>4,514,132.37</w:t>
            </w:r>
          </w:p>
        </w:tc>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172,421,955.35 </w:t>
            </w:r>
          </w:p>
        </w:tc>
        <w:tc>
          <w:tcPr>
            <w:tcW w:w="1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101,832,199.67</w:t>
            </w:r>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2,222,159.84</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44"/>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99,610,039.83</w:t>
            </w:r>
          </w:p>
        </w:tc>
        <w:tc>
          <w:tcPr>
            <w:tcW w:w="9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p>
        </w:tc>
      </w:tr>
      <w:tr w:rsidR="00A0641F">
        <w:trPr>
          <w:trHeight w:val="662"/>
        </w:trPr>
        <w:tc>
          <w:tcPr>
            <w:tcW w:w="28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pPr>
            <w:r>
              <w:t>减：重分类到一年内到期的非流动资产</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rPr>
              <w:t xml:space="preserve">106,413,220.06 </w:t>
            </w:r>
          </w:p>
        </w:tc>
        <w:tc>
          <w:tcPr>
            <w:tcW w:w="14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0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106,413,220.06 </w:t>
            </w:r>
          </w:p>
        </w:tc>
        <w:tc>
          <w:tcPr>
            <w:tcW w:w="18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right"/>
            </w:pPr>
            <w:r>
              <w:rPr>
                <w:rFonts w:ascii="Times New Roman" w:eastAsia="Times New Roman" w:hAnsi="Times New Roman" w:cs="Times New Roman"/>
              </w:rPr>
              <w:t>80,684,192.72</w:t>
            </w:r>
            <w:r>
              <w:rPr>
                <w:rFonts w:ascii="Times New Roman" w:eastAsia="Times New Roman" w:hAnsi="Times New Roman" w:cs="Times New Roman"/>
                <w:b/>
              </w:rPr>
              <w:t xml:space="preserve"> </w:t>
            </w:r>
          </w:p>
        </w:tc>
        <w:tc>
          <w:tcPr>
            <w:tcW w:w="16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844"/>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80,684,192.72</w:t>
            </w:r>
          </w:p>
        </w:tc>
        <w:tc>
          <w:tcPr>
            <w:tcW w:w="94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b/>
              </w:rPr>
              <w:t xml:space="preserve"> </w:t>
            </w:r>
          </w:p>
        </w:tc>
      </w:tr>
      <w:tr w:rsidR="00A0641F">
        <w:trPr>
          <w:trHeight w:val="336"/>
        </w:trPr>
        <w:tc>
          <w:tcPr>
            <w:tcW w:w="28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合计</w:t>
            </w:r>
            <w:r>
              <w:rPr>
                <w:rFonts w:ascii="Times New Roman" w:eastAsia="Times New Roman" w:hAnsi="Times New Roman" w:cs="Times New Roman"/>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245,414,166.09</w:t>
            </w:r>
            <w:r>
              <w:rPr>
                <w:rFonts w:ascii="Times New Roman" w:eastAsia="Times New Roman" w:hAnsi="Times New Roman" w:cs="Times New Roman"/>
              </w:rPr>
              <w:t xml:space="preserve"> </w:t>
            </w:r>
          </w:p>
        </w:tc>
        <w:tc>
          <w:tcPr>
            <w:tcW w:w="1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pPr>
            <w:r>
              <w:rPr>
                <w:rFonts w:ascii="Times New Roman" w:eastAsia="Times New Roman" w:hAnsi="Times New Roman" w:cs="Times New Roman"/>
              </w:rPr>
              <w:t>5,449,295.34</w:t>
            </w:r>
          </w:p>
        </w:tc>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239,964,870.75 </w:t>
            </w:r>
          </w:p>
        </w:tc>
        <w:tc>
          <w:tcPr>
            <w:tcW w:w="1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224,376,025.13 </w:t>
            </w:r>
          </w:p>
        </w:tc>
        <w:tc>
          <w:tcPr>
            <w:tcW w:w="16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3,150,436.29</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4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221,225,588.84</w:t>
            </w:r>
          </w:p>
        </w:tc>
        <w:tc>
          <w:tcPr>
            <w:tcW w:w="94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41"/>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w:t>
            </w:r>
          </w:p>
        </w:tc>
      </w:tr>
    </w:tbl>
    <w:p w:rsidR="00A0641F" w:rsidRDefault="00A0641F">
      <w:pPr>
        <w:sectPr w:rsidR="00A0641F">
          <w:headerReference w:type="even" r:id="rId145"/>
          <w:headerReference w:type="default" r:id="rId146"/>
          <w:footerReference w:type="even" r:id="rId147"/>
          <w:footerReference w:type="default" r:id="rId148"/>
          <w:headerReference w:type="first" r:id="rId149"/>
          <w:footerReference w:type="first" r:id="rId150"/>
          <w:pgSz w:w="16838" w:h="11906" w:orient="landscape"/>
          <w:pgMar w:top="1440" w:right="1301" w:bottom="1440" w:left="1524" w:header="876" w:footer="987" w:gutter="0"/>
          <w:cols w:space="720"/>
        </w:sectPr>
      </w:pPr>
    </w:p>
    <w:p w:rsidR="00A0641F" w:rsidRDefault="00CD556B">
      <w:pPr>
        <w:spacing w:after="64"/>
        <w:ind w:left="-7" w:right="9"/>
      </w:pPr>
      <w:r>
        <w:rPr>
          <w:rFonts w:ascii="Times New Roman" w:eastAsia="Times New Roman" w:hAnsi="Times New Roman" w:cs="Times New Roman"/>
          <w:b/>
        </w:rPr>
        <w:lastRenderedPageBreak/>
        <w:t>(2).</w:t>
      </w:r>
      <w:r>
        <w:rPr>
          <w:rFonts w:ascii="Arial" w:eastAsia="Arial" w:hAnsi="Arial" w:cs="Arial"/>
          <w:b/>
        </w:rPr>
        <w:t xml:space="preserve"> </w:t>
      </w:r>
      <w:r>
        <w:t>坏账准备计提情况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47" w:type="dxa"/>
          <w:left w:w="29" w:type="dxa"/>
          <w:bottom w:w="0" w:type="dxa"/>
          <w:right w:w="0" w:type="dxa"/>
        </w:tblCellMar>
        <w:tblLook w:val="04A0" w:firstRow="1" w:lastRow="0" w:firstColumn="1" w:lastColumn="0" w:noHBand="0" w:noVBand="1"/>
      </w:tblPr>
      <w:tblGrid>
        <w:gridCol w:w="2014"/>
        <w:gridCol w:w="1345"/>
        <w:gridCol w:w="2119"/>
        <w:gridCol w:w="2119"/>
        <w:gridCol w:w="1294"/>
      </w:tblGrid>
      <w:tr w:rsidR="00A0641F">
        <w:trPr>
          <w:trHeight w:val="322"/>
        </w:trPr>
        <w:tc>
          <w:tcPr>
            <w:tcW w:w="201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center"/>
            </w:pPr>
            <w:r>
              <w:rPr>
                <w:sz w:val="21"/>
              </w:rPr>
              <w:t>坏账准备</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1" w:firstLine="0"/>
            </w:pPr>
            <w:r>
              <w:rPr>
                <w:sz w:val="21"/>
              </w:rPr>
              <w:t>第一阶段</w:t>
            </w: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rPr>
                <w:sz w:val="21"/>
              </w:rPr>
              <w:t>第二阶段</w:t>
            </w: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rPr>
                <w:sz w:val="21"/>
              </w:rPr>
              <w:t>第三阶段</w:t>
            </w:r>
            <w:r>
              <w:rPr>
                <w:rFonts w:ascii="Times New Roman" w:eastAsia="Times New Roman" w:hAnsi="Times New Roman" w:cs="Times New Roman"/>
                <w:sz w:val="21"/>
              </w:rPr>
              <w:t xml:space="preserve"> </w:t>
            </w:r>
          </w:p>
        </w:tc>
        <w:tc>
          <w:tcPr>
            <w:tcW w:w="129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rPr>
                <w:sz w:val="21"/>
              </w:rPr>
              <w:t>合计</w:t>
            </w:r>
            <w:r>
              <w:rPr>
                <w:rFonts w:ascii="Times New Roman" w:eastAsia="Times New Roman" w:hAnsi="Times New Roman" w:cs="Times New Roman"/>
                <w:sz w:val="21"/>
              </w:rPr>
              <w:t xml:space="preserve"> </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未来</w:t>
            </w:r>
            <w:r>
              <w:rPr>
                <w:sz w:val="21"/>
              </w:rPr>
              <w:t xml:space="preserve"> </w:t>
            </w:r>
            <w:r>
              <w:rPr>
                <w:rFonts w:ascii="Times New Roman" w:eastAsia="Times New Roman" w:hAnsi="Times New Roman" w:cs="Times New Roman"/>
                <w:sz w:val="21"/>
              </w:rPr>
              <w:t xml:space="preserve">12 </w:t>
            </w:r>
            <w:r>
              <w:rPr>
                <w:sz w:val="21"/>
              </w:rPr>
              <w:t>个月预期信用损失</w:t>
            </w: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40" w:line="259" w:lineRule="auto"/>
              <w:ind w:left="84" w:firstLine="0"/>
              <w:jc w:val="both"/>
            </w:pPr>
            <w:r>
              <w:rPr>
                <w:sz w:val="21"/>
              </w:rPr>
              <w:t>整个存续期预期信用</w:t>
            </w:r>
          </w:p>
          <w:p w:rsidR="00A0641F" w:rsidRDefault="00CD556B">
            <w:pPr>
              <w:spacing w:after="0" w:line="259" w:lineRule="auto"/>
              <w:ind w:left="14" w:firstLine="0"/>
              <w:jc w:val="both"/>
            </w:pPr>
            <w:r>
              <w:rPr>
                <w:sz w:val="21"/>
              </w:rPr>
              <w:t>损失</w:t>
            </w:r>
            <w:r>
              <w:rPr>
                <w:rFonts w:ascii="Times New Roman" w:eastAsia="Times New Roman" w:hAnsi="Times New Roman" w:cs="Times New Roman"/>
                <w:sz w:val="21"/>
              </w:rPr>
              <w:t>(</w:t>
            </w:r>
            <w:r>
              <w:rPr>
                <w:sz w:val="21"/>
              </w:rPr>
              <w:t>未发生信用减值</w:t>
            </w: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40" w:line="259" w:lineRule="auto"/>
              <w:ind w:left="84" w:firstLine="0"/>
              <w:jc w:val="both"/>
            </w:pPr>
            <w:r>
              <w:rPr>
                <w:sz w:val="21"/>
              </w:rPr>
              <w:t>整个存续期预期信用</w:t>
            </w:r>
          </w:p>
          <w:p w:rsidR="00A0641F" w:rsidRDefault="00CD556B">
            <w:pPr>
              <w:spacing w:after="0" w:line="259" w:lineRule="auto"/>
              <w:ind w:left="14" w:firstLine="0"/>
              <w:jc w:val="both"/>
            </w:pPr>
            <w:r>
              <w:rPr>
                <w:sz w:val="21"/>
              </w:rPr>
              <w:t>损失</w:t>
            </w:r>
            <w:r>
              <w:rPr>
                <w:rFonts w:ascii="Times New Roman" w:eastAsia="Times New Roman" w:hAnsi="Times New Roman" w:cs="Times New Roman"/>
                <w:sz w:val="21"/>
              </w:rPr>
              <w:t>(</w:t>
            </w:r>
            <w:r>
              <w:rPr>
                <w:sz w:val="21"/>
              </w:rPr>
              <w:t>已发生信用减值</w:t>
            </w:r>
            <w:r>
              <w:rPr>
                <w:rFonts w:ascii="Times New Roman" w:eastAsia="Times New Roman" w:hAnsi="Times New Roman" w:cs="Times New Roman"/>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1</w:t>
            </w:r>
            <w:r>
              <w:rPr>
                <w:sz w:val="21"/>
              </w:rPr>
              <w:t>日余额</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3,150,436.29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3,150,436.29</w:t>
            </w:r>
          </w:p>
        </w:tc>
      </w:tr>
      <w:tr w:rsidR="00A0641F">
        <w:trPr>
          <w:trHeight w:val="636"/>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w:t>
            </w:r>
            <w:r>
              <w:rPr>
                <w:sz w:val="21"/>
              </w:rPr>
              <w:t>月</w:t>
            </w:r>
            <w:r>
              <w:rPr>
                <w:rFonts w:ascii="Times New Roman" w:eastAsia="Times New Roman" w:hAnsi="Times New Roman" w:cs="Times New Roman"/>
                <w:sz w:val="21"/>
              </w:rPr>
              <w:t>1</w:t>
            </w:r>
            <w:r>
              <w:rPr>
                <w:sz w:val="21"/>
              </w:rPr>
              <w:t>日余额在本期</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w:t>
            </w:r>
            <w:r>
              <w:rPr>
                <w:sz w:val="21"/>
              </w:rPr>
              <w:t>转入第二阶段</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w:t>
            </w:r>
            <w:r>
              <w:rPr>
                <w:sz w:val="21"/>
              </w:rPr>
              <w:t>转入第三阶段</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w:t>
            </w:r>
            <w:r>
              <w:rPr>
                <w:sz w:val="21"/>
              </w:rPr>
              <w:t>转回第二阶段</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sz w:val="21"/>
              </w:rPr>
              <w:t>--</w:t>
            </w:r>
            <w:r>
              <w:rPr>
                <w:sz w:val="21"/>
              </w:rPr>
              <w:t>转回第一阶段</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本期计提</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2,298,859.05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2,298,859.05</w:t>
            </w:r>
          </w:p>
        </w:tc>
      </w:tr>
      <w:tr w:rsidR="00A0641F">
        <w:trPr>
          <w:trHeight w:val="324"/>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本期转回</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本期转销</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本期核销</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1"/>
              </w:rPr>
              <w:t>其他变动</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1"/>
              </w:rPr>
              <w:t>2022</w:t>
            </w:r>
            <w:r>
              <w:rPr>
                <w:sz w:val="21"/>
              </w:rPr>
              <w:t>年</w:t>
            </w:r>
            <w:r>
              <w:rPr>
                <w:rFonts w:ascii="Times New Roman" w:eastAsia="Times New Roman" w:hAnsi="Times New Roman" w:cs="Times New Roman"/>
                <w:sz w:val="21"/>
              </w:rPr>
              <w:t>12</w:t>
            </w:r>
            <w:r>
              <w:rPr>
                <w:sz w:val="21"/>
              </w:rPr>
              <w:t>月</w:t>
            </w:r>
            <w:r>
              <w:rPr>
                <w:rFonts w:ascii="Times New Roman" w:eastAsia="Times New Roman" w:hAnsi="Times New Roman" w:cs="Times New Roman"/>
                <w:sz w:val="21"/>
              </w:rPr>
              <w:t>31</w:t>
            </w:r>
            <w:r>
              <w:rPr>
                <w:sz w:val="21"/>
              </w:rPr>
              <w:t>日余额</w:t>
            </w:r>
            <w:r>
              <w:rPr>
                <w:rFonts w:ascii="Times New Roman" w:eastAsia="Times New Roman" w:hAnsi="Times New Roman" w:cs="Times New Roman"/>
                <w:sz w:val="21"/>
              </w:rPr>
              <w:t xml:space="preserve"> </w:t>
            </w:r>
          </w:p>
        </w:tc>
        <w:tc>
          <w:tcPr>
            <w:tcW w:w="13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5,449,295.34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2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rPr>
                <w:rFonts w:ascii="Times New Roman" w:eastAsia="Times New Roman" w:hAnsi="Times New Roman" w:cs="Times New Roman"/>
                <w:sz w:val="21"/>
              </w:rPr>
              <w:t>5,449,295.34</w:t>
            </w:r>
          </w:p>
        </w:tc>
      </w:tr>
    </w:tbl>
    <w:p w:rsidR="00A0641F" w:rsidRDefault="00CD556B">
      <w:pPr>
        <w:spacing w:after="0" w:line="259" w:lineRule="auto"/>
        <w:ind w:left="0" w:firstLine="0"/>
      </w:pPr>
      <w:r>
        <w:t xml:space="preserve"> </w:t>
      </w:r>
    </w:p>
    <w:p w:rsidR="00A0641F" w:rsidRDefault="00CD556B">
      <w:pPr>
        <w:ind w:left="-7" w:right="9"/>
      </w:pPr>
      <w:r>
        <w:t>对本期发生损失准备变动的长期应收款账面余额显著变动的情况说明：</w:t>
      </w:r>
      <w:r>
        <w:rPr>
          <w:rFonts w:ascii="Calibri" w:eastAsia="Calibri" w:hAnsi="Calibri" w:cs="Calibri"/>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本期坏账准备计提金额以及评估金融工具的信用风险是否显著增加的采用依据</w:t>
      </w:r>
      <w:r>
        <w:rPr>
          <w:rFonts w:ascii="Calibri" w:eastAsia="Calibri" w:hAnsi="Calibri" w:cs="Calibri"/>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lastRenderedPageBreak/>
        <w:t>(3).</w:t>
      </w:r>
      <w:r>
        <w:rPr>
          <w:rFonts w:ascii="Arial" w:eastAsia="Arial" w:hAnsi="Arial" w:cs="Arial"/>
          <w:b/>
        </w:rPr>
        <w:t xml:space="preserve"> </w:t>
      </w:r>
      <w:r>
        <w:t>因金融资产转移而终止确认的长期应收款</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(4).</w:t>
      </w:r>
      <w:r>
        <w:rPr>
          <w:rFonts w:ascii="Arial" w:eastAsia="Arial" w:hAnsi="Arial" w:cs="Arial"/>
          <w:b/>
        </w:rPr>
        <w:t xml:space="preserve"> </w:t>
      </w:r>
      <w:r>
        <w:t>转移长期应收款且继续涉入形成的资产、负债金额</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p>
    <w:p w:rsidR="00A0641F" w:rsidRDefault="00A0641F">
      <w:pPr>
        <w:sectPr w:rsidR="00A0641F">
          <w:headerReference w:type="even" r:id="rId151"/>
          <w:headerReference w:type="default" r:id="rId152"/>
          <w:footerReference w:type="even" r:id="rId153"/>
          <w:footerReference w:type="default" r:id="rId154"/>
          <w:headerReference w:type="first" r:id="rId155"/>
          <w:footerReference w:type="first" r:id="rId156"/>
          <w:pgSz w:w="11906" w:h="16838"/>
          <w:pgMar w:top="1440" w:right="1743" w:bottom="1440" w:left="1277" w:header="874" w:footer="987" w:gutter="0"/>
          <w:cols w:space="720"/>
        </w:sectPr>
      </w:pPr>
    </w:p>
    <w:p w:rsidR="00A0641F" w:rsidRDefault="00CD556B">
      <w:pPr>
        <w:numPr>
          <w:ilvl w:val="0"/>
          <w:numId w:val="80"/>
        </w:numPr>
        <w:spacing w:after="76"/>
        <w:ind w:right="9" w:hanging="504"/>
      </w:pPr>
      <w:r>
        <w:lastRenderedPageBreak/>
        <w:t>长期股权投资</w:t>
      </w:r>
      <w:r>
        <w:t xml:space="preserve"> </w:t>
      </w:r>
    </w:p>
    <w:p w:rsidR="00A0641F" w:rsidRDefault="00CD556B">
      <w:pPr>
        <w:ind w:left="-7" w:right="9"/>
      </w:pPr>
      <w:r>
        <w:t>√</w:t>
      </w:r>
      <w:r>
        <w:t>适用</w:t>
      </w:r>
      <w:r>
        <w:t xml:space="preserve"> □</w:t>
      </w:r>
      <w:r>
        <w:t>不适用</w:t>
      </w:r>
      <w:r>
        <w:t xml:space="preserve">  </w:t>
      </w:r>
    </w:p>
    <w:p w:rsidR="00A0641F" w:rsidRDefault="00CD556B">
      <w:pPr>
        <w:spacing w:after="4839" w:line="262" w:lineRule="auto"/>
        <w:ind w:left="10" w:right="127" w:hanging="10"/>
        <w:jc w:val="right"/>
      </w:pPr>
      <w:r>
        <w:t>单位：元</w:t>
      </w:r>
      <w:r>
        <w:t xml:space="preserve">  </w:t>
      </w:r>
      <w:r>
        <w:t>币种：人民币</w:t>
      </w:r>
      <w:r>
        <w:t xml:space="preserve"> </w:t>
      </w:r>
    </w:p>
    <w:tbl>
      <w:tblPr>
        <w:tblStyle w:val="TableGrid"/>
        <w:tblpPr w:vertAnchor="text" w:tblpX="-29" w:tblpY="-5111"/>
        <w:tblOverlap w:val="never"/>
        <w:tblW w:w="13932" w:type="dxa"/>
        <w:tblInd w:w="0" w:type="dxa"/>
        <w:tblCellMar>
          <w:top w:w="24" w:type="dxa"/>
          <w:left w:w="0" w:type="dxa"/>
          <w:bottom w:w="32" w:type="dxa"/>
          <w:right w:w="0" w:type="dxa"/>
        </w:tblCellMar>
        <w:tblLook w:val="04A0" w:firstRow="1" w:lastRow="0" w:firstColumn="1" w:lastColumn="0" w:noHBand="0" w:noVBand="1"/>
      </w:tblPr>
      <w:tblGrid>
        <w:gridCol w:w="2537"/>
        <w:gridCol w:w="1436"/>
        <w:gridCol w:w="497"/>
        <w:gridCol w:w="1435"/>
        <w:gridCol w:w="1670"/>
        <w:gridCol w:w="843"/>
        <w:gridCol w:w="670"/>
        <w:gridCol w:w="1570"/>
        <w:gridCol w:w="670"/>
        <w:gridCol w:w="327"/>
        <w:gridCol w:w="1435"/>
        <w:gridCol w:w="842"/>
      </w:tblGrid>
      <w:tr w:rsidR="00A0641F">
        <w:trPr>
          <w:trHeight w:val="322"/>
        </w:trPr>
        <w:tc>
          <w:tcPr>
            <w:tcW w:w="253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lastRenderedPageBreak/>
              <w:t>被投资单位</w:t>
            </w:r>
            <w:r>
              <w:t xml:space="preserve"> </w:t>
            </w:r>
          </w:p>
        </w:tc>
        <w:tc>
          <w:tcPr>
            <w:tcW w:w="143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38" w:right="118" w:firstLine="0"/>
              <w:jc w:val="center"/>
            </w:pPr>
            <w:r>
              <w:t>期初余额</w:t>
            </w:r>
            <w:r>
              <w:t xml:space="preserve"> </w:t>
            </w:r>
          </w:p>
        </w:tc>
        <w:tc>
          <w:tcPr>
            <w:tcW w:w="7681" w:type="dxa"/>
            <w:gridSpan w:val="8"/>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本期增减变动</w:t>
            </w:r>
            <w:r>
              <w:t xml:space="preserve"> </w:t>
            </w:r>
          </w:p>
        </w:tc>
        <w:tc>
          <w:tcPr>
            <w:tcW w:w="1435" w:type="dxa"/>
            <w:vMerge w:val="restart"/>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238" w:firstLine="0"/>
            </w:pPr>
            <w:r>
              <w:t>期末余额</w:t>
            </w:r>
            <w:r>
              <w:t xml:space="preserve"> </w:t>
            </w:r>
          </w:p>
          <w:p w:rsidR="00A0641F" w:rsidRDefault="00CD556B">
            <w:pPr>
              <w:spacing w:after="0" w:line="259" w:lineRule="auto"/>
              <w:ind w:left="-43" w:firstLine="0"/>
            </w:pPr>
            <w:r>
              <w:t xml:space="preserve"> </w:t>
            </w:r>
          </w:p>
        </w:tc>
        <w:tc>
          <w:tcPr>
            <w:tcW w:w="84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减值准备期末余额</w:t>
            </w:r>
            <w:r>
              <w:t xml:space="preserve"> </w:t>
            </w:r>
          </w:p>
        </w:tc>
      </w:tr>
      <w:tr w:rsidR="00A0641F">
        <w:trPr>
          <w:trHeight w:val="125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6" w:lineRule="auto"/>
              <w:ind w:left="7" w:right="10" w:firstLine="0"/>
              <w:jc w:val="center"/>
            </w:pPr>
            <w:r>
              <w:t>追加投</w:t>
            </w:r>
          </w:p>
          <w:p w:rsidR="00A0641F" w:rsidRDefault="00CD556B">
            <w:pPr>
              <w:spacing w:after="0" w:line="259" w:lineRule="auto"/>
              <w:ind w:left="127" w:firstLine="0"/>
              <w:jc w:val="both"/>
            </w:pPr>
            <w:r>
              <w:t>资</w:t>
            </w:r>
            <w: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38" w:firstLine="0"/>
            </w:pPr>
            <w:r>
              <w:t>减少投资</w:t>
            </w:r>
            <w:r>
              <w:t xml:space="preserve"> </w:t>
            </w:r>
          </w:p>
        </w:tc>
        <w:tc>
          <w:tcPr>
            <w:tcW w:w="1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权益法下确认的投资损益</w:t>
            </w:r>
            <w:r>
              <w:t xml:space="preserve"> </w:t>
            </w:r>
          </w:p>
        </w:tc>
        <w:tc>
          <w:tcPr>
            <w:tcW w:w="8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其他综合收益调整</w:t>
            </w: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6" w:lineRule="auto"/>
              <w:ind w:left="0" w:firstLine="0"/>
              <w:jc w:val="center"/>
            </w:pPr>
            <w:r>
              <w:t>其他权益</w:t>
            </w:r>
          </w:p>
          <w:p w:rsidR="00A0641F" w:rsidRDefault="00CD556B">
            <w:pPr>
              <w:spacing w:after="0" w:line="259" w:lineRule="auto"/>
              <w:ind w:left="96" w:firstLine="0"/>
              <w:jc w:val="both"/>
            </w:pPr>
            <w:r>
              <w:t>变动</w:t>
            </w:r>
            <w: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宣告发放现金股利或利润</w:t>
            </w: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6" w:lineRule="auto"/>
              <w:ind w:left="0" w:firstLine="0"/>
              <w:jc w:val="center"/>
            </w:pPr>
            <w:r>
              <w:t>计提减值</w:t>
            </w:r>
          </w:p>
          <w:p w:rsidR="00A0641F" w:rsidRDefault="00CD556B">
            <w:pPr>
              <w:spacing w:after="0" w:line="259" w:lineRule="auto"/>
              <w:ind w:left="96" w:firstLine="0"/>
              <w:jc w:val="both"/>
            </w:pPr>
            <w:r>
              <w:t>准备</w:t>
            </w:r>
            <w:r>
              <w:t xml:space="preserve"> </w:t>
            </w:r>
          </w:p>
        </w:tc>
        <w:tc>
          <w:tcPr>
            <w:tcW w:w="3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其他</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13932" w:type="dxa"/>
            <w:gridSpan w:val="1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一、合营企业</w:t>
            </w:r>
            <w:r>
              <w:t xml:space="preserve"> </w:t>
            </w:r>
          </w:p>
        </w:tc>
      </w:tr>
      <w:tr w:rsidR="00A0641F">
        <w:trPr>
          <w:trHeight w:val="322"/>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小计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19"/>
        </w:trPr>
        <w:tc>
          <w:tcPr>
            <w:tcW w:w="13932" w:type="dxa"/>
            <w:gridSpan w:val="1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二、联营企业</w:t>
            </w:r>
            <w:r>
              <w:t xml:space="preserve"> </w:t>
            </w:r>
          </w:p>
        </w:tc>
      </w:tr>
      <w:tr w:rsidR="00A0641F">
        <w:trPr>
          <w:trHeight w:val="634"/>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深圳永晟实达投资发展有限公司</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rPr>
                <w:rFonts w:ascii="Times New Roman" w:eastAsia="Times New Roman" w:hAnsi="Times New Roman" w:cs="Times New Roman"/>
              </w:rPr>
              <w:t>3,637,673.35</w:t>
            </w:r>
          </w:p>
        </w:tc>
        <w:tc>
          <w:tcPr>
            <w:tcW w:w="4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6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-239,438.22</w:t>
            </w:r>
          </w:p>
        </w:tc>
        <w:tc>
          <w:tcPr>
            <w:tcW w:w="8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255,925.88</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3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rPr>
              <w:t xml:space="preserve"> 3,142,309.25</w:t>
            </w:r>
          </w:p>
        </w:tc>
        <w:tc>
          <w:tcPr>
            <w:tcW w:w="84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944"/>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6" w:lineRule="auto"/>
              <w:ind w:left="29" w:firstLine="0"/>
              <w:jc w:val="both"/>
            </w:pPr>
            <w:r>
              <w:t>深圳南山金融科技双创股权投资基金合伙企业</w:t>
            </w:r>
          </w:p>
          <w:p w:rsidR="00A0641F" w:rsidRDefault="00CD556B">
            <w:pPr>
              <w:spacing w:after="0" w:line="259" w:lineRule="auto"/>
              <w:ind w:left="29" w:firstLine="0"/>
            </w:pPr>
            <w:r>
              <w:t>（有限合伙）</w:t>
            </w:r>
            <w:r>
              <w:t xml:space="preserve"> </w:t>
            </w:r>
          </w:p>
        </w:tc>
        <w:tc>
          <w:tcPr>
            <w:tcW w:w="14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51,988,854.46</w:t>
            </w:r>
          </w:p>
        </w:tc>
        <w:tc>
          <w:tcPr>
            <w:tcW w:w="4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36,531,705.00</w:t>
            </w:r>
          </w:p>
        </w:tc>
        <w:tc>
          <w:tcPr>
            <w:tcW w:w="1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6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2,602,182.12</w:t>
            </w:r>
          </w:p>
        </w:tc>
        <w:tc>
          <w:tcPr>
            <w:tcW w:w="8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231,214.90</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3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rPr>
              <w:t xml:space="preserve"> 17,828,116.68</w:t>
            </w:r>
          </w:p>
        </w:tc>
        <w:tc>
          <w:tcPr>
            <w:tcW w:w="84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634"/>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福建实达房地产开发有限公司</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4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7"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8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3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84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小计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55,626,527.81</w:t>
            </w:r>
          </w:p>
        </w:tc>
        <w:tc>
          <w:tcPr>
            <w:tcW w:w="4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36,531,705.00</w:t>
            </w:r>
          </w:p>
        </w:tc>
        <w:tc>
          <w:tcPr>
            <w:tcW w:w="167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2,362,743.90</w:t>
            </w:r>
          </w:p>
        </w:tc>
        <w:tc>
          <w:tcPr>
            <w:tcW w:w="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487,140.78</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20,970,425.93</w:t>
            </w:r>
          </w:p>
        </w:tc>
        <w:tc>
          <w:tcPr>
            <w:tcW w:w="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25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合计</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55,626,527.81</w:t>
            </w:r>
          </w:p>
        </w:tc>
        <w:tc>
          <w:tcPr>
            <w:tcW w:w="4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36,531,705.00</w:t>
            </w:r>
          </w:p>
        </w:tc>
        <w:tc>
          <w:tcPr>
            <w:tcW w:w="167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2,362,743.90</w:t>
            </w:r>
          </w:p>
        </w:tc>
        <w:tc>
          <w:tcPr>
            <w:tcW w:w="8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70"/>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487,140.78</w:t>
            </w:r>
          </w:p>
        </w:tc>
        <w:tc>
          <w:tcPr>
            <w:tcW w:w="6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20,970,425.93</w:t>
            </w:r>
          </w:p>
        </w:tc>
        <w:tc>
          <w:tcPr>
            <w:tcW w:w="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CD556B">
      <w:pPr>
        <w:spacing w:after="3" w:line="262" w:lineRule="auto"/>
        <w:ind w:left="10" w:right="2355" w:hanging="10"/>
        <w:jc w:val="right"/>
      </w:pPr>
      <w:r>
        <w:t>注：因公司联营公司福建实达房地产开发有限公司在</w:t>
      </w:r>
      <w:r>
        <w:t>2012</w:t>
      </w:r>
      <w:r>
        <w:t>年被吊销，公司对该联营公司的投资已经减记至零。</w:t>
      </w:r>
    </w:p>
    <w:p w:rsidR="00A0641F" w:rsidRDefault="00A0641F">
      <w:pPr>
        <w:sectPr w:rsidR="00A0641F">
          <w:headerReference w:type="even" r:id="rId157"/>
          <w:headerReference w:type="default" r:id="rId158"/>
          <w:footerReference w:type="even" r:id="rId159"/>
          <w:footerReference w:type="default" r:id="rId160"/>
          <w:headerReference w:type="first" r:id="rId161"/>
          <w:footerReference w:type="first" r:id="rId162"/>
          <w:pgSz w:w="16838" w:h="11906" w:orient="landscape"/>
          <w:pgMar w:top="1440" w:right="1318" w:bottom="1440" w:left="1524" w:header="876" w:footer="987" w:gutter="0"/>
          <w:cols w:space="720"/>
        </w:sectPr>
      </w:pPr>
    </w:p>
    <w:p w:rsidR="00A0641F" w:rsidRDefault="00CD556B">
      <w:pPr>
        <w:numPr>
          <w:ilvl w:val="0"/>
          <w:numId w:val="80"/>
        </w:numPr>
        <w:spacing w:after="77"/>
        <w:ind w:right="9" w:hanging="504"/>
      </w:pPr>
      <w:r>
        <w:lastRenderedPageBreak/>
        <w:t>其他非流动金融资产</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5212"/>
        <w:gridCol w:w="2129"/>
        <w:gridCol w:w="1709"/>
      </w:tblGrid>
      <w:tr w:rsidR="00A0641F">
        <w:trPr>
          <w:trHeight w:val="322"/>
        </w:trPr>
        <w:tc>
          <w:tcPr>
            <w:tcW w:w="52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1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期末余额</w:t>
            </w:r>
            <w:r>
              <w:t xml:space="preserve"> </w:t>
            </w:r>
          </w:p>
        </w:tc>
        <w:tc>
          <w:tcPr>
            <w:tcW w:w="17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7" w:firstLine="0"/>
            </w:pPr>
            <w:r>
              <w:t>期初余额</w:t>
            </w:r>
            <w:r>
              <w:t xml:space="preserve"> </w:t>
            </w:r>
          </w:p>
        </w:tc>
      </w:tr>
      <w:tr w:rsidR="00A0641F">
        <w:trPr>
          <w:trHeight w:val="634"/>
        </w:trPr>
        <w:tc>
          <w:tcPr>
            <w:tcW w:w="52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预期持有超过一年的的以公允价值计量且其变动计入当期损益的非流动金融资产</w:t>
            </w:r>
            <w:r>
              <w:t xml:space="preserve"> </w:t>
            </w:r>
          </w:p>
        </w:tc>
        <w:tc>
          <w:tcPr>
            <w:tcW w:w="21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c>
          <w:tcPr>
            <w:tcW w:w="170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2,879,458.42 </w:t>
            </w:r>
          </w:p>
        </w:tc>
      </w:tr>
      <w:tr w:rsidR="00A0641F">
        <w:trPr>
          <w:trHeight w:val="324"/>
        </w:trPr>
        <w:tc>
          <w:tcPr>
            <w:tcW w:w="52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1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2,093,216.10 </w:t>
            </w:r>
          </w:p>
        </w:tc>
        <w:tc>
          <w:tcPr>
            <w:tcW w:w="17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2,879,458.42 </w:t>
            </w:r>
          </w:p>
        </w:tc>
      </w:tr>
    </w:tbl>
    <w:p w:rsidR="00A0641F" w:rsidRDefault="00CD556B">
      <w:pPr>
        <w:spacing w:after="65" w:line="259" w:lineRule="auto"/>
        <w:ind w:left="0" w:firstLine="0"/>
      </w:pPr>
      <w:r>
        <w:t xml:space="preserve"> </w:t>
      </w:r>
    </w:p>
    <w:p w:rsidR="00A0641F" w:rsidRDefault="00CD556B">
      <w:pPr>
        <w:numPr>
          <w:ilvl w:val="0"/>
          <w:numId w:val="80"/>
        </w:numPr>
        <w:spacing w:line="317" w:lineRule="auto"/>
        <w:ind w:right="9" w:hanging="504"/>
      </w:pPr>
      <w:r>
        <w:t>固定资产项目列示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7" w:type="dxa"/>
          <w:left w:w="108" w:type="dxa"/>
          <w:bottom w:w="0" w:type="dxa"/>
          <w:right w:w="48" w:type="dxa"/>
        </w:tblCellMar>
        <w:tblLook w:val="04A0" w:firstRow="1" w:lastRow="0" w:firstColumn="1" w:lastColumn="0" w:noHBand="0" w:noVBand="1"/>
      </w:tblPr>
      <w:tblGrid>
        <w:gridCol w:w="3308"/>
        <w:gridCol w:w="2864"/>
        <w:gridCol w:w="2878"/>
      </w:tblGrid>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期末余额</w:t>
            </w: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固定资产</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42,723,241.88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42,349,056.59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固定资产清理</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42,723,241.88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42,349,056.59 </w:t>
            </w:r>
          </w:p>
        </w:tc>
      </w:tr>
    </w:tbl>
    <w:p w:rsidR="00A0641F" w:rsidRDefault="00CD556B">
      <w:pPr>
        <w:spacing w:after="56" w:line="259" w:lineRule="auto"/>
        <w:ind w:left="0" w:firstLine="0"/>
      </w:pPr>
      <w:r>
        <w:t xml:space="preserve"> </w:t>
      </w:r>
    </w:p>
    <w:p w:rsidR="00A0641F" w:rsidRDefault="00CD556B">
      <w:pPr>
        <w:spacing w:after="57"/>
        <w:ind w:left="-7" w:right="9"/>
      </w:pPr>
      <w:r>
        <w:t>固定资产</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固定资产情况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58" w:type="dxa"/>
        <w:tblInd w:w="-29" w:type="dxa"/>
        <w:tblCellMar>
          <w:top w:w="31" w:type="dxa"/>
          <w:left w:w="0" w:type="dxa"/>
          <w:bottom w:w="0" w:type="dxa"/>
          <w:right w:w="29" w:type="dxa"/>
        </w:tblCellMar>
        <w:tblLook w:val="04A0" w:firstRow="1" w:lastRow="0" w:firstColumn="1" w:lastColumn="0" w:noHBand="0" w:noVBand="1"/>
      </w:tblPr>
      <w:tblGrid>
        <w:gridCol w:w="1858"/>
        <w:gridCol w:w="1496"/>
        <w:gridCol w:w="1315"/>
        <w:gridCol w:w="1318"/>
        <w:gridCol w:w="1436"/>
        <w:gridCol w:w="1435"/>
      </w:tblGrid>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center"/>
            </w:pPr>
            <w:r>
              <w:t>项目</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房屋及建筑物</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t>机器设备</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8" w:firstLine="0"/>
              <w:jc w:val="both"/>
            </w:pPr>
            <w:r>
              <w:t>运输工具</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 w:firstLine="0"/>
              <w:jc w:val="center"/>
            </w:pPr>
            <w:r>
              <w:t>其他</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center"/>
            </w:pPr>
            <w:r>
              <w:t>合计</w:t>
            </w:r>
            <w:r>
              <w:t xml:space="preserve"> </w:t>
            </w:r>
          </w:p>
        </w:tc>
      </w:tr>
      <w:tr w:rsidR="00A0641F">
        <w:trPr>
          <w:trHeight w:val="322"/>
        </w:trPr>
        <w:tc>
          <w:tcPr>
            <w:tcW w:w="8858" w:type="dxa"/>
            <w:gridSpan w:val="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一、账面原值：</w:t>
            </w:r>
            <w: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55,652,970.51</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2,744,211.81</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2,453,661.43</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15,295,792.78</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76,146,636.53</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5,186,860.42</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0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835,825.01</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6,022,685.43</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购置</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5,186,860.42</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0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835,825.01</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6,022,685.43</w:t>
            </w:r>
          </w:p>
        </w:tc>
      </w:tr>
      <w:tr w:rsidR="00A0641F">
        <w:trPr>
          <w:trHeight w:val="324"/>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在建工程转入</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企业合并增加</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lastRenderedPageBreak/>
              <w:t>3.</w:t>
            </w:r>
            <w:r>
              <w:t>本期减少金额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2,742,051.34</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7,568,862.64</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10,310,913.98</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(1)</w:t>
            </w:r>
            <w:r>
              <w:t>处置或报废</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2,742,051.34</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7,475,806.78</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10,217,858.12</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处置子公司</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93,055.86</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06"/>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93,055.86</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55,652,970.51</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86"/>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2,160.47</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7,640,521.85</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8,562,755.15</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71,858,407.98</w:t>
            </w:r>
          </w:p>
        </w:tc>
      </w:tr>
      <w:tr w:rsidR="00A0641F">
        <w:trPr>
          <w:trHeight w:val="324"/>
        </w:trPr>
        <w:tc>
          <w:tcPr>
            <w:tcW w:w="8858" w:type="dxa"/>
            <w:gridSpan w:val="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二、累计折旧</w:t>
            </w: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17,299,958.36</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2,606,972.19</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2,194,876.68</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11,695,772.71</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33,797,579.94</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rPr>
                <w:rFonts w:ascii="Times New Roman" w:eastAsia="Times New Roman" w:hAnsi="Times New Roman" w:cs="Times New Roman"/>
              </w:rPr>
              <w:t>2,651,207.28</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520,594.81</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1,874,755.10</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5,046,557.19</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计提</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6" w:firstLine="0"/>
            </w:pPr>
            <w:r>
              <w:rPr>
                <w:rFonts w:ascii="Times New Roman" w:eastAsia="Times New Roman" w:hAnsi="Times New Roman" w:cs="Times New Roman"/>
              </w:rPr>
              <w:t>2,651,207.28</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520,594.81</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1,874,755.10</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5,046,557.19</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本期减少金额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2,604,948.77</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7,104,022.26</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9,708,971.03</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(1)</w:t>
            </w:r>
            <w:r>
              <w:t>处置或报废</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2,604,948.77</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7,044,149.85</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9,649,098.62</w:t>
            </w:r>
          </w:p>
        </w:tc>
      </w:tr>
      <w:tr w:rsidR="00A0641F">
        <w:trPr>
          <w:trHeight w:val="324"/>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处置子公司</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rPr>
                <w:rFonts w:ascii="Times New Roman" w:eastAsia="Times New Roman" w:hAnsi="Times New Roman" w:cs="Times New Roman"/>
              </w:rPr>
              <w:t>59,872.41</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06"/>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59,872.41</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19,951,165.64</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86"/>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2,023.42</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2,715,471.49</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6,466,505.55</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29,135,166.10</w:t>
            </w:r>
          </w:p>
        </w:tc>
      </w:tr>
      <w:tr w:rsidR="00A0641F">
        <w:trPr>
          <w:trHeight w:val="322"/>
        </w:trPr>
        <w:tc>
          <w:tcPr>
            <w:tcW w:w="8858" w:type="dxa"/>
            <w:gridSpan w:val="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三、减值准备</w:t>
            </w: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center"/>
            </w:pPr>
            <w:r>
              <w:t>项目</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房屋及建筑物</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t>机器设备</w:t>
            </w:r>
            <w: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8" w:firstLine="0"/>
              <w:jc w:val="both"/>
            </w:pPr>
            <w:r>
              <w:t>运输工具</w:t>
            </w:r>
            <w: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 w:firstLine="0"/>
              <w:jc w:val="center"/>
            </w:pPr>
            <w:r>
              <w:t>其他</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center"/>
            </w:pPr>
            <w:r>
              <w:t>合计</w:t>
            </w:r>
            <w: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4"/>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计提</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本期减少金额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(1)</w:t>
            </w:r>
            <w:r>
              <w:t>处置或报废</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8858" w:type="dxa"/>
            <w:gridSpan w:val="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四、账面价值</w:t>
            </w:r>
            <w:r>
              <w:rPr>
                <w:rFonts w:ascii="Times New Roman" w:eastAsia="Times New Roman" w:hAnsi="Times New Roman" w:cs="Times New Roman"/>
              </w:rPr>
              <w:t xml:space="preserve"> </w:t>
            </w:r>
          </w:p>
        </w:tc>
      </w:tr>
      <w:tr w:rsidR="00A0641F">
        <w:trPr>
          <w:trHeight w:val="322"/>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1.</w:t>
            </w:r>
            <w:r>
              <w:t>期末账面价值</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35,701,804.87</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86"/>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137.05</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4,925,050.36</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2,096,249.60</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42,723,241.88</w:t>
            </w:r>
          </w:p>
        </w:tc>
      </w:tr>
      <w:tr w:rsidR="00A0641F">
        <w:trPr>
          <w:trHeight w:val="324"/>
        </w:trPr>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lastRenderedPageBreak/>
              <w:t>2.</w:t>
            </w:r>
            <w:r>
              <w:t>期初账面价值</w:t>
            </w:r>
            <w:r>
              <w:t xml:space="preserve"> </w:t>
            </w:r>
          </w:p>
        </w:tc>
        <w:tc>
          <w:tcPr>
            <w:tcW w:w="14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6" w:firstLine="0"/>
              <w:jc w:val="both"/>
            </w:pPr>
            <w:r>
              <w:rPr>
                <w:rFonts w:ascii="Times New Roman" w:eastAsia="Times New Roman" w:hAnsi="Times New Roman" w:cs="Times New Roman"/>
              </w:rPr>
              <w:t>38,353,012.15</w:t>
            </w:r>
          </w:p>
        </w:tc>
        <w:tc>
          <w:tcPr>
            <w:tcW w:w="13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137,239.62</w:t>
            </w:r>
          </w:p>
        </w:tc>
        <w:tc>
          <w:tcPr>
            <w:tcW w:w="13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258,784.75</w:t>
            </w:r>
          </w:p>
        </w:tc>
        <w:tc>
          <w:tcPr>
            <w:tcW w:w="14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3,600,020.07</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42,349,056.59</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暂时闲置的固定资产情况</w:t>
      </w:r>
      <w:r>
        <w:t xml:space="preserve"> </w:t>
      </w:r>
    </w:p>
    <w:p w:rsidR="00A0641F" w:rsidRDefault="00CD556B">
      <w:pPr>
        <w:spacing w:after="58"/>
        <w:ind w:left="-7" w:right="9"/>
      </w:pPr>
      <w:r>
        <w:t>□</w:t>
      </w:r>
      <w:r>
        <w:t>适用</w:t>
      </w:r>
      <w:r>
        <w:t xml:space="preserve"> √</w:t>
      </w:r>
      <w:r>
        <w:t>不适用</w:t>
      </w: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通过融资租赁租入的固定资产情况</w:t>
      </w:r>
      <w:r>
        <w:t xml:space="preserve"> </w:t>
      </w:r>
    </w:p>
    <w:p w:rsidR="00A0641F" w:rsidRDefault="00CD556B">
      <w:pPr>
        <w:spacing w:after="58"/>
        <w:ind w:left="-7" w:right="9"/>
      </w:pPr>
      <w:r>
        <w:t>□</w:t>
      </w:r>
      <w:r>
        <w:t>适用</w:t>
      </w:r>
      <w:r>
        <w:t xml:space="preserve"> √</w:t>
      </w:r>
      <w:r>
        <w:t>不适用</w:t>
      </w:r>
      <w:r>
        <w:t xml:space="preserve">  </w:t>
      </w:r>
    </w:p>
    <w:p w:rsidR="00A0641F" w:rsidRDefault="00CD556B">
      <w:pPr>
        <w:spacing w:after="64"/>
        <w:ind w:left="-7" w:right="9"/>
      </w:pPr>
      <w:r>
        <w:rPr>
          <w:rFonts w:ascii="Times New Roman" w:eastAsia="Times New Roman" w:hAnsi="Times New Roman" w:cs="Times New Roman"/>
          <w:b/>
        </w:rPr>
        <w:t>(4).</w:t>
      </w:r>
      <w:r>
        <w:rPr>
          <w:rFonts w:ascii="Arial" w:eastAsia="Arial" w:hAnsi="Arial" w:cs="Arial"/>
          <w:b/>
        </w:rPr>
        <w:t xml:space="preserve"> </w:t>
      </w:r>
      <w:r>
        <w:t>通过经营租赁租出的固定资产</w:t>
      </w:r>
      <w:r>
        <w:t xml:space="preserve"> </w:t>
      </w:r>
    </w:p>
    <w:p w:rsidR="00A0641F" w:rsidRDefault="00CD556B">
      <w:pPr>
        <w:spacing w:after="58"/>
        <w:ind w:left="-7" w:right="9"/>
      </w:pPr>
      <w:r>
        <w:t>□</w:t>
      </w:r>
      <w:r>
        <w:t>适用</w:t>
      </w:r>
      <w:r>
        <w:t xml:space="preserve"> √</w:t>
      </w:r>
      <w:r>
        <w:t>不适用</w:t>
      </w:r>
      <w:r>
        <w:t xml:space="preserve"> </w:t>
      </w:r>
      <w:r>
        <w:rPr>
          <w:color w:val="FF0000"/>
        </w:rPr>
        <w:t xml:space="preserve"> </w:t>
      </w:r>
    </w:p>
    <w:p w:rsidR="00A0641F" w:rsidRDefault="00CD556B">
      <w:pPr>
        <w:spacing w:after="64"/>
        <w:ind w:left="-7" w:right="9"/>
      </w:pPr>
      <w:r>
        <w:rPr>
          <w:rFonts w:ascii="Times New Roman" w:eastAsia="Times New Roman" w:hAnsi="Times New Roman" w:cs="Times New Roman"/>
          <w:b/>
        </w:rPr>
        <w:t>(5).</w:t>
      </w:r>
      <w:r>
        <w:rPr>
          <w:rFonts w:ascii="Arial" w:eastAsia="Arial" w:hAnsi="Arial" w:cs="Arial"/>
          <w:b/>
        </w:rPr>
        <w:t xml:space="preserve"> </w:t>
      </w:r>
      <w:r>
        <w:t>未办妥产权证书的固定资产情况</w:t>
      </w:r>
      <w:r>
        <w:t xml:space="preserve"> </w:t>
      </w:r>
    </w:p>
    <w:p w:rsidR="00A0641F" w:rsidRDefault="00CD556B">
      <w:pPr>
        <w:spacing w:after="38"/>
        <w:ind w:left="-7" w:right="5491"/>
      </w:pPr>
      <w:r>
        <w:t>□</w:t>
      </w:r>
      <w:r>
        <w:t>适用</w:t>
      </w:r>
      <w:r>
        <w:t xml:space="preserve"> √</w:t>
      </w:r>
      <w:r>
        <w:t>不适用</w:t>
      </w:r>
      <w:r>
        <w:t xml:space="preserve">  </w:t>
      </w:r>
      <w:r>
        <w:t>固定资产清理</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81"/>
        </w:numPr>
        <w:spacing w:after="75"/>
        <w:ind w:right="9" w:hanging="504"/>
      </w:pPr>
      <w:r>
        <w:t>使用权资产</w:t>
      </w:r>
      <w:r>
        <w:rPr>
          <w:rFonts w:ascii="Calibri" w:eastAsia="Calibri" w:hAnsi="Calibri" w:cs="Calibri"/>
          <w:b/>
        </w:rPr>
        <w:t xml:space="preserve"> </w:t>
      </w:r>
    </w:p>
    <w:p w:rsidR="00A0641F" w:rsidRDefault="00CD556B">
      <w:pPr>
        <w:ind w:left="6178" w:right="142" w:hanging="6193"/>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31" w:type="dxa"/>
          <w:left w:w="108" w:type="dxa"/>
          <w:bottom w:w="0" w:type="dxa"/>
          <w:right w:w="0" w:type="dxa"/>
        </w:tblCellMar>
        <w:tblLook w:val="04A0" w:firstRow="1" w:lastRow="0" w:firstColumn="1" w:lastColumn="0" w:noHBand="0" w:noVBand="1"/>
      </w:tblPr>
      <w:tblGrid>
        <w:gridCol w:w="3399"/>
        <w:gridCol w:w="2722"/>
        <w:gridCol w:w="2929"/>
      </w:tblGrid>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房屋建筑物</w:t>
            </w: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一、账面原值</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5,515,886.14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5,515,886.14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31,290,381.98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31,290,381.98 </w:t>
            </w:r>
          </w:p>
        </w:tc>
      </w:tr>
      <w:tr w:rsidR="00A0641F">
        <w:trPr>
          <w:trHeight w:val="324"/>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w:t>
            </w:r>
            <w:r>
              <w:rPr>
                <w:rFonts w:ascii="Times New Roman" w:eastAsia="Times New Roman" w:hAnsi="Times New Roman" w:cs="Times New Roman"/>
              </w:rPr>
              <w:t>1</w:t>
            </w:r>
            <w:r>
              <w:t>）租赁增加</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31,290,381.98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31,290,381.98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w:t>
            </w:r>
            <w:r>
              <w:rPr>
                <w:rFonts w:ascii="Times New Roman" w:eastAsia="Times New Roman" w:hAnsi="Times New Roman" w:cs="Times New Roman"/>
              </w:rPr>
              <w:t>1</w:t>
            </w:r>
            <w:r>
              <w:t>）租赁减少</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33,112,325.85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33,112,325.85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二、累计折旧</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3,070,928.56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3,070,928.56 </w:t>
            </w:r>
          </w:p>
        </w:tc>
      </w:tr>
      <w:tr w:rsidR="00A0641F">
        <w:trPr>
          <w:trHeight w:val="324"/>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4,614,348.27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4,614,348.27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4,614,348.27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4,614,348.27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lastRenderedPageBreak/>
              <w:t>(1)</w:t>
            </w:r>
            <w:r>
              <w:t>处置</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w:t>
            </w:r>
            <w:r>
              <w:rPr>
                <w:rFonts w:ascii="Times New Roman" w:eastAsia="Times New Roman" w:hAnsi="Times New Roman" w:cs="Times New Roman"/>
              </w:rPr>
              <w:t>2</w:t>
            </w:r>
            <w:r>
              <w:t>）租赁减少</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3,693,942.27 </w:t>
            </w:r>
          </w:p>
        </w:tc>
      </w:tr>
      <w:tr w:rsidR="00A0641F">
        <w:trPr>
          <w:trHeight w:val="324"/>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3,991,334.56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3,991,334.56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项目</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房屋建筑物</w:t>
            </w: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合计</w:t>
            </w: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三、减值准备</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期初余额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4"/>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本期增加金额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计提</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3.</w:t>
            </w:r>
            <w:r>
              <w:t>本期减少金额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处置</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4.</w:t>
            </w:r>
            <w:r>
              <w:t>期末余额</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四、账面价值</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4"/>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1.</w:t>
            </w:r>
            <w:r>
              <w:t>期末账面价值</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29,120,991.29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29,120,991.29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2.</w:t>
            </w:r>
            <w:r>
              <w:t>期初账面价值</w:t>
            </w:r>
            <w:r>
              <w:rPr>
                <w:rFonts w:ascii="Times New Roman" w:eastAsia="Times New Roman" w:hAnsi="Times New Roman" w:cs="Times New Roman"/>
              </w:rPr>
              <w:t xml:space="preserve"> </w:t>
            </w:r>
          </w:p>
        </w:tc>
        <w:tc>
          <w:tcPr>
            <w:tcW w:w="27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2,444,957.58 </w:t>
            </w:r>
          </w:p>
        </w:tc>
        <w:tc>
          <w:tcPr>
            <w:tcW w:w="29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2,444,957.58 </w:t>
            </w:r>
          </w:p>
        </w:tc>
      </w:tr>
    </w:tbl>
    <w:p w:rsidR="00A0641F" w:rsidRDefault="00CD556B">
      <w:pPr>
        <w:spacing w:after="66" w:line="259" w:lineRule="auto"/>
        <w:ind w:left="0" w:firstLine="0"/>
      </w:pPr>
      <w:r>
        <w:t xml:space="preserve"> </w:t>
      </w:r>
    </w:p>
    <w:p w:rsidR="00A0641F" w:rsidRDefault="00CD556B">
      <w:pPr>
        <w:numPr>
          <w:ilvl w:val="0"/>
          <w:numId w:val="81"/>
        </w:numPr>
        <w:spacing w:after="72"/>
        <w:ind w:right="9" w:hanging="504"/>
      </w:pPr>
      <w:r>
        <w:t>无形资产</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无形资产情况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31" w:type="dxa"/>
          <w:left w:w="0" w:type="dxa"/>
          <w:bottom w:w="0" w:type="dxa"/>
          <w:right w:w="0" w:type="dxa"/>
        </w:tblCellMar>
        <w:tblLook w:val="04A0" w:firstRow="1" w:lastRow="0" w:firstColumn="1" w:lastColumn="0" w:noHBand="0" w:noVBand="1"/>
      </w:tblPr>
      <w:tblGrid>
        <w:gridCol w:w="1929"/>
        <w:gridCol w:w="1304"/>
        <w:gridCol w:w="1493"/>
        <w:gridCol w:w="1306"/>
        <w:gridCol w:w="1366"/>
        <w:gridCol w:w="1493"/>
      </w:tblGrid>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项目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t>土地使用权</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pPr>
            <w:r>
              <w:t xml:space="preserve"> </w:t>
            </w:r>
            <w:r>
              <w:t>专利权</w:t>
            </w:r>
            <w: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t>非专利技术</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tabs>
                <w:tab w:val="center" w:pos="682"/>
              </w:tabs>
              <w:spacing w:after="0" w:line="259" w:lineRule="auto"/>
              <w:ind w:left="-55" w:firstLine="0"/>
            </w:pPr>
            <w:r>
              <w:t xml:space="preserve"> </w:t>
            </w:r>
            <w:r>
              <w:tab/>
            </w:r>
            <w:r>
              <w:t>其他</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合计</w:t>
            </w:r>
            <w:r>
              <w:t xml:space="preserve"> </w:t>
            </w:r>
          </w:p>
        </w:tc>
      </w:tr>
      <w:tr w:rsidR="00A0641F">
        <w:trPr>
          <w:trHeight w:val="350"/>
        </w:trPr>
        <w:tc>
          <w:tcPr>
            <w:tcW w:w="193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一、账面原值</w:t>
            </w:r>
            <w:r>
              <w:t xml:space="preserve"> </w:t>
            </w:r>
          </w:p>
        </w:tc>
        <w:tc>
          <w:tcPr>
            <w:tcW w:w="6962" w:type="dxa"/>
            <w:gridSpan w:val="5"/>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740,647.00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11,900,000.00</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1,698,002.17</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14,338,649.17</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219,417.48</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2,382,046.57</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2,601,464.05</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购置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219,417.48</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2,382,046.57</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2,601,464.05</w:t>
            </w:r>
          </w:p>
        </w:tc>
      </w:tr>
      <w:tr w:rsidR="00A0641F">
        <w:trPr>
          <w:trHeight w:val="348"/>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(2)</w:t>
            </w:r>
            <w:r>
              <w:t>内部研发</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48"/>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企业合并增加</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lastRenderedPageBreak/>
              <w:t>3.</w:t>
            </w:r>
            <w:r>
              <w:t>本期减少金额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7,000.00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7,000.00</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处置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(2)</w:t>
            </w:r>
            <w:r>
              <w:t>处置子公司</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66"/>
              </w:tabs>
              <w:spacing w:after="0" w:line="259" w:lineRule="auto"/>
              <w:ind w:left="-31" w:firstLine="0"/>
            </w:pPr>
            <w:r>
              <w:t xml:space="preserve"> </w:t>
            </w:r>
            <w:r>
              <w:tab/>
            </w:r>
            <w:r>
              <w:rPr>
                <w:rFonts w:ascii="Times New Roman" w:eastAsia="Times New Roman" w:hAnsi="Times New Roman" w:cs="Times New Roman"/>
              </w:rPr>
              <w:t>7,000.00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7,000.00</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740,647.00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12,119,417.48</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4,073,048.74</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16,933,113.22</w:t>
            </w:r>
          </w:p>
        </w:tc>
      </w:tr>
      <w:tr w:rsidR="00A0641F">
        <w:trPr>
          <w:trHeight w:val="350"/>
        </w:trPr>
        <w:tc>
          <w:tcPr>
            <w:tcW w:w="193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二、累计摊销</w:t>
            </w:r>
            <w:r>
              <w:t xml:space="preserve"> </w:t>
            </w:r>
          </w:p>
        </w:tc>
        <w:tc>
          <w:tcPr>
            <w:tcW w:w="6962" w:type="dxa"/>
            <w:gridSpan w:val="5"/>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185,882.15</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11,900,000.00</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1,157,098.95</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13,242,981.10</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6,404.04</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4,595.50</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582,675.32</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593,674.86</w:t>
            </w:r>
          </w:p>
        </w:tc>
      </w:tr>
      <w:tr w:rsidR="00A0641F">
        <w:trPr>
          <w:trHeight w:val="348"/>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w:t>
            </w:r>
            <w:r>
              <w:t>1</w:t>
            </w:r>
            <w:r>
              <w:t>）计提</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6,404.04</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4,595.50</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582,675.32</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593,674.86</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本期减少金额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2,974.86</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2,974.86</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(1)</w:t>
            </w:r>
            <w:r>
              <w:t>处置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(2)</w:t>
            </w:r>
            <w:r>
              <w:t>处置子公司</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66"/>
              </w:tabs>
              <w:spacing w:after="0" w:line="259" w:lineRule="auto"/>
              <w:ind w:left="-31" w:firstLine="0"/>
            </w:pPr>
            <w:r>
              <w:t xml:space="preserve"> </w:t>
            </w:r>
            <w:r>
              <w:tab/>
            </w:r>
            <w:r>
              <w:rPr>
                <w:rFonts w:ascii="Times New Roman" w:eastAsia="Times New Roman" w:hAnsi="Times New Roman" w:cs="Times New Roman"/>
              </w:rPr>
              <w:t>2,974.86</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2,974.86</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192,286.19</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11,904,595.50</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1,736,799.41</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13,833,681.10</w:t>
            </w:r>
          </w:p>
        </w:tc>
      </w:tr>
      <w:tr w:rsidR="00A0641F">
        <w:trPr>
          <w:trHeight w:val="350"/>
        </w:trPr>
        <w:tc>
          <w:tcPr>
            <w:tcW w:w="193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三、减值准备</w:t>
            </w:r>
            <w:r>
              <w:t xml:space="preserve"> </w:t>
            </w:r>
          </w:p>
        </w:tc>
        <w:tc>
          <w:tcPr>
            <w:tcW w:w="6962" w:type="dxa"/>
            <w:gridSpan w:val="5"/>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期初余额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311,948.00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311,948.00</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本期增加金额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48"/>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w:t>
            </w:r>
            <w:r>
              <w:t>1</w:t>
            </w:r>
            <w:r>
              <w:t>）计提</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3.</w:t>
            </w:r>
            <w:r>
              <w:t>本期减少金额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51"/>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项目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t>土地使用权</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pPr>
            <w:r>
              <w:t xml:space="preserve"> </w:t>
            </w:r>
            <w:r>
              <w:t>专利权</w:t>
            </w:r>
            <w: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t>非专利技术</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tabs>
                <w:tab w:val="center" w:pos="682"/>
              </w:tabs>
              <w:spacing w:after="0" w:line="259" w:lineRule="auto"/>
              <w:ind w:left="-55" w:firstLine="0"/>
            </w:pPr>
            <w:r>
              <w:t xml:space="preserve"> </w:t>
            </w:r>
            <w:r>
              <w:tab/>
            </w:r>
            <w:r>
              <w:t>其他</w:t>
            </w:r>
            <w:r>
              <w:t xml:space="preserve"> </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合计</w:t>
            </w:r>
            <w:r>
              <w:t xml:space="preserve"> </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(1)</w:t>
            </w:r>
            <w:r>
              <w:t>处置</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4.</w:t>
            </w:r>
            <w:r>
              <w:t>期末余额</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311,948.00</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311,948.00</w:t>
            </w:r>
          </w:p>
        </w:tc>
      </w:tr>
      <w:tr w:rsidR="00A0641F">
        <w:trPr>
          <w:trHeight w:val="348"/>
        </w:trPr>
        <w:tc>
          <w:tcPr>
            <w:tcW w:w="193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t>四、账面价值</w:t>
            </w:r>
            <w:r>
              <w:t xml:space="preserve"> </w:t>
            </w:r>
          </w:p>
        </w:tc>
        <w:tc>
          <w:tcPr>
            <w:tcW w:w="1304"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5658" w:type="dxa"/>
            <w:gridSpan w:val="4"/>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1.</w:t>
            </w:r>
            <w:r>
              <w:t>期末账面价值</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236,412.81</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214,821.98</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rPr>
                <w:rFonts w:ascii="Times New Roman" w:eastAsia="Times New Roman" w:hAnsi="Times New Roman" w:cs="Times New Roman"/>
              </w:rPr>
              <w:t>2,336,249.33</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2,787,484.12</w:t>
            </w:r>
          </w:p>
        </w:tc>
      </w:tr>
      <w:tr w:rsidR="00A0641F">
        <w:trPr>
          <w:trHeight w:val="350"/>
        </w:trPr>
        <w:tc>
          <w:tcPr>
            <w:tcW w:w="19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2.</w:t>
            </w:r>
            <w:r>
              <w:t>期初账面价值</w:t>
            </w:r>
            <w:r>
              <w:t xml:space="preserve"> </w:t>
            </w:r>
          </w:p>
        </w:tc>
        <w:tc>
          <w:tcPr>
            <w:tcW w:w="13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pPr>
            <w:r>
              <w:rPr>
                <w:rFonts w:ascii="Times New Roman" w:eastAsia="Times New Roman" w:hAnsi="Times New Roman" w:cs="Times New Roman"/>
              </w:rPr>
              <w:t>242,816.85</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righ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540,903.22</w:t>
            </w:r>
          </w:p>
        </w:tc>
        <w:tc>
          <w:tcPr>
            <w:tcW w:w="149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783,720.07</w:t>
            </w:r>
          </w:p>
        </w:tc>
      </w:tr>
    </w:tbl>
    <w:p w:rsidR="00A0641F" w:rsidRDefault="00CD556B">
      <w:pPr>
        <w:spacing w:after="66" w:line="259" w:lineRule="auto"/>
        <w:ind w:left="0" w:firstLine="0"/>
      </w:pPr>
      <w:r>
        <w:lastRenderedPageBreak/>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未办妥产权证书的土地使用权情况</w:t>
      </w:r>
      <w:r>
        <w:t xml:space="preserve"> </w:t>
      </w:r>
    </w:p>
    <w:p w:rsidR="00A0641F" w:rsidRDefault="00CD556B">
      <w:pPr>
        <w:ind w:left="-7" w:right="5735"/>
      </w:pPr>
      <w:r>
        <w:t>□</w:t>
      </w:r>
      <w:r>
        <w:t>适用</w:t>
      </w:r>
      <w:r>
        <w:t xml:space="preserve"> √</w:t>
      </w:r>
      <w:r>
        <w:t>不适用</w:t>
      </w:r>
      <w:r>
        <w:t xml:space="preserve">  </w:t>
      </w: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81"/>
        </w:numPr>
        <w:spacing w:after="71"/>
        <w:ind w:right="9" w:hanging="504"/>
      </w:pPr>
      <w:r>
        <w:t>商誉</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商誉账面原值</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3" w:type="dxa"/>
          <w:left w:w="108" w:type="dxa"/>
          <w:bottom w:w="0" w:type="dxa"/>
          <w:right w:w="22" w:type="dxa"/>
        </w:tblCellMar>
        <w:tblLook w:val="04A0" w:firstRow="1" w:lastRow="0" w:firstColumn="1" w:lastColumn="0" w:noHBand="0" w:noVBand="1"/>
      </w:tblPr>
      <w:tblGrid>
        <w:gridCol w:w="2376"/>
        <w:gridCol w:w="1985"/>
        <w:gridCol w:w="1277"/>
        <w:gridCol w:w="281"/>
        <w:gridCol w:w="994"/>
        <w:gridCol w:w="365"/>
        <w:gridCol w:w="1772"/>
      </w:tblGrid>
      <w:tr w:rsidR="00A0641F">
        <w:trPr>
          <w:trHeight w:val="319"/>
        </w:trPr>
        <w:tc>
          <w:tcPr>
            <w:tcW w:w="237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被投资单位名称或形成商誉的事项</w:t>
            </w:r>
            <w:r>
              <w:t xml:space="preserve"> </w:t>
            </w:r>
          </w:p>
        </w:tc>
        <w:tc>
          <w:tcPr>
            <w:tcW w:w="198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88" w:firstLine="0"/>
              <w:jc w:val="center"/>
            </w:pPr>
            <w:r>
              <w:t>期初余额</w:t>
            </w:r>
            <w:r>
              <w:t xml:space="preserve"> </w:t>
            </w:r>
          </w:p>
        </w:tc>
        <w:tc>
          <w:tcPr>
            <w:tcW w:w="1558"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0" w:firstLine="0"/>
            </w:pPr>
            <w:r>
              <w:t>本期增加</w:t>
            </w:r>
            <w:r>
              <w:t xml:space="preserve"> </w:t>
            </w:r>
          </w:p>
        </w:tc>
        <w:tc>
          <w:tcPr>
            <w:tcW w:w="1358"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1" w:firstLine="0"/>
              <w:jc w:val="both"/>
            </w:pPr>
            <w:r>
              <w:t>本期减少</w:t>
            </w:r>
            <w:r>
              <w:t xml:space="preserve"> </w:t>
            </w:r>
          </w:p>
        </w:tc>
        <w:tc>
          <w:tcPr>
            <w:tcW w:w="177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8" w:firstLine="0"/>
            </w:pPr>
            <w:r>
              <w:t>期末余额</w:t>
            </w:r>
            <w:r>
              <w:t xml:space="preserve"> </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企业合并形成的</w:t>
            </w:r>
            <w: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 w:firstLine="0"/>
            </w:pP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49" w:firstLine="0"/>
            </w:pPr>
            <w:r>
              <w:t>处置</w:t>
            </w:r>
            <w:r>
              <w:t xml:space="preserve"> </w:t>
            </w:r>
          </w:p>
        </w:tc>
        <w:tc>
          <w:tcPr>
            <w:tcW w:w="3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4" w:firstLine="0"/>
            </w:pP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1"/>
        </w:trPr>
        <w:tc>
          <w:tcPr>
            <w:tcW w:w="23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中科融通物联科技无锡有限公司</w:t>
            </w:r>
            <w:r>
              <w:rPr>
                <w:sz w:val="20"/>
              </w:rPr>
              <w:t xml:space="preserve"> </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86" w:firstLine="0"/>
              <w:jc w:val="right"/>
            </w:pPr>
            <w:r>
              <w:rPr>
                <w:rFonts w:ascii="Times New Roman" w:eastAsia="Times New Roman" w:hAnsi="Times New Roman" w:cs="Times New Roman"/>
              </w:rPr>
              <w:t xml:space="preserve">330,787,976.52 </w:t>
            </w:r>
          </w:p>
        </w:tc>
        <w:tc>
          <w:tcPr>
            <w:tcW w:w="12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28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36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77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6" w:firstLine="0"/>
            </w:pPr>
            <w:r>
              <w:rPr>
                <w:rFonts w:ascii="Times New Roman" w:eastAsia="Times New Roman" w:hAnsi="Times New Roman" w:cs="Times New Roman"/>
              </w:rPr>
              <w:t xml:space="preserve">330,787,976.52 </w:t>
            </w:r>
          </w:p>
        </w:tc>
      </w:tr>
      <w:tr w:rsidR="00A0641F">
        <w:trPr>
          <w:trHeight w:val="324"/>
        </w:trPr>
        <w:tc>
          <w:tcPr>
            <w:tcW w:w="23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center"/>
            </w:pPr>
            <w:r>
              <w:t>合计</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330,787,976.52 </w:t>
            </w:r>
          </w:p>
        </w:tc>
        <w:tc>
          <w:tcPr>
            <w:tcW w:w="12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2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3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7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6" w:firstLine="0"/>
            </w:pPr>
            <w:r>
              <w:rPr>
                <w:rFonts w:ascii="Times New Roman" w:eastAsia="Times New Roman" w:hAnsi="Times New Roman" w:cs="Times New Roman"/>
              </w:rPr>
              <w:t xml:space="preserve">330,787,976.52 </w:t>
            </w:r>
          </w:p>
        </w:tc>
      </w:tr>
    </w:tbl>
    <w:p w:rsidR="00A0641F" w:rsidRDefault="00CD556B">
      <w:pPr>
        <w:spacing w:after="65"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(2).</w:t>
      </w:r>
      <w:r>
        <w:rPr>
          <w:rFonts w:ascii="Arial" w:eastAsia="Arial" w:hAnsi="Arial" w:cs="Arial"/>
          <w:b/>
        </w:rPr>
        <w:t xml:space="preserve"> </w:t>
      </w:r>
      <w:r>
        <w:t>商誉减值准备</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6" w:type="dxa"/>
          <w:left w:w="0" w:type="dxa"/>
          <w:bottom w:w="0" w:type="dxa"/>
          <w:right w:w="0" w:type="dxa"/>
        </w:tblCellMar>
        <w:tblLook w:val="04A0" w:firstRow="1" w:lastRow="0" w:firstColumn="1" w:lastColumn="0" w:noHBand="0" w:noVBand="1"/>
      </w:tblPr>
      <w:tblGrid>
        <w:gridCol w:w="3785"/>
        <w:gridCol w:w="1716"/>
        <w:gridCol w:w="694"/>
        <w:gridCol w:w="223"/>
        <w:gridCol w:w="694"/>
        <w:gridCol w:w="221"/>
        <w:gridCol w:w="1717"/>
      </w:tblGrid>
      <w:tr w:rsidR="00A0641F">
        <w:trPr>
          <w:trHeight w:val="631"/>
        </w:trPr>
        <w:tc>
          <w:tcPr>
            <w:tcW w:w="378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1" w:firstLine="0"/>
              <w:jc w:val="both"/>
            </w:pPr>
            <w:r>
              <w:t>被投资单位名称或形成商誉的事项</w:t>
            </w:r>
            <w:r>
              <w:t xml:space="preserve"> </w:t>
            </w:r>
          </w:p>
        </w:tc>
        <w:tc>
          <w:tcPr>
            <w:tcW w:w="171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77" w:firstLine="0"/>
            </w:pPr>
            <w:r>
              <w:t>期初余额</w:t>
            </w:r>
            <w:r>
              <w:t xml:space="preserve"> </w:t>
            </w:r>
          </w:p>
        </w:tc>
        <w:tc>
          <w:tcPr>
            <w:tcW w:w="917"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本期增加</w:t>
            </w:r>
            <w:r>
              <w:t xml:space="preserve"> </w:t>
            </w:r>
          </w:p>
        </w:tc>
        <w:tc>
          <w:tcPr>
            <w:tcW w:w="91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本期减少</w:t>
            </w:r>
            <w:r>
              <w:t xml:space="preserve"> </w:t>
            </w:r>
          </w:p>
        </w:tc>
        <w:tc>
          <w:tcPr>
            <w:tcW w:w="171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0" w:firstLine="0"/>
            </w:pPr>
            <w:r>
              <w:t>期末余额</w:t>
            </w:r>
            <w: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jc w:val="both"/>
            </w:pPr>
            <w:r>
              <w:t>计提</w:t>
            </w:r>
            <w:r>
              <w:t xml:space="preserve"> </w:t>
            </w:r>
          </w:p>
        </w:tc>
        <w:tc>
          <w:tcPr>
            <w:tcW w:w="2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0" w:right="-7" w:firstLine="0"/>
              <w:jc w:val="both"/>
            </w:pPr>
            <w:r>
              <w:t xml:space="preserve"> </w:t>
            </w: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6" w:firstLine="0"/>
              <w:jc w:val="both"/>
            </w:pPr>
            <w:r>
              <w:t>处置</w:t>
            </w:r>
            <w:r>
              <w:t xml:space="preserve"> </w:t>
            </w:r>
          </w:p>
        </w:tc>
        <w:tc>
          <w:tcPr>
            <w:tcW w:w="2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right="-7" w:firstLine="0"/>
              <w:jc w:val="both"/>
            </w:pP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3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中科融通物联科技无锡有限公司</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7" w:firstLine="0"/>
            </w:pPr>
            <w:r>
              <w:rPr>
                <w:rFonts w:ascii="Times New Roman" w:eastAsia="Times New Roman" w:hAnsi="Times New Roman" w:cs="Times New Roman"/>
              </w:rPr>
              <w:t>330,787,976.52</w:t>
            </w: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2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2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330,787,976.52</w:t>
            </w:r>
          </w:p>
        </w:tc>
      </w:tr>
      <w:tr w:rsidR="00A0641F">
        <w:trPr>
          <w:trHeight w:val="322"/>
        </w:trPr>
        <w:tc>
          <w:tcPr>
            <w:tcW w:w="3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合计</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7" w:firstLine="0"/>
            </w:pPr>
            <w:r>
              <w:rPr>
                <w:rFonts w:ascii="Times New Roman" w:eastAsia="Times New Roman" w:hAnsi="Times New Roman" w:cs="Times New Roman"/>
              </w:rPr>
              <w:t>330,787,976.52</w:t>
            </w: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2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2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330,787,976.52</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商誉所在资产组或资产组组合的相关信息</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47"/>
        <w:ind w:left="-7" w:right="9"/>
      </w:pPr>
      <w:r>
        <w:rPr>
          <w:rFonts w:ascii="Times New Roman" w:eastAsia="Times New Roman" w:hAnsi="Times New Roman" w:cs="Times New Roman"/>
          <w:b/>
        </w:rPr>
        <w:lastRenderedPageBreak/>
        <w:t>(4).</w:t>
      </w:r>
      <w:r>
        <w:rPr>
          <w:rFonts w:ascii="Arial" w:eastAsia="Arial" w:hAnsi="Arial" w:cs="Arial"/>
          <w:b/>
        </w:rPr>
        <w:t xml:space="preserve"> </w:t>
      </w:r>
      <w:r>
        <w:t>说明商誉减值测试过程、关键参数（例如预计未来现金流量现值时的预测期增长率、稳定期增长率、利润率、折现率、预测期等，如适用）及商誉减值损失的确认方法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ind w:left="-7" w:right="9"/>
      </w:pPr>
      <w:r>
        <w:rPr>
          <w:rFonts w:ascii="Times New Roman" w:eastAsia="Times New Roman" w:hAnsi="Times New Roman" w:cs="Times New Roman"/>
          <w:b/>
        </w:rPr>
        <w:t>(5).</w:t>
      </w:r>
      <w:r>
        <w:rPr>
          <w:rFonts w:ascii="Arial" w:eastAsia="Arial" w:hAnsi="Arial" w:cs="Arial"/>
          <w:b/>
        </w:rPr>
        <w:t xml:space="preserve"> </w:t>
      </w:r>
      <w:r>
        <w:t>商誉减值测试的影响</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82"/>
        </w:numPr>
        <w:spacing w:after="64"/>
        <w:ind w:right="9" w:hanging="504"/>
      </w:pPr>
      <w:r>
        <w:t>长期待摊费用</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6" w:type="dxa"/>
        </w:tblCellMar>
        <w:tblLook w:val="04A0" w:firstRow="1" w:lastRow="0" w:firstColumn="1" w:lastColumn="0" w:noHBand="0" w:noVBand="1"/>
      </w:tblPr>
      <w:tblGrid>
        <w:gridCol w:w="1027"/>
        <w:gridCol w:w="1289"/>
        <w:gridCol w:w="1815"/>
        <w:gridCol w:w="1815"/>
        <w:gridCol w:w="1815"/>
        <w:gridCol w:w="1289"/>
      </w:tblGrid>
      <w:tr w:rsidR="00A0641F">
        <w:trPr>
          <w:trHeight w:val="322"/>
        </w:trPr>
        <w:tc>
          <w:tcPr>
            <w:tcW w:w="10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6" w:firstLine="0"/>
            </w:pPr>
            <w:r>
              <w:t>项目</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jc w:val="both"/>
            </w:pPr>
            <w:r>
              <w:t>期初余额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jc w:val="both"/>
            </w:pPr>
            <w:r>
              <w:t>本期增加金额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jc w:val="both"/>
            </w:pPr>
            <w:r>
              <w:t>本期摊销金额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9" w:firstLine="0"/>
              <w:jc w:val="both"/>
            </w:pPr>
            <w:r>
              <w:t>其他减少金额</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jc w:val="both"/>
            </w:pPr>
            <w:r>
              <w:t>期末余额</w:t>
            </w:r>
            <w:r>
              <w:t xml:space="preserve"> </w:t>
            </w:r>
          </w:p>
        </w:tc>
      </w:tr>
      <w:tr w:rsidR="00A0641F">
        <w:trPr>
          <w:trHeight w:val="322"/>
        </w:trPr>
        <w:tc>
          <w:tcPr>
            <w:tcW w:w="10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装修费</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20,740.00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4,032.77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16,707.23 </w:t>
            </w:r>
          </w:p>
        </w:tc>
      </w:tr>
      <w:tr w:rsidR="00A0641F">
        <w:trPr>
          <w:trHeight w:val="322"/>
        </w:trPr>
        <w:tc>
          <w:tcPr>
            <w:tcW w:w="10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6" w:firstLine="0"/>
            </w:pPr>
            <w:r>
              <w:t>合计</w:t>
            </w:r>
            <w: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20,740.00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4,032.77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2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16,707.23 </w:t>
            </w:r>
          </w:p>
        </w:tc>
      </w:tr>
    </w:tbl>
    <w:p w:rsidR="00A0641F" w:rsidRDefault="00CD556B">
      <w:pPr>
        <w:spacing w:after="66" w:line="259" w:lineRule="auto"/>
        <w:ind w:left="0" w:firstLine="0"/>
      </w:pPr>
      <w:r>
        <w:t xml:space="preserve"> </w:t>
      </w:r>
    </w:p>
    <w:p w:rsidR="00A0641F" w:rsidRDefault="00CD556B">
      <w:pPr>
        <w:numPr>
          <w:ilvl w:val="0"/>
          <w:numId w:val="82"/>
        </w:numPr>
        <w:spacing w:after="75"/>
        <w:ind w:right="9" w:hanging="504"/>
      </w:pPr>
      <w:r>
        <w:t>递延所得税资产</w:t>
      </w:r>
      <w:r>
        <w:t>/</w:t>
      </w:r>
      <w:r>
        <w:t>递延所得税负债</w:t>
      </w:r>
      <w:r>
        <w:t xml:space="preserve"> </w:t>
      </w:r>
    </w:p>
    <w:p w:rsidR="00A0641F" w:rsidRDefault="00CD556B">
      <w:pPr>
        <w:spacing w:after="64"/>
        <w:ind w:left="-7" w:right="9"/>
      </w:pPr>
      <w:r>
        <w:rPr>
          <w:rFonts w:ascii="Times New Roman" w:eastAsia="Times New Roman" w:hAnsi="Times New Roman" w:cs="Times New Roman"/>
          <w:b/>
        </w:rPr>
        <w:t>(1).</w:t>
      </w:r>
      <w:r>
        <w:rPr>
          <w:rFonts w:ascii="Arial" w:eastAsia="Arial" w:hAnsi="Arial" w:cs="Arial"/>
          <w:b/>
        </w:rPr>
        <w:t xml:space="preserve"> </w:t>
      </w:r>
      <w:r>
        <w:t>未经抵销的递延所得税资产</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2" w:type="dxa"/>
        <w:tblInd w:w="-108" w:type="dxa"/>
        <w:tblCellMar>
          <w:top w:w="31" w:type="dxa"/>
          <w:left w:w="108" w:type="dxa"/>
          <w:bottom w:w="0" w:type="dxa"/>
          <w:right w:w="36" w:type="dxa"/>
        </w:tblCellMar>
        <w:tblLook w:val="04A0" w:firstRow="1" w:lastRow="0" w:firstColumn="1" w:lastColumn="0" w:noHBand="0" w:noVBand="1"/>
      </w:tblPr>
      <w:tblGrid>
        <w:gridCol w:w="1703"/>
        <w:gridCol w:w="1897"/>
        <w:gridCol w:w="1779"/>
        <w:gridCol w:w="1894"/>
        <w:gridCol w:w="1779"/>
      </w:tblGrid>
      <w:tr w:rsidR="00A0641F">
        <w:trPr>
          <w:trHeight w:val="324"/>
        </w:trPr>
        <w:tc>
          <w:tcPr>
            <w:tcW w:w="170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2" w:firstLine="0"/>
              <w:jc w:val="center"/>
            </w:pPr>
            <w:r>
              <w:t>项目</w:t>
            </w:r>
            <w:r>
              <w:t xml:space="preserve"> </w:t>
            </w:r>
          </w:p>
        </w:tc>
        <w:tc>
          <w:tcPr>
            <w:tcW w:w="3675"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4" w:firstLine="0"/>
              <w:jc w:val="center"/>
            </w:pPr>
            <w:r>
              <w:t>期末余额</w:t>
            </w:r>
            <w:r>
              <w:t xml:space="preserve"> </w:t>
            </w:r>
          </w:p>
        </w:tc>
        <w:tc>
          <w:tcPr>
            <w:tcW w:w="367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7" w:firstLine="0"/>
              <w:jc w:val="center"/>
            </w:pPr>
            <w:r>
              <w:t>期初余额</w:t>
            </w:r>
            <w:r>
              <w:t xml:space="preserve"> </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可抵扣暂时性差异</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递延所得税资产</w:t>
            </w:r>
            <w:r>
              <w:t xml:space="preserve">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可抵扣暂时性差异</w:t>
            </w:r>
            <w: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递延所得税资产</w:t>
            </w:r>
            <w:r>
              <w:t xml:space="preserve"> </w:t>
            </w:r>
          </w:p>
        </w:tc>
      </w:tr>
      <w:tr w:rsidR="00A0641F">
        <w:trPr>
          <w:trHeight w:val="322"/>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资产减值准备</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right"/>
            </w:pPr>
            <w:r>
              <w:rPr>
                <w:rFonts w:ascii="Times New Roman" w:eastAsia="Times New Roman" w:hAnsi="Times New Roman" w:cs="Times New Roman"/>
              </w:rPr>
              <w:t xml:space="preserve">27,306,553.18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5" w:firstLine="0"/>
              <w:jc w:val="right"/>
            </w:pPr>
            <w:r>
              <w:rPr>
                <w:rFonts w:ascii="Times New Roman" w:eastAsia="Times New Roman" w:hAnsi="Times New Roman" w:cs="Times New Roman"/>
              </w:rPr>
              <w:t xml:space="preserve">4,446,640.13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27,306,553.18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4,446,640.13 </w:t>
            </w:r>
          </w:p>
        </w:tc>
      </w:tr>
      <w:tr w:rsidR="00A0641F">
        <w:trPr>
          <w:trHeight w:val="634"/>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内部交易未实现利润</w:t>
            </w:r>
            <w:r>
              <w:t xml:space="preserve"> </w:t>
            </w:r>
          </w:p>
        </w:tc>
        <w:tc>
          <w:tcPr>
            <w:tcW w:w="18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right"/>
            </w:pP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4" w:firstLine="0"/>
              <w:jc w:val="right"/>
            </w:pPr>
            <w:r>
              <w:rPr>
                <w:rFonts w:ascii="Times New Roman" w:eastAsia="Times New Roman" w:hAnsi="Times New Roman" w:cs="Times New Roman"/>
              </w:rP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2" w:firstLine="0"/>
              <w:jc w:val="right"/>
            </w:pPr>
            <w:r>
              <w:rPr>
                <w:rFonts w:ascii="Times New Roman" w:eastAsia="Times New Roman" w:hAnsi="Times New Roman" w:cs="Times New Roman"/>
              </w:rPr>
              <w:t xml:space="preserve">389,377.20 </w:t>
            </w:r>
          </w:p>
        </w:tc>
        <w:tc>
          <w:tcPr>
            <w:tcW w:w="17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72" w:firstLine="0"/>
              <w:jc w:val="right"/>
            </w:pPr>
            <w:r>
              <w:rPr>
                <w:rFonts w:ascii="Times New Roman" w:eastAsia="Times New Roman" w:hAnsi="Times New Roman" w:cs="Times New Roman"/>
              </w:rPr>
              <w:t xml:space="preserve">58,406.58 </w:t>
            </w:r>
          </w:p>
        </w:tc>
      </w:tr>
      <w:tr w:rsidR="00A0641F">
        <w:trPr>
          <w:trHeight w:val="322"/>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可抵扣亏损</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right"/>
            </w:pPr>
            <w:r>
              <w:rPr>
                <w:rFonts w:ascii="Times New Roman" w:eastAsia="Times New Roman" w:hAnsi="Times New Roman" w:cs="Times New Roman"/>
              </w:rPr>
              <w:t xml:space="preserve">180,301,988.93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5" w:firstLine="0"/>
              <w:jc w:val="right"/>
            </w:pPr>
            <w:r>
              <w:rPr>
                <w:rFonts w:ascii="Times New Roman" w:eastAsia="Times New Roman" w:hAnsi="Times New Roman" w:cs="Times New Roman"/>
              </w:rPr>
              <w:t xml:space="preserve">31,101,764.68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153,371,596.61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26,642,436.70 </w:t>
            </w:r>
          </w:p>
        </w:tc>
      </w:tr>
      <w:tr w:rsidR="00A0641F">
        <w:trPr>
          <w:trHeight w:val="322"/>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预计负债</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rPr>
                <w:rFonts w:ascii="Times New Roman" w:eastAsia="Times New Roman" w:hAnsi="Times New Roman" w:cs="Times New Roman"/>
              </w:rPr>
              <w:t xml:space="preserve">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4" w:firstLine="0"/>
              <w:jc w:val="right"/>
            </w:pPr>
            <w:r>
              <w:rPr>
                <w:rFonts w:ascii="Times New Roman" w:eastAsia="Times New Roman" w:hAnsi="Times New Roman" w:cs="Times New Roman"/>
              </w:rPr>
              <w:t xml:space="preserve">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54,000,000.00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8,100,000.00 </w:t>
            </w:r>
          </w:p>
        </w:tc>
      </w:tr>
      <w:tr w:rsidR="00A0641F">
        <w:trPr>
          <w:trHeight w:val="322"/>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信用减值损失</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right"/>
            </w:pPr>
            <w:r>
              <w:rPr>
                <w:rFonts w:ascii="Times New Roman" w:eastAsia="Times New Roman" w:hAnsi="Times New Roman" w:cs="Times New Roman"/>
              </w:rPr>
              <w:t xml:space="preserve">103,635,255.90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5" w:firstLine="0"/>
              <w:jc w:val="right"/>
            </w:pPr>
            <w:r>
              <w:rPr>
                <w:rFonts w:ascii="Times New Roman" w:eastAsia="Times New Roman" w:hAnsi="Times New Roman" w:cs="Times New Roman"/>
              </w:rPr>
              <w:t xml:space="preserve">20,996,324.15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84,312,063.21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18,012,491.68 </w:t>
            </w:r>
          </w:p>
        </w:tc>
      </w:tr>
      <w:tr w:rsidR="00A0641F">
        <w:trPr>
          <w:trHeight w:val="324"/>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right"/>
            </w:pPr>
            <w:r>
              <w:rPr>
                <w:rFonts w:ascii="Times New Roman" w:eastAsia="Times New Roman" w:hAnsi="Times New Roman" w:cs="Times New Roman"/>
              </w:rPr>
              <w:t xml:space="preserve">18,144,032.87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5" w:firstLine="0"/>
              <w:jc w:val="right"/>
            </w:pPr>
            <w:r>
              <w:rPr>
                <w:rFonts w:ascii="Times New Roman" w:eastAsia="Times New Roman" w:hAnsi="Times New Roman" w:cs="Times New Roman"/>
              </w:rPr>
              <w:t xml:space="preserve">2,721,604.93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17,355,672.11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2,603,350.82 </w:t>
            </w:r>
          </w:p>
        </w:tc>
      </w:tr>
      <w:tr w:rsidR="00A0641F">
        <w:trPr>
          <w:trHeight w:val="322"/>
        </w:trPr>
        <w:tc>
          <w:tcPr>
            <w:tcW w:w="17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center"/>
            </w:pPr>
            <w:r>
              <w:t>合计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right"/>
            </w:pPr>
            <w:r>
              <w:rPr>
                <w:rFonts w:ascii="Times New Roman" w:eastAsia="Times New Roman" w:hAnsi="Times New Roman" w:cs="Times New Roman"/>
              </w:rPr>
              <w:t xml:space="preserve">329,387,830.88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5" w:firstLine="0"/>
              <w:jc w:val="right"/>
            </w:pPr>
            <w:r>
              <w:rPr>
                <w:rFonts w:ascii="Times New Roman" w:eastAsia="Times New Roman" w:hAnsi="Times New Roman" w:cs="Times New Roman"/>
              </w:rPr>
              <w:t xml:space="preserve">59,266,333.89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336,735,262.31 </w:t>
            </w:r>
          </w:p>
        </w:tc>
        <w:tc>
          <w:tcPr>
            <w:tcW w:w="17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2" w:firstLine="0"/>
              <w:jc w:val="right"/>
            </w:pPr>
            <w:r>
              <w:rPr>
                <w:rFonts w:ascii="Times New Roman" w:eastAsia="Times New Roman" w:hAnsi="Times New Roman" w:cs="Times New Roman"/>
              </w:rPr>
              <w:t xml:space="preserve">59,863,325.91 </w:t>
            </w:r>
          </w:p>
        </w:tc>
      </w:tr>
    </w:tbl>
    <w:p w:rsidR="00A0641F" w:rsidRDefault="00CD556B">
      <w:pPr>
        <w:spacing w:after="66"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未经抵销的递延所得税负债</w:t>
      </w:r>
      <w:r>
        <w:t xml:space="preserve"> </w:t>
      </w:r>
    </w:p>
    <w:p w:rsidR="00A0641F" w:rsidRDefault="00CD556B">
      <w:pPr>
        <w:spacing w:after="59"/>
        <w:ind w:left="-7" w:right="9"/>
      </w:pPr>
      <w:r>
        <w:t>□</w:t>
      </w:r>
      <w:r>
        <w:t>适用</w:t>
      </w:r>
      <w:r>
        <w:t xml:space="preserve"> √</w:t>
      </w:r>
      <w:r>
        <w:t>不适用</w:t>
      </w: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以抵销后净额列示的递延所得税资产或负债</w:t>
      </w:r>
      <w:r>
        <w:t xml:space="preserve"> </w:t>
      </w:r>
    </w:p>
    <w:p w:rsidR="00A0641F" w:rsidRDefault="00CD556B">
      <w:pPr>
        <w:spacing w:after="58"/>
        <w:ind w:left="-7" w:right="9"/>
      </w:pPr>
      <w:r>
        <w:t>□</w:t>
      </w:r>
      <w:r>
        <w:t>适用</w:t>
      </w:r>
      <w:r>
        <w:t xml:space="preserve"> √</w:t>
      </w:r>
      <w:r>
        <w:t>不适用</w:t>
      </w:r>
      <w:r>
        <w:t xml:space="preserve">  </w:t>
      </w:r>
    </w:p>
    <w:p w:rsidR="00A0641F" w:rsidRDefault="00CD556B">
      <w:pPr>
        <w:spacing w:after="65"/>
        <w:ind w:left="-7" w:right="9"/>
      </w:pPr>
      <w:r>
        <w:rPr>
          <w:rFonts w:ascii="Times New Roman" w:eastAsia="Times New Roman" w:hAnsi="Times New Roman" w:cs="Times New Roman"/>
          <w:b/>
        </w:rPr>
        <w:t>(4).</w:t>
      </w:r>
      <w:r>
        <w:rPr>
          <w:rFonts w:ascii="Arial" w:eastAsia="Arial" w:hAnsi="Arial" w:cs="Arial"/>
          <w:b/>
        </w:rPr>
        <w:t xml:space="preserve"> </w:t>
      </w:r>
      <w:r>
        <w:t>未确认递延所得税资产明细</w:t>
      </w:r>
      <w:r>
        <w:t xml:space="preserve"> </w:t>
      </w:r>
    </w:p>
    <w:p w:rsidR="00A0641F" w:rsidRDefault="00CD556B">
      <w:pPr>
        <w:ind w:left="6178" w:right="142" w:hanging="6193"/>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31" w:type="dxa"/>
          <w:left w:w="108" w:type="dxa"/>
          <w:bottom w:w="0" w:type="dxa"/>
          <w:right w:w="46" w:type="dxa"/>
        </w:tblCellMar>
        <w:tblLook w:val="04A0" w:firstRow="1" w:lastRow="0" w:firstColumn="1" w:lastColumn="0" w:noHBand="0" w:noVBand="1"/>
      </w:tblPr>
      <w:tblGrid>
        <w:gridCol w:w="2891"/>
        <w:gridCol w:w="3082"/>
        <w:gridCol w:w="3077"/>
      </w:tblGrid>
      <w:tr w:rsidR="00A0641F">
        <w:trPr>
          <w:trHeight w:val="322"/>
        </w:trPr>
        <w:tc>
          <w:tcPr>
            <w:tcW w:w="2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30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期末余额</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2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可抵扣暂时性差异</w:t>
            </w:r>
            <w:r>
              <w:t xml:space="preserve"> </w:t>
            </w:r>
          </w:p>
        </w:tc>
        <w:tc>
          <w:tcPr>
            <w:tcW w:w="30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1,306,814,763.04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1,924,081,273.63 </w:t>
            </w:r>
          </w:p>
        </w:tc>
      </w:tr>
      <w:tr w:rsidR="00A0641F">
        <w:trPr>
          <w:trHeight w:val="322"/>
        </w:trPr>
        <w:tc>
          <w:tcPr>
            <w:tcW w:w="2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可抵扣亏损</w:t>
            </w:r>
            <w:r>
              <w:t xml:space="preserve"> </w:t>
            </w:r>
          </w:p>
        </w:tc>
        <w:tc>
          <w:tcPr>
            <w:tcW w:w="30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141,035,907.40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1,102,389,757.30 </w:t>
            </w:r>
          </w:p>
        </w:tc>
      </w:tr>
      <w:tr w:rsidR="00A0641F">
        <w:trPr>
          <w:trHeight w:val="324"/>
        </w:trPr>
        <w:tc>
          <w:tcPr>
            <w:tcW w:w="2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公允价值变动</w:t>
            </w:r>
            <w:r>
              <w:t xml:space="preserve"> </w:t>
            </w:r>
          </w:p>
        </w:tc>
        <w:tc>
          <w:tcPr>
            <w:tcW w:w="30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right"/>
            </w:pPr>
            <w:r>
              <w:rPr>
                <w:rFonts w:ascii="Times New Roman" w:eastAsia="Times New Roman" w:hAnsi="Times New Roman" w:cs="Times New Roman"/>
              </w:rP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8,252,961.19 </w:t>
            </w:r>
          </w:p>
        </w:tc>
      </w:tr>
      <w:tr w:rsidR="00A0641F">
        <w:trPr>
          <w:trHeight w:val="322"/>
        </w:trPr>
        <w:tc>
          <w:tcPr>
            <w:tcW w:w="28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30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right"/>
            </w:pPr>
            <w:r>
              <w:rPr>
                <w:rFonts w:ascii="Times New Roman" w:eastAsia="Times New Roman" w:hAnsi="Times New Roman" w:cs="Times New Roman"/>
              </w:rPr>
              <w:t xml:space="preserve">1,447,850,670.44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3,034,723,992.12 </w:t>
            </w:r>
          </w:p>
        </w:tc>
      </w:tr>
    </w:tbl>
    <w:p w:rsidR="00A0641F" w:rsidRDefault="00CD556B">
      <w:pPr>
        <w:spacing w:after="66"/>
        <w:ind w:left="-7" w:right="9"/>
      </w:pPr>
      <w:r>
        <w:rPr>
          <w:rFonts w:ascii="Times New Roman" w:eastAsia="Times New Roman" w:hAnsi="Times New Roman" w:cs="Times New Roman"/>
          <w:b/>
        </w:rPr>
        <w:t>(5).</w:t>
      </w:r>
      <w:r>
        <w:rPr>
          <w:rFonts w:ascii="Arial" w:eastAsia="Arial" w:hAnsi="Arial" w:cs="Arial"/>
          <w:b/>
        </w:rPr>
        <w:t xml:space="preserve"> </w:t>
      </w:r>
      <w:r>
        <w:t>未确认递延所得税资产的可抵扣亏损将于以下年度到期</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9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2083"/>
        <w:gridCol w:w="2288"/>
        <w:gridCol w:w="2324"/>
        <w:gridCol w:w="2355"/>
      </w:tblGrid>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年份</w:t>
            </w:r>
            <w: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期末金额</w:t>
            </w:r>
            <w: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期初金额</w:t>
            </w:r>
            <w:r>
              <w:t xml:space="preserve">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备注</w:t>
            </w: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2022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29,094,798.26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2023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57,574,975.82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64,764,601.89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4"/>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2024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33,188,468.90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35,454,575.23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2025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303.45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78,591,187.27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2026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894,484,594.65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2027 </w:t>
            </w:r>
            <w:r>
              <w:t>年</w:t>
            </w:r>
            <w:r>
              <w:rPr>
                <w:rFonts w:ascii="Times New Roman" w:eastAsia="Times New Roman" w:hAnsi="Times New Roman" w:cs="Times New Roman"/>
              </w:rP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50,272,159.23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0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合计</w:t>
            </w:r>
            <w:r>
              <w:t xml:space="preserve"> </w:t>
            </w:r>
          </w:p>
        </w:tc>
        <w:tc>
          <w:tcPr>
            <w:tcW w:w="22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141,035,907.40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1,102,389,757.30 </w:t>
            </w:r>
          </w:p>
        </w:tc>
        <w:tc>
          <w:tcPr>
            <w:tcW w:w="2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 xml:space="preserve">/ </w:t>
            </w:r>
          </w:p>
        </w:tc>
      </w:tr>
    </w:tbl>
    <w:p w:rsidR="00A0641F" w:rsidRDefault="00CD556B">
      <w:pPr>
        <w:spacing w:after="66" w:line="259" w:lineRule="auto"/>
        <w:ind w:left="0" w:firstLine="0"/>
      </w:pPr>
      <w:r>
        <w:t xml:space="preserve"> </w:t>
      </w:r>
    </w:p>
    <w:p w:rsidR="00A0641F" w:rsidRDefault="00CD556B">
      <w:pPr>
        <w:numPr>
          <w:ilvl w:val="0"/>
          <w:numId w:val="83"/>
        </w:numPr>
        <w:spacing w:after="72"/>
        <w:ind w:right="9" w:hanging="504"/>
      </w:pPr>
      <w:r>
        <w:lastRenderedPageBreak/>
        <w:t>短期借款</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短期借款分类</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6" w:type="dxa"/>
        <w:tblInd w:w="-31" w:type="dxa"/>
        <w:tblCellMar>
          <w:top w:w="31" w:type="dxa"/>
          <w:left w:w="31" w:type="dxa"/>
          <w:bottom w:w="0" w:type="dxa"/>
          <w:right w:w="0" w:type="dxa"/>
        </w:tblCellMar>
        <w:tblLook w:val="04A0" w:firstRow="1" w:lastRow="0" w:firstColumn="1" w:lastColumn="0" w:noHBand="0" w:noVBand="1"/>
      </w:tblPr>
      <w:tblGrid>
        <w:gridCol w:w="3291"/>
        <w:gridCol w:w="2585"/>
        <w:gridCol w:w="3020"/>
      </w:tblGrid>
      <w:tr w:rsidR="00A0641F">
        <w:trPr>
          <w:trHeight w:val="324"/>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t>项目</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4" w:firstLine="0"/>
              <w:jc w:val="center"/>
            </w:pPr>
            <w:r>
              <w:t>期末余额</w:t>
            </w:r>
            <w:r>
              <w:t xml:space="preserve">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7" w:firstLine="0"/>
              <w:jc w:val="center"/>
            </w:pPr>
            <w:r>
              <w:t>期初余额</w:t>
            </w:r>
            <w:r>
              <w:t xml:space="preserve"> </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质押借款</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 xml:space="preserve">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2,612,116.13</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保证借款</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57,344,732.20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75,370,946.62</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信用借款</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2,612,116.13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2,002,841.67</w:t>
            </w:r>
          </w:p>
        </w:tc>
      </w:tr>
      <w:tr w:rsidR="00A0641F">
        <w:trPr>
          <w:trHeight w:val="322"/>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附追索权的应收账款保理借款</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79,120,000.00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79,120,000.00</w:t>
            </w:r>
          </w:p>
        </w:tc>
      </w:tr>
      <w:tr w:rsidR="00A0641F">
        <w:trPr>
          <w:trHeight w:val="324"/>
        </w:trPr>
        <w:tc>
          <w:tcPr>
            <w:tcW w:w="32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t>合计</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right"/>
            </w:pPr>
            <w:r>
              <w:rPr>
                <w:rFonts w:ascii="Times New Roman" w:eastAsia="Times New Roman" w:hAnsi="Times New Roman" w:cs="Times New Roman"/>
              </w:rPr>
              <w:t xml:space="preserve">139,076,848.33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159,105,904.42</w:t>
            </w:r>
          </w:p>
        </w:tc>
      </w:tr>
    </w:tbl>
    <w:p w:rsidR="00A0641F" w:rsidRDefault="00CD556B">
      <w:pPr>
        <w:spacing w:after="64"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已逾期未偿还的短期借款情况</w:t>
      </w:r>
      <w: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本期末已逾期未偿还的短期借款总额为</w:t>
      </w:r>
      <w:r>
        <w:t xml:space="preserve"> </w:t>
      </w:r>
      <w:r>
        <w:rPr>
          <w:rFonts w:ascii="Times New Roman" w:eastAsia="Times New Roman" w:hAnsi="Times New Roman" w:cs="Times New Roman"/>
        </w:rPr>
        <w:t xml:space="preserve">88,999,390.00 </w:t>
      </w:r>
      <w:r>
        <w:t>元</w:t>
      </w:r>
      <w:r>
        <w:t xml:space="preserve"> </w:t>
      </w:r>
    </w:p>
    <w:p w:rsidR="00A0641F" w:rsidRDefault="00CD556B">
      <w:pPr>
        <w:spacing w:after="0" w:line="259" w:lineRule="auto"/>
        <w:ind w:left="0" w:firstLine="0"/>
      </w:pPr>
      <w:r>
        <w:t xml:space="preserve"> </w:t>
      </w:r>
    </w:p>
    <w:p w:rsidR="00A0641F" w:rsidRDefault="00CD556B">
      <w:pPr>
        <w:ind w:left="-7" w:right="9"/>
      </w:pPr>
      <w:r>
        <w:t>其中重要的已逾期未偿还的短期借款情况如下：</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9" w:type="dxa"/>
          <w:left w:w="110" w:type="dxa"/>
          <w:bottom w:w="0" w:type="dxa"/>
          <w:right w:w="53" w:type="dxa"/>
        </w:tblCellMar>
        <w:tblLook w:val="04A0" w:firstRow="1" w:lastRow="0" w:firstColumn="1" w:lastColumn="0" w:noHBand="0" w:noVBand="1"/>
      </w:tblPr>
      <w:tblGrid>
        <w:gridCol w:w="2362"/>
        <w:gridCol w:w="1606"/>
        <w:gridCol w:w="1301"/>
        <w:gridCol w:w="2492"/>
        <w:gridCol w:w="1301"/>
      </w:tblGrid>
      <w:tr w:rsidR="00A0641F">
        <w:trPr>
          <w:trHeight w:val="634"/>
        </w:trPr>
        <w:tc>
          <w:tcPr>
            <w:tcW w:w="236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7" w:firstLine="0"/>
              <w:jc w:val="center"/>
            </w:pPr>
            <w:r>
              <w:t>借款单位</w:t>
            </w:r>
            <w:r>
              <w:t xml:space="preserve"> </w:t>
            </w:r>
          </w:p>
        </w:tc>
        <w:tc>
          <w:tcPr>
            <w:tcW w:w="16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2" w:firstLine="0"/>
            </w:pPr>
            <w:r>
              <w:t>期末余额</w:t>
            </w:r>
            <w:r>
              <w:t xml:space="preserve">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借款利率（</w:t>
            </w:r>
            <w:r>
              <w:t>%</w:t>
            </w:r>
            <w:r>
              <w:t>）</w:t>
            </w:r>
            <w:r>
              <w:t xml:space="preserve"> </w:t>
            </w:r>
          </w:p>
        </w:tc>
        <w:tc>
          <w:tcPr>
            <w:tcW w:w="24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t>逾期时间</w:t>
            </w:r>
            <w:r>
              <w:t xml:space="preserve">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逾期利率（</w:t>
            </w:r>
            <w:r>
              <w:t>%</w:t>
            </w:r>
            <w:r>
              <w:t>）</w:t>
            </w:r>
            <w:r>
              <w:t xml:space="preserve"> </w:t>
            </w:r>
          </w:p>
        </w:tc>
      </w:tr>
      <w:tr w:rsidR="00A0641F">
        <w:trPr>
          <w:trHeight w:val="319"/>
        </w:trPr>
        <w:tc>
          <w:tcPr>
            <w:tcW w:w="23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交通银行</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7,267,273.87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5.22 </w:t>
            </w:r>
          </w:p>
        </w:tc>
        <w:tc>
          <w:tcPr>
            <w:tcW w:w="24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8" w:firstLine="0"/>
              <w:jc w:val="right"/>
            </w:pPr>
            <w:r>
              <w:rPr>
                <w:rFonts w:ascii="Times New Roman" w:eastAsia="Times New Roman" w:hAnsi="Times New Roman" w:cs="Times New Roman"/>
              </w:rPr>
              <w:t xml:space="preserve">2020/3/20-2020/5/13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7.83 </w:t>
            </w:r>
          </w:p>
        </w:tc>
      </w:tr>
      <w:tr w:rsidR="00A0641F">
        <w:trPr>
          <w:trHeight w:val="634"/>
        </w:trPr>
        <w:tc>
          <w:tcPr>
            <w:tcW w:w="23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郑州航空港兴晟信资本管理有限公司</w:t>
            </w:r>
            <w:r>
              <w:t xml:space="preserve"> </w:t>
            </w:r>
          </w:p>
        </w:tc>
        <w:tc>
          <w:tcPr>
            <w:tcW w:w="16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2,612,116.13 </w:t>
            </w:r>
          </w:p>
        </w:tc>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right"/>
            </w:pPr>
            <w:r>
              <w:rPr>
                <w:rFonts w:ascii="Times New Roman" w:eastAsia="Times New Roman" w:hAnsi="Times New Roman" w:cs="Times New Roman"/>
              </w:rPr>
              <w:t xml:space="preserve">6.90 </w:t>
            </w:r>
          </w:p>
        </w:tc>
        <w:tc>
          <w:tcPr>
            <w:tcW w:w="24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rPr>
                <w:rFonts w:ascii="Times New Roman" w:eastAsia="Times New Roman" w:hAnsi="Times New Roman" w:cs="Times New Roman"/>
              </w:rPr>
              <w:t xml:space="preserve">2020/8/12 </w:t>
            </w:r>
          </w:p>
        </w:tc>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10.35 </w:t>
            </w:r>
          </w:p>
        </w:tc>
      </w:tr>
      <w:tr w:rsidR="00A0641F">
        <w:trPr>
          <w:trHeight w:val="631"/>
        </w:trPr>
        <w:tc>
          <w:tcPr>
            <w:tcW w:w="23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兴港（天津）商业保理有限公司</w:t>
            </w:r>
            <w:r>
              <w:t xml:space="preserve"> </w:t>
            </w:r>
          </w:p>
        </w:tc>
        <w:tc>
          <w:tcPr>
            <w:tcW w:w="160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 xml:space="preserve">79,120,000.00 </w:t>
            </w:r>
          </w:p>
        </w:tc>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right"/>
            </w:pPr>
            <w:r>
              <w:rPr>
                <w:rFonts w:ascii="Times New Roman" w:eastAsia="Times New Roman" w:hAnsi="Times New Roman" w:cs="Times New Roman"/>
              </w:rPr>
              <w:t xml:space="preserve">7.00 </w:t>
            </w:r>
          </w:p>
        </w:tc>
        <w:tc>
          <w:tcPr>
            <w:tcW w:w="24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rFonts w:ascii="Times New Roman" w:eastAsia="Times New Roman" w:hAnsi="Times New Roman" w:cs="Times New Roman"/>
              </w:rPr>
              <w:t xml:space="preserve">2019/12/31-2020/12/31 </w:t>
            </w:r>
          </w:p>
        </w:tc>
        <w:tc>
          <w:tcPr>
            <w:tcW w:w="13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13.57 </w:t>
            </w:r>
          </w:p>
        </w:tc>
      </w:tr>
      <w:tr w:rsidR="00A0641F">
        <w:trPr>
          <w:trHeight w:val="324"/>
        </w:trPr>
        <w:tc>
          <w:tcPr>
            <w:tcW w:w="236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7" w:firstLine="0"/>
              <w:jc w:val="center"/>
            </w:pPr>
            <w:r>
              <w:t>合计</w:t>
            </w:r>
            <w:r>
              <w:t xml:space="preserve"> </w:t>
            </w:r>
          </w:p>
        </w:tc>
        <w:tc>
          <w:tcPr>
            <w:tcW w:w="16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88,999,390.00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rPr>
                <w:rFonts w:ascii="Times New Roman" w:eastAsia="Times New Roman" w:hAnsi="Times New Roman" w:cs="Times New Roman"/>
              </w:rPr>
              <w:t xml:space="preserve">/ </w:t>
            </w:r>
          </w:p>
        </w:tc>
        <w:tc>
          <w:tcPr>
            <w:tcW w:w="24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4" w:firstLine="0"/>
              <w:jc w:val="center"/>
            </w:pPr>
            <w:r>
              <w:rPr>
                <w:rFonts w:ascii="Times New Roman" w:eastAsia="Times New Roman" w:hAnsi="Times New Roman" w:cs="Times New Roman"/>
              </w:rPr>
              <w:t xml:space="preserve">/ </w:t>
            </w:r>
          </w:p>
        </w:tc>
        <w:tc>
          <w:tcPr>
            <w:tcW w:w="13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rPr>
                <w:rFonts w:ascii="Times New Roman" w:eastAsia="Times New Roman" w:hAnsi="Times New Roman" w:cs="Times New Roman"/>
              </w:rPr>
              <w:t xml:space="preserve">/ </w:t>
            </w:r>
          </w:p>
        </w:tc>
      </w:tr>
    </w:tbl>
    <w:p w:rsidR="00A0641F" w:rsidRDefault="00CD556B">
      <w:pPr>
        <w:ind w:left="-7" w:right="9"/>
      </w:pPr>
      <w:r>
        <w:t>注：交通银行借款于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月已偿还。</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numPr>
          <w:ilvl w:val="0"/>
          <w:numId w:val="83"/>
        </w:numPr>
        <w:spacing w:after="84"/>
        <w:ind w:right="9" w:hanging="504"/>
      </w:pPr>
      <w:r>
        <w:t>应付账款</w:t>
      </w:r>
      <w:r>
        <w:rPr>
          <w:rFonts w:ascii="Calibri" w:eastAsia="Calibri" w:hAnsi="Calibri" w:cs="Calibri"/>
          <w:b/>
        </w:rPr>
        <w:t xml:space="preserve"> </w:t>
      </w:r>
    </w:p>
    <w:p w:rsidR="00A0641F" w:rsidRDefault="00CD556B">
      <w:pPr>
        <w:spacing w:after="63"/>
        <w:ind w:left="-7" w:right="9"/>
      </w:pPr>
      <w:r>
        <w:rPr>
          <w:rFonts w:ascii="Times New Roman" w:eastAsia="Times New Roman" w:hAnsi="Times New Roman" w:cs="Times New Roman"/>
          <w:b/>
        </w:rPr>
        <w:lastRenderedPageBreak/>
        <w:t>(1).</w:t>
      </w:r>
      <w:r>
        <w:rPr>
          <w:rFonts w:ascii="Arial" w:eastAsia="Arial" w:hAnsi="Arial" w:cs="Arial"/>
          <w:b/>
        </w:rPr>
        <w:t xml:space="preserve"> </w:t>
      </w:r>
      <w:r>
        <w:t>应付账款列示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0" w:type="dxa"/>
        </w:tblCellMar>
        <w:tblLook w:val="04A0" w:firstRow="1" w:lastRow="0" w:firstColumn="1" w:lastColumn="0" w:noHBand="0" w:noVBand="1"/>
      </w:tblPr>
      <w:tblGrid>
        <w:gridCol w:w="2843"/>
        <w:gridCol w:w="2866"/>
        <w:gridCol w:w="3341"/>
      </w:tblGrid>
      <w:tr w:rsidR="00A0641F">
        <w:trPr>
          <w:trHeight w:val="322"/>
        </w:trPr>
        <w:tc>
          <w:tcPr>
            <w:tcW w:w="2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项目</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期末余额</w:t>
            </w:r>
            <w:r>
              <w:t xml:space="preserve"> </w:t>
            </w:r>
          </w:p>
        </w:tc>
        <w:tc>
          <w:tcPr>
            <w:tcW w:w="33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期初余额</w:t>
            </w:r>
            <w:r>
              <w:t xml:space="preserve"> </w:t>
            </w:r>
          </w:p>
        </w:tc>
      </w:tr>
      <w:tr w:rsidR="00A0641F">
        <w:trPr>
          <w:trHeight w:val="322"/>
        </w:trPr>
        <w:tc>
          <w:tcPr>
            <w:tcW w:w="2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应付货款</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161,438,147.94 </w:t>
            </w:r>
          </w:p>
        </w:tc>
        <w:tc>
          <w:tcPr>
            <w:tcW w:w="33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76,034,009.20 </w:t>
            </w:r>
          </w:p>
        </w:tc>
      </w:tr>
      <w:tr w:rsidR="00A0641F">
        <w:trPr>
          <w:trHeight w:val="322"/>
        </w:trPr>
        <w:tc>
          <w:tcPr>
            <w:tcW w:w="2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33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23,536.00 </w:t>
            </w:r>
          </w:p>
        </w:tc>
      </w:tr>
      <w:tr w:rsidR="00A0641F">
        <w:trPr>
          <w:trHeight w:val="324"/>
        </w:trPr>
        <w:tc>
          <w:tcPr>
            <w:tcW w:w="2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合计</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161,438,147.94 </w:t>
            </w:r>
          </w:p>
        </w:tc>
        <w:tc>
          <w:tcPr>
            <w:tcW w:w="33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76,057,545.20 </w:t>
            </w:r>
          </w:p>
        </w:tc>
      </w:tr>
      <w:tr w:rsidR="00A0641F">
        <w:trPr>
          <w:trHeight w:val="322"/>
        </w:trPr>
        <w:tc>
          <w:tcPr>
            <w:tcW w:w="28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其中：账龄一年以上余额</w:t>
            </w:r>
            <w:r>
              <w:t xml:space="preserve"> </w:t>
            </w:r>
          </w:p>
        </w:tc>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45,666,774.38 </w:t>
            </w:r>
          </w:p>
        </w:tc>
        <w:tc>
          <w:tcPr>
            <w:tcW w:w="33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61,121,365.15 </w:t>
            </w:r>
          </w:p>
        </w:tc>
      </w:tr>
    </w:tbl>
    <w:p w:rsidR="00A0641F" w:rsidRDefault="00CD556B">
      <w:pPr>
        <w:spacing w:after="66"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账龄超过</w:t>
      </w:r>
      <w:r>
        <w:t>1</w:t>
      </w:r>
      <w:r>
        <w:t>年的重要应付账款</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0" w:type="dxa"/>
          <w:bottom w:w="0" w:type="dxa"/>
          <w:right w:w="48" w:type="dxa"/>
        </w:tblCellMar>
        <w:tblLook w:val="04A0" w:firstRow="1" w:lastRow="0" w:firstColumn="1" w:lastColumn="0" w:noHBand="0" w:noVBand="1"/>
      </w:tblPr>
      <w:tblGrid>
        <w:gridCol w:w="1653"/>
        <w:gridCol w:w="2137"/>
        <w:gridCol w:w="2324"/>
        <w:gridCol w:w="2936"/>
      </w:tblGrid>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137"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项目</w:t>
            </w:r>
            <w: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center"/>
            </w:pPr>
            <w:r>
              <w:t>期末余额</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6" w:firstLine="0"/>
            </w:pPr>
            <w:r>
              <w:t>未偿还或结转的原因</w:t>
            </w:r>
            <w:r>
              <w:t xml:space="preserve"> </w:t>
            </w:r>
          </w:p>
        </w:tc>
      </w:tr>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第一名</w:t>
            </w:r>
            <w:r>
              <w:t xml:space="preserve"> </w:t>
            </w:r>
          </w:p>
        </w:tc>
        <w:tc>
          <w:tcPr>
            <w:tcW w:w="213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8,580,424.78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5" w:firstLine="0"/>
              <w:jc w:val="center"/>
            </w:pPr>
            <w:r>
              <w:t>资金紧张</w:t>
            </w:r>
            <w:r>
              <w:t xml:space="preserve">  </w:t>
            </w:r>
          </w:p>
        </w:tc>
      </w:tr>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第二名</w:t>
            </w:r>
            <w:r>
              <w:t xml:space="preserve"> </w:t>
            </w:r>
          </w:p>
        </w:tc>
        <w:tc>
          <w:tcPr>
            <w:tcW w:w="213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4,236,253.53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5" w:firstLine="0"/>
              <w:jc w:val="center"/>
            </w:pPr>
            <w:r>
              <w:t>资金紧张</w:t>
            </w:r>
            <w:r>
              <w:t xml:space="preserve">  </w:t>
            </w:r>
          </w:p>
        </w:tc>
      </w:tr>
      <w:tr w:rsidR="00A0641F">
        <w:trPr>
          <w:trHeight w:val="324"/>
        </w:trPr>
        <w:tc>
          <w:tcPr>
            <w:tcW w:w="1654"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第三名</w:t>
            </w:r>
            <w:r>
              <w:t xml:space="preserve"> </w:t>
            </w:r>
          </w:p>
        </w:tc>
        <w:tc>
          <w:tcPr>
            <w:tcW w:w="213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3,222,125.50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5" w:firstLine="0"/>
              <w:jc w:val="center"/>
            </w:pPr>
            <w:r>
              <w:t>资金紧张</w:t>
            </w:r>
            <w:r>
              <w:t xml:space="preserve">  </w:t>
            </w:r>
          </w:p>
        </w:tc>
      </w:tr>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第四名</w:t>
            </w:r>
            <w:r>
              <w:t xml:space="preserve"> </w:t>
            </w:r>
          </w:p>
        </w:tc>
        <w:tc>
          <w:tcPr>
            <w:tcW w:w="213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2,814,642.21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5" w:firstLine="0"/>
              <w:jc w:val="center"/>
            </w:pPr>
            <w:r>
              <w:t>资金紧张</w:t>
            </w:r>
            <w:r>
              <w:t xml:space="preserve">  </w:t>
            </w:r>
          </w:p>
        </w:tc>
      </w:tr>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第五名</w:t>
            </w:r>
            <w:r>
              <w:t xml:space="preserve"> </w:t>
            </w:r>
          </w:p>
        </w:tc>
        <w:tc>
          <w:tcPr>
            <w:tcW w:w="2137"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2,677,707.26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5" w:firstLine="0"/>
              <w:jc w:val="center"/>
            </w:pPr>
            <w:r>
              <w:t>资金紧张</w:t>
            </w:r>
            <w:r>
              <w:t xml:space="preserve">  </w:t>
            </w:r>
          </w:p>
        </w:tc>
      </w:tr>
      <w:tr w:rsidR="00A0641F">
        <w:trPr>
          <w:trHeight w:val="322"/>
        </w:trPr>
        <w:tc>
          <w:tcPr>
            <w:tcW w:w="1654"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137"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21,531,153.28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center"/>
            </w:pPr>
            <w:r>
              <w:t xml:space="preserve">/ </w:t>
            </w:r>
          </w:p>
        </w:tc>
      </w:tr>
    </w:tbl>
    <w:p w:rsidR="00A0641F" w:rsidRDefault="00CD556B">
      <w:pPr>
        <w:ind w:left="-7" w:right="9"/>
      </w:pPr>
      <w:r>
        <w:t xml:space="preserve"> </w:t>
      </w:r>
      <w:r>
        <w:t>注：上述因资金紧张而未偿还的应付账款系来自子公司中科融通。</w:t>
      </w:r>
      <w:r>
        <w:t xml:space="preserve"> </w:t>
      </w:r>
    </w:p>
    <w:p w:rsidR="00A0641F" w:rsidRDefault="00CD556B">
      <w:pPr>
        <w:spacing w:after="65" w:line="259" w:lineRule="auto"/>
        <w:ind w:left="0" w:firstLine="0"/>
      </w:pPr>
      <w:r>
        <w:t xml:space="preserve"> </w:t>
      </w:r>
    </w:p>
    <w:p w:rsidR="00A0641F" w:rsidRDefault="00CD556B">
      <w:pPr>
        <w:numPr>
          <w:ilvl w:val="0"/>
          <w:numId w:val="83"/>
        </w:numPr>
        <w:spacing w:after="70"/>
        <w:ind w:right="9" w:hanging="504"/>
      </w:pPr>
      <w:r>
        <w:t>预收款项</w:t>
      </w:r>
      <w:r>
        <w:t xml:space="preserve"> </w:t>
      </w:r>
    </w:p>
    <w:p w:rsidR="00A0641F" w:rsidRDefault="00CD556B">
      <w:pPr>
        <w:spacing w:after="63"/>
        <w:ind w:left="-7" w:right="9"/>
      </w:pPr>
      <w:r>
        <w:rPr>
          <w:rFonts w:ascii="Times New Roman" w:eastAsia="Times New Roman" w:hAnsi="Times New Roman" w:cs="Times New Roman"/>
          <w:b/>
        </w:rPr>
        <w:t xml:space="preserve">(1). </w:t>
      </w:r>
      <w:r>
        <w:t>预收账款项列示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10" w:type="dxa"/>
        </w:tblCellMar>
        <w:tblLook w:val="04A0" w:firstRow="1" w:lastRow="0" w:firstColumn="1" w:lastColumn="0" w:noHBand="0" w:noVBand="1"/>
      </w:tblPr>
      <w:tblGrid>
        <w:gridCol w:w="2900"/>
        <w:gridCol w:w="3077"/>
        <w:gridCol w:w="3073"/>
      </w:tblGrid>
      <w:tr w:rsidR="00A0641F">
        <w:trPr>
          <w:trHeight w:val="322"/>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center"/>
            </w:pPr>
            <w:r>
              <w:t>项目</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4" w:firstLine="0"/>
              <w:jc w:val="center"/>
            </w:pPr>
            <w:r>
              <w:t>期末余额</w:t>
            </w:r>
            <w:r>
              <w:t xml:space="preserve">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center"/>
            </w:pPr>
            <w:r>
              <w:t>期初余额</w:t>
            </w:r>
            <w:r>
              <w:t xml:space="preserve"> </w:t>
            </w:r>
          </w:p>
        </w:tc>
      </w:tr>
      <w:tr w:rsidR="00A0641F">
        <w:trPr>
          <w:trHeight w:val="324"/>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预收货款</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right"/>
            </w:pPr>
            <w:r>
              <w:rPr>
                <w:rFonts w:ascii="Times New Roman" w:eastAsia="Times New Roman" w:hAnsi="Times New Roman" w:cs="Times New Roman"/>
              </w:rPr>
              <w:t xml:space="preserve">169,536.22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8" w:firstLine="0"/>
              <w:jc w:val="right"/>
            </w:pPr>
            <w:r>
              <w:rPr>
                <w:rFonts w:ascii="Times New Roman" w:eastAsia="Times New Roman" w:hAnsi="Times New Roman" w:cs="Times New Roman"/>
              </w:rPr>
              <w:t xml:space="preserve">216,886.67 </w:t>
            </w:r>
          </w:p>
        </w:tc>
      </w:tr>
      <w:tr w:rsidR="00A0641F">
        <w:trPr>
          <w:trHeight w:val="322"/>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center"/>
            </w:pPr>
            <w:r>
              <w:t>合计</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right"/>
            </w:pPr>
            <w:r>
              <w:rPr>
                <w:rFonts w:ascii="Times New Roman" w:eastAsia="Times New Roman" w:hAnsi="Times New Roman" w:cs="Times New Roman"/>
              </w:rPr>
              <w:t xml:space="preserve">169,536.22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8" w:firstLine="0"/>
              <w:jc w:val="right"/>
            </w:pPr>
            <w:r>
              <w:rPr>
                <w:rFonts w:ascii="Times New Roman" w:eastAsia="Times New Roman" w:hAnsi="Times New Roman" w:cs="Times New Roman"/>
              </w:rPr>
              <w:t xml:space="preserve">216,886.67 </w:t>
            </w:r>
          </w:p>
        </w:tc>
      </w:tr>
      <w:tr w:rsidR="00A0641F">
        <w:trPr>
          <w:trHeight w:val="322"/>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2" w:firstLine="0"/>
              <w:jc w:val="both"/>
            </w:pPr>
            <w:r>
              <w:t>其中：账龄一年以上余额</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9" w:firstLine="0"/>
              <w:jc w:val="right"/>
            </w:pPr>
            <w:r>
              <w:rPr>
                <w:rFonts w:ascii="Times New Roman" w:eastAsia="Times New Roman" w:hAnsi="Times New Roman" w:cs="Times New Roman"/>
              </w:rPr>
              <w:t xml:space="preserve">169,536.22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8" w:firstLine="0"/>
              <w:jc w:val="right"/>
            </w:pPr>
            <w:r>
              <w:rPr>
                <w:rFonts w:ascii="Times New Roman" w:eastAsia="Times New Roman" w:hAnsi="Times New Roman" w:cs="Times New Roman"/>
              </w:rPr>
              <w:t xml:space="preserve">177,762.07 </w:t>
            </w:r>
          </w:p>
        </w:tc>
      </w:tr>
    </w:tbl>
    <w:p w:rsidR="00A0641F" w:rsidRDefault="00CD556B">
      <w:pPr>
        <w:spacing w:after="62"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 xml:space="preserve">(2). </w:t>
      </w:r>
      <w:r>
        <w:t>账龄超过</w:t>
      </w:r>
      <w:r>
        <w:t>1</w:t>
      </w:r>
      <w:r>
        <w:t>年的重要预收款项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0" w:type="dxa"/>
          <w:bottom w:w="0" w:type="dxa"/>
          <w:right w:w="48" w:type="dxa"/>
        </w:tblCellMar>
        <w:tblLook w:val="04A0" w:firstRow="1" w:lastRow="0" w:firstColumn="1" w:lastColumn="0" w:noHBand="0" w:noVBand="1"/>
      </w:tblPr>
      <w:tblGrid>
        <w:gridCol w:w="1598"/>
        <w:gridCol w:w="2079"/>
        <w:gridCol w:w="2324"/>
        <w:gridCol w:w="3049"/>
      </w:tblGrid>
      <w:tr w:rsidR="00A0641F">
        <w:trPr>
          <w:trHeight w:val="322"/>
        </w:trPr>
        <w:tc>
          <w:tcPr>
            <w:tcW w:w="159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079"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项目</w:t>
            </w:r>
            <w: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44" w:firstLine="0"/>
            </w:pPr>
            <w:r>
              <w:t>未偿还或结转的原因</w:t>
            </w:r>
            <w:r>
              <w:t xml:space="preserve"> </w:t>
            </w:r>
          </w:p>
        </w:tc>
      </w:tr>
      <w:tr w:rsidR="00A0641F">
        <w:trPr>
          <w:trHeight w:val="322"/>
        </w:trPr>
        <w:tc>
          <w:tcPr>
            <w:tcW w:w="1598"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第一名</w:t>
            </w:r>
            <w:r>
              <w:t xml:space="preserve"> </w:t>
            </w:r>
          </w:p>
        </w:tc>
        <w:tc>
          <w:tcPr>
            <w:tcW w:w="2079"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92,300.88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93" w:firstLine="0"/>
              <w:jc w:val="center"/>
            </w:pPr>
            <w:r>
              <w:t>尚未结算</w:t>
            </w:r>
            <w:r>
              <w:t xml:space="preserve">  </w:t>
            </w:r>
          </w:p>
        </w:tc>
      </w:tr>
      <w:tr w:rsidR="00A0641F">
        <w:trPr>
          <w:trHeight w:val="324"/>
        </w:trPr>
        <w:tc>
          <w:tcPr>
            <w:tcW w:w="159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079"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3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92,300.88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9" w:firstLine="0"/>
              <w:jc w:val="center"/>
            </w:pPr>
            <w:r>
              <w:t xml:space="preserve">/ </w:t>
            </w:r>
          </w:p>
        </w:tc>
      </w:tr>
    </w:tbl>
    <w:p w:rsidR="00A0641F" w:rsidRDefault="00CD556B">
      <w:pPr>
        <w:spacing w:after="66" w:line="259" w:lineRule="auto"/>
        <w:ind w:left="0" w:firstLine="0"/>
      </w:pPr>
      <w:r>
        <w:t xml:space="preserve"> </w:t>
      </w:r>
    </w:p>
    <w:p w:rsidR="00A0641F" w:rsidRDefault="00CD556B">
      <w:pPr>
        <w:numPr>
          <w:ilvl w:val="0"/>
          <w:numId w:val="83"/>
        </w:numPr>
        <w:spacing w:after="84"/>
        <w:ind w:right="9" w:hanging="504"/>
      </w:pPr>
      <w:r>
        <w:t>合同负债</w:t>
      </w:r>
      <w:r>
        <w:rPr>
          <w:rFonts w:ascii="Calibri" w:eastAsia="Calibri" w:hAnsi="Calibri" w:cs="Calibri"/>
          <w:b/>
        </w:rP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合同负债情况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2900"/>
        <w:gridCol w:w="3077"/>
        <w:gridCol w:w="3073"/>
      </w:tblGrid>
      <w:tr w:rsidR="00A0641F">
        <w:trPr>
          <w:trHeight w:val="322"/>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期末余额</w:t>
            </w:r>
            <w:r>
              <w:t xml:space="preserve">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期初余额</w:t>
            </w:r>
            <w:r>
              <w:t xml:space="preserve"> </w:t>
            </w:r>
          </w:p>
        </w:tc>
      </w:tr>
      <w:tr w:rsidR="00A0641F">
        <w:trPr>
          <w:trHeight w:val="322"/>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预收货款</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7,057,830.36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30,709,364.07 </w:t>
            </w:r>
          </w:p>
        </w:tc>
      </w:tr>
      <w:tr w:rsidR="00A0641F">
        <w:trPr>
          <w:trHeight w:val="324"/>
        </w:trPr>
        <w:tc>
          <w:tcPr>
            <w:tcW w:w="29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30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7,057,830.36 </w:t>
            </w:r>
          </w:p>
        </w:tc>
        <w:tc>
          <w:tcPr>
            <w:tcW w:w="30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30,709,364.07 </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报告期内账面价值发生重大变动的金额和原因</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83"/>
        </w:numPr>
        <w:spacing w:after="73"/>
        <w:ind w:right="9" w:hanging="504"/>
      </w:pPr>
      <w:r>
        <w:t>应付职工薪酬</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应付职工薪酬列示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31" w:type="dxa"/>
          <w:left w:w="0" w:type="dxa"/>
          <w:bottom w:w="0" w:type="dxa"/>
          <w:right w:w="29" w:type="dxa"/>
        </w:tblCellMar>
        <w:tblLook w:val="04A0" w:firstRow="1" w:lastRow="0" w:firstColumn="1" w:lastColumn="0" w:noHBand="0" w:noVBand="1"/>
      </w:tblPr>
      <w:tblGrid>
        <w:gridCol w:w="3329"/>
        <w:gridCol w:w="1332"/>
        <w:gridCol w:w="1450"/>
        <w:gridCol w:w="1453"/>
        <w:gridCol w:w="1327"/>
      </w:tblGrid>
      <w:tr w:rsidR="00A0641F">
        <w:trPr>
          <w:trHeight w:val="322"/>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center"/>
            </w:pPr>
            <w:r>
              <w:t>项目</w:t>
            </w: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jc w:val="both"/>
            </w:pPr>
            <w:r>
              <w:t>期初余额</w:t>
            </w:r>
            <w:r>
              <w:t xml:space="preserve"> </w:t>
            </w: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3" w:firstLine="0"/>
            </w:pPr>
            <w:r>
              <w:t>本期增加</w:t>
            </w:r>
            <w:r>
              <w:t xml:space="preserve"> </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5" w:firstLine="0"/>
            </w:pPr>
            <w:r>
              <w:t>本期减少</w:t>
            </w:r>
            <w:r>
              <w:t xml:space="preserve"> </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2" w:firstLine="0"/>
              <w:jc w:val="both"/>
            </w:pPr>
            <w:r>
              <w:t>期末余额</w:t>
            </w:r>
            <w:r>
              <w:t xml:space="preserve"> </w:t>
            </w:r>
          </w:p>
        </w:tc>
      </w:tr>
      <w:tr w:rsidR="00A0641F">
        <w:trPr>
          <w:trHeight w:val="322"/>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一、短期薪酬</w:t>
            </w: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both"/>
            </w:pPr>
            <w:r>
              <w:rPr>
                <w:rFonts w:ascii="Times New Roman" w:eastAsia="Times New Roman" w:hAnsi="Times New Roman" w:cs="Times New Roman"/>
              </w:rPr>
              <w:t>8,623,373.76</w:t>
            </w: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38,730,128.73</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39,674,299.10</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7,679,203.39</w:t>
            </w:r>
          </w:p>
        </w:tc>
      </w:tr>
      <w:tr w:rsidR="00A0641F">
        <w:trPr>
          <w:trHeight w:val="322"/>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二、离职后福利</w:t>
            </w:r>
            <w:r>
              <w:t>-</w:t>
            </w:r>
            <w:r>
              <w:t>设定提存计划</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0" w:firstLine="0"/>
              <w:jc w:val="both"/>
            </w:pPr>
            <w:r>
              <w:t xml:space="preserve"> </w:t>
            </w:r>
            <w:r>
              <w:rPr>
                <w:rFonts w:ascii="Times New Roman" w:eastAsia="Times New Roman" w:hAnsi="Times New Roman" w:cs="Times New Roman"/>
              </w:rPr>
              <w:t>51,069.45</w:t>
            </w: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2,076,016.04</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2,045,000.62</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9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82,084.87</w:t>
            </w:r>
          </w:p>
        </w:tc>
      </w:tr>
      <w:tr w:rsidR="00A0641F">
        <w:trPr>
          <w:trHeight w:val="322"/>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三、辞退福利</w:t>
            </w: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371,550.00</w:t>
            </w: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8,608,222.74</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8,929,772.74</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298"/>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50,000.00</w:t>
            </w:r>
          </w:p>
        </w:tc>
      </w:tr>
      <w:tr w:rsidR="00A0641F">
        <w:trPr>
          <w:trHeight w:val="322"/>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四、一年内到期的其他福利</w:t>
            </w: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4"/>
        </w:trPr>
        <w:tc>
          <w:tcPr>
            <w:tcW w:w="33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center"/>
            </w:pPr>
            <w:r>
              <w:t>合计</w:t>
            </w:r>
            <w:r>
              <w:t xml:space="preserve"> </w:t>
            </w:r>
          </w:p>
        </w:tc>
        <w:tc>
          <w:tcPr>
            <w:tcW w:w="1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both"/>
            </w:pPr>
            <w:r>
              <w:rPr>
                <w:rFonts w:ascii="Times New Roman" w:eastAsia="Times New Roman" w:hAnsi="Times New Roman" w:cs="Times New Roman"/>
              </w:rPr>
              <w:t>9,045,993.21</w:t>
            </w:r>
          </w:p>
        </w:tc>
        <w:tc>
          <w:tcPr>
            <w:tcW w:w="14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49,414,367.51</w:t>
            </w:r>
          </w:p>
        </w:tc>
        <w:tc>
          <w:tcPr>
            <w:tcW w:w="14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50,649,072.46</w:t>
            </w:r>
          </w:p>
        </w:tc>
        <w:tc>
          <w:tcPr>
            <w:tcW w:w="13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7,811,288.26</w:t>
            </w:r>
          </w:p>
        </w:tc>
      </w:tr>
    </w:tbl>
    <w:p w:rsidR="00A0641F" w:rsidRDefault="00CD556B">
      <w:pPr>
        <w:spacing w:after="65"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(2).</w:t>
      </w:r>
      <w:r>
        <w:rPr>
          <w:rFonts w:ascii="Arial" w:eastAsia="Arial" w:hAnsi="Arial" w:cs="Arial"/>
          <w:b/>
        </w:rPr>
        <w:t xml:space="preserve"> </w:t>
      </w:r>
      <w:r>
        <w:t>短期薪酬列示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w:t>
      </w:r>
      <w:r>
        <w:t>:</w:t>
      </w:r>
      <w:r>
        <w:t>人民币</w:t>
      </w:r>
      <w:r>
        <w:t xml:space="preserve"> </w:t>
      </w:r>
    </w:p>
    <w:tbl>
      <w:tblPr>
        <w:tblStyle w:val="TableGrid"/>
        <w:tblW w:w="8891" w:type="dxa"/>
        <w:tblInd w:w="-29" w:type="dxa"/>
        <w:tblCellMar>
          <w:top w:w="31" w:type="dxa"/>
          <w:left w:w="0" w:type="dxa"/>
          <w:bottom w:w="0" w:type="dxa"/>
          <w:right w:w="0" w:type="dxa"/>
        </w:tblCellMar>
        <w:tblLook w:val="04A0" w:firstRow="1" w:lastRow="0" w:firstColumn="1" w:lastColumn="0" w:noHBand="0" w:noVBand="1"/>
      </w:tblPr>
      <w:tblGrid>
        <w:gridCol w:w="3255"/>
        <w:gridCol w:w="1346"/>
        <w:gridCol w:w="1472"/>
        <w:gridCol w:w="1469"/>
        <w:gridCol w:w="1349"/>
      </w:tblGrid>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项目</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2" w:firstLine="0"/>
              <w:jc w:val="both"/>
            </w:pPr>
            <w:r>
              <w:t>期初余额</w:t>
            </w:r>
            <w:r>
              <w:t xml:space="preserve"> </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4" w:firstLine="0"/>
            </w:pPr>
            <w:r>
              <w:t>本期增加</w:t>
            </w:r>
            <w: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2" w:firstLine="0"/>
            </w:pPr>
            <w:r>
              <w:t>本期减少</w:t>
            </w:r>
            <w: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jc w:val="both"/>
            </w:pPr>
            <w:r>
              <w:t>期末余额</w:t>
            </w:r>
            <w:r>
              <w:t xml:space="preserve"> </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一、工资、奖金、津贴和补贴</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jc w:val="both"/>
            </w:pPr>
            <w:r>
              <w:rPr>
                <w:rFonts w:ascii="Times New Roman" w:eastAsia="Times New Roman" w:hAnsi="Times New Roman" w:cs="Times New Roman"/>
              </w:rPr>
              <w:t>8,552,016.99</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35,476,203.06</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36,544,053.18</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7,484,166.87</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二、职工福利费</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500.00</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225,121.76</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225,621.76</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三、社会保险费</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24,597.36</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974,220.71</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971,405.74</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27,412.33</w:t>
            </w:r>
          </w:p>
        </w:tc>
      </w:tr>
      <w:tr w:rsidR="00A0641F">
        <w:trPr>
          <w:trHeight w:val="324"/>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其中：医疗保险费</w:t>
            </w:r>
            <w:r>
              <w:rPr>
                <w:color w:val="008000"/>
              </w:rP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23,461.98</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914,315.07</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911,407.50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26,369.55</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工伤保险费</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846.44</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26,905.03</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26,838.69</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912.78</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9" w:firstLine="0"/>
            </w:pPr>
            <w:r>
              <w:t>生育保险费</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288.94</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33,000.61</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33,159.55</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130.00</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四、住房公积金</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36,378.00</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1,472,712.20</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1,472,958.20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36,132.00</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五、工会经费和职工教育经费</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9,881.41</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7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581,871.00</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6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460,260.22</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4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131,492.19</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六、短期带薪缺勤</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4"/>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七、短期利润分享计划</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3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合计</w:t>
            </w:r>
            <w:r>
              <w:t xml:space="preserve"> </w:t>
            </w:r>
          </w:p>
        </w:tc>
        <w:tc>
          <w:tcPr>
            <w:tcW w:w="13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jc w:val="both"/>
            </w:pPr>
            <w:r>
              <w:rPr>
                <w:rFonts w:ascii="Times New Roman" w:eastAsia="Times New Roman" w:hAnsi="Times New Roman" w:cs="Times New Roman"/>
              </w:rPr>
              <w:t>8,623,373.76</w:t>
            </w:r>
          </w:p>
        </w:tc>
        <w:tc>
          <w:tcPr>
            <w:tcW w:w="147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38,730,128.73</w:t>
            </w:r>
          </w:p>
        </w:tc>
        <w:tc>
          <w:tcPr>
            <w:tcW w:w="14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39,674,299.10</w:t>
            </w:r>
          </w:p>
        </w:tc>
        <w:tc>
          <w:tcPr>
            <w:tcW w:w="13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7,679,203.39</w:t>
            </w:r>
          </w:p>
        </w:tc>
      </w:tr>
    </w:tbl>
    <w:p w:rsidR="00A0641F" w:rsidRDefault="00CD556B">
      <w:pPr>
        <w:spacing w:after="65"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(3).</w:t>
      </w:r>
      <w:r>
        <w:rPr>
          <w:rFonts w:ascii="Arial" w:eastAsia="Arial" w:hAnsi="Arial" w:cs="Arial"/>
          <w:b/>
        </w:rPr>
        <w:t xml:space="preserve"> </w:t>
      </w:r>
      <w:r>
        <w:t>设定提存计划列示</w:t>
      </w:r>
      <w:r>
        <w:t xml:space="preserve"> </w:t>
      </w:r>
    </w:p>
    <w:p w:rsidR="00A0641F" w:rsidRDefault="00CD556B">
      <w:pPr>
        <w:ind w:left="6178" w:right="142" w:hanging="6193"/>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33" w:type="dxa"/>
          <w:left w:w="108" w:type="dxa"/>
          <w:bottom w:w="0" w:type="dxa"/>
          <w:right w:w="48" w:type="dxa"/>
        </w:tblCellMar>
        <w:tblLook w:val="04A0" w:firstRow="1" w:lastRow="0" w:firstColumn="1" w:lastColumn="0" w:noHBand="0" w:noVBand="1"/>
      </w:tblPr>
      <w:tblGrid>
        <w:gridCol w:w="2589"/>
        <w:gridCol w:w="1622"/>
        <w:gridCol w:w="1608"/>
        <w:gridCol w:w="1640"/>
        <w:gridCol w:w="1591"/>
      </w:tblGrid>
      <w:tr w:rsidR="00A0641F">
        <w:trPr>
          <w:trHeight w:val="326"/>
        </w:trPr>
        <w:tc>
          <w:tcPr>
            <w:tcW w:w="258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1" w:firstLine="0"/>
              <w:jc w:val="center"/>
            </w:pPr>
            <w:r>
              <w:t>项目</w:t>
            </w:r>
            <w:r>
              <w:t xml:space="preserve"> </w:t>
            </w:r>
          </w:p>
        </w:tc>
        <w:tc>
          <w:tcPr>
            <w:tcW w:w="162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21" w:firstLine="0"/>
            </w:pPr>
            <w:r>
              <w:t>期初余额</w:t>
            </w:r>
            <w:r>
              <w:t xml:space="preserve"> </w:t>
            </w:r>
          </w:p>
        </w:tc>
        <w:tc>
          <w:tcPr>
            <w:tcW w:w="160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13" w:firstLine="0"/>
            </w:pPr>
            <w:r>
              <w:t>本期增加</w:t>
            </w:r>
            <w:r>
              <w:t xml:space="preserve"> </w:t>
            </w:r>
          </w:p>
        </w:tc>
        <w:tc>
          <w:tcPr>
            <w:tcW w:w="164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30" w:firstLine="0"/>
            </w:pPr>
            <w:r>
              <w:t>本期减少</w:t>
            </w:r>
            <w:r>
              <w:t xml:space="preserve"> </w:t>
            </w:r>
          </w:p>
        </w:tc>
        <w:tc>
          <w:tcPr>
            <w:tcW w:w="159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06" w:firstLine="0"/>
            </w:pPr>
            <w:r>
              <w:t>期末余额</w:t>
            </w:r>
            <w:r>
              <w:t xml:space="preserve"> </w:t>
            </w:r>
          </w:p>
        </w:tc>
      </w:tr>
      <w:tr w:rsidR="00A0641F">
        <w:trPr>
          <w:trHeight w:val="326"/>
        </w:trPr>
        <w:tc>
          <w:tcPr>
            <w:tcW w:w="258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1</w:t>
            </w:r>
            <w:r>
              <w:t>、基本养老保险</w:t>
            </w:r>
            <w:r>
              <w:t xml:space="preserve"> </w:t>
            </w:r>
          </w:p>
        </w:tc>
        <w:tc>
          <w:tcPr>
            <w:tcW w:w="1622" w:type="dxa"/>
            <w:tcBorders>
              <w:top w:val="single" w:sz="6" w:space="0" w:color="000000"/>
              <w:left w:val="single" w:sz="6"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43,777.44 </w:t>
            </w:r>
          </w:p>
        </w:tc>
        <w:tc>
          <w:tcPr>
            <w:tcW w:w="1608" w:type="dxa"/>
            <w:tcBorders>
              <w:top w:val="single" w:sz="6"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1,813,124.84 </w:t>
            </w:r>
          </w:p>
        </w:tc>
        <w:tc>
          <w:tcPr>
            <w:tcW w:w="1640" w:type="dxa"/>
            <w:tcBorders>
              <w:top w:val="single" w:sz="6"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1,816,827.88 </w:t>
            </w:r>
          </w:p>
        </w:tc>
        <w:tc>
          <w:tcPr>
            <w:tcW w:w="1591" w:type="dxa"/>
            <w:tcBorders>
              <w:top w:val="single" w:sz="6"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40,074.40 </w:t>
            </w:r>
          </w:p>
        </w:tc>
      </w:tr>
      <w:tr w:rsidR="00A0641F">
        <w:trPr>
          <w:trHeight w:val="329"/>
        </w:trPr>
        <w:tc>
          <w:tcPr>
            <w:tcW w:w="258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2</w:t>
            </w:r>
            <w:r>
              <w:t>、失业保险费</w:t>
            </w:r>
            <w:r>
              <w:t xml:space="preserve"> </w:t>
            </w:r>
          </w:p>
        </w:tc>
        <w:tc>
          <w:tcPr>
            <w:tcW w:w="1622" w:type="dxa"/>
            <w:tcBorders>
              <w:top w:val="single" w:sz="4" w:space="0" w:color="000000"/>
              <w:left w:val="single" w:sz="6"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7,292.01 </w:t>
            </w:r>
          </w:p>
        </w:tc>
        <w:tc>
          <w:tcPr>
            <w:tcW w:w="16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62,392.20 </w:t>
            </w:r>
          </w:p>
        </w:tc>
        <w:tc>
          <w:tcPr>
            <w:tcW w:w="16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62,595.17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7,089.04 </w:t>
            </w:r>
          </w:p>
        </w:tc>
      </w:tr>
      <w:tr w:rsidR="00A0641F">
        <w:trPr>
          <w:trHeight w:val="327"/>
        </w:trPr>
        <w:tc>
          <w:tcPr>
            <w:tcW w:w="258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lastRenderedPageBreak/>
              <w:t>3</w:t>
            </w:r>
            <w:r>
              <w:t>、企业年金缴费</w:t>
            </w:r>
            <w:r>
              <w:t xml:space="preserve"> </w:t>
            </w:r>
          </w:p>
        </w:tc>
        <w:tc>
          <w:tcPr>
            <w:tcW w:w="1622" w:type="dxa"/>
            <w:tcBorders>
              <w:top w:val="single" w:sz="4" w:space="0" w:color="000000"/>
              <w:left w:val="single" w:sz="6"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6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200,499.00 </w:t>
            </w:r>
          </w:p>
        </w:tc>
        <w:tc>
          <w:tcPr>
            <w:tcW w:w="16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165,577.57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34,921.43 </w:t>
            </w:r>
          </w:p>
        </w:tc>
      </w:tr>
      <w:tr w:rsidR="00A0641F">
        <w:trPr>
          <w:trHeight w:val="329"/>
        </w:trPr>
        <w:tc>
          <w:tcPr>
            <w:tcW w:w="258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1" w:firstLine="0"/>
              <w:jc w:val="center"/>
            </w:pPr>
            <w:r>
              <w:t>合计</w:t>
            </w:r>
            <w:r>
              <w:t xml:space="preserve"> </w:t>
            </w:r>
          </w:p>
        </w:tc>
        <w:tc>
          <w:tcPr>
            <w:tcW w:w="1622" w:type="dxa"/>
            <w:tcBorders>
              <w:top w:val="single" w:sz="4" w:space="0" w:color="000000"/>
              <w:left w:val="single" w:sz="6"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51,069.45 </w:t>
            </w:r>
          </w:p>
        </w:tc>
        <w:tc>
          <w:tcPr>
            <w:tcW w:w="16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2,076,016.04 </w:t>
            </w:r>
          </w:p>
        </w:tc>
        <w:tc>
          <w:tcPr>
            <w:tcW w:w="16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2,045,000.62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82,084.87 </w:t>
            </w:r>
          </w:p>
        </w:tc>
      </w:tr>
    </w:tbl>
    <w:p w:rsidR="00A0641F" w:rsidRDefault="00CD556B">
      <w:pPr>
        <w:spacing w:after="65" w:line="259" w:lineRule="auto"/>
        <w:ind w:left="0" w:firstLine="0"/>
      </w:pPr>
      <w:r>
        <w:t xml:space="preserve"> </w:t>
      </w:r>
    </w:p>
    <w:p w:rsidR="00A0641F" w:rsidRDefault="00CD556B">
      <w:pPr>
        <w:numPr>
          <w:ilvl w:val="0"/>
          <w:numId w:val="83"/>
        </w:numPr>
        <w:spacing w:after="63"/>
        <w:ind w:right="9" w:hanging="504"/>
      </w:pPr>
      <w:r>
        <w:t>应交税费</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3032"/>
        <w:gridCol w:w="3005"/>
        <w:gridCol w:w="3013"/>
      </w:tblGrid>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9" w:firstLine="0"/>
              <w:jc w:val="center"/>
            </w:pPr>
            <w:r>
              <w:t>项目</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期末余额</w:t>
            </w:r>
            <w:r>
              <w:t xml:space="preserve">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增值税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5,679,626.73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1,057,786.20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企业所得税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202,122.32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个人所得税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1,334,037.61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1,331,199.04 </w:t>
            </w:r>
          </w:p>
        </w:tc>
      </w:tr>
      <w:tr w:rsidR="00A0641F">
        <w:trPr>
          <w:trHeight w:val="324"/>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城市维护建设税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1,208,469.59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184,123.29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土地使用税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9,964.80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9,964.80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教育费附加</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863,192.56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131,516.64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其他税费</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147,902.00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房产税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229,058.27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216,978.66 </w:t>
            </w:r>
          </w:p>
        </w:tc>
      </w:tr>
      <w:tr w:rsidR="00A0641F">
        <w:trPr>
          <w:trHeight w:val="322"/>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印花税</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70,891.70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9,160.90 </w:t>
            </w:r>
          </w:p>
        </w:tc>
      </w:tr>
      <w:tr w:rsidR="00A0641F">
        <w:trPr>
          <w:trHeight w:val="324"/>
        </w:trPr>
        <w:tc>
          <w:tcPr>
            <w:tcW w:w="30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9" w:firstLine="0"/>
              <w:jc w:val="center"/>
            </w:pPr>
            <w:r>
              <w:t>合计</w:t>
            </w:r>
            <w:r>
              <w:t xml:space="preserve"> </w:t>
            </w:r>
          </w:p>
        </w:tc>
        <w:tc>
          <w:tcPr>
            <w:tcW w:w="30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32" w:firstLine="0"/>
              <w:jc w:val="right"/>
            </w:pPr>
            <w:r>
              <w:rPr>
                <w:rFonts w:ascii="Times New Roman" w:eastAsia="Times New Roman" w:hAnsi="Times New Roman" w:cs="Times New Roman"/>
              </w:rPr>
              <w:t xml:space="preserve">9,745,265.58 </w:t>
            </w:r>
          </w:p>
        </w:tc>
        <w:tc>
          <w:tcPr>
            <w:tcW w:w="30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2,940,729.53 </w:t>
            </w:r>
          </w:p>
        </w:tc>
      </w:tr>
    </w:tbl>
    <w:p w:rsidR="00A0641F" w:rsidRDefault="00CD556B">
      <w:pPr>
        <w:spacing w:after="66" w:line="259" w:lineRule="auto"/>
        <w:ind w:left="0" w:firstLine="0"/>
      </w:pPr>
      <w:r>
        <w:t xml:space="preserve"> </w:t>
      </w:r>
    </w:p>
    <w:p w:rsidR="00A0641F" w:rsidRDefault="00CD556B">
      <w:pPr>
        <w:numPr>
          <w:ilvl w:val="0"/>
          <w:numId w:val="83"/>
        </w:numPr>
        <w:spacing w:line="327" w:lineRule="auto"/>
        <w:ind w:right="9" w:hanging="504"/>
      </w:pPr>
      <w:r>
        <w:t>其他应付款项目列示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3308"/>
        <w:gridCol w:w="2864"/>
        <w:gridCol w:w="2878"/>
      </w:tblGrid>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期末余额</w:t>
            </w:r>
            <w:r>
              <w:t xml:space="preserve">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应付利息</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41,331,424.02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28,044,655.41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应付股利</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r>
      <w:tr w:rsidR="00A0641F">
        <w:trPr>
          <w:trHeight w:val="322"/>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其他应付款</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140,394,478.15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137,891,315.37 </w:t>
            </w:r>
          </w:p>
        </w:tc>
      </w:tr>
      <w:tr w:rsidR="00A0641F">
        <w:trPr>
          <w:trHeight w:val="324"/>
        </w:trPr>
        <w:tc>
          <w:tcPr>
            <w:tcW w:w="33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86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181,966,802.17 </w:t>
            </w:r>
          </w:p>
        </w:tc>
        <w:tc>
          <w:tcPr>
            <w:tcW w:w="28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166,176,870.78 </w:t>
            </w:r>
          </w:p>
        </w:tc>
      </w:tr>
    </w:tbl>
    <w:p w:rsidR="00A0641F" w:rsidRDefault="00CD556B">
      <w:pPr>
        <w:spacing w:after="56" w:line="259" w:lineRule="auto"/>
        <w:ind w:left="0" w:firstLine="0"/>
      </w:pPr>
      <w:r>
        <w:t xml:space="preserve"> </w:t>
      </w:r>
    </w:p>
    <w:p w:rsidR="00A0641F" w:rsidRDefault="00CD556B">
      <w:pPr>
        <w:spacing w:after="59"/>
        <w:ind w:left="-7" w:right="9"/>
      </w:pPr>
      <w:r>
        <w:t>应付利息</w:t>
      </w:r>
      <w:r>
        <w:t xml:space="preserve"> </w:t>
      </w:r>
    </w:p>
    <w:p w:rsidR="00A0641F" w:rsidRDefault="00CD556B">
      <w:pPr>
        <w:spacing w:after="64"/>
        <w:ind w:left="-7" w:right="9"/>
      </w:pPr>
      <w:r>
        <w:lastRenderedPageBreak/>
        <w:t>(1).</w:t>
      </w:r>
      <w:r>
        <w:rPr>
          <w:rFonts w:ascii="Arial" w:eastAsia="Arial" w:hAnsi="Arial" w:cs="Arial"/>
          <w:b/>
        </w:rPr>
        <w:t xml:space="preserve"> </w:t>
      </w:r>
      <w:r>
        <w:t>分类列示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3" w:type="dxa"/>
          <w:bottom w:w="0" w:type="dxa"/>
          <w:right w:w="46" w:type="dxa"/>
        </w:tblCellMar>
        <w:tblLook w:val="04A0" w:firstRow="1" w:lastRow="0" w:firstColumn="1" w:lastColumn="0" w:noHBand="0" w:noVBand="1"/>
      </w:tblPr>
      <w:tblGrid>
        <w:gridCol w:w="3416"/>
        <w:gridCol w:w="2585"/>
        <w:gridCol w:w="3049"/>
      </w:tblGrid>
      <w:tr w:rsidR="00A0641F">
        <w:trPr>
          <w:trHeight w:val="322"/>
        </w:trPr>
        <w:tc>
          <w:tcPr>
            <w:tcW w:w="3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5" w:firstLine="0"/>
              <w:jc w:val="center"/>
            </w:pPr>
            <w:r>
              <w:t>项目</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4" w:firstLine="0"/>
              <w:jc w:val="center"/>
            </w:pPr>
            <w:r>
              <w:t>期末余额</w:t>
            </w:r>
            <w:r>
              <w:t xml:space="preserve">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t>期初余额</w:t>
            </w:r>
            <w:r>
              <w:t xml:space="preserve"> </w:t>
            </w:r>
          </w:p>
        </w:tc>
      </w:tr>
      <w:tr w:rsidR="00A0641F">
        <w:trPr>
          <w:trHeight w:val="322"/>
        </w:trPr>
        <w:tc>
          <w:tcPr>
            <w:tcW w:w="3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短期借款应付利息</w:t>
            </w:r>
            <w: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41,331,424.02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28,044,655.41 </w:t>
            </w:r>
          </w:p>
        </w:tc>
      </w:tr>
      <w:tr w:rsidR="00A0641F">
        <w:trPr>
          <w:trHeight w:val="322"/>
        </w:trPr>
        <w:tc>
          <w:tcPr>
            <w:tcW w:w="34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rPr>
                <w:color w:val="FF0000"/>
              </w:rPr>
              <w:t xml:space="preserve"> </w:t>
            </w:r>
          </w:p>
        </w:tc>
        <w:tc>
          <w:tcPr>
            <w:tcW w:w="25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41,331,424.02 </w:t>
            </w:r>
          </w:p>
        </w:tc>
        <w:tc>
          <w:tcPr>
            <w:tcW w:w="30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28,044,655.41 </w:t>
            </w:r>
          </w:p>
        </w:tc>
      </w:tr>
    </w:tbl>
    <w:p w:rsidR="00A0641F" w:rsidRDefault="00CD556B">
      <w:pPr>
        <w:spacing w:after="0" w:line="259" w:lineRule="auto"/>
        <w:ind w:left="0" w:firstLine="0"/>
      </w:pPr>
      <w:r>
        <w:t xml:space="preserve"> </w:t>
      </w:r>
    </w:p>
    <w:p w:rsidR="00A0641F" w:rsidRDefault="00CD556B">
      <w:pPr>
        <w:ind w:left="-7" w:right="9"/>
      </w:pPr>
      <w:r>
        <w:t>重要的已逾期未支付的利息情况：</w:t>
      </w:r>
      <w:r>
        <w:t xml:space="preserve"> </w:t>
      </w:r>
    </w:p>
    <w:p w:rsidR="00A0641F" w:rsidRDefault="00CD556B">
      <w:pPr>
        <w:ind w:left="6178" w:right="142" w:hanging="6193"/>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31" w:type="dxa"/>
          <w:left w:w="108" w:type="dxa"/>
          <w:bottom w:w="0" w:type="dxa"/>
          <w:right w:w="50" w:type="dxa"/>
        </w:tblCellMar>
        <w:tblLook w:val="04A0" w:firstRow="1" w:lastRow="0" w:firstColumn="1" w:lastColumn="0" w:noHBand="0" w:noVBand="1"/>
      </w:tblPr>
      <w:tblGrid>
        <w:gridCol w:w="4645"/>
        <w:gridCol w:w="2127"/>
        <w:gridCol w:w="2278"/>
      </w:tblGrid>
      <w:tr w:rsidR="00A0641F">
        <w:trPr>
          <w:trHeight w:val="322"/>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借款单位</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逾期金额</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t>逾期原因</w:t>
            </w:r>
            <w:r>
              <w:t xml:space="preserve"> </w:t>
            </w:r>
          </w:p>
        </w:tc>
      </w:tr>
      <w:tr w:rsidR="00A0641F">
        <w:trPr>
          <w:trHeight w:val="324"/>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兴港（天津）商业保理有限公司</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38,425,934.72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t>资金紧张</w:t>
            </w:r>
            <w:r>
              <w:t xml:space="preserve"> </w:t>
            </w:r>
          </w:p>
        </w:tc>
      </w:tr>
      <w:tr w:rsidR="00A0641F">
        <w:trPr>
          <w:trHeight w:val="322"/>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借款单位</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逾期金额</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t>逾期原因</w:t>
            </w:r>
            <w:r>
              <w:t xml:space="preserve"> </w:t>
            </w:r>
          </w:p>
        </w:tc>
      </w:tr>
      <w:tr w:rsidR="00A0641F">
        <w:trPr>
          <w:trHeight w:val="322"/>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交通银行</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2,522,324.88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t>资金紧张</w:t>
            </w:r>
            <w:r>
              <w:t xml:space="preserve"> </w:t>
            </w:r>
          </w:p>
        </w:tc>
      </w:tr>
      <w:tr w:rsidR="00A0641F">
        <w:trPr>
          <w:trHeight w:val="322"/>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郑州航空港兴晟信资本管理有限公司</w:t>
            </w:r>
            <w:r>
              <w:rPr>
                <w:rFonts w:ascii="Calibri" w:eastAsia="Calibri" w:hAnsi="Calibri" w:cs="Calibri"/>
              </w:rP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297,389.42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6" w:firstLine="0"/>
              <w:jc w:val="center"/>
            </w:pPr>
            <w:r>
              <w:t>资金紧张</w:t>
            </w:r>
            <w:r>
              <w:t xml:space="preserve"> </w:t>
            </w:r>
          </w:p>
        </w:tc>
      </w:tr>
      <w:tr w:rsidR="00A0641F">
        <w:trPr>
          <w:trHeight w:val="324"/>
        </w:trPr>
        <w:tc>
          <w:tcPr>
            <w:tcW w:w="464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41,245,649.02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center"/>
            </w:pPr>
            <w:r>
              <w:t xml:space="preserve">/ </w:t>
            </w:r>
          </w:p>
        </w:tc>
      </w:tr>
    </w:tbl>
    <w:p w:rsidR="00A0641F" w:rsidRDefault="00CD556B">
      <w:pPr>
        <w:ind w:left="-7" w:right="9"/>
      </w:pPr>
      <w:r>
        <w:t>注：上述因资金紧张而未偿还的应付利息系来自子公司中科融通，交通银行借款利息于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2 </w:t>
      </w:r>
      <w:r>
        <w:t>月已偿还</w:t>
      </w:r>
      <w:r>
        <w:rPr>
          <w:rFonts w:ascii="Times New Roman" w:eastAsia="Times New Roman" w:hAnsi="Times New Roman" w:cs="Times New Roman"/>
        </w:rPr>
        <w:t xml:space="preserve"> </w:t>
      </w:r>
    </w:p>
    <w:p w:rsidR="00A0641F" w:rsidRDefault="00CD556B">
      <w:pPr>
        <w:spacing w:after="56" w:line="259" w:lineRule="auto"/>
        <w:ind w:left="0" w:firstLine="0"/>
      </w:pPr>
      <w:r>
        <w:t xml:space="preserve"> </w:t>
      </w:r>
    </w:p>
    <w:p w:rsidR="00A0641F" w:rsidRDefault="00CD556B">
      <w:pPr>
        <w:spacing w:after="59"/>
        <w:ind w:left="-7" w:right="9"/>
      </w:pPr>
      <w:r>
        <w:t>应付股利</w:t>
      </w:r>
      <w:r>
        <w:t xml:space="preserve"> </w:t>
      </w:r>
    </w:p>
    <w:p w:rsidR="00A0641F" w:rsidRDefault="00CD556B">
      <w:pPr>
        <w:spacing w:after="64"/>
        <w:ind w:left="-7" w:right="9"/>
      </w:pPr>
      <w:r>
        <w:t>(2).</w:t>
      </w:r>
      <w:r>
        <w:rPr>
          <w:rFonts w:ascii="Arial" w:eastAsia="Arial" w:hAnsi="Arial" w:cs="Arial"/>
          <w:b/>
        </w:rPr>
        <w:t xml:space="preserve"> </w:t>
      </w:r>
      <w:r>
        <w:t>分类列示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6" w:type="dxa"/>
        <w:tblInd w:w="-31" w:type="dxa"/>
        <w:tblCellMar>
          <w:top w:w="31" w:type="dxa"/>
          <w:left w:w="31" w:type="dxa"/>
          <w:bottom w:w="0" w:type="dxa"/>
          <w:right w:w="43" w:type="dxa"/>
        </w:tblCellMar>
        <w:tblLook w:val="04A0" w:firstRow="1" w:lastRow="0" w:firstColumn="1" w:lastColumn="0" w:noHBand="0" w:noVBand="1"/>
      </w:tblPr>
      <w:tblGrid>
        <w:gridCol w:w="2859"/>
        <w:gridCol w:w="3017"/>
        <w:gridCol w:w="3020"/>
      </w:tblGrid>
      <w:tr w:rsidR="00A0641F">
        <w:trPr>
          <w:trHeight w:val="322"/>
        </w:trPr>
        <w:tc>
          <w:tcPr>
            <w:tcW w:w="28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项目</w:t>
            </w:r>
            <w:r>
              <w:t xml:space="preserve">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 w:firstLine="0"/>
              <w:jc w:val="center"/>
            </w:pPr>
            <w:r>
              <w:t>期末余额</w:t>
            </w:r>
            <w:r>
              <w:t xml:space="preserve">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 w:firstLine="0"/>
              <w:jc w:val="center"/>
            </w:pPr>
            <w:r>
              <w:t>期初余额</w:t>
            </w:r>
            <w:r>
              <w:t xml:space="preserve"> </w:t>
            </w:r>
          </w:p>
        </w:tc>
      </w:tr>
      <w:tr w:rsidR="00A0641F">
        <w:trPr>
          <w:trHeight w:val="322"/>
        </w:trPr>
        <w:tc>
          <w:tcPr>
            <w:tcW w:w="28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普通股股利</w:t>
            </w:r>
            <w:r>
              <w:t xml:space="preserve">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r>
      <w:tr w:rsidR="00A0641F">
        <w:trPr>
          <w:trHeight w:val="322"/>
        </w:trPr>
        <w:tc>
          <w:tcPr>
            <w:tcW w:w="28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合计</w:t>
            </w:r>
            <w:r>
              <w:t xml:space="preserve">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c>
          <w:tcPr>
            <w:tcW w:w="30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240,900.00 </w:t>
            </w:r>
          </w:p>
        </w:tc>
      </w:tr>
    </w:tbl>
    <w:p w:rsidR="00A0641F" w:rsidRDefault="00CD556B">
      <w:pPr>
        <w:spacing w:after="56" w:line="259" w:lineRule="auto"/>
        <w:ind w:left="0" w:firstLine="0"/>
      </w:pPr>
      <w:r>
        <w:t xml:space="preserve"> </w:t>
      </w:r>
    </w:p>
    <w:p w:rsidR="00A0641F" w:rsidRDefault="00CD556B">
      <w:pPr>
        <w:spacing w:after="48"/>
        <w:ind w:left="-7" w:right="9"/>
      </w:pPr>
      <w:r>
        <w:t>其他应付款</w:t>
      </w:r>
      <w:r>
        <w:t xml:space="preserve"> </w:t>
      </w:r>
    </w:p>
    <w:p w:rsidR="00A0641F" w:rsidRDefault="00CD556B">
      <w:pPr>
        <w:spacing w:after="48"/>
        <w:ind w:left="-7" w:right="9"/>
      </w:pPr>
      <w:r>
        <w:t xml:space="preserve">(1). </w:t>
      </w:r>
      <w:r>
        <w:t>按款项性质列示其他应付款</w:t>
      </w:r>
      <w: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22" w:type="dxa"/>
        </w:tblCellMar>
        <w:tblLook w:val="04A0" w:firstRow="1" w:lastRow="0" w:firstColumn="1" w:lastColumn="0" w:noHBand="0" w:noVBand="1"/>
      </w:tblPr>
      <w:tblGrid>
        <w:gridCol w:w="2925"/>
        <w:gridCol w:w="3000"/>
        <w:gridCol w:w="3125"/>
      </w:tblGrid>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t>项目</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t>期末余额</w:t>
            </w:r>
            <w:r>
              <w:t xml:space="preserve">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期初余额</w:t>
            </w:r>
            <w:r>
              <w:t xml:space="preserve"> </w:t>
            </w:r>
          </w:p>
        </w:tc>
      </w:tr>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往来款</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122,927,855.90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132,774,169.59 </w:t>
            </w:r>
          </w:p>
        </w:tc>
      </w:tr>
      <w:tr w:rsidR="00A0641F">
        <w:trPr>
          <w:trHeight w:val="324"/>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工程质保金及其他保证金</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219,707.88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264,000.00 </w:t>
            </w:r>
          </w:p>
        </w:tc>
      </w:tr>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代收代缴款</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15,701,825.74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561,104.67 </w:t>
            </w:r>
          </w:p>
        </w:tc>
      </w:tr>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1,545,088.63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4,292,041.11 </w:t>
            </w:r>
          </w:p>
        </w:tc>
      </w:tr>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t>合计</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140,394,478.15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137,891,315.37 </w:t>
            </w:r>
          </w:p>
        </w:tc>
      </w:tr>
      <w:tr w:rsidR="00A0641F">
        <w:trPr>
          <w:trHeight w:val="322"/>
        </w:trPr>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 w:firstLine="0"/>
              <w:jc w:val="both"/>
            </w:pPr>
            <w:r>
              <w:t>其中：账龄</w:t>
            </w:r>
            <w:r>
              <w:t>1</w:t>
            </w:r>
            <w:r>
              <w:t>年以上余额</w:t>
            </w:r>
            <w:r>
              <w:t xml:space="preserve"> </w:t>
            </w:r>
          </w:p>
        </w:tc>
        <w:tc>
          <w:tcPr>
            <w:tcW w:w="30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right"/>
            </w:pPr>
            <w:r>
              <w:rPr>
                <w:rFonts w:ascii="Times New Roman" w:eastAsia="Times New Roman" w:hAnsi="Times New Roman" w:cs="Times New Roman"/>
              </w:rPr>
              <w:t xml:space="preserve">74,549,872.58 </w:t>
            </w:r>
          </w:p>
        </w:tc>
        <w:tc>
          <w:tcPr>
            <w:tcW w:w="31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14,571,247.38 </w:t>
            </w:r>
          </w:p>
        </w:tc>
      </w:tr>
    </w:tbl>
    <w:p w:rsidR="00A0641F" w:rsidRDefault="00CD556B">
      <w:pPr>
        <w:spacing w:after="56" w:line="259" w:lineRule="auto"/>
        <w:ind w:left="0" w:firstLine="0"/>
      </w:pPr>
      <w:r>
        <w:t xml:space="preserve"> </w:t>
      </w:r>
    </w:p>
    <w:p w:rsidR="00A0641F" w:rsidRDefault="00CD556B">
      <w:pPr>
        <w:spacing w:after="48"/>
        <w:ind w:left="-7" w:right="9"/>
      </w:pPr>
      <w:r>
        <w:t xml:space="preserve">(2). </w:t>
      </w:r>
      <w:r>
        <w:t>账龄超过</w:t>
      </w:r>
      <w:r>
        <w:t>1</w:t>
      </w:r>
      <w:r>
        <w:t>年的重要其他应付款</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67" w:type="dxa"/>
          <w:bottom w:w="0" w:type="dxa"/>
          <w:right w:w="50" w:type="dxa"/>
        </w:tblCellMar>
        <w:tblLook w:val="04A0" w:firstRow="1" w:lastRow="0" w:firstColumn="1" w:lastColumn="0" w:noHBand="0" w:noVBand="1"/>
      </w:tblPr>
      <w:tblGrid>
        <w:gridCol w:w="1909"/>
        <w:gridCol w:w="2528"/>
        <w:gridCol w:w="1776"/>
        <w:gridCol w:w="2837"/>
      </w:tblGrid>
      <w:tr w:rsidR="00A0641F">
        <w:trPr>
          <w:trHeight w:val="324"/>
        </w:trPr>
        <w:tc>
          <w:tcPr>
            <w:tcW w:w="190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52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项目</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38" w:firstLine="0"/>
            </w:pPr>
            <w:r>
              <w:t>期末余额</w:t>
            </w:r>
            <w:r>
              <w:t xml:space="preserve">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1" w:firstLine="0"/>
            </w:pPr>
            <w:r>
              <w:t>未偿还或结转的原因</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41" w:firstLine="0"/>
            </w:pPr>
            <w:r>
              <w:t>第一名</w:t>
            </w:r>
            <w:r>
              <w:t xml:space="preserve"> </w:t>
            </w:r>
          </w:p>
        </w:tc>
        <w:tc>
          <w:tcPr>
            <w:tcW w:w="25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41,130,291.67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资金紧张</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41" w:firstLine="0"/>
            </w:pPr>
            <w:r>
              <w:t>第二名</w:t>
            </w:r>
            <w:r>
              <w:rPr>
                <w:rFonts w:ascii="Calibri" w:eastAsia="Calibri" w:hAnsi="Calibri" w:cs="Calibri"/>
              </w:rPr>
              <w:t xml:space="preserve"> </w:t>
            </w:r>
          </w:p>
        </w:tc>
        <w:tc>
          <w:tcPr>
            <w:tcW w:w="25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17,355,672.11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资金紧张</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41" w:firstLine="0"/>
            </w:pPr>
            <w:r>
              <w:t>第三名</w:t>
            </w:r>
            <w:r>
              <w:rPr>
                <w:rFonts w:ascii="Calibri" w:eastAsia="Calibri" w:hAnsi="Calibri" w:cs="Calibri"/>
              </w:rPr>
              <w:t xml:space="preserve"> </w:t>
            </w:r>
          </w:p>
        </w:tc>
        <w:tc>
          <w:tcPr>
            <w:tcW w:w="25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3,715,547.17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未结算</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41" w:firstLine="0"/>
            </w:pPr>
            <w:r>
              <w:t>第四名</w:t>
            </w:r>
            <w:r>
              <w:rPr>
                <w:rFonts w:ascii="Calibri" w:eastAsia="Calibri" w:hAnsi="Calibri" w:cs="Calibri"/>
              </w:rPr>
              <w:t xml:space="preserve"> </w:t>
            </w:r>
          </w:p>
        </w:tc>
        <w:tc>
          <w:tcPr>
            <w:tcW w:w="25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2,800,000.00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未结算</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41" w:firstLine="0"/>
            </w:pPr>
            <w:r>
              <w:t>第五名</w:t>
            </w:r>
            <w:r>
              <w:t xml:space="preserve"> </w:t>
            </w:r>
          </w:p>
        </w:tc>
        <w:tc>
          <w:tcPr>
            <w:tcW w:w="252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1,972,872.87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7" w:firstLine="0"/>
              <w:jc w:val="center"/>
            </w:pPr>
            <w:r>
              <w:t>未结算</w:t>
            </w:r>
            <w:r>
              <w:t xml:space="preserve"> </w:t>
            </w:r>
          </w:p>
        </w:tc>
      </w:tr>
      <w:tr w:rsidR="00A0641F">
        <w:trPr>
          <w:trHeight w:val="324"/>
        </w:trPr>
        <w:tc>
          <w:tcPr>
            <w:tcW w:w="190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52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17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66,974,383.82 </w:t>
            </w:r>
          </w:p>
        </w:tc>
        <w:tc>
          <w:tcPr>
            <w:tcW w:w="28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 w:firstLine="0"/>
              <w:jc w:val="center"/>
            </w:pPr>
            <w:r>
              <w:t xml:space="preserve">/ </w:t>
            </w:r>
          </w:p>
        </w:tc>
      </w:tr>
    </w:tbl>
    <w:p w:rsidR="00A0641F" w:rsidRDefault="00CD556B">
      <w:pPr>
        <w:ind w:left="-7" w:right="9"/>
      </w:pPr>
      <w:r>
        <w:t>注：上述因资金紧张而未偿还的其他付款系来自子公司中科融通。</w:t>
      </w:r>
      <w:r>
        <w:t xml:space="preserve"> </w:t>
      </w:r>
    </w:p>
    <w:p w:rsidR="00A0641F" w:rsidRDefault="00CD556B">
      <w:pPr>
        <w:spacing w:after="66" w:line="259" w:lineRule="auto"/>
        <w:ind w:left="0" w:firstLine="0"/>
      </w:pPr>
      <w:r>
        <w:t xml:space="preserve"> </w:t>
      </w:r>
    </w:p>
    <w:p w:rsidR="00A0641F" w:rsidRDefault="00CD556B">
      <w:pPr>
        <w:numPr>
          <w:ilvl w:val="0"/>
          <w:numId w:val="84"/>
        </w:numPr>
        <w:spacing w:after="65"/>
        <w:ind w:right="9" w:hanging="504"/>
      </w:pPr>
      <w:r>
        <w:t>1</w:t>
      </w:r>
      <w:r>
        <w:t>年内到期的非流动负债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2910"/>
        <w:gridCol w:w="3036"/>
        <w:gridCol w:w="3104"/>
      </w:tblGrid>
      <w:tr w:rsidR="00A0641F">
        <w:trPr>
          <w:trHeight w:val="322"/>
        </w:trPr>
        <w:tc>
          <w:tcPr>
            <w:tcW w:w="2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期末余额</w:t>
            </w:r>
            <w:r>
              <w:t xml:space="preserve"> </w:t>
            </w:r>
          </w:p>
        </w:tc>
        <w:tc>
          <w:tcPr>
            <w:tcW w:w="3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2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1</w:t>
            </w:r>
            <w:r>
              <w:t>年内到期的租赁负债</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6,525,347.87 </w:t>
            </w:r>
          </w:p>
        </w:tc>
        <w:tc>
          <w:tcPr>
            <w:tcW w:w="3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1,740,719.12 </w:t>
            </w:r>
          </w:p>
        </w:tc>
      </w:tr>
      <w:tr w:rsidR="00A0641F">
        <w:trPr>
          <w:trHeight w:val="324"/>
        </w:trPr>
        <w:tc>
          <w:tcPr>
            <w:tcW w:w="2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30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6,525,347.87 </w:t>
            </w:r>
          </w:p>
        </w:tc>
        <w:tc>
          <w:tcPr>
            <w:tcW w:w="3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1,740,719.12 </w:t>
            </w:r>
          </w:p>
        </w:tc>
      </w:tr>
    </w:tbl>
    <w:p w:rsidR="00A0641F" w:rsidRDefault="00CD556B">
      <w:pPr>
        <w:spacing w:after="65" w:line="259" w:lineRule="auto"/>
        <w:ind w:left="0" w:firstLine="0"/>
      </w:pPr>
      <w:r>
        <w:t xml:space="preserve"> </w:t>
      </w:r>
    </w:p>
    <w:p w:rsidR="00A0641F" w:rsidRDefault="00CD556B">
      <w:pPr>
        <w:numPr>
          <w:ilvl w:val="0"/>
          <w:numId w:val="84"/>
        </w:numPr>
        <w:spacing w:line="317" w:lineRule="auto"/>
        <w:ind w:right="9" w:hanging="504"/>
      </w:pPr>
      <w:r>
        <w:t>其他流动负债其他流动负债情况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2804"/>
        <w:gridCol w:w="3118"/>
        <w:gridCol w:w="3128"/>
      </w:tblGrid>
      <w:tr w:rsidR="00A0641F">
        <w:trPr>
          <w:trHeight w:val="322"/>
        </w:trPr>
        <w:tc>
          <w:tcPr>
            <w:tcW w:w="28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5" w:firstLine="0"/>
              <w:jc w:val="center"/>
            </w:pPr>
            <w:r>
              <w:t>项目</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期末余额</w:t>
            </w:r>
            <w:r>
              <w:t xml:space="preserve">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28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待转销项税额</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10,670,601.71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1,515,102.46 </w:t>
            </w:r>
          </w:p>
        </w:tc>
      </w:tr>
      <w:tr w:rsidR="00A0641F">
        <w:trPr>
          <w:trHeight w:val="322"/>
        </w:trPr>
        <w:tc>
          <w:tcPr>
            <w:tcW w:w="28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待偿付资金</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756,061.77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667,586,842.27 </w:t>
            </w:r>
          </w:p>
        </w:tc>
      </w:tr>
      <w:tr w:rsidR="00A0641F">
        <w:trPr>
          <w:trHeight w:val="322"/>
        </w:trPr>
        <w:tc>
          <w:tcPr>
            <w:tcW w:w="28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31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11,426,663.48 </w:t>
            </w:r>
          </w:p>
        </w:tc>
        <w:tc>
          <w:tcPr>
            <w:tcW w:w="31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669,101,944.73 </w:t>
            </w:r>
          </w:p>
        </w:tc>
      </w:tr>
    </w:tbl>
    <w:p w:rsidR="00A0641F" w:rsidRDefault="00CD556B">
      <w:pPr>
        <w:spacing w:after="66" w:line="259" w:lineRule="auto"/>
        <w:ind w:left="0" w:firstLine="0"/>
      </w:pPr>
      <w:r>
        <w:t xml:space="preserve"> </w:t>
      </w:r>
    </w:p>
    <w:p w:rsidR="00A0641F" w:rsidRDefault="00CD556B">
      <w:pPr>
        <w:numPr>
          <w:ilvl w:val="0"/>
          <w:numId w:val="84"/>
        </w:numPr>
        <w:spacing w:after="74"/>
        <w:ind w:right="9" w:hanging="504"/>
      </w:pPr>
      <w:r>
        <w:t>租赁负债</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31" w:type="dxa"/>
          <w:left w:w="108" w:type="dxa"/>
          <w:bottom w:w="0" w:type="dxa"/>
          <w:right w:w="48" w:type="dxa"/>
        </w:tblCellMar>
        <w:tblLook w:val="04A0" w:firstRow="1" w:lastRow="0" w:firstColumn="1" w:lastColumn="0" w:noHBand="0" w:noVBand="1"/>
      </w:tblPr>
      <w:tblGrid>
        <w:gridCol w:w="3205"/>
        <w:gridCol w:w="2924"/>
        <w:gridCol w:w="2921"/>
      </w:tblGrid>
      <w:tr w:rsidR="00A0641F">
        <w:trPr>
          <w:trHeight w:val="322"/>
        </w:trPr>
        <w:tc>
          <w:tcPr>
            <w:tcW w:w="3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期末余额</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期初余额</w:t>
            </w:r>
            <w:r>
              <w:t xml:space="preserve"> </w:t>
            </w:r>
          </w:p>
        </w:tc>
      </w:tr>
      <w:tr w:rsidR="00A0641F">
        <w:trPr>
          <w:trHeight w:val="322"/>
        </w:trPr>
        <w:tc>
          <w:tcPr>
            <w:tcW w:w="3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租赁负债</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29,018,477.40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2,394,865.25 </w:t>
            </w:r>
          </w:p>
        </w:tc>
      </w:tr>
      <w:tr w:rsidR="00A0641F">
        <w:trPr>
          <w:trHeight w:val="324"/>
        </w:trPr>
        <w:tc>
          <w:tcPr>
            <w:tcW w:w="3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减：一年内到期的租赁负债</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6,525,347.87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1,740,719.12 </w:t>
            </w:r>
          </w:p>
        </w:tc>
      </w:tr>
      <w:tr w:rsidR="00A0641F">
        <w:trPr>
          <w:trHeight w:val="322"/>
        </w:trPr>
        <w:tc>
          <w:tcPr>
            <w:tcW w:w="32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9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22,493,129.53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654,146.13 </w:t>
            </w:r>
          </w:p>
        </w:tc>
      </w:tr>
    </w:tbl>
    <w:p w:rsidR="00A0641F" w:rsidRDefault="00CD556B">
      <w:pPr>
        <w:spacing w:after="65" w:line="259" w:lineRule="auto"/>
        <w:ind w:left="0" w:firstLine="0"/>
      </w:pPr>
      <w:r>
        <w:t xml:space="preserve"> </w:t>
      </w:r>
    </w:p>
    <w:p w:rsidR="00A0641F" w:rsidRDefault="00CD556B">
      <w:pPr>
        <w:numPr>
          <w:ilvl w:val="0"/>
          <w:numId w:val="84"/>
        </w:numPr>
        <w:spacing w:after="63"/>
        <w:ind w:right="9" w:hanging="504"/>
      </w:pPr>
      <w:r>
        <w:t>预计负债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31" w:type="dxa"/>
          <w:left w:w="113" w:type="dxa"/>
          <w:bottom w:w="0" w:type="dxa"/>
          <w:right w:w="53" w:type="dxa"/>
        </w:tblCellMar>
        <w:tblLook w:val="04A0" w:firstRow="1" w:lastRow="0" w:firstColumn="1" w:lastColumn="0" w:noHBand="0" w:noVBand="1"/>
      </w:tblPr>
      <w:tblGrid>
        <w:gridCol w:w="2264"/>
        <w:gridCol w:w="2266"/>
        <w:gridCol w:w="2266"/>
        <w:gridCol w:w="2266"/>
      </w:tblGrid>
      <w:tr w:rsidR="00A0641F">
        <w:trPr>
          <w:trHeight w:val="322"/>
        </w:trPr>
        <w:tc>
          <w:tcPr>
            <w:tcW w:w="2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center"/>
            </w:pPr>
            <w:r>
              <w:t>项目</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期初余额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期末余额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形成原因</w:t>
            </w:r>
            <w:r>
              <w:t xml:space="preserve"> </w:t>
            </w:r>
          </w:p>
        </w:tc>
      </w:tr>
      <w:tr w:rsidR="00A0641F">
        <w:trPr>
          <w:trHeight w:val="322"/>
        </w:trPr>
        <w:tc>
          <w:tcPr>
            <w:tcW w:w="2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对外提供担保</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54,145,751.00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145,751.00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未决诉讼</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24,650,807.00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4"/>
        </w:trPr>
        <w:tc>
          <w:tcPr>
            <w:tcW w:w="2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1,600,000.00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r>
      <w:tr w:rsidR="00A0641F">
        <w:trPr>
          <w:trHeight w:val="322"/>
        </w:trPr>
        <w:tc>
          <w:tcPr>
            <w:tcW w:w="22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center"/>
            </w:pPr>
            <w:r>
              <w:t>合计</w:t>
            </w:r>
            <w:r>
              <w:t xml:space="preserve">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55,745,751.00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24,796,558.00 </w:t>
            </w:r>
          </w:p>
        </w:tc>
        <w:tc>
          <w:tcPr>
            <w:tcW w:w="22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 xml:space="preserve">/ </w:t>
            </w:r>
          </w:p>
        </w:tc>
      </w:tr>
    </w:tbl>
    <w:p w:rsidR="00A0641F" w:rsidRDefault="00CD556B">
      <w:pPr>
        <w:spacing w:after="48"/>
        <w:ind w:left="-7" w:right="9"/>
      </w:pPr>
      <w:r>
        <w:t>其他说明，包括重要预计负债的相关重要假设、估计说明：</w:t>
      </w:r>
      <w:r>
        <w:t xml:space="preserve"> </w:t>
      </w:r>
    </w:p>
    <w:p w:rsidR="00A0641F" w:rsidRDefault="00CD556B">
      <w:pPr>
        <w:spacing w:after="3" w:line="259" w:lineRule="auto"/>
        <w:ind w:left="0" w:firstLine="0"/>
      </w:pPr>
      <w:r>
        <w:lastRenderedPageBreak/>
        <w:t xml:space="preserve"> </w:t>
      </w:r>
    </w:p>
    <w:p w:rsidR="00A0641F" w:rsidRDefault="00CD556B">
      <w:pPr>
        <w:ind w:left="-7" w:right="9"/>
      </w:pPr>
      <w:r>
        <w:t>注</w:t>
      </w:r>
      <w:r>
        <w:t xml:space="preserve"> </w:t>
      </w:r>
      <w:r>
        <w:rPr>
          <w:rFonts w:ascii="Times New Roman" w:eastAsia="Times New Roman" w:hAnsi="Times New Roman" w:cs="Times New Roman"/>
        </w:rPr>
        <w:t>1</w:t>
      </w:r>
      <w:r>
        <w:t>：公司为安徽实达电脑科技有限公司提供</w:t>
      </w:r>
      <w:r>
        <w:t xml:space="preserve"> </w:t>
      </w:r>
      <w:r>
        <w:rPr>
          <w:rFonts w:ascii="Times New Roman" w:eastAsia="Times New Roman" w:hAnsi="Times New Roman" w:cs="Times New Roman"/>
        </w:rPr>
        <w:t xml:space="preserve">5,800 </w:t>
      </w:r>
      <w:r>
        <w:t>万元人民币供应商赊货担保，截止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日尚有</w:t>
      </w:r>
      <w:r>
        <w:t xml:space="preserve"> </w:t>
      </w:r>
      <w:r>
        <w:rPr>
          <w:rFonts w:ascii="Times New Roman" w:eastAsia="Times New Roman" w:hAnsi="Times New Roman" w:cs="Times New Roman"/>
        </w:rPr>
        <w:t xml:space="preserve">145,751.00 </w:t>
      </w:r>
      <w:r>
        <w:t>元（不含利息）未清偿，其中涉及诉讼金额</w:t>
      </w:r>
    </w:p>
    <w:p w:rsidR="00A0641F" w:rsidRDefault="00CD556B">
      <w:pPr>
        <w:spacing w:after="15" w:line="259" w:lineRule="auto"/>
        <w:ind w:left="-5" w:hanging="10"/>
      </w:pPr>
      <w:r>
        <w:rPr>
          <w:rFonts w:ascii="Times New Roman" w:eastAsia="Times New Roman" w:hAnsi="Times New Roman" w:cs="Times New Roman"/>
        </w:rPr>
        <w:t xml:space="preserve">145,751.00 </w:t>
      </w:r>
      <w:r>
        <w:t>元（不含息）。</w:t>
      </w:r>
      <w:r>
        <w:rPr>
          <w:rFonts w:ascii="Times New Roman" w:eastAsia="Times New Roman" w:hAnsi="Times New Roman" w:cs="Times New Roman"/>
        </w:rPr>
        <w:t xml:space="preserve"> </w:t>
      </w:r>
    </w:p>
    <w:p w:rsidR="00A0641F" w:rsidRDefault="00CD556B">
      <w:pPr>
        <w:ind w:left="-7" w:right="9"/>
      </w:pPr>
      <w:r>
        <w:t>注</w:t>
      </w:r>
      <w:r>
        <w:rPr>
          <w:rFonts w:ascii="Times New Roman" w:eastAsia="Times New Roman" w:hAnsi="Times New Roman" w:cs="Times New Roman"/>
        </w:rPr>
        <w:t>2</w:t>
      </w:r>
      <w:r>
        <w:t>：由于公司重整前未能履行与芜湖经开区管委会于</w:t>
      </w:r>
      <w:r>
        <w:rPr>
          <w:rFonts w:ascii="Times New Roman" w:eastAsia="Times New Roman" w:hAnsi="Times New Roman" w:cs="Times New Roman"/>
        </w:rPr>
        <w:t>2015</w:t>
      </w:r>
      <w:r>
        <w:t>年签订的《新型显示和电子信息产业园项目合作协议》内容，</w:t>
      </w:r>
      <w:r>
        <w:rPr>
          <w:rFonts w:ascii="Times New Roman" w:eastAsia="Times New Roman" w:hAnsi="Times New Roman" w:cs="Times New Roman"/>
        </w:rPr>
        <w:t>2022</w:t>
      </w:r>
      <w:r>
        <w:t>年</w:t>
      </w:r>
      <w:r>
        <w:rPr>
          <w:rFonts w:ascii="Times New Roman" w:eastAsia="Times New Roman" w:hAnsi="Times New Roman" w:cs="Times New Roman"/>
        </w:rPr>
        <w:t>3</w:t>
      </w:r>
      <w:r>
        <w:t>月</w:t>
      </w:r>
      <w:r>
        <w:rPr>
          <w:rFonts w:ascii="Times New Roman" w:eastAsia="Times New Roman" w:hAnsi="Times New Roman" w:cs="Times New Roman"/>
        </w:rPr>
        <w:t>10</w:t>
      </w:r>
      <w:r>
        <w:t>日，芜湖经开区管委会向芜湖仲裁委员会申请仲裁，要求公司退还相关补贴款及利息，其中本金</w:t>
      </w:r>
      <w:r>
        <w:rPr>
          <w:rFonts w:ascii="Times New Roman" w:eastAsia="Times New Roman" w:hAnsi="Times New Roman" w:cs="Times New Roman"/>
        </w:rPr>
        <w:t>7,873.97</w:t>
      </w:r>
      <w:r>
        <w:t>万元。</w:t>
      </w:r>
      <w:r>
        <w:rPr>
          <w:rFonts w:ascii="Times New Roman" w:eastAsia="Times New Roman" w:hAnsi="Times New Roman" w:cs="Times New Roman"/>
        </w:rPr>
        <w:t>2022</w:t>
      </w:r>
      <w:r>
        <w:t>年</w:t>
      </w:r>
      <w:r>
        <w:rPr>
          <w:rFonts w:ascii="Times New Roman" w:eastAsia="Times New Roman" w:hAnsi="Times New Roman" w:cs="Times New Roman"/>
        </w:rPr>
        <w:t xml:space="preserve">5 </w:t>
      </w:r>
      <w:r>
        <w:t>月</w:t>
      </w:r>
      <w:r>
        <w:rPr>
          <w:rFonts w:ascii="Times New Roman" w:eastAsia="Times New Roman" w:hAnsi="Times New Roman" w:cs="Times New Roman"/>
        </w:rPr>
        <w:t>11</w:t>
      </w:r>
      <w:r>
        <w:t>日，芜湖仲裁委员会受理该合同纠纷案，</w:t>
      </w:r>
      <w:r>
        <w:rPr>
          <w:rFonts w:ascii="Times New Roman" w:eastAsia="Times New Roman" w:hAnsi="Times New Roman" w:cs="Times New Roman"/>
        </w:rPr>
        <w:t>2022</w:t>
      </w:r>
      <w:r>
        <w:t>年</w:t>
      </w:r>
      <w:r>
        <w:rPr>
          <w:rFonts w:ascii="Times New Roman" w:eastAsia="Times New Roman" w:hAnsi="Times New Roman" w:cs="Times New Roman"/>
        </w:rPr>
        <w:t>11</w:t>
      </w:r>
      <w:r>
        <w:t>月</w:t>
      </w:r>
      <w:r>
        <w:rPr>
          <w:rFonts w:ascii="Times New Roman" w:eastAsia="Times New Roman" w:hAnsi="Times New Roman" w:cs="Times New Roman"/>
        </w:rPr>
        <w:t>17</w:t>
      </w:r>
      <w:r>
        <w:t>日，芜湖仲裁委员会开庭审理，截至目前，仍未裁决。按照破产重整计划，该债权属于待审定的普通债权，基</w:t>
      </w:r>
    </w:p>
    <w:p w:rsidR="00A0641F" w:rsidRDefault="00CD556B">
      <w:pPr>
        <w:ind w:left="-7" w:right="9"/>
      </w:pPr>
      <w:r>
        <w:t>于谨慎性原则，公司按照普通债权清偿比例计提预计负债</w:t>
      </w:r>
      <w:r>
        <w:rPr>
          <w:rFonts w:ascii="Times New Roman" w:eastAsia="Times New Roman" w:hAnsi="Times New Roman" w:cs="Times New Roman"/>
        </w:rPr>
        <w:t>2,465.08</w:t>
      </w:r>
      <w:r>
        <w:t>万元。</w:t>
      </w:r>
      <w:r>
        <w:t xml:space="preserve"> </w:t>
      </w:r>
    </w:p>
    <w:p w:rsidR="00A0641F" w:rsidRDefault="00CD556B">
      <w:pPr>
        <w:spacing w:after="0" w:line="259" w:lineRule="auto"/>
        <w:ind w:left="0" w:firstLine="0"/>
      </w:pPr>
      <w:r>
        <w:t xml:space="preserve"> </w:t>
      </w:r>
    </w:p>
    <w:p w:rsidR="00A0641F" w:rsidRDefault="00CD556B">
      <w:pPr>
        <w:numPr>
          <w:ilvl w:val="0"/>
          <w:numId w:val="85"/>
        </w:numPr>
        <w:spacing w:after="62"/>
        <w:ind w:right="9" w:hanging="504"/>
      </w:pPr>
      <w:r>
        <w:t>股本</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39" w:type="dxa"/>
          <w:left w:w="0" w:type="dxa"/>
          <w:bottom w:w="0" w:type="dxa"/>
          <w:right w:w="0" w:type="dxa"/>
        </w:tblCellMar>
        <w:tblLook w:val="04A0" w:firstRow="1" w:lastRow="0" w:firstColumn="1" w:lastColumn="0" w:noHBand="0" w:noVBand="1"/>
      </w:tblPr>
      <w:tblGrid>
        <w:gridCol w:w="763"/>
        <w:gridCol w:w="1502"/>
        <w:gridCol w:w="553"/>
        <w:gridCol w:w="554"/>
        <w:gridCol w:w="1656"/>
        <w:gridCol w:w="552"/>
        <w:gridCol w:w="1659"/>
        <w:gridCol w:w="1652"/>
      </w:tblGrid>
      <w:tr w:rsidR="00A0641F">
        <w:trPr>
          <w:trHeight w:val="322"/>
        </w:trPr>
        <w:tc>
          <w:tcPr>
            <w:tcW w:w="763"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0" w:firstLine="0"/>
              <w:jc w:val="center"/>
            </w:pPr>
            <w:r>
              <w:t xml:space="preserve"> </w:t>
            </w:r>
          </w:p>
        </w:tc>
        <w:tc>
          <w:tcPr>
            <w:tcW w:w="150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9" w:firstLine="0"/>
            </w:pPr>
            <w:r>
              <w:t>期初余额</w:t>
            </w:r>
            <w:r>
              <w:t xml:space="preserve"> </w:t>
            </w:r>
          </w:p>
        </w:tc>
        <w:tc>
          <w:tcPr>
            <w:tcW w:w="4974" w:type="dxa"/>
            <w:gridSpan w:val="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 w:firstLine="0"/>
              <w:jc w:val="center"/>
            </w:pPr>
            <w:r>
              <w:t>本次变动增减（</w:t>
            </w:r>
            <w:r>
              <w:t>+</w:t>
            </w:r>
            <w:r>
              <w:t>、一）</w:t>
            </w:r>
            <w:r>
              <w:t xml:space="preserve"> </w:t>
            </w:r>
          </w:p>
        </w:tc>
        <w:tc>
          <w:tcPr>
            <w:tcW w:w="165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4" w:firstLine="0"/>
            </w:pPr>
            <w:r>
              <w:t>期末余额</w:t>
            </w:r>
            <w:r>
              <w:t xml:space="preserve"> </w:t>
            </w:r>
          </w:p>
        </w:tc>
      </w:tr>
      <w:tr w:rsidR="00A0641F">
        <w:trPr>
          <w:trHeight w:val="63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 w:firstLine="0"/>
            </w:pPr>
            <w:r>
              <w:t>发行新股</w:t>
            </w:r>
          </w:p>
        </w:tc>
        <w:tc>
          <w:tcPr>
            <w:tcW w:w="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 w:firstLine="0"/>
            </w:pPr>
            <w:r>
              <w:t xml:space="preserve"> </w:t>
            </w:r>
          </w:p>
          <w:p w:rsidR="00A0641F" w:rsidRDefault="00CD556B">
            <w:pPr>
              <w:spacing w:after="0" w:line="259" w:lineRule="auto"/>
              <w:ind w:left="34" w:firstLine="0"/>
              <w:jc w:val="both"/>
            </w:pPr>
            <w:r>
              <w:t>送股</w:t>
            </w:r>
          </w:p>
          <w:p w:rsidR="00A0641F" w:rsidRDefault="00CD556B">
            <w:pPr>
              <w:spacing w:after="0" w:line="259" w:lineRule="auto"/>
              <w:ind w:left="-38" w:firstLine="0"/>
            </w:pPr>
            <w:r>
              <w:t xml:space="preserve"> </w:t>
            </w:r>
          </w:p>
        </w:tc>
        <w:tc>
          <w:tcPr>
            <w:tcW w:w="165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1" w:firstLine="0"/>
              <w:jc w:val="both"/>
            </w:pPr>
            <w:r>
              <w:t xml:space="preserve"> </w:t>
            </w:r>
            <w:r>
              <w:t>公积金转股</w:t>
            </w:r>
            <w:r>
              <w:t xml:space="preserve"> </w:t>
            </w:r>
          </w:p>
        </w:tc>
        <w:tc>
          <w:tcPr>
            <w:tcW w:w="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 w:firstLine="0"/>
              <w:jc w:val="both"/>
            </w:pPr>
            <w:r>
              <w:t>其他</w:t>
            </w:r>
          </w:p>
        </w:tc>
        <w:tc>
          <w:tcPr>
            <w:tcW w:w="165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center" w:pos="828"/>
              </w:tabs>
              <w:spacing w:after="0" w:line="259" w:lineRule="auto"/>
              <w:ind w:left="-38" w:firstLine="0"/>
            </w:pPr>
            <w:r>
              <w:t xml:space="preserve"> </w:t>
            </w:r>
            <w:r>
              <w:tab/>
            </w:r>
            <w:r>
              <w:t>小计</w:t>
            </w: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6"/>
        </w:trPr>
        <w:tc>
          <w:tcPr>
            <w:tcW w:w="7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股份总数</w:t>
            </w:r>
            <w:r>
              <w:t xml:space="preserve"> </w:t>
            </w:r>
          </w:p>
        </w:tc>
        <w:tc>
          <w:tcPr>
            <w:tcW w:w="15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1" w:firstLine="0"/>
            </w:pPr>
            <w:r>
              <w:rPr>
                <w:rFonts w:ascii="Times New Roman" w:eastAsia="Times New Roman" w:hAnsi="Times New Roman" w:cs="Times New Roman"/>
                <w:sz w:val="21"/>
              </w:rPr>
              <w:t xml:space="preserve">622,372,316.00 </w:t>
            </w:r>
          </w:p>
        </w:tc>
        <w:tc>
          <w:tcPr>
            <w:tcW w:w="55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55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2" w:firstLine="0"/>
              <w:jc w:val="right"/>
            </w:pPr>
            <w:r>
              <w:rPr>
                <w:rFonts w:ascii="Times New Roman" w:eastAsia="Times New Roman" w:hAnsi="Times New Roman" w:cs="Times New Roman"/>
                <w:sz w:val="21"/>
              </w:rPr>
              <w:t xml:space="preserve"> </w:t>
            </w:r>
          </w:p>
        </w:tc>
        <w:tc>
          <w:tcPr>
            <w:tcW w:w="165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6" w:firstLine="0"/>
            </w:pPr>
            <w:r>
              <w:rPr>
                <w:rFonts w:ascii="Times New Roman" w:eastAsia="Times New Roman" w:hAnsi="Times New Roman" w:cs="Times New Roman"/>
                <w:sz w:val="21"/>
              </w:rPr>
              <w:t xml:space="preserve">1,555,930,790.00 </w:t>
            </w:r>
          </w:p>
        </w:tc>
        <w:tc>
          <w:tcPr>
            <w:tcW w:w="5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6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8" w:firstLine="0"/>
            </w:pPr>
            <w:r>
              <w:rPr>
                <w:rFonts w:ascii="Times New Roman" w:eastAsia="Times New Roman" w:hAnsi="Times New Roman" w:cs="Times New Roman"/>
                <w:sz w:val="21"/>
              </w:rPr>
              <w:t xml:space="preserve">1,555,930,790.00 </w:t>
            </w:r>
          </w:p>
        </w:tc>
        <w:tc>
          <w:tcPr>
            <w:tcW w:w="16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2" w:firstLine="0"/>
            </w:pPr>
            <w:r>
              <w:rPr>
                <w:rFonts w:ascii="Times New Roman" w:eastAsia="Times New Roman" w:hAnsi="Times New Roman" w:cs="Times New Roman"/>
                <w:sz w:val="21"/>
              </w:rPr>
              <w:t>2,178,303,106.00</w:t>
            </w:r>
          </w:p>
        </w:tc>
      </w:tr>
    </w:tbl>
    <w:p w:rsidR="00A0641F" w:rsidRDefault="00CD556B">
      <w:pPr>
        <w:spacing w:after="2" w:line="259" w:lineRule="auto"/>
        <w:ind w:left="0" w:firstLine="0"/>
      </w:pPr>
      <w:r>
        <w:t xml:space="preserve"> </w:t>
      </w:r>
    </w:p>
    <w:p w:rsidR="00A0641F" w:rsidRDefault="00CD556B">
      <w:pPr>
        <w:spacing w:line="266" w:lineRule="auto"/>
        <w:ind w:left="-15" w:right="137" w:firstLine="0"/>
        <w:jc w:val="both"/>
      </w:pPr>
      <w:r>
        <w:t>注：根据《重整计划》，公司以现有总股本</w:t>
      </w:r>
      <w:r>
        <w:t xml:space="preserve"> </w:t>
      </w:r>
      <w:r>
        <w:rPr>
          <w:rFonts w:ascii="Times New Roman" w:eastAsia="Times New Roman" w:hAnsi="Times New Roman" w:cs="Times New Roman"/>
        </w:rPr>
        <w:t xml:space="preserve">622,372,316 </w:t>
      </w:r>
      <w:r>
        <w:t>股为基数，按每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25 </w:t>
      </w:r>
      <w:r>
        <w:t>股的比例实施资本公积金转增股本，共计转增</w:t>
      </w:r>
      <w:r>
        <w:t xml:space="preserve"> </w:t>
      </w:r>
      <w:r>
        <w:rPr>
          <w:rFonts w:ascii="Times New Roman" w:eastAsia="Times New Roman" w:hAnsi="Times New Roman" w:cs="Times New Roman"/>
        </w:rPr>
        <w:t xml:space="preserve">1,555,930,790 </w:t>
      </w:r>
      <w:r>
        <w:t>股。转增完成后，公司的总股本由</w:t>
      </w:r>
      <w:r>
        <w:t xml:space="preserve"> </w:t>
      </w:r>
      <w:r>
        <w:rPr>
          <w:rFonts w:ascii="Times New Roman" w:eastAsia="Times New Roman" w:hAnsi="Times New Roman" w:cs="Times New Roman"/>
        </w:rPr>
        <w:t xml:space="preserve">622,372,316 </w:t>
      </w:r>
      <w:r>
        <w:t>股增至</w:t>
      </w:r>
      <w:r>
        <w:t xml:space="preserve"> </w:t>
      </w:r>
      <w:r>
        <w:rPr>
          <w:rFonts w:ascii="Times New Roman" w:eastAsia="Times New Roman" w:hAnsi="Times New Roman" w:cs="Times New Roman"/>
        </w:rPr>
        <w:t xml:space="preserve">2,178,303,106 </w:t>
      </w:r>
      <w:r>
        <w:t>股。本次资本公积转增股本股权登记日为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14 </w:t>
      </w:r>
      <w:r>
        <w:t>日，除权除息日为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15 </w:t>
      </w:r>
      <w:r>
        <w:t>日，转增股本上市日为</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p w:rsidR="00A0641F" w:rsidRDefault="00CD556B">
      <w:pPr>
        <w:spacing w:after="65" w:line="259" w:lineRule="auto"/>
        <w:ind w:left="0" w:firstLine="0"/>
      </w:pPr>
      <w:r>
        <w:t xml:space="preserve"> </w:t>
      </w:r>
    </w:p>
    <w:p w:rsidR="00A0641F" w:rsidRDefault="00CD556B">
      <w:pPr>
        <w:numPr>
          <w:ilvl w:val="0"/>
          <w:numId w:val="85"/>
        </w:numPr>
        <w:spacing w:after="63"/>
        <w:ind w:right="9" w:hanging="504"/>
      </w:pPr>
      <w:r>
        <w:t>资本公积</w:t>
      </w:r>
      <w: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0" w:type="dxa"/>
        </w:tblCellMar>
        <w:tblLook w:val="04A0" w:firstRow="1" w:lastRow="0" w:firstColumn="1" w:lastColumn="0" w:noHBand="0" w:noVBand="1"/>
      </w:tblPr>
      <w:tblGrid>
        <w:gridCol w:w="2629"/>
        <w:gridCol w:w="1908"/>
        <w:gridCol w:w="708"/>
        <w:gridCol w:w="1908"/>
        <w:gridCol w:w="1909"/>
      </w:tblGrid>
      <w:tr w:rsidR="00A0641F">
        <w:trPr>
          <w:trHeight w:val="631"/>
        </w:trPr>
        <w:tc>
          <w:tcPr>
            <w:tcW w:w="26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6" w:firstLine="0"/>
              <w:jc w:val="center"/>
            </w:pPr>
            <w:r>
              <w:t>项目</w:t>
            </w:r>
            <w:r>
              <w:t xml:space="preserve"> </w:t>
            </w:r>
          </w:p>
        </w:tc>
        <w:tc>
          <w:tcPr>
            <w:tcW w:w="19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5" w:firstLine="0"/>
              <w:jc w:val="center"/>
            </w:pPr>
            <w:r>
              <w:t>期初余额</w:t>
            </w:r>
            <w: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本期增加</w:t>
            </w:r>
            <w:r>
              <w:t xml:space="preserve"> </w:t>
            </w:r>
          </w:p>
        </w:tc>
        <w:tc>
          <w:tcPr>
            <w:tcW w:w="19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0" w:firstLine="0"/>
              <w:jc w:val="center"/>
            </w:pPr>
            <w:r>
              <w:t>本期减少</w:t>
            </w:r>
            <w:r>
              <w:t xml:space="preserve"> </w:t>
            </w:r>
          </w:p>
        </w:tc>
        <w:tc>
          <w:tcPr>
            <w:tcW w:w="190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9" w:firstLine="0"/>
              <w:jc w:val="center"/>
            </w:pPr>
            <w:r>
              <w:t>期末余额</w:t>
            </w:r>
            <w:r>
              <w:t xml:space="preserve"> </w:t>
            </w:r>
          </w:p>
        </w:tc>
      </w:tr>
      <w:tr w:rsidR="00A0641F">
        <w:trPr>
          <w:trHeight w:val="322"/>
        </w:trPr>
        <w:tc>
          <w:tcPr>
            <w:tcW w:w="26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资本溢价（股本溢价）</w:t>
            </w:r>
            <w: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2,966,997,612.51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1,558,416,568.67 </w:t>
            </w:r>
          </w:p>
        </w:tc>
        <w:tc>
          <w:tcPr>
            <w:tcW w:w="1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1,408,581,043.84 </w:t>
            </w:r>
          </w:p>
        </w:tc>
      </w:tr>
      <w:tr w:rsidR="00A0641F">
        <w:trPr>
          <w:trHeight w:val="324"/>
        </w:trPr>
        <w:tc>
          <w:tcPr>
            <w:tcW w:w="26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其他资本公积</w:t>
            </w:r>
            <w: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right"/>
            </w:pPr>
            <w:r>
              <w:rPr>
                <w:rFonts w:ascii="Times New Roman" w:eastAsia="Times New Roman" w:hAnsi="Times New Roman" w:cs="Times New Roman"/>
              </w:rPr>
              <w:t xml:space="preserve">11,156,918.17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11,156,918.17 </w:t>
            </w:r>
          </w:p>
        </w:tc>
      </w:tr>
      <w:tr w:rsidR="00A0641F">
        <w:trPr>
          <w:trHeight w:val="322"/>
        </w:trPr>
        <w:tc>
          <w:tcPr>
            <w:tcW w:w="26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center"/>
            </w:pPr>
            <w:r>
              <w:t>合计</w:t>
            </w:r>
            <w: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2,978,154,530.68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1,558,416,568.67 </w:t>
            </w:r>
          </w:p>
        </w:tc>
        <w:tc>
          <w:tcPr>
            <w:tcW w:w="19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1,419,737,962.01 </w:t>
            </w:r>
          </w:p>
        </w:tc>
      </w:tr>
    </w:tbl>
    <w:p w:rsidR="00A0641F" w:rsidRDefault="00CD556B">
      <w:pPr>
        <w:spacing w:after="0" w:line="259" w:lineRule="auto"/>
        <w:ind w:left="0" w:firstLine="0"/>
      </w:pPr>
      <w:r>
        <w:t xml:space="preserve"> </w:t>
      </w:r>
    </w:p>
    <w:p w:rsidR="00A0641F" w:rsidRDefault="00CD556B">
      <w:pPr>
        <w:ind w:left="-7" w:right="9"/>
      </w:pPr>
      <w:r>
        <w:t>注：本期资本公积减少系根据《重整计划》进行资本公积转增股本及相关股权登记过户税费。</w:t>
      </w:r>
      <w:r>
        <w:t xml:space="preserve"> </w:t>
      </w:r>
    </w:p>
    <w:p w:rsidR="00A0641F" w:rsidRDefault="00CD556B">
      <w:pPr>
        <w:spacing w:after="0" w:line="259" w:lineRule="auto"/>
        <w:ind w:left="0" w:firstLine="0"/>
      </w:pPr>
      <w:r>
        <w:t xml:space="preserve"> </w:t>
      </w:r>
    </w:p>
    <w:p w:rsidR="00A0641F" w:rsidRDefault="00A0641F">
      <w:pPr>
        <w:sectPr w:rsidR="00A0641F">
          <w:headerReference w:type="even" r:id="rId163"/>
          <w:headerReference w:type="default" r:id="rId164"/>
          <w:footerReference w:type="even" r:id="rId165"/>
          <w:footerReference w:type="default" r:id="rId166"/>
          <w:headerReference w:type="first" r:id="rId167"/>
          <w:footerReference w:type="first" r:id="rId168"/>
          <w:pgSz w:w="11906" w:h="16838"/>
          <w:pgMar w:top="1445" w:right="1654" w:bottom="1608" w:left="1277" w:header="874" w:footer="987" w:gutter="0"/>
          <w:cols w:space="720"/>
        </w:sectPr>
      </w:pPr>
    </w:p>
    <w:p w:rsidR="00A0641F" w:rsidRDefault="00CD556B">
      <w:pPr>
        <w:spacing w:after="38" w:line="265" w:lineRule="auto"/>
        <w:ind w:left="2241" w:right="2351"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numPr>
          <w:ilvl w:val="0"/>
          <w:numId w:val="85"/>
        </w:numPr>
        <w:spacing w:before="256" w:after="64"/>
        <w:ind w:right="9" w:hanging="504"/>
      </w:pPr>
      <w:r>
        <w:t>其他综合收益</w:t>
      </w:r>
      <w:r>
        <w:t xml:space="preserve"> </w:t>
      </w:r>
    </w:p>
    <w:p w:rsidR="00A0641F" w:rsidRDefault="00CD556B">
      <w:pPr>
        <w:ind w:left="-7" w:right="9"/>
      </w:pPr>
      <w:r>
        <w:t>√</w:t>
      </w:r>
      <w:r>
        <w:t>适用</w:t>
      </w:r>
      <w:r>
        <w:t xml:space="preserve"> □</w:t>
      </w:r>
      <w:r>
        <w:t>不适用</w:t>
      </w:r>
      <w:r>
        <w:t xml:space="preserve">  </w:t>
      </w:r>
    </w:p>
    <w:p w:rsidR="00A0641F" w:rsidRDefault="00CD556B">
      <w:pPr>
        <w:spacing w:after="2962" w:line="262" w:lineRule="auto"/>
        <w:ind w:left="10" w:right="127" w:hanging="10"/>
        <w:jc w:val="right"/>
      </w:pPr>
      <w:r>
        <w:t>单位：元</w:t>
      </w:r>
      <w:r>
        <w:t xml:space="preserve">  </w:t>
      </w:r>
      <w:r>
        <w:t>币种：人民币</w:t>
      </w:r>
      <w:r>
        <w:t xml:space="preserve"> </w:t>
      </w:r>
    </w:p>
    <w:tbl>
      <w:tblPr>
        <w:tblStyle w:val="TableGrid"/>
        <w:tblpPr w:vertAnchor="text" w:tblpX="-29" w:tblpY="-3238"/>
        <w:tblOverlap w:val="never"/>
        <w:tblW w:w="13932" w:type="dxa"/>
        <w:tblInd w:w="0" w:type="dxa"/>
        <w:tblCellMar>
          <w:top w:w="31" w:type="dxa"/>
          <w:left w:w="0" w:type="dxa"/>
          <w:bottom w:w="0" w:type="dxa"/>
          <w:right w:w="0" w:type="dxa"/>
        </w:tblCellMar>
        <w:tblLook w:val="04A0" w:firstRow="1" w:lastRow="0" w:firstColumn="1" w:lastColumn="0" w:noHBand="0" w:noVBand="1"/>
      </w:tblPr>
      <w:tblGrid>
        <w:gridCol w:w="4285"/>
        <w:gridCol w:w="991"/>
        <w:gridCol w:w="991"/>
        <w:gridCol w:w="1560"/>
        <w:gridCol w:w="1982"/>
        <w:gridCol w:w="1135"/>
        <w:gridCol w:w="1174"/>
        <w:gridCol w:w="1257"/>
        <w:gridCol w:w="557"/>
      </w:tblGrid>
      <w:tr w:rsidR="00A0641F">
        <w:trPr>
          <w:trHeight w:val="322"/>
        </w:trPr>
        <w:tc>
          <w:tcPr>
            <w:tcW w:w="428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lastRenderedPageBreak/>
              <w:t>项目</w:t>
            </w:r>
            <w:r>
              <w:t xml:space="preserve"> </w:t>
            </w:r>
          </w:p>
        </w:tc>
        <w:tc>
          <w:tcPr>
            <w:tcW w:w="99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firstLine="0"/>
              <w:jc w:val="center"/>
            </w:pPr>
            <w:r>
              <w:t>期初余额</w:t>
            </w:r>
            <w:r>
              <w:t xml:space="preserve"> </w:t>
            </w:r>
          </w:p>
        </w:tc>
        <w:tc>
          <w:tcPr>
            <w:tcW w:w="8099" w:type="dxa"/>
            <w:gridSpan w:val="6"/>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本期发生金额</w:t>
            </w:r>
            <w:r>
              <w:t xml:space="preserve"> </w:t>
            </w:r>
          </w:p>
        </w:tc>
        <w:tc>
          <w:tcPr>
            <w:tcW w:w="55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期末余额</w:t>
            </w:r>
          </w:p>
        </w:tc>
      </w:tr>
      <w:tr w:rsidR="00A0641F">
        <w:trPr>
          <w:trHeight w:val="94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本期所得税前发生额</w:t>
            </w: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减：前期计入其他综合收益当期转入损益</w:t>
            </w: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减：前期计入其他综合收益当期转入留存收益</w:t>
            </w:r>
            <w:r>
              <w:t xml:space="preserve"> </w:t>
            </w:r>
          </w:p>
        </w:tc>
        <w:tc>
          <w:tcPr>
            <w:tcW w:w="11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减：所得税费用</w:t>
            </w:r>
            <w:r>
              <w:t xml:space="preserve"> </w:t>
            </w:r>
          </w:p>
        </w:tc>
        <w:tc>
          <w:tcPr>
            <w:tcW w:w="11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税后归属于母公司</w:t>
            </w:r>
            <w:r>
              <w:t xml:space="preserve"> </w:t>
            </w:r>
          </w:p>
        </w:tc>
        <w:tc>
          <w:tcPr>
            <w:tcW w:w="12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税后归属于少数股东</w:t>
            </w: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一、不能重分类进损益的其他综合收益</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其中：重新计量设定受益计划变动额</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t>权益法下不能转损益的其他综合收益</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4"/>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其他权益工具投资公允价值变动</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企业自身信用风险公允价值变动</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二、将重分类进损益的其他综合收益</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24.96</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9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-25.94</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17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-25.94</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-0.98</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其中：权益法下可转损益的其他综合收益</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其他债权投资公允价值变动</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634"/>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240"/>
              <w:jc w:val="both"/>
            </w:pPr>
            <w:r>
              <w:t>金融资产重分类计入其他综合收益的金额</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4"/>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9" w:firstLine="0"/>
            </w:pPr>
            <w:r>
              <w:t>其他债权投资信用减值准备</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r>
              <w:t>现金流量套期储备</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r>
              <w:t>外币财务报表折算差额</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24.96</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9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-25.94</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17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w:t>
            </w:r>
            <w:r>
              <w:rPr>
                <w:rFonts w:ascii="Times New Roman" w:eastAsia="Times New Roman" w:hAnsi="Times New Roman" w:cs="Times New Roman"/>
              </w:rPr>
              <w:t>25.94</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-0.98</w:t>
            </w:r>
          </w:p>
        </w:tc>
      </w:tr>
      <w:tr w:rsidR="00A0641F">
        <w:trPr>
          <w:trHeight w:val="322"/>
        </w:trPr>
        <w:tc>
          <w:tcPr>
            <w:tcW w:w="42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其他综合收益合计</w:t>
            </w:r>
            <w: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24.96</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991"/>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-25.94</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17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174"/>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-25.94</w:t>
            </w:r>
          </w:p>
        </w:tc>
        <w:tc>
          <w:tcPr>
            <w:tcW w:w="12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5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-0.98</w:t>
            </w:r>
          </w:p>
        </w:tc>
      </w:tr>
    </w:tbl>
    <w:p w:rsidR="00A0641F" w:rsidRDefault="00CD556B">
      <w:pPr>
        <w:spacing w:after="4616" w:line="259" w:lineRule="auto"/>
        <w:ind w:left="-1524" w:right="94" w:firstLine="0"/>
        <w:jc w:val="right"/>
      </w:pPr>
      <w:r>
        <w:rPr>
          <w:rFonts w:ascii="Calibri" w:eastAsia="Calibri" w:hAnsi="Calibri" w:cs="Calibri"/>
          <w:noProof/>
          <w:sz w:val="22"/>
        </w:rPr>
        <w:lastRenderedPageBreak/>
        <mc:AlternateContent>
          <mc:Choice Requires="wpg">
            <w:drawing>
              <wp:anchor distT="0" distB="0" distL="114300" distR="114300" simplePos="0" relativeHeight="251661312" behindDoc="0" locked="0" layoutInCell="1" allowOverlap="1">
                <wp:simplePos x="0" y="0"/>
                <wp:positionH relativeFrom="page">
                  <wp:posOffset>949452</wp:posOffset>
                </wp:positionH>
                <wp:positionV relativeFrom="page">
                  <wp:posOffset>704088</wp:posOffset>
                </wp:positionV>
                <wp:extent cx="8846566" cy="3048"/>
                <wp:effectExtent l="0" t="0" r="0" b="0"/>
                <wp:wrapTopAndBottom/>
                <wp:docPr id="651398" name="Group 65139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44" name="Shape 73364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398" style="width:696.58pt;height:0.23999pt;position:absolute;mso-position-horizontal-relative:page;mso-position-horizontal:absolute;margin-left:74.76pt;mso-position-vertical-relative:page;margin-top:55.44pt;" coordsize="88465,30">
                <v:shape id="Shape 733645" style="position:absolute;width:88465;height:91;left:0;top:0;" coordsize="8846566,9144" path="m0,0l8846566,0l8846566,9144l0,9144l0,0">
                  <v:stroke weight="0pt" endcap="flat" joinstyle="miter" miterlimit="10" on="false" color="#000000" opacity="0"/>
                  <v:fill on="true" color="#000000"/>
                </v:shape>
                <w10:wrap type="topAndBottom"/>
              </v:group>
            </w:pict>
          </mc:Fallback>
        </mc:AlternateContent>
      </w:r>
    </w:p>
    <w:p w:rsidR="00A0641F" w:rsidRDefault="00CD556B">
      <w:pPr>
        <w:spacing w:after="50" w:line="259" w:lineRule="auto"/>
        <w:ind w:left="2239" w:right="2351" w:hanging="10"/>
        <w:jc w:val="center"/>
      </w:pPr>
      <w:r>
        <w:rPr>
          <w:rFonts w:ascii="Times New Roman" w:eastAsia="Times New Roman" w:hAnsi="Times New Roman" w:cs="Times New Roman"/>
          <w:sz w:val="18"/>
        </w:rPr>
        <w:t>149/192</w:t>
      </w:r>
      <w:r>
        <w:rPr>
          <w:rFonts w:ascii="Calibri" w:eastAsia="Calibri" w:hAnsi="Calibri" w:cs="Calibri"/>
          <w:sz w:val="18"/>
        </w:rPr>
        <w:t xml:space="preserve"> </w:t>
      </w:r>
    </w:p>
    <w:p w:rsidR="00A0641F" w:rsidRDefault="00A0641F">
      <w:pPr>
        <w:sectPr w:rsidR="00A0641F">
          <w:headerReference w:type="even" r:id="rId169"/>
          <w:headerReference w:type="default" r:id="rId170"/>
          <w:footerReference w:type="even" r:id="rId171"/>
          <w:footerReference w:type="default" r:id="rId172"/>
          <w:headerReference w:type="first" r:id="rId173"/>
          <w:footerReference w:type="first" r:id="rId174"/>
          <w:pgSz w:w="16838" w:h="11906" w:orient="landscape"/>
          <w:pgMar w:top="1440" w:right="1318" w:bottom="1440" w:left="1524" w:header="720" w:footer="720" w:gutter="0"/>
          <w:cols w:space="720"/>
        </w:sectPr>
      </w:pPr>
    </w:p>
    <w:p w:rsidR="00A0641F" w:rsidRDefault="00CD556B">
      <w:pPr>
        <w:numPr>
          <w:ilvl w:val="0"/>
          <w:numId w:val="85"/>
        </w:numPr>
        <w:spacing w:after="77"/>
        <w:ind w:right="9" w:hanging="504"/>
      </w:pPr>
      <w:r>
        <w:lastRenderedPageBreak/>
        <w:t>盈余公积</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6" w:type="dxa"/>
        <w:tblInd w:w="-31" w:type="dxa"/>
        <w:tblCellMar>
          <w:top w:w="24" w:type="dxa"/>
          <w:left w:w="31" w:type="dxa"/>
          <w:bottom w:w="0" w:type="dxa"/>
          <w:right w:w="82" w:type="dxa"/>
        </w:tblCellMar>
        <w:tblLook w:val="04A0" w:firstRow="1" w:lastRow="0" w:firstColumn="1" w:lastColumn="0" w:noHBand="0" w:noVBand="1"/>
      </w:tblPr>
      <w:tblGrid>
        <w:gridCol w:w="1674"/>
        <w:gridCol w:w="1798"/>
        <w:gridCol w:w="1805"/>
        <w:gridCol w:w="1814"/>
        <w:gridCol w:w="1805"/>
      </w:tblGrid>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center"/>
            </w:pPr>
            <w:r>
              <w:t>项目</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6" w:firstLine="0"/>
            </w:pPr>
            <w:r>
              <w:t>期初余额</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9" w:firstLine="0"/>
            </w:pPr>
            <w:r>
              <w:t>本期增加</w:t>
            </w:r>
            <w: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96" w:firstLine="0"/>
            </w:pPr>
            <w:r>
              <w:t>本期减少</w:t>
            </w:r>
            <w: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89" w:firstLine="0"/>
            </w:pPr>
            <w:r>
              <w:t>期末余额</w:t>
            </w:r>
            <w:r>
              <w:t xml:space="preserve">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法定盈余公积</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5" w:firstLine="0"/>
              <w:jc w:val="center"/>
            </w:pPr>
            <w:r>
              <w:rPr>
                <w:rFonts w:ascii="Times New Roman" w:eastAsia="Times New Roman" w:hAnsi="Times New Roman" w:cs="Times New Roman"/>
              </w:rPr>
              <w:t xml:space="preserve">19,062,040.02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2" w:firstLine="0"/>
              <w:jc w:val="center"/>
            </w:pPr>
            <w:r>
              <w:rPr>
                <w:rFonts w:ascii="Times New Roman" w:eastAsia="Times New Roman" w:hAnsi="Times New Roman" w:cs="Times New Roman"/>
              </w:rPr>
              <w:t xml:space="preserve">19,062,040.02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任意盈余公积</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储备基金</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企业发展基金</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r>
      <w:tr w:rsidR="00A0641F">
        <w:trPr>
          <w:trHeight w:val="322"/>
        </w:trPr>
        <w:tc>
          <w:tcPr>
            <w:tcW w:w="16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jc w:val="center"/>
            </w:pPr>
            <w:r>
              <w:t>合计</w:t>
            </w:r>
            <w:r>
              <w:t xml:space="preserve"> </w:t>
            </w:r>
          </w:p>
        </w:tc>
        <w:tc>
          <w:tcPr>
            <w:tcW w:w="1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5" w:firstLine="0"/>
              <w:jc w:val="center"/>
            </w:pPr>
            <w:r>
              <w:rPr>
                <w:rFonts w:ascii="Times New Roman" w:eastAsia="Times New Roman" w:hAnsi="Times New Roman" w:cs="Times New Roman"/>
              </w:rPr>
              <w:t xml:space="preserve">19,062,040.02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right"/>
            </w:pPr>
            <w:r>
              <w:rPr>
                <w:rFonts w:ascii="Times New Roman" w:eastAsia="Times New Roman" w:hAnsi="Times New Roman" w:cs="Times New Roman"/>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7" w:firstLine="0"/>
              <w:jc w:val="right"/>
            </w:pPr>
            <w:r>
              <w:rPr>
                <w:rFonts w:ascii="Times New Roman" w:eastAsia="Times New Roman" w:hAnsi="Times New Roman" w:cs="Times New Roman"/>
              </w:rPr>
              <w:t xml:space="preserve"> </w:t>
            </w:r>
          </w:p>
        </w:tc>
        <w:tc>
          <w:tcPr>
            <w:tcW w:w="18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2" w:firstLine="0"/>
              <w:jc w:val="center"/>
            </w:pPr>
            <w:r>
              <w:rPr>
                <w:rFonts w:ascii="Times New Roman" w:eastAsia="Times New Roman" w:hAnsi="Times New Roman" w:cs="Times New Roman"/>
              </w:rPr>
              <w:t xml:space="preserve">19,062,040.02 </w:t>
            </w:r>
          </w:p>
        </w:tc>
      </w:tr>
    </w:tbl>
    <w:p w:rsidR="00A0641F" w:rsidRDefault="00CD556B">
      <w:pPr>
        <w:spacing w:after="77" w:line="259" w:lineRule="auto"/>
        <w:ind w:left="0" w:firstLine="0"/>
      </w:pPr>
      <w:r>
        <w:t xml:space="preserve"> </w:t>
      </w:r>
    </w:p>
    <w:p w:rsidR="00A0641F" w:rsidRDefault="00CD556B">
      <w:pPr>
        <w:numPr>
          <w:ilvl w:val="0"/>
          <w:numId w:val="85"/>
        </w:numPr>
        <w:spacing w:after="78"/>
        <w:ind w:right="9" w:hanging="504"/>
      </w:pPr>
      <w:r>
        <w:t>未分配利润</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38" w:type="dxa"/>
          <w:left w:w="110" w:type="dxa"/>
          <w:bottom w:w="0" w:type="dxa"/>
          <w:right w:w="0" w:type="dxa"/>
        </w:tblCellMar>
        <w:tblLook w:val="04A0" w:firstRow="1" w:lastRow="0" w:firstColumn="1" w:lastColumn="0" w:noHBand="0" w:noVBand="1"/>
      </w:tblPr>
      <w:tblGrid>
        <w:gridCol w:w="5089"/>
        <w:gridCol w:w="1985"/>
        <w:gridCol w:w="1988"/>
      </w:tblGrid>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center"/>
            </w:pPr>
            <w:r>
              <w:t>项目</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本期</w:t>
            </w:r>
            <w: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center"/>
            </w:pPr>
            <w:r>
              <w:t>上期</w:t>
            </w:r>
            <w: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调整前上期末未分配利润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-3,164,455,445.41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-3,854,386,337.59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both"/>
            </w:pPr>
            <w:r>
              <w:t>调整期初未分配利润合计数（调增</w:t>
            </w:r>
            <w:r>
              <w:t>+</w:t>
            </w:r>
            <w:r>
              <w:t>，调减－）</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调整后期初未分配利润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-3,164,455,445.41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-3,854,386,337.59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加：本期归属于母公司所有者的净利润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-97,581,132.82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0" w:firstLine="0"/>
              <w:jc w:val="right"/>
            </w:pPr>
            <w:r>
              <w:rPr>
                <w:rFonts w:ascii="Times New Roman" w:eastAsia="Times New Roman" w:hAnsi="Times New Roman" w:cs="Times New Roman"/>
              </w:rPr>
              <w:t xml:space="preserve">689,930,892.18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减：提取法定盈余公积</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3" w:firstLine="0"/>
            </w:pPr>
            <w:r>
              <w:t>提取任意盈余公积</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3" w:firstLine="0"/>
            </w:pPr>
            <w:r>
              <w:t>提取一般风险准备</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3" w:firstLine="0"/>
            </w:pPr>
            <w:r>
              <w:t>应付普通股股利</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3" w:firstLine="0"/>
            </w:pPr>
            <w:r>
              <w:t>转作股本的普通股股利</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5" w:firstLine="0"/>
              <w:jc w:val="right"/>
            </w:pPr>
            <w:r>
              <w:rPr>
                <w:rFonts w:ascii="Times New Roman" w:eastAsia="Times New Roman" w:hAnsi="Times New Roman" w:cs="Times New Roman"/>
              </w:rPr>
              <w:t xml:space="preserve">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w:t>
            </w:r>
          </w:p>
        </w:tc>
      </w:tr>
      <w:tr w:rsidR="00A0641F">
        <w:trPr>
          <w:trHeight w:val="336"/>
        </w:trPr>
        <w:tc>
          <w:tcPr>
            <w:tcW w:w="50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期末未分配利润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-3,262,036,578.23 </w:t>
            </w:r>
          </w:p>
        </w:tc>
        <w:tc>
          <w:tcPr>
            <w:tcW w:w="198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rPr>
              <w:t xml:space="preserve">-3,164,455,445.41 </w:t>
            </w:r>
          </w:p>
        </w:tc>
      </w:tr>
    </w:tbl>
    <w:p w:rsidR="00A0641F" w:rsidRDefault="00CD556B">
      <w:pPr>
        <w:spacing w:after="81" w:line="259" w:lineRule="auto"/>
        <w:ind w:left="0" w:firstLine="0"/>
      </w:pPr>
      <w:r>
        <w:t xml:space="preserve"> </w:t>
      </w:r>
    </w:p>
    <w:p w:rsidR="00A0641F" w:rsidRDefault="00CD556B">
      <w:pPr>
        <w:numPr>
          <w:ilvl w:val="0"/>
          <w:numId w:val="85"/>
        </w:numPr>
        <w:spacing w:after="101"/>
        <w:ind w:right="9" w:hanging="504"/>
      </w:pPr>
      <w:r>
        <w:t>营业收入和营业成本</w:t>
      </w:r>
      <w:r>
        <w:rPr>
          <w:rFonts w:ascii="Calibri" w:eastAsia="Calibri" w:hAnsi="Calibri" w:cs="Calibri"/>
          <w:b/>
        </w:rPr>
        <w:t xml:space="preserve"> </w:t>
      </w:r>
    </w:p>
    <w:p w:rsidR="00A0641F" w:rsidRDefault="00CD556B">
      <w:pPr>
        <w:spacing w:after="78"/>
        <w:ind w:left="-7" w:right="9"/>
      </w:pPr>
      <w:r>
        <w:rPr>
          <w:rFonts w:ascii="Times New Roman" w:eastAsia="Times New Roman" w:hAnsi="Times New Roman" w:cs="Times New Roman"/>
          <w:b/>
        </w:rPr>
        <w:lastRenderedPageBreak/>
        <w:t>(1).</w:t>
      </w:r>
      <w:r>
        <w:rPr>
          <w:rFonts w:ascii="Arial" w:eastAsia="Arial" w:hAnsi="Arial" w:cs="Arial"/>
          <w:b/>
        </w:rPr>
        <w:t xml:space="preserve"> </w:t>
      </w:r>
      <w:r>
        <w:t>营业收入和营业成本情况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930" w:type="dxa"/>
        <w:tblInd w:w="14" w:type="dxa"/>
        <w:tblCellMar>
          <w:top w:w="38" w:type="dxa"/>
          <w:left w:w="106" w:type="dxa"/>
          <w:bottom w:w="0" w:type="dxa"/>
          <w:right w:w="48" w:type="dxa"/>
        </w:tblCellMar>
        <w:tblLook w:val="04A0" w:firstRow="1" w:lastRow="0" w:firstColumn="1" w:lastColumn="0" w:noHBand="0" w:noVBand="1"/>
      </w:tblPr>
      <w:tblGrid>
        <w:gridCol w:w="1421"/>
        <w:gridCol w:w="1897"/>
        <w:gridCol w:w="1896"/>
        <w:gridCol w:w="1858"/>
        <w:gridCol w:w="1858"/>
      </w:tblGrid>
      <w:tr w:rsidR="00A0641F">
        <w:trPr>
          <w:trHeight w:val="336"/>
        </w:trPr>
        <w:tc>
          <w:tcPr>
            <w:tcW w:w="1421"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项目</w:t>
            </w:r>
            <w:r>
              <w:t xml:space="preserve"> </w:t>
            </w:r>
          </w:p>
        </w:tc>
        <w:tc>
          <w:tcPr>
            <w:tcW w:w="379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本期发生额</w:t>
            </w:r>
            <w:r>
              <w:t xml:space="preserve"> </w:t>
            </w:r>
          </w:p>
        </w:tc>
        <w:tc>
          <w:tcPr>
            <w:tcW w:w="371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3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收入</w:t>
            </w:r>
            <w: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成本</w:t>
            </w:r>
            <w:r>
              <w:t xml:space="preserve">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收入</w:t>
            </w:r>
            <w:r>
              <w:t xml:space="preserve">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7" w:firstLine="0"/>
              <w:jc w:val="center"/>
            </w:pPr>
            <w:r>
              <w:t>成本</w:t>
            </w:r>
            <w:r>
              <w:t xml:space="preserve"> </w:t>
            </w:r>
          </w:p>
        </w:tc>
      </w:tr>
      <w:tr w:rsidR="00A0641F">
        <w:trPr>
          <w:trHeight w:val="336"/>
        </w:trPr>
        <w:tc>
          <w:tcPr>
            <w:tcW w:w="14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主营业务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255,202,423.89</w:t>
            </w:r>
            <w:r>
              <w:rPr>
                <w:rFonts w:ascii="Times New Roman" w:eastAsia="Times New Roman" w:hAnsi="Times New Roman" w:cs="Times New Roman"/>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196,963,532.28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884,601,732.42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810,995,074.85 </w:t>
            </w:r>
          </w:p>
        </w:tc>
      </w:tr>
      <w:tr w:rsidR="00A0641F">
        <w:trPr>
          <w:trHeight w:val="337"/>
        </w:trPr>
        <w:tc>
          <w:tcPr>
            <w:tcW w:w="14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其他业务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7,112,506.15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1,595,708.89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37,218,164.91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26,009,702.29 </w:t>
            </w:r>
          </w:p>
        </w:tc>
      </w:tr>
      <w:tr w:rsidR="00A0641F">
        <w:trPr>
          <w:trHeight w:val="336"/>
        </w:trPr>
        <w:tc>
          <w:tcPr>
            <w:tcW w:w="14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合计</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262,314,930.04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198,559,241.17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921,819,897.33 </w:t>
            </w:r>
          </w:p>
        </w:tc>
        <w:tc>
          <w:tcPr>
            <w:tcW w:w="18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837,004,777.14 </w:t>
            </w:r>
          </w:p>
        </w:tc>
      </w:tr>
    </w:tbl>
    <w:p w:rsidR="00A0641F" w:rsidRDefault="00CD556B">
      <w:pPr>
        <w:numPr>
          <w:ilvl w:val="0"/>
          <w:numId w:val="86"/>
        </w:numPr>
        <w:ind w:right="9" w:hanging="720"/>
      </w:pPr>
      <w:r>
        <w:t>主营业务分行业分产品列示</w:t>
      </w:r>
      <w:r>
        <w:t xml:space="preserve"> </w:t>
      </w:r>
    </w:p>
    <w:tbl>
      <w:tblPr>
        <w:tblStyle w:val="TableGrid"/>
        <w:tblW w:w="8961" w:type="dxa"/>
        <w:tblInd w:w="-29" w:type="dxa"/>
        <w:tblCellMar>
          <w:top w:w="24" w:type="dxa"/>
          <w:left w:w="29" w:type="dxa"/>
          <w:bottom w:w="0" w:type="dxa"/>
          <w:right w:w="0" w:type="dxa"/>
        </w:tblCellMar>
        <w:tblLook w:val="04A0" w:firstRow="1" w:lastRow="0" w:firstColumn="1" w:lastColumn="0" w:noHBand="0" w:noVBand="1"/>
      </w:tblPr>
      <w:tblGrid>
        <w:gridCol w:w="2254"/>
        <w:gridCol w:w="1699"/>
        <w:gridCol w:w="1699"/>
        <w:gridCol w:w="1697"/>
        <w:gridCol w:w="1612"/>
      </w:tblGrid>
      <w:tr w:rsidR="00A0641F">
        <w:trPr>
          <w:trHeight w:val="322"/>
        </w:trPr>
        <w:tc>
          <w:tcPr>
            <w:tcW w:w="229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t>项目</w:t>
            </w:r>
            <w:r>
              <w:rPr>
                <w:rFonts w:ascii="Times New Roman" w:eastAsia="Times New Roman" w:hAnsi="Times New Roman" w:cs="Times New Roman"/>
              </w:rPr>
              <w:t xml:space="preserve"> </w:t>
            </w:r>
          </w:p>
        </w:tc>
        <w:tc>
          <w:tcPr>
            <w:tcW w:w="340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center"/>
            </w:pPr>
            <w:r>
              <w:t>本期发生额</w:t>
            </w:r>
            <w:r>
              <w:rPr>
                <w:rFonts w:ascii="Times New Roman" w:eastAsia="Times New Roman" w:hAnsi="Times New Roman" w:cs="Times New Roman"/>
              </w:rPr>
              <w:t xml:space="preserve"> </w:t>
            </w:r>
          </w:p>
        </w:tc>
        <w:tc>
          <w:tcPr>
            <w:tcW w:w="3260"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4" w:firstLine="0"/>
              <w:jc w:val="center"/>
            </w:pPr>
            <w:r>
              <w:t>上期同期数</w:t>
            </w:r>
            <w:r>
              <w:rPr>
                <w:rFonts w:ascii="Times New Roman" w:eastAsia="Times New Roman" w:hAnsi="Times New Roman" w:cs="Times New Roman"/>
              </w:rP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9" w:firstLine="0"/>
              <w:jc w:val="both"/>
            </w:pPr>
            <w:r>
              <w:t>主营业务收入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jc w:val="both"/>
            </w:pPr>
            <w:r>
              <w:t>主营业务成本</w:t>
            </w: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jc w:val="both"/>
            </w:pPr>
            <w:r>
              <w:t>主营业务收入</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t>主营业务成本</w:t>
            </w:r>
            <w:r>
              <w:rPr>
                <w:rFonts w:ascii="Times New Roman" w:eastAsia="Times New Roman" w:hAnsi="Times New Roman" w:cs="Times New Roman"/>
              </w:rPr>
              <w:t xml:space="preserve"> </w:t>
            </w:r>
          </w:p>
        </w:tc>
      </w:tr>
      <w:tr w:rsidR="00A0641F">
        <w:trPr>
          <w:trHeight w:val="634"/>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移动互联网智能终端及配件</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right"/>
            </w:pPr>
            <w:r>
              <w:rPr>
                <w:rFonts w:ascii="Times New Roman" w:eastAsia="Times New Roman" w:hAnsi="Times New Roman" w:cs="Times New Roman"/>
              </w:rPr>
              <w:t xml:space="preserve">831,440,838.29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2" w:firstLine="0"/>
            </w:pPr>
            <w:r>
              <w:rPr>
                <w:rFonts w:ascii="Times New Roman" w:eastAsia="Times New Roman" w:hAnsi="Times New Roman" w:cs="Times New Roman"/>
              </w:rPr>
              <w:t>753,431,082.52</w:t>
            </w:r>
          </w:p>
        </w:tc>
      </w:tr>
      <w:tr w:rsidR="00A0641F">
        <w:trPr>
          <w:trHeight w:val="322"/>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物联网周界安防系统</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74,800,669.30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70,082,984.52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53,160,894.13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rPr>
              <w:t>57,563,992.33</w:t>
            </w:r>
          </w:p>
        </w:tc>
      </w:tr>
      <w:tr w:rsidR="00A0641F">
        <w:trPr>
          <w:trHeight w:val="322"/>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大数据业务</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180,401,754.59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126,880,547.76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center"/>
            </w:pPr>
            <w:r>
              <w:t>合计</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255,202,423.89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196,963,532.28 </w:t>
            </w:r>
          </w:p>
        </w:tc>
        <w:tc>
          <w:tcPr>
            <w:tcW w:w="17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right"/>
            </w:pPr>
            <w:r>
              <w:rPr>
                <w:rFonts w:ascii="Times New Roman" w:eastAsia="Times New Roman" w:hAnsi="Times New Roman" w:cs="Times New Roman"/>
              </w:rPr>
              <w:t xml:space="preserve">884,601,732.42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82" w:firstLine="0"/>
            </w:pPr>
            <w:r>
              <w:rPr>
                <w:rFonts w:ascii="Times New Roman" w:eastAsia="Times New Roman" w:hAnsi="Times New Roman" w:cs="Times New Roman"/>
              </w:rPr>
              <w:t>810,995,074.85</w:t>
            </w:r>
          </w:p>
        </w:tc>
      </w:tr>
    </w:tbl>
    <w:p w:rsidR="00A0641F" w:rsidRDefault="00CD556B">
      <w:pPr>
        <w:spacing w:after="10" w:line="259" w:lineRule="auto"/>
        <w:ind w:left="0" w:firstLine="0"/>
      </w:pPr>
      <w:r>
        <w:t xml:space="preserve"> </w:t>
      </w:r>
    </w:p>
    <w:p w:rsidR="00A0641F" w:rsidRDefault="00CD556B">
      <w:pPr>
        <w:numPr>
          <w:ilvl w:val="0"/>
          <w:numId w:val="86"/>
        </w:numPr>
        <w:ind w:right="9" w:hanging="720"/>
      </w:pPr>
      <w:r>
        <w:t>主营业务按地区分项列示</w:t>
      </w:r>
      <w:r>
        <w:t xml:space="preserve"> </w:t>
      </w:r>
    </w:p>
    <w:tbl>
      <w:tblPr>
        <w:tblStyle w:val="TableGrid"/>
        <w:tblW w:w="8891" w:type="dxa"/>
        <w:tblInd w:w="-29" w:type="dxa"/>
        <w:tblCellMar>
          <w:top w:w="41" w:type="dxa"/>
          <w:left w:w="29" w:type="dxa"/>
          <w:bottom w:w="0" w:type="dxa"/>
          <w:right w:w="0" w:type="dxa"/>
        </w:tblCellMar>
        <w:tblLook w:val="04A0" w:firstRow="1" w:lastRow="0" w:firstColumn="1" w:lastColumn="0" w:noHBand="0" w:noVBand="1"/>
      </w:tblPr>
      <w:tblGrid>
        <w:gridCol w:w="2210"/>
        <w:gridCol w:w="1696"/>
        <w:gridCol w:w="1696"/>
        <w:gridCol w:w="1607"/>
        <w:gridCol w:w="1682"/>
      </w:tblGrid>
      <w:tr w:rsidR="00A0641F">
        <w:trPr>
          <w:trHeight w:val="336"/>
        </w:trPr>
        <w:tc>
          <w:tcPr>
            <w:tcW w:w="229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1" w:firstLine="0"/>
              <w:jc w:val="center"/>
            </w:pPr>
            <w:r>
              <w:t>项目</w:t>
            </w:r>
            <w:r>
              <w:rPr>
                <w:rFonts w:ascii="Times New Roman" w:eastAsia="Times New Roman" w:hAnsi="Times New Roman" w:cs="Times New Roman"/>
              </w:rPr>
              <w:t xml:space="preserve"> </w:t>
            </w:r>
          </w:p>
        </w:tc>
        <w:tc>
          <w:tcPr>
            <w:tcW w:w="340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center"/>
            </w:pPr>
            <w:r>
              <w:t>本期发生额</w:t>
            </w:r>
            <w:r>
              <w:rPr>
                <w:rFonts w:ascii="Times New Roman" w:eastAsia="Times New Roman" w:hAnsi="Times New Roman" w:cs="Times New Roman"/>
              </w:rPr>
              <w:t xml:space="preserve"> </w:t>
            </w:r>
          </w:p>
        </w:tc>
        <w:tc>
          <w:tcPr>
            <w:tcW w:w="3190"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2" w:firstLine="0"/>
              <w:jc w:val="center"/>
            </w:pPr>
            <w:r>
              <w:t>上年发生额</w:t>
            </w:r>
            <w:r>
              <w:rPr>
                <w:rFonts w:ascii="Times New Roman" w:eastAsia="Times New Roman" w:hAnsi="Times New Roman" w:cs="Times New Roman"/>
              </w:rPr>
              <w:t xml:space="preserve"> </w:t>
            </w:r>
          </w:p>
        </w:tc>
      </w:tr>
      <w:tr w:rsidR="00A0641F">
        <w:trPr>
          <w:trHeight w:val="33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9" w:firstLine="0"/>
              <w:jc w:val="both"/>
            </w:pPr>
            <w:r>
              <w:t>主营业务收入</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8" w:firstLine="0"/>
              <w:jc w:val="both"/>
            </w:pPr>
            <w:r>
              <w:t>主营业务成本</w:t>
            </w: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主营业务收入</w:t>
            </w:r>
            <w:r>
              <w:rPr>
                <w:rFonts w:ascii="Times New Roman" w:eastAsia="Times New Roman" w:hAnsi="Times New Roman" w:cs="Times New Roman"/>
              </w:rPr>
              <w:t xml:space="preserve"> </w:t>
            </w:r>
          </w:p>
        </w:tc>
        <w:tc>
          <w:tcPr>
            <w:tcW w:w="16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5" w:firstLine="0"/>
              <w:jc w:val="both"/>
            </w:pPr>
            <w:r>
              <w:t>主营业务成本</w:t>
            </w:r>
            <w:r>
              <w:rPr>
                <w:rFonts w:ascii="Times New Roman" w:eastAsia="Times New Roman" w:hAnsi="Times New Roman" w:cs="Times New Roman"/>
              </w:rPr>
              <w:t xml:space="preserve"> </w:t>
            </w:r>
          </w:p>
        </w:tc>
      </w:tr>
      <w:tr w:rsidR="00A0641F">
        <w:trPr>
          <w:trHeight w:val="336"/>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中国大陆地区</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255,202,423.89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196,963,532.28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pPr>
            <w:r>
              <w:rPr>
                <w:rFonts w:ascii="Times New Roman" w:eastAsia="Times New Roman" w:hAnsi="Times New Roman" w:cs="Times New Roman"/>
              </w:rPr>
              <w:t xml:space="preserve">854,624,851.89 </w:t>
            </w:r>
          </w:p>
        </w:tc>
        <w:tc>
          <w:tcPr>
            <w:tcW w:w="16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2" w:firstLine="0"/>
            </w:pPr>
            <w:r>
              <w:rPr>
                <w:rFonts w:ascii="Times New Roman" w:eastAsia="Times New Roman" w:hAnsi="Times New Roman" w:cs="Times New Roman"/>
              </w:rPr>
              <w:t>784,948,875.55</w:t>
            </w:r>
          </w:p>
        </w:tc>
      </w:tr>
      <w:tr w:rsidR="00A0641F">
        <w:trPr>
          <w:trHeight w:val="336"/>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国外及香港地区</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 xml:space="preserve">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0" w:firstLine="0"/>
              <w:jc w:val="right"/>
            </w:pPr>
            <w:r>
              <w:rPr>
                <w:rFonts w:ascii="Times New Roman" w:eastAsia="Times New Roman" w:hAnsi="Times New Roman" w:cs="Times New Roman"/>
              </w:rPr>
              <w:t xml:space="preserve">29,976,880.53 </w:t>
            </w:r>
          </w:p>
        </w:tc>
        <w:tc>
          <w:tcPr>
            <w:tcW w:w="16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0" w:firstLine="0"/>
              <w:jc w:val="right"/>
            </w:pPr>
            <w:r>
              <w:rPr>
                <w:rFonts w:ascii="Times New Roman" w:eastAsia="Times New Roman" w:hAnsi="Times New Roman" w:cs="Times New Roman"/>
              </w:rPr>
              <w:t>26,046,199.30</w:t>
            </w:r>
          </w:p>
        </w:tc>
      </w:tr>
      <w:tr w:rsidR="00A0641F">
        <w:trPr>
          <w:trHeight w:val="338"/>
        </w:trPr>
        <w:tc>
          <w:tcPr>
            <w:tcW w:w="22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1" w:firstLine="0"/>
              <w:jc w:val="center"/>
            </w:pPr>
            <w:r>
              <w:t>合计</w:t>
            </w:r>
            <w:r>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255,202,423.89 </w:t>
            </w:r>
          </w:p>
        </w:tc>
        <w:tc>
          <w:tcPr>
            <w:tcW w:w="17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3" w:firstLine="0"/>
              <w:jc w:val="right"/>
            </w:pPr>
            <w:r>
              <w:rPr>
                <w:rFonts w:ascii="Times New Roman" w:eastAsia="Times New Roman" w:hAnsi="Times New Roman" w:cs="Times New Roman"/>
              </w:rPr>
              <w:t xml:space="preserve">196,963,532.28 </w:t>
            </w:r>
          </w:p>
        </w:tc>
        <w:tc>
          <w:tcPr>
            <w:tcW w:w="15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7" w:firstLine="0"/>
            </w:pPr>
            <w:r>
              <w:rPr>
                <w:rFonts w:ascii="Times New Roman" w:eastAsia="Times New Roman" w:hAnsi="Times New Roman" w:cs="Times New Roman"/>
              </w:rPr>
              <w:t xml:space="preserve">884,601,732.42 </w:t>
            </w:r>
          </w:p>
        </w:tc>
        <w:tc>
          <w:tcPr>
            <w:tcW w:w="16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2" w:firstLine="0"/>
            </w:pPr>
            <w:r>
              <w:rPr>
                <w:rFonts w:ascii="Times New Roman" w:eastAsia="Times New Roman" w:hAnsi="Times New Roman" w:cs="Times New Roman"/>
              </w:rPr>
              <w:t>810,995,074.85</w:t>
            </w:r>
          </w:p>
        </w:tc>
      </w:tr>
    </w:tbl>
    <w:p w:rsidR="00A0641F" w:rsidRDefault="00CD556B">
      <w:pPr>
        <w:spacing w:after="77" w:line="259" w:lineRule="auto"/>
        <w:ind w:left="0" w:firstLine="0"/>
      </w:pPr>
      <w:r>
        <w:t xml:space="preserve"> </w:t>
      </w:r>
    </w:p>
    <w:p w:rsidR="00A0641F" w:rsidRDefault="00CD556B">
      <w:pPr>
        <w:ind w:left="5938" w:right="129" w:hanging="5953"/>
      </w:pPr>
      <w:r>
        <w:rPr>
          <w:rFonts w:ascii="Times New Roman" w:eastAsia="Times New Roman" w:hAnsi="Times New Roman" w:cs="Times New Roman"/>
          <w:b/>
        </w:rPr>
        <w:t>(2).</w:t>
      </w:r>
      <w:r>
        <w:rPr>
          <w:rFonts w:ascii="Arial" w:eastAsia="Arial" w:hAnsi="Arial" w:cs="Arial"/>
          <w:b/>
        </w:rPr>
        <w:t xml:space="preserve"> </w:t>
      </w:r>
      <w:r>
        <w:t>营业收入扣除情况表单位：万元</w:t>
      </w:r>
      <w:r>
        <w:t xml:space="preserve">  </w:t>
      </w:r>
      <w:r>
        <w:t>币种：人民币</w:t>
      </w:r>
      <w:r>
        <w:t xml:space="preserve"> </w:t>
      </w:r>
    </w:p>
    <w:tbl>
      <w:tblPr>
        <w:tblStyle w:val="TableGrid"/>
        <w:tblW w:w="8891" w:type="dxa"/>
        <w:tblInd w:w="-29" w:type="dxa"/>
        <w:tblCellMar>
          <w:top w:w="38" w:type="dxa"/>
          <w:left w:w="0" w:type="dxa"/>
          <w:bottom w:w="0" w:type="dxa"/>
          <w:right w:w="0" w:type="dxa"/>
        </w:tblCellMar>
        <w:tblLook w:val="04A0" w:firstRow="1" w:lastRow="0" w:firstColumn="1" w:lastColumn="0" w:noHBand="0" w:noVBand="1"/>
      </w:tblPr>
      <w:tblGrid>
        <w:gridCol w:w="3149"/>
        <w:gridCol w:w="1274"/>
        <w:gridCol w:w="1560"/>
        <w:gridCol w:w="1363"/>
        <w:gridCol w:w="1545"/>
      </w:tblGrid>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项目</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6" w:firstLine="0"/>
            </w:pPr>
            <w:r>
              <w:t>本年度</w:t>
            </w: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0" w:firstLine="0"/>
              <w:jc w:val="both"/>
            </w:pPr>
            <w:r>
              <w:t>具体扣除情况</w:t>
            </w: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9" w:firstLine="0"/>
            </w:pPr>
            <w:r>
              <w:t>上年度</w:t>
            </w:r>
            <w:r>
              <w:rPr>
                <w:rFonts w:ascii="Times New Roman" w:eastAsia="Times New Roman" w:hAnsi="Times New Roman" w:cs="Times New Roman"/>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1" w:firstLine="0"/>
              <w:jc w:val="both"/>
            </w:pPr>
            <w:r>
              <w:t>具体扣除情况</w:t>
            </w:r>
            <w:r>
              <w:rPr>
                <w:rFonts w:ascii="Times New Roman" w:eastAsia="Times New Roman" w:hAnsi="Times New Roman" w:cs="Times New Roman"/>
              </w:rPr>
              <w:t xml:space="preserve"> </w:t>
            </w:r>
          </w:p>
        </w:tc>
      </w:tr>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营业收入金额</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26,231.49</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92,181.99</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营业收入扣除项目合计金额</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711.25</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3,721.82</w:t>
            </w:r>
            <w:r>
              <w:rPr>
                <w:rFonts w:ascii="Times New Roman" w:eastAsia="Times New Roman" w:hAnsi="Times New Roman" w:cs="Times New Roman"/>
                <w:sz w:val="22"/>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营业收入扣除项目合计金额占营业收入的比重（</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2.71</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center" w:pos="78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4.04</w:t>
            </w:r>
            <w:r>
              <w:rPr>
                <w:rFonts w:ascii="Times New Roman" w:eastAsia="Times New Roman" w:hAnsi="Times New Roman" w:cs="Times New Roman"/>
                <w:sz w:val="22"/>
              </w:rPr>
              <w:t xml:space="preserve"> </w:t>
            </w:r>
          </w:p>
        </w:tc>
        <w:tc>
          <w:tcPr>
            <w:tcW w:w="15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rFonts w:ascii="Times New Roman" w:eastAsia="Times New Roman" w:hAnsi="Times New Roman" w:cs="Times New Roman"/>
              </w:rPr>
              <w:t xml:space="preserve">/ </w:t>
            </w:r>
          </w:p>
        </w:tc>
      </w:tr>
      <w:tr w:rsidR="00A0641F">
        <w:trPr>
          <w:trHeight w:val="336"/>
        </w:trPr>
        <w:tc>
          <w:tcPr>
            <w:tcW w:w="8891" w:type="dxa"/>
            <w:gridSpan w:val="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一、与主营业务无关的业务收入</w:t>
            </w:r>
            <w:r>
              <w:rPr>
                <w:rFonts w:ascii="Times New Roman" w:eastAsia="Times New Roman" w:hAnsi="Times New Roman" w:cs="Times New Roman"/>
              </w:rPr>
              <w:t xml:space="preserve"> </w:t>
            </w:r>
          </w:p>
        </w:tc>
      </w:tr>
      <w:tr w:rsidR="00A0641F">
        <w:trPr>
          <w:trHeight w:val="2619"/>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1. </w:t>
            </w:r>
            <w:r>
              <w:t>正常经营之外的其他业务收入。如出租固定资产、无形资产、包装物，销售材料，用材料进行非货币性资产交换，经营受托管理业务等实现的收入，以及虽计入主营业务收入，但属于上市公司正常经营之外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709.21</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出租固定资产</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t>收入</w:t>
            </w: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3,238.98</w:t>
            </w:r>
          </w:p>
        </w:tc>
        <w:tc>
          <w:tcPr>
            <w:tcW w:w="15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56"/>
            </w:pPr>
            <w:r>
              <w:t>出租固定资产</w:t>
            </w:r>
            <w:r>
              <w:t xml:space="preserve"> </w:t>
            </w:r>
            <w:r>
              <w:rPr>
                <w:rFonts w:ascii="Times New Roman" w:eastAsia="Times New Roman" w:hAnsi="Times New Roman" w:cs="Times New Roman"/>
              </w:rPr>
              <w:t xml:space="preserve"> </w:t>
            </w:r>
            <w:r>
              <w:t>收入、销售材料收入</w:t>
            </w:r>
            <w:r>
              <w:rPr>
                <w:rFonts w:ascii="Times New Roman" w:eastAsia="Times New Roman" w:hAnsi="Times New Roman" w:cs="Times New Roman"/>
              </w:rPr>
              <w:t xml:space="preserve"> </w:t>
            </w:r>
          </w:p>
        </w:tc>
      </w:tr>
      <w:tr w:rsidR="00A0641F">
        <w:trPr>
          <w:trHeight w:val="2943"/>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69" w:lineRule="auto"/>
              <w:ind w:left="29" w:firstLine="0"/>
            </w:pPr>
            <w:r>
              <w:rPr>
                <w:rFonts w:ascii="Times New Roman" w:eastAsia="Times New Roman" w:hAnsi="Times New Roman" w:cs="Times New Roman"/>
              </w:rPr>
              <w:t xml:space="preserve">2. </w:t>
            </w:r>
            <w:r>
              <w:t>不具备资质的类金融业务收入，如拆出资金利息收入；本会计年度以及上一会计年度新增的类金融业务所产生的收入，如担保、商业保理、小额贷款、融资租赁、典当等业务形成的收入，为销售主营</w:t>
            </w:r>
          </w:p>
          <w:p w:rsidR="00A0641F" w:rsidRDefault="00CD556B">
            <w:pPr>
              <w:spacing w:after="0" w:line="259" w:lineRule="auto"/>
              <w:ind w:left="29" w:firstLine="0"/>
            </w:pPr>
            <w:r>
              <w:t>产品而开展的融资租赁业务除外。</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1003"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1003"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989"/>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3. </w:t>
            </w:r>
            <w:r>
              <w:t>本会计年度以及上一会计年度新增贸易业务所产生的收入。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24"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24"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4. </w:t>
            </w:r>
            <w:r>
              <w:t>与上市公司现有正常经营业务无关的关联交易产生的</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34" w:line="259" w:lineRule="auto"/>
              <w:ind w:left="29" w:firstLine="0"/>
              <w:jc w:val="both"/>
            </w:pPr>
            <w:r>
              <w:rPr>
                <w:rFonts w:ascii="Times New Roman" w:eastAsia="Times New Roman" w:hAnsi="Times New Roman" w:cs="Times New Roman"/>
              </w:rPr>
              <w:t xml:space="preserve">5. </w:t>
            </w:r>
            <w:r>
              <w:t>同一控制下企业合并的子</w:t>
            </w:r>
          </w:p>
          <w:p w:rsidR="00A0641F" w:rsidRDefault="00CD556B">
            <w:pPr>
              <w:spacing w:after="0" w:line="259" w:lineRule="auto"/>
              <w:ind w:left="29" w:firstLine="0"/>
              <w:jc w:val="both"/>
            </w:pPr>
            <w:r>
              <w:t>公司期初至合并日的收入。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27" w:line="259" w:lineRule="auto"/>
              <w:ind w:left="29" w:firstLine="0"/>
              <w:jc w:val="both"/>
            </w:pPr>
            <w:r>
              <w:rPr>
                <w:rFonts w:ascii="Times New Roman" w:eastAsia="Times New Roman" w:hAnsi="Times New Roman" w:cs="Times New Roman"/>
              </w:rPr>
              <w:lastRenderedPageBreak/>
              <w:t>6.</w:t>
            </w:r>
            <w:r>
              <w:rPr>
                <w:rFonts w:ascii="Arial" w:eastAsia="Arial" w:hAnsi="Arial" w:cs="Arial"/>
              </w:rPr>
              <w:t xml:space="preserve"> </w:t>
            </w:r>
            <w:r>
              <w:t>未形成或难以形成稳定业</w:t>
            </w:r>
          </w:p>
          <w:p w:rsidR="00A0641F" w:rsidRDefault="00CD556B">
            <w:pPr>
              <w:spacing w:after="0" w:line="259" w:lineRule="auto"/>
              <w:ind w:left="29" w:firstLine="0"/>
              <w:jc w:val="both"/>
            </w:pPr>
            <w:r>
              <w:t>务模式的业务所产生的收入。</w:t>
            </w:r>
          </w:p>
        </w:tc>
        <w:tc>
          <w:tcPr>
            <w:tcW w:w="1274" w:type="dxa"/>
            <w:tcBorders>
              <w:top w:val="single" w:sz="4" w:space="0" w:color="000000"/>
              <w:left w:val="single" w:sz="4" w:space="0" w:color="000000"/>
              <w:bottom w:val="single" w:sz="4" w:space="0" w:color="000000"/>
              <w:right w:val="single" w:sz="4" w:space="0" w:color="000000"/>
            </w:tcBorders>
            <w:vAlign w:val="bottom"/>
          </w:tcPr>
          <w:p w:rsidR="00A0641F" w:rsidRDefault="00CD556B">
            <w:pPr>
              <w:spacing w:after="0" w:line="259" w:lineRule="auto"/>
              <w:ind w:left="0" w:right="29" w:firstLine="0"/>
              <w:jc w:val="right"/>
            </w:pPr>
            <w:r>
              <w:rPr>
                <w:rFonts w:ascii="Times New Roman" w:eastAsia="Times New Roman" w:hAnsi="Times New Roman" w:cs="Times New Roman"/>
              </w:rPr>
              <w:t>2.04</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处置呆滞存货</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t>等</w:t>
            </w: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482.84</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jc w:val="both"/>
            </w:pPr>
            <w:r>
              <w:t>代收水电费、</w:t>
            </w:r>
          </w:p>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7" w:firstLine="0"/>
              <w:jc w:val="both"/>
            </w:pPr>
            <w:r>
              <w:t>加工维修收入</w:t>
            </w:r>
            <w:r>
              <w:rPr>
                <w:rFonts w:ascii="Times New Roman" w:eastAsia="Times New Roman" w:hAnsi="Times New Roman" w:cs="Times New Roman"/>
              </w:rPr>
              <w:t xml:space="preserve"> </w:t>
            </w:r>
          </w:p>
        </w:tc>
      </w:tr>
      <w:tr w:rsidR="00A0641F">
        <w:trPr>
          <w:trHeight w:val="660"/>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与主营业务无关的业务收入小计</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711.25</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3,721.82</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rPr>
                <w:rFonts w:ascii="Times New Roman" w:eastAsia="Times New Roman" w:hAnsi="Times New Roman" w:cs="Times New Roman"/>
              </w:rPr>
              <w:t xml:space="preserve">  </w:t>
            </w:r>
          </w:p>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36"/>
        </w:trPr>
        <w:tc>
          <w:tcPr>
            <w:tcW w:w="8891" w:type="dxa"/>
            <w:gridSpan w:val="5"/>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二、不具备商业实质的收入</w:t>
            </w:r>
            <w:r>
              <w:rPr>
                <w:rFonts w:ascii="Times New Roman" w:eastAsia="Times New Roman" w:hAnsi="Times New Roman" w:cs="Times New Roman"/>
              </w:rPr>
              <w:t xml:space="preserve"> </w:t>
            </w:r>
          </w:p>
        </w:tc>
      </w:tr>
      <w:tr w:rsidR="00A0641F">
        <w:trPr>
          <w:trHeight w:val="989"/>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1. </w:t>
            </w:r>
            <w:r>
              <w:t>未显著改变企业未来现金流量的风险、时间分布或金额的交易或事项产生的收入。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1640"/>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2. </w:t>
            </w:r>
            <w:r>
              <w:t>不具有真实业务的交易产生的收入。如以自我交易的方式实现的虚假收入，利用互联网技术手段或其他方法构造交易产生的虚假收入等。</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3. </w:t>
            </w:r>
            <w:r>
              <w:t>交易价格显失公允的业务产生的收入。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1315"/>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4. </w:t>
            </w:r>
            <w:r>
              <w:t>本会计年度以显失公允的对价或非交易方式取得的企业合并的子公司或业务产生的收入。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63"/>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5. </w:t>
            </w:r>
            <w:r>
              <w:t>审计意见中非标准审计意见涉及的收入。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60"/>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6. </w:t>
            </w:r>
            <w:r>
              <w:t>其他不具有商业合理性的交易或事项产生的收入。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不具备商业实质的收入小计</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62"/>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三、与主营业务无关或不具备商业实质的其他收入</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pPr>
            <w:r>
              <w:rPr>
                <w:rFonts w:ascii="Times New Roman" w:eastAsia="Times New Roman" w:hAnsi="Times New Roman" w:cs="Times New Roman"/>
              </w:rPr>
              <w:t xml:space="preserve"> </w:t>
            </w:r>
          </w:p>
        </w:tc>
      </w:tr>
      <w:tr w:rsidR="00A0641F">
        <w:trPr>
          <w:trHeight w:val="336"/>
        </w:trPr>
        <w:tc>
          <w:tcPr>
            <w:tcW w:w="314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营业收入扣除后金额</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25,520.24</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136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36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88,460.17</w:t>
            </w:r>
          </w:p>
        </w:tc>
        <w:tc>
          <w:tcPr>
            <w:tcW w:w="15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CD556B">
      <w:pPr>
        <w:spacing w:after="0" w:line="259" w:lineRule="auto"/>
        <w:ind w:left="0" w:firstLine="0"/>
        <w:jc w:val="both"/>
      </w:pPr>
      <w:r>
        <w:t xml:space="preserve"> </w:t>
      </w:r>
    </w:p>
    <w:p w:rsidR="00A0641F" w:rsidRDefault="00CD556B">
      <w:pPr>
        <w:spacing w:after="35"/>
        <w:ind w:left="-7" w:right="9"/>
      </w:pPr>
      <w:r>
        <w:rPr>
          <w:rFonts w:ascii="Times New Roman" w:eastAsia="Times New Roman" w:hAnsi="Times New Roman" w:cs="Times New Roman"/>
          <w:b/>
        </w:rPr>
        <w:t>(3).</w:t>
      </w:r>
      <w:r>
        <w:rPr>
          <w:rFonts w:ascii="Arial" w:eastAsia="Arial" w:hAnsi="Arial" w:cs="Arial"/>
          <w:b/>
        </w:rPr>
        <w:t xml:space="preserve"> </w:t>
      </w:r>
      <w:r>
        <w:t>合同产生的收入的情况</w:t>
      </w:r>
      <w:r>
        <w:t xml:space="preserve"> </w:t>
      </w:r>
    </w:p>
    <w:p w:rsidR="00A0641F" w:rsidRDefault="00CD556B">
      <w:pPr>
        <w:spacing w:after="4" w:line="259" w:lineRule="auto"/>
        <w:ind w:left="-5" w:right="112" w:hanging="10"/>
      </w:pPr>
      <w:r>
        <w:rPr>
          <w:sz w:val="21"/>
        </w:rPr>
        <w:t>√</w:t>
      </w:r>
      <w:r>
        <w:rPr>
          <w:sz w:val="21"/>
        </w:rPr>
        <w:t>适用</w:t>
      </w:r>
      <w:r>
        <w:rPr>
          <w:sz w:val="21"/>
        </w:rPr>
        <w:t xml:space="preserve"> □</w:t>
      </w:r>
      <w:r>
        <w:rPr>
          <w:sz w:val="21"/>
        </w:rPr>
        <w:t>不适用</w:t>
      </w:r>
      <w:r>
        <w:rPr>
          <w:sz w:val="21"/>
        </w:rPr>
        <w:t xml:space="preserve">  </w:t>
      </w:r>
    </w:p>
    <w:p w:rsidR="00A0641F" w:rsidRDefault="00CD556B">
      <w:pPr>
        <w:spacing w:after="0" w:line="265" w:lineRule="auto"/>
        <w:ind w:left="10" w:right="124" w:hanging="10"/>
        <w:jc w:val="right"/>
      </w:pPr>
      <w:r>
        <w:rPr>
          <w:sz w:val="21"/>
        </w:rPr>
        <w:t>单位：元</w:t>
      </w:r>
      <w:r>
        <w:rPr>
          <w:sz w:val="21"/>
        </w:rPr>
        <w:t xml:space="preserve">  </w:t>
      </w:r>
      <w:r>
        <w:rPr>
          <w:sz w:val="21"/>
        </w:rPr>
        <w:t>币种：人民币</w:t>
      </w:r>
      <w:r>
        <w:rPr>
          <w:sz w:val="21"/>
        </w:rP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3142"/>
        <w:gridCol w:w="2237"/>
        <w:gridCol w:w="1954"/>
        <w:gridCol w:w="1717"/>
      </w:tblGrid>
      <w:tr w:rsidR="00A0641F">
        <w:trPr>
          <w:trHeight w:val="319"/>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合同分类</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大数据业务</w:t>
            </w: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物联网周界安防</w:t>
            </w: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合计</w:t>
            </w:r>
            <w:r>
              <w:rPr>
                <w:color w:val="808080"/>
              </w:rP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商品类型</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大数据业务</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pPr>
            <w:r>
              <w:rPr>
                <w:rFonts w:ascii="Times New Roman" w:eastAsia="Times New Roman" w:hAnsi="Times New Roman" w:cs="Times New Roman"/>
              </w:rPr>
              <w:t xml:space="preserve">180,401,754.59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4" w:firstLine="0"/>
              <w:jc w:val="center"/>
            </w:pPr>
            <w:r>
              <w:t>物联网周界安防</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74,800,669.30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74,800,669.30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按经营地区分类</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中国大陆地区</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74,800,669.30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pPr>
            <w:r>
              <w:rPr>
                <w:rFonts w:ascii="Times New Roman" w:eastAsia="Times New Roman" w:hAnsi="Times New Roman" w:cs="Times New Roman"/>
              </w:rPr>
              <w:t>255,202,423.89</w:t>
            </w: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4" w:firstLine="0"/>
              <w:jc w:val="center"/>
            </w:pPr>
            <w:r>
              <w:t>国外及香港地区</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19"/>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市场或客户类型</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合同类型</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按商品转让的时间分类</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4" w:firstLine="0"/>
              <w:jc w:val="center"/>
            </w:pPr>
            <w:r>
              <w:t>在某一时点确认</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177,843,650.72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63,586,160.44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pPr>
            <w:r>
              <w:rPr>
                <w:rFonts w:ascii="Times New Roman" w:eastAsia="Times New Roman" w:hAnsi="Times New Roman" w:cs="Times New Roman"/>
              </w:rPr>
              <w:t xml:space="preserve">241,429,811.16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94" w:firstLine="0"/>
              <w:jc w:val="center"/>
            </w:pPr>
            <w:r>
              <w:t>在某一时期确认</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2,558,103.87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11,214,508.86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13,772,612.73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按合同期限分类</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按销售渠道分类</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1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合计</w:t>
            </w:r>
            <w:r>
              <w:t xml:space="preserve"> </w:t>
            </w:r>
          </w:p>
        </w:tc>
        <w:tc>
          <w:tcPr>
            <w:tcW w:w="2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19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74,800,669.30 </w:t>
            </w:r>
          </w:p>
        </w:tc>
        <w:tc>
          <w:tcPr>
            <w:tcW w:w="17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 w:firstLine="0"/>
            </w:pPr>
            <w:r>
              <w:rPr>
                <w:rFonts w:ascii="Times New Roman" w:eastAsia="Times New Roman" w:hAnsi="Times New Roman" w:cs="Times New Roman"/>
              </w:rPr>
              <w:t xml:space="preserve">255,202,423.89 </w:t>
            </w:r>
          </w:p>
        </w:tc>
      </w:tr>
    </w:tbl>
    <w:p w:rsidR="00A0641F" w:rsidRDefault="00CD556B">
      <w:pPr>
        <w:spacing w:after="0" w:line="259" w:lineRule="auto"/>
        <w:ind w:left="0" w:firstLine="0"/>
      </w:pPr>
      <w:r>
        <w:t xml:space="preserve"> </w:t>
      </w:r>
    </w:p>
    <w:p w:rsidR="00A0641F" w:rsidRDefault="00CD556B">
      <w:pPr>
        <w:ind w:left="-7" w:right="9"/>
      </w:pPr>
      <w:r>
        <w:t>合同产生的收入说明：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(4).</w:t>
      </w:r>
      <w:r>
        <w:rPr>
          <w:rFonts w:ascii="Arial" w:eastAsia="Arial" w:hAnsi="Arial" w:cs="Arial"/>
          <w:b/>
        </w:rPr>
        <w:t xml:space="preserve"> </w:t>
      </w:r>
      <w:r>
        <w:t>履约义务的说明</w:t>
      </w:r>
      <w:r>
        <w:t xml:space="preserve"> </w:t>
      </w:r>
    </w:p>
    <w:p w:rsidR="00A0641F" w:rsidRDefault="00CD556B">
      <w:pPr>
        <w:ind w:left="-7" w:right="9"/>
      </w:pPr>
      <w:r>
        <w:t>√</w:t>
      </w:r>
      <w:r>
        <w:t>适用</w:t>
      </w:r>
      <w:r>
        <w:t xml:space="preserve"> □</w:t>
      </w:r>
      <w:r>
        <w:t>不适用</w:t>
      </w:r>
      <w:r>
        <w:t xml:space="preserve">  </w:t>
      </w:r>
      <w:r>
        <w:t>本公司根据合同的约定，作为主要责任人按照客户需求的品类、标准及时履行供货义务。本公司于将客户签收货物时完成履约义务，客户取得相关商品的控制权，本公司确认销售收入。对于部分客户，通常需要预付货款。</w:t>
      </w:r>
      <w:r>
        <w:t xml:space="preserve"> </w:t>
      </w:r>
    </w:p>
    <w:p w:rsidR="00A0641F" w:rsidRDefault="00CD556B">
      <w:pPr>
        <w:spacing w:after="63"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lastRenderedPageBreak/>
        <w:t>(5).</w:t>
      </w:r>
      <w:r>
        <w:rPr>
          <w:rFonts w:ascii="Arial" w:eastAsia="Arial" w:hAnsi="Arial" w:cs="Arial"/>
          <w:b/>
        </w:rPr>
        <w:t xml:space="preserve"> </w:t>
      </w:r>
      <w:r>
        <w:t>分摊至剩余履约义务的说明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rPr>
          <w:rFonts w:ascii="Arial" w:eastAsia="Arial" w:hAnsi="Arial" w:cs="Arial"/>
        </w:rPr>
        <w:t xml:space="preserve"> </w:t>
      </w:r>
    </w:p>
    <w:p w:rsidR="00A0641F" w:rsidRDefault="00CD556B">
      <w:pPr>
        <w:numPr>
          <w:ilvl w:val="0"/>
          <w:numId w:val="87"/>
        </w:numPr>
        <w:spacing w:after="63"/>
        <w:ind w:right="9" w:hanging="504"/>
      </w:pPr>
      <w:r>
        <w:t>税金及附加</w:t>
      </w:r>
      <w:r>
        <w:t xml:space="preserve"> </w:t>
      </w:r>
    </w:p>
    <w:p w:rsidR="00A0641F" w:rsidRDefault="00CD556B">
      <w:pPr>
        <w:ind w:left="6178" w:right="129" w:hanging="6193"/>
      </w:pPr>
      <w:r>
        <w:t>√</w:t>
      </w:r>
      <w:r>
        <w:t>适用</w:t>
      </w:r>
      <w:r>
        <w:t xml:space="preserve"> □</w:t>
      </w:r>
      <w:r>
        <w:t>不适用</w:t>
      </w:r>
      <w:r>
        <w:t xml:space="preserve">  </w:t>
      </w:r>
      <w:r>
        <w:t>单位：元</w:t>
      </w:r>
      <w:r>
        <w:t xml:space="preserve">  </w:t>
      </w:r>
      <w:r>
        <w:t>币种：人民币</w:t>
      </w:r>
      <w:r>
        <w:t xml:space="preserve"> </w:t>
      </w:r>
    </w:p>
    <w:tbl>
      <w:tblPr>
        <w:tblStyle w:val="TableGrid"/>
        <w:tblW w:w="9062" w:type="dxa"/>
        <w:tblInd w:w="-113" w:type="dxa"/>
        <w:tblCellMar>
          <w:top w:w="26" w:type="dxa"/>
          <w:left w:w="113" w:type="dxa"/>
          <w:bottom w:w="0" w:type="dxa"/>
          <w:right w:w="55" w:type="dxa"/>
        </w:tblCellMar>
        <w:tblLook w:val="04A0" w:firstRow="1" w:lastRow="0" w:firstColumn="1" w:lastColumn="0" w:noHBand="0" w:noVBand="1"/>
      </w:tblPr>
      <w:tblGrid>
        <w:gridCol w:w="2098"/>
        <w:gridCol w:w="3692"/>
        <w:gridCol w:w="3272"/>
      </w:tblGrid>
      <w:tr w:rsidR="00A0641F">
        <w:trPr>
          <w:trHeight w:val="327"/>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58" w:firstLine="0"/>
              <w:jc w:val="center"/>
            </w:pPr>
            <w:r>
              <w:t>项目</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2" w:firstLine="0"/>
              <w:jc w:val="center"/>
            </w:pPr>
            <w:r>
              <w:t>本期发生额</w:t>
            </w:r>
            <w:r>
              <w:t xml:space="preserve">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1" w:firstLine="0"/>
              <w:jc w:val="center"/>
            </w:pPr>
            <w:r>
              <w:t>上期发生额</w:t>
            </w:r>
            <w:r>
              <w:t xml:space="preserve"> </w:t>
            </w:r>
          </w:p>
        </w:tc>
      </w:tr>
      <w:tr w:rsidR="00A0641F">
        <w:trPr>
          <w:trHeight w:val="327"/>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both"/>
            </w:pPr>
            <w:r>
              <w:t>城市维护建设税</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1,296,423.96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1,280,339.03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教育费附加</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921,781.11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1,137,756.24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房产税</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929,013.54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3,161,762.95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土地使用税</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39,859.20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1,210,621.28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车船使用税</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7,530.00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7,620.00 </w:t>
            </w:r>
          </w:p>
        </w:tc>
      </w:tr>
      <w:tr w:rsidR="00A0641F">
        <w:trPr>
          <w:trHeight w:val="324"/>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印花税</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746,980.10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1,009,097.37 </w:t>
            </w:r>
          </w:p>
        </w:tc>
      </w:tr>
      <w:tr w:rsidR="00A0641F">
        <w:trPr>
          <w:trHeight w:val="329"/>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残疾人保障金</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214,745.87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396,113.72 </w:t>
            </w:r>
          </w:p>
        </w:tc>
      </w:tr>
      <w:tr w:rsidR="00A0641F">
        <w:trPr>
          <w:trHeight w:val="327"/>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58" w:firstLine="0"/>
              <w:jc w:val="center"/>
            </w:pPr>
            <w:r>
              <w:t>项目</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2" w:firstLine="0"/>
              <w:jc w:val="center"/>
            </w:pPr>
            <w:r>
              <w:t>本期发生额</w:t>
            </w:r>
            <w:r>
              <w:t xml:space="preserve">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1" w:firstLine="0"/>
              <w:jc w:val="center"/>
            </w:pPr>
            <w:r>
              <w:t>上期发生额</w:t>
            </w:r>
            <w:r>
              <w:t xml:space="preserve">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both"/>
            </w:pPr>
            <w:r>
              <w:t>水利建设基金</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120" w:firstLine="0"/>
              <w:jc w:val="right"/>
            </w:pPr>
            <w:r>
              <w:rPr>
                <w:rFonts w:ascii="Times New Roman" w:eastAsia="Times New Roman" w:hAnsi="Times New Roman" w:cs="Times New Roman"/>
              </w:rPr>
              <w:t xml:space="preserve">5,978.36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 xml:space="preserve"> </w:t>
            </w:r>
            <w:r>
              <w:t>其他税费</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166" w:firstLine="0"/>
              <w:jc w:val="right"/>
            </w:pPr>
            <w:r>
              <w:rPr>
                <w:rFonts w:ascii="Times New Roman" w:eastAsia="Times New Roman" w:hAnsi="Times New Roman" w:cs="Times New Roman"/>
              </w:rPr>
              <w:t xml:space="preserve">4,284.00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120" w:firstLine="0"/>
              <w:jc w:val="right"/>
            </w:pPr>
            <w:r>
              <w:rPr>
                <w:rFonts w:ascii="Times New Roman" w:eastAsia="Times New Roman" w:hAnsi="Times New Roman" w:cs="Times New Roman"/>
              </w:rPr>
              <w:t xml:space="preserve">650.00 </w:t>
            </w:r>
          </w:p>
        </w:tc>
      </w:tr>
      <w:tr w:rsidR="00A0641F">
        <w:trPr>
          <w:trHeight w:val="326"/>
        </w:trPr>
        <w:tc>
          <w:tcPr>
            <w:tcW w:w="209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58" w:firstLine="0"/>
              <w:jc w:val="center"/>
            </w:pPr>
            <w:r>
              <w:t>合计</w:t>
            </w:r>
            <w:r>
              <w:t xml:space="preserve"> </w:t>
            </w:r>
          </w:p>
        </w:tc>
        <w:tc>
          <w:tcPr>
            <w:tcW w:w="369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4,166,596.14 </w:t>
            </w:r>
          </w:p>
        </w:tc>
        <w:tc>
          <w:tcPr>
            <w:tcW w:w="327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8,203,960.59 </w:t>
            </w:r>
          </w:p>
        </w:tc>
      </w:tr>
    </w:tbl>
    <w:p w:rsidR="00A0641F" w:rsidRDefault="00CD556B">
      <w:pPr>
        <w:spacing w:after="65" w:line="259" w:lineRule="auto"/>
        <w:ind w:left="0" w:firstLine="0"/>
      </w:pPr>
      <w:r>
        <w:t xml:space="preserve"> </w:t>
      </w:r>
    </w:p>
    <w:p w:rsidR="00A0641F" w:rsidRDefault="00CD556B">
      <w:pPr>
        <w:numPr>
          <w:ilvl w:val="0"/>
          <w:numId w:val="87"/>
        </w:numPr>
        <w:spacing w:after="61"/>
        <w:ind w:right="9" w:hanging="504"/>
      </w:pPr>
      <w:r>
        <w:t>销售费用</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w:t>
      </w:r>
      <w:r>
        <w:rPr>
          <w:sz w:val="21"/>
        </w:rPr>
        <w:t xml:space="preserve">  </w:t>
      </w:r>
      <w:r>
        <w:rPr>
          <w:sz w:val="21"/>
        </w:rPr>
        <w:t>币种：人民币</w:t>
      </w:r>
      <w:r>
        <w:rPr>
          <w:sz w:val="21"/>
        </w:rP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3332"/>
        <w:gridCol w:w="2861"/>
        <w:gridCol w:w="2857"/>
      </w:tblGrid>
      <w:tr w:rsidR="00A0641F">
        <w:trPr>
          <w:trHeight w:val="319"/>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本期发生额</w:t>
            </w:r>
            <w:r>
              <w:t xml:space="preserve">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上期发生额</w:t>
            </w:r>
            <w:r>
              <w:t xml:space="preserve">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职工薪酬</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3,295,302.57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10,552,764.64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汽车费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74,278.55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差旅费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114,994.38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834,173.30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招待费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295,412.86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3,070,692.21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广告费和业务宣传费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93,207.55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81,994.16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售后服务费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1,299,250.49 </w:t>
            </w:r>
          </w:p>
        </w:tc>
      </w:tr>
      <w:tr w:rsidR="00A0641F">
        <w:trPr>
          <w:trHeight w:val="319"/>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会务费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108,000.00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办公费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309.90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23,008.33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邮电通讯费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272,277.20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修理费（维修费）</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112,041.98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299,088.54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物料消耗</w:t>
            </w:r>
            <w:r>
              <w:t>(</w:t>
            </w:r>
            <w:r>
              <w:t>低值易耗品）</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410,068.86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其他费用</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568,897.25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9,167,180.16 </w:t>
            </w:r>
          </w:p>
        </w:tc>
      </w:tr>
      <w:tr w:rsidR="00A0641F">
        <w:trPr>
          <w:trHeight w:val="322"/>
        </w:trPr>
        <w:tc>
          <w:tcPr>
            <w:tcW w:w="33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28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4,588,166.49 </w:t>
            </w:r>
          </w:p>
        </w:tc>
        <w:tc>
          <w:tcPr>
            <w:tcW w:w="285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26,084,776.44 </w:t>
            </w:r>
          </w:p>
        </w:tc>
      </w:tr>
    </w:tbl>
    <w:p w:rsidR="00A0641F" w:rsidRDefault="00CD556B">
      <w:pPr>
        <w:spacing w:after="64" w:line="259" w:lineRule="auto"/>
        <w:ind w:left="0" w:firstLine="0"/>
      </w:pPr>
      <w:r>
        <w:t xml:space="preserve"> </w:t>
      </w:r>
    </w:p>
    <w:p w:rsidR="00A0641F" w:rsidRDefault="00CD556B">
      <w:pPr>
        <w:numPr>
          <w:ilvl w:val="0"/>
          <w:numId w:val="87"/>
        </w:numPr>
        <w:spacing w:after="74"/>
        <w:ind w:right="9" w:hanging="504"/>
      </w:pPr>
      <w:r>
        <w:t>管理费用</w:t>
      </w:r>
      <w:r>
        <w:rPr>
          <w:rFonts w:ascii="Calibri" w:eastAsia="Calibri" w:hAnsi="Calibri" w:cs="Calibri"/>
          <w:b/>
        </w:rPr>
        <w:t xml:space="preserve"> </w:t>
      </w:r>
    </w:p>
    <w:p w:rsidR="00A0641F" w:rsidRDefault="00CD556B">
      <w:pPr>
        <w:ind w:left="6178" w:right="129" w:hanging="6193"/>
      </w:pPr>
      <w:r>
        <w:t>√</w:t>
      </w:r>
      <w:r>
        <w:t>适用</w:t>
      </w:r>
      <w:r>
        <w:t xml:space="preserve"> □</w:t>
      </w:r>
      <w:r>
        <w:t>不适用</w:t>
      </w:r>
      <w:r>
        <w:t xml:space="preserve">  </w:t>
      </w:r>
      <w:r>
        <w:t>单位：元</w:t>
      </w:r>
      <w:r>
        <w:t xml:space="preserve">  </w:t>
      </w:r>
      <w:r>
        <w:t>币种：人民币</w:t>
      </w:r>
      <w:r>
        <w:t xml:space="preserve"> </w:t>
      </w:r>
    </w:p>
    <w:tbl>
      <w:tblPr>
        <w:tblStyle w:val="TableGrid"/>
        <w:tblW w:w="9050" w:type="dxa"/>
        <w:tblInd w:w="-108" w:type="dxa"/>
        <w:tblCellMar>
          <w:top w:w="24" w:type="dxa"/>
          <w:left w:w="0" w:type="dxa"/>
          <w:bottom w:w="0" w:type="dxa"/>
          <w:right w:w="48" w:type="dxa"/>
        </w:tblCellMar>
        <w:tblLook w:val="04A0" w:firstRow="1" w:lastRow="0" w:firstColumn="1" w:lastColumn="0" w:noHBand="0" w:noVBand="1"/>
      </w:tblPr>
      <w:tblGrid>
        <w:gridCol w:w="1669"/>
        <w:gridCol w:w="2338"/>
        <w:gridCol w:w="2604"/>
        <w:gridCol w:w="2439"/>
      </w:tblGrid>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上期发生额</w:t>
            </w:r>
            <w:r>
              <w:t xml:space="preserve">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职工薪酬</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32,668,023.95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54,782,595.44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折旧与摊销</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5,251,706.94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17,054,116.91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租赁费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933,865.84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3,667,271.82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运输费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696.00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85,244.80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汽车费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321,624.36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890,327.75 </w:t>
            </w:r>
          </w:p>
        </w:tc>
      </w:tr>
      <w:tr w:rsidR="00A0641F">
        <w:trPr>
          <w:trHeight w:val="319"/>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差旅费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1,006,481.54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2,268,986.16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招待费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896,613.65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4,837,091.52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广告费和业务宣传费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88,335.78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520,467.51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会务费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377,358.48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19,578.13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董事会费用</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565,471.32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654,000.00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办公费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540,791.56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1,197,568.73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邮电通讯费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190,011.35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638,691.50 </w:t>
            </w:r>
          </w:p>
        </w:tc>
      </w:tr>
      <w:tr w:rsidR="00A0641F">
        <w:trPr>
          <w:trHeight w:val="319"/>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水电物业费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644,586.37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2,467,478.25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修理费</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32,398.79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482,874.04 </w:t>
            </w:r>
          </w:p>
        </w:tc>
      </w:tr>
      <w:tr w:rsidR="00A0641F">
        <w:trPr>
          <w:trHeight w:val="322"/>
        </w:trPr>
        <w:tc>
          <w:tcPr>
            <w:tcW w:w="400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物料消耗</w:t>
            </w:r>
            <w:r>
              <w:t>(</w:t>
            </w:r>
            <w:r>
              <w:t>低耗品）</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81,463.17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25,748,582.07 </w:t>
            </w:r>
          </w:p>
        </w:tc>
      </w:tr>
      <w:tr w:rsidR="00A0641F">
        <w:trPr>
          <w:trHeight w:val="322"/>
        </w:trPr>
        <w:tc>
          <w:tcPr>
            <w:tcW w:w="166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338" w:type="dxa"/>
            <w:tcBorders>
              <w:top w:val="single" w:sz="4" w:space="0" w:color="000000"/>
              <w:left w:val="nil"/>
              <w:bottom w:val="single" w:sz="4" w:space="0" w:color="000000"/>
              <w:right w:val="single" w:sz="4" w:space="0" w:color="000000"/>
            </w:tcBorders>
          </w:tcPr>
          <w:p w:rsidR="00A0641F" w:rsidRDefault="00CD556B">
            <w:pPr>
              <w:spacing w:after="0" w:line="259" w:lineRule="auto"/>
              <w:ind w:left="94" w:firstLine="0"/>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0"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center"/>
            </w:pPr>
            <w:r>
              <w:t>上期发生额</w:t>
            </w:r>
            <w:r>
              <w:t xml:space="preserve"> </w:t>
            </w:r>
          </w:p>
        </w:tc>
      </w:tr>
      <w:tr w:rsidR="00A0641F">
        <w:trPr>
          <w:trHeight w:val="322"/>
        </w:trPr>
        <w:tc>
          <w:tcPr>
            <w:tcW w:w="1668"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审计验资费</w:t>
            </w:r>
            <w:r>
              <w:t xml:space="preserve"> </w:t>
            </w:r>
          </w:p>
        </w:tc>
        <w:tc>
          <w:tcPr>
            <w:tcW w:w="23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5,330,333.00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5,817,998.90 </w:t>
            </w:r>
          </w:p>
        </w:tc>
      </w:tr>
      <w:tr w:rsidR="00A0641F">
        <w:trPr>
          <w:trHeight w:val="322"/>
        </w:trPr>
        <w:tc>
          <w:tcPr>
            <w:tcW w:w="1668"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jc w:val="both"/>
            </w:pPr>
            <w:r>
              <w:lastRenderedPageBreak/>
              <w:t>咨询</w:t>
            </w:r>
            <w:r>
              <w:t>/</w:t>
            </w:r>
            <w:r>
              <w:t>评估费</w:t>
            </w:r>
            <w:r>
              <w:t xml:space="preserve"> </w:t>
            </w:r>
          </w:p>
        </w:tc>
        <w:tc>
          <w:tcPr>
            <w:tcW w:w="233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8,246,380.56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36,903,193.80 </w:t>
            </w:r>
          </w:p>
        </w:tc>
      </w:tr>
      <w:tr w:rsidR="00A0641F">
        <w:trPr>
          <w:trHeight w:val="319"/>
        </w:trPr>
        <w:tc>
          <w:tcPr>
            <w:tcW w:w="1668"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其他费用</w:t>
            </w:r>
            <w:r>
              <w:t xml:space="preserve"> </w:t>
            </w:r>
          </w:p>
        </w:tc>
        <w:tc>
          <w:tcPr>
            <w:tcW w:w="23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740,061.99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1,524,490.94 </w:t>
            </w:r>
          </w:p>
        </w:tc>
      </w:tr>
      <w:tr w:rsidR="00A0641F">
        <w:trPr>
          <w:trHeight w:val="322"/>
        </w:trPr>
        <w:tc>
          <w:tcPr>
            <w:tcW w:w="166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338" w:type="dxa"/>
            <w:tcBorders>
              <w:top w:val="single" w:sz="4" w:space="0" w:color="000000"/>
              <w:left w:val="nil"/>
              <w:bottom w:val="single" w:sz="4" w:space="0" w:color="000000"/>
              <w:right w:val="single" w:sz="4" w:space="0" w:color="000000"/>
            </w:tcBorders>
          </w:tcPr>
          <w:p w:rsidR="00A0641F" w:rsidRDefault="00CD556B">
            <w:pPr>
              <w:spacing w:after="0" w:line="259" w:lineRule="auto"/>
              <w:ind w:left="94" w:firstLine="0"/>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57,916,204.65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159,560,558.27 </w:t>
            </w:r>
          </w:p>
        </w:tc>
      </w:tr>
    </w:tbl>
    <w:p w:rsidR="00A0641F" w:rsidRDefault="00CD556B">
      <w:pPr>
        <w:spacing w:after="66" w:line="259" w:lineRule="auto"/>
        <w:ind w:left="0" w:firstLine="0"/>
      </w:pPr>
      <w:r>
        <w:t xml:space="preserve"> </w:t>
      </w:r>
    </w:p>
    <w:p w:rsidR="00A0641F" w:rsidRDefault="00CD556B">
      <w:pPr>
        <w:numPr>
          <w:ilvl w:val="0"/>
          <w:numId w:val="87"/>
        </w:numPr>
        <w:spacing w:after="74"/>
        <w:ind w:right="9" w:hanging="504"/>
      </w:pPr>
      <w:r>
        <w:t>研发费用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9050" w:type="dxa"/>
        <w:tblInd w:w="-108" w:type="dxa"/>
        <w:tblCellMar>
          <w:top w:w="24" w:type="dxa"/>
          <w:left w:w="0" w:type="dxa"/>
          <w:bottom w:w="0" w:type="dxa"/>
          <w:right w:w="48" w:type="dxa"/>
        </w:tblCellMar>
        <w:tblLook w:val="04A0" w:firstRow="1" w:lastRow="0" w:firstColumn="1" w:lastColumn="0" w:noHBand="0" w:noVBand="1"/>
      </w:tblPr>
      <w:tblGrid>
        <w:gridCol w:w="1762"/>
        <w:gridCol w:w="2245"/>
        <w:gridCol w:w="2604"/>
        <w:gridCol w:w="2439"/>
      </w:tblGrid>
      <w:tr w:rsidR="00A0641F">
        <w:trPr>
          <w:trHeight w:val="322"/>
        </w:trPr>
        <w:tc>
          <w:tcPr>
            <w:tcW w:w="1762"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245"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0"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3" w:firstLine="0"/>
              <w:jc w:val="center"/>
            </w:pPr>
            <w:r>
              <w:t>上期发生额</w:t>
            </w:r>
            <w:r>
              <w:t xml:space="preserve"> </w:t>
            </w:r>
          </w:p>
        </w:tc>
      </w:tr>
      <w:tr w:rsidR="00A0641F">
        <w:trPr>
          <w:trHeight w:val="322"/>
        </w:trPr>
        <w:tc>
          <w:tcPr>
            <w:tcW w:w="1762"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材料费用</w:t>
            </w:r>
            <w:r>
              <w:t xml:space="preserve"> </w:t>
            </w:r>
          </w:p>
        </w:tc>
        <w:tc>
          <w:tcPr>
            <w:tcW w:w="224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54,839.96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24,306,769.50 </w:t>
            </w:r>
          </w:p>
        </w:tc>
      </w:tr>
      <w:tr w:rsidR="00A0641F">
        <w:trPr>
          <w:trHeight w:val="322"/>
        </w:trPr>
        <w:tc>
          <w:tcPr>
            <w:tcW w:w="1762"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人员费用</w:t>
            </w:r>
            <w:r>
              <w:t xml:space="preserve"> </w:t>
            </w:r>
          </w:p>
        </w:tc>
        <w:tc>
          <w:tcPr>
            <w:tcW w:w="224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9,053,482.88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22,947,600.51 </w:t>
            </w:r>
          </w:p>
        </w:tc>
      </w:tr>
      <w:tr w:rsidR="00A0641F">
        <w:trPr>
          <w:trHeight w:val="320"/>
        </w:trPr>
        <w:tc>
          <w:tcPr>
            <w:tcW w:w="1762"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折旧及摊销</w:t>
            </w:r>
            <w:r>
              <w:t xml:space="preserve"> </w:t>
            </w:r>
          </w:p>
        </w:tc>
        <w:tc>
          <w:tcPr>
            <w:tcW w:w="224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2,301,473.62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10,461,197.95 </w:t>
            </w:r>
          </w:p>
        </w:tc>
      </w:tr>
      <w:tr w:rsidR="00A0641F">
        <w:trPr>
          <w:trHeight w:val="322"/>
        </w:trPr>
        <w:tc>
          <w:tcPr>
            <w:tcW w:w="1762" w:type="dxa"/>
            <w:tcBorders>
              <w:top w:val="single" w:sz="4" w:space="0" w:color="000000"/>
              <w:left w:val="single" w:sz="4" w:space="0" w:color="000000"/>
              <w:bottom w:val="single" w:sz="4" w:space="0" w:color="000000"/>
              <w:right w:val="nil"/>
            </w:tcBorders>
          </w:tcPr>
          <w:p w:rsidR="00A0641F" w:rsidRDefault="00CD556B">
            <w:pPr>
              <w:spacing w:after="0" w:line="259" w:lineRule="auto"/>
              <w:ind w:left="108" w:firstLine="0"/>
            </w:pPr>
            <w:r>
              <w:t>其他</w:t>
            </w:r>
            <w:r>
              <w:t xml:space="preserve"> </w:t>
            </w:r>
          </w:p>
        </w:tc>
        <w:tc>
          <w:tcPr>
            <w:tcW w:w="2245"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6,545,592.15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6,231,468.09 </w:t>
            </w:r>
          </w:p>
        </w:tc>
      </w:tr>
      <w:tr w:rsidR="00A0641F">
        <w:trPr>
          <w:trHeight w:val="322"/>
        </w:trPr>
        <w:tc>
          <w:tcPr>
            <w:tcW w:w="1762"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245"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17,955,388.61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63,947,036.05 </w:t>
            </w:r>
          </w:p>
        </w:tc>
      </w:tr>
    </w:tbl>
    <w:p w:rsidR="00A0641F" w:rsidRDefault="00CD556B">
      <w:pPr>
        <w:spacing w:after="66" w:line="259" w:lineRule="auto"/>
        <w:ind w:left="0" w:firstLine="0"/>
      </w:pPr>
      <w:r>
        <w:t xml:space="preserve"> </w:t>
      </w:r>
    </w:p>
    <w:p w:rsidR="00A0641F" w:rsidRDefault="00CD556B">
      <w:pPr>
        <w:numPr>
          <w:ilvl w:val="0"/>
          <w:numId w:val="87"/>
        </w:numPr>
        <w:spacing w:after="74"/>
        <w:ind w:right="9" w:hanging="504"/>
      </w:pPr>
      <w:r>
        <w:t>财务费用</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4007"/>
        <w:gridCol w:w="2604"/>
        <w:gridCol w:w="2439"/>
      </w:tblGrid>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本期发生额</w:t>
            </w:r>
            <w:r>
              <w:t xml:space="preserve">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上期发生额</w:t>
            </w:r>
            <w:r>
              <w:t xml:space="preserve">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利息支出</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20,298,897.12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199,737,073.83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减：利息收入</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12,415,086.70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15,647,833.49 </w:t>
            </w:r>
          </w:p>
        </w:tc>
      </w:tr>
      <w:tr w:rsidR="00A0641F">
        <w:trPr>
          <w:trHeight w:val="319"/>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汇兑损失</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8.13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1,165,026.57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减：汇兑收益</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0.01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1,417,838.06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手续费及其他</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3,464,773.51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-10,831,530.26 </w:t>
            </w:r>
          </w:p>
        </w:tc>
      </w:tr>
      <w:tr w:rsidR="00A0641F">
        <w:trPr>
          <w:trHeight w:val="322"/>
        </w:trPr>
        <w:tc>
          <w:tcPr>
            <w:tcW w:w="400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6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11,348,592.05 </w:t>
            </w:r>
          </w:p>
        </w:tc>
        <w:tc>
          <w:tcPr>
            <w:tcW w:w="243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173,004,898.59 </w:t>
            </w:r>
          </w:p>
        </w:tc>
      </w:tr>
    </w:tbl>
    <w:p w:rsidR="00A0641F" w:rsidRDefault="00CD556B">
      <w:pPr>
        <w:spacing w:after="66" w:line="259" w:lineRule="auto"/>
        <w:ind w:left="0" w:firstLine="0"/>
      </w:pPr>
      <w:r>
        <w:t xml:space="preserve"> </w:t>
      </w:r>
    </w:p>
    <w:p w:rsidR="00A0641F" w:rsidRDefault="00CD556B">
      <w:pPr>
        <w:numPr>
          <w:ilvl w:val="0"/>
          <w:numId w:val="87"/>
        </w:numPr>
        <w:spacing w:after="74"/>
        <w:ind w:right="9" w:hanging="504"/>
      </w:pPr>
      <w:r>
        <w:t>其他收益</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3018"/>
        <w:gridCol w:w="3015"/>
        <w:gridCol w:w="3017"/>
      </w:tblGrid>
      <w:tr w:rsidR="00A0641F">
        <w:trPr>
          <w:trHeight w:val="322"/>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本期发生额</w:t>
            </w:r>
            <w:r>
              <w:t xml:space="preserve">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19"/>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个税返还手续费</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27,174.44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124,885.61 </w:t>
            </w:r>
          </w:p>
        </w:tc>
      </w:tr>
      <w:tr w:rsidR="00A0641F">
        <w:trPr>
          <w:trHeight w:val="322"/>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增值税即征即退</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1,419.91 </w:t>
            </w:r>
          </w:p>
        </w:tc>
      </w:tr>
      <w:tr w:rsidR="00A0641F">
        <w:trPr>
          <w:trHeight w:val="322"/>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其他政府补助</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87,457.67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9,984,841.99 </w:t>
            </w:r>
          </w:p>
        </w:tc>
      </w:tr>
      <w:tr w:rsidR="00A0641F">
        <w:trPr>
          <w:trHeight w:val="322"/>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3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114,632.11 </w:t>
            </w:r>
          </w:p>
        </w:tc>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10,111,147.51 </w:t>
            </w:r>
          </w:p>
        </w:tc>
      </w:tr>
    </w:tbl>
    <w:p w:rsidR="00A0641F" w:rsidRDefault="00CD556B">
      <w:pPr>
        <w:spacing w:after="0" w:line="259" w:lineRule="auto"/>
        <w:ind w:left="0" w:firstLine="0"/>
      </w:pPr>
      <w:r>
        <w:t xml:space="preserve"> </w:t>
      </w:r>
    </w:p>
    <w:tbl>
      <w:tblPr>
        <w:tblStyle w:val="TableGrid"/>
        <w:tblW w:w="8891" w:type="dxa"/>
        <w:tblInd w:w="-29" w:type="dxa"/>
        <w:tblCellMar>
          <w:top w:w="24" w:type="dxa"/>
          <w:left w:w="0" w:type="dxa"/>
          <w:bottom w:w="0" w:type="dxa"/>
          <w:right w:w="0" w:type="dxa"/>
        </w:tblCellMar>
        <w:tblLook w:val="04A0" w:firstRow="1" w:lastRow="0" w:firstColumn="1" w:lastColumn="0" w:noHBand="0" w:noVBand="1"/>
      </w:tblPr>
      <w:tblGrid>
        <w:gridCol w:w="3433"/>
        <w:gridCol w:w="1274"/>
        <w:gridCol w:w="1560"/>
        <w:gridCol w:w="1258"/>
        <w:gridCol w:w="1366"/>
      </w:tblGrid>
      <w:tr w:rsidR="00A0641F">
        <w:trPr>
          <w:trHeight w:val="943"/>
        </w:trPr>
        <w:tc>
          <w:tcPr>
            <w:tcW w:w="34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 w:firstLine="0"/>
              <w:jc w:val="center"/>
            </w:pPr>
            <w:r>
              <w:t>补助项目名称</w:t>
            </w:r>
            <w: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96" w:firstLine="0"/>
            </w:pPr>
            <w:r>
              <w:t>本期</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4" w:firstLine="0"/>
              <w:jc w:val="center"/>
            </w:pPr>
            <w:r>
              <w:t>上期</w:t>
            </w:r>
            <w:r>
              <w:t xml:space="preserve">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计入当年非经常性损益的金额</w:t>
            </w:r>
            <w:r>
              <w:t xml:space="preserve"> </w:t>
            </w:r>
          </w:p>
        </w:tc>
        <w:tc>
          <w:tcPr>
            <w:tcW w:w="13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与资产相关</w:t>
            </w:r>
            <w:r>
              <w:t xml:space="preserve"> /</w:t>
            </w:r>
            <w:r>
              <w:t>收益相关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与装修费有关的补助</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310,000.15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与资产相关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手机项目专项扶持资金</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4,405,239.96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与资产相关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深圳市科技创新委员会高新处</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557,000.00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634"/>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2020 </w:t>
            </w:r>
            <w:r>
              <w:t>年企业研发资助第一批第</w:t>
            </w:r>
            <w:r>
              <w:t xml:space="preserve"> </w:t>
            </w:r>
            <w:r>
              <w:rPr>
                <w:rFonts w:ascii="Times New Roman" w:eastAsia="Times New Roman" w:hAnsi="Times New Roman" w:cs="Times New Roman"/>
              </w:rPr>
              <w:t xml:space="preserve">2 </w:t>
            </w:r>
            <w:r>
              <w:t>次拨款</w:t>
            </w:r>
            <w:r>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943"/>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深圳市工业和信息化局</w:t>
            </w:r>
            <w:r>
              <w:t xml:space="preserve"> 2021 </w:t>
            </w:r>
            <w:r>
              <w:t>年工业设计发展扶持计划资助项目补助款</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2,280,000.00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631"/>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深圳市南山区科技创新局企业研发投入支持计划款</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662,700.00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634"/>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温桃润外贸优质增长扶持计划事项</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105,855.00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2019</w:t>
            </w:r>
            <w:r>
              <w:t>年度研发费用分段补贴</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273,804.00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个税返还手续费</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27,174.44</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124,885.61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27,174.44</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319"/>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增值税即征即退</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1,419.91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87,457.67</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6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1,390,242.88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87,457.67</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t>与收益相关</w:t>
            </w:r>
            <w:r>
              <w:t xml:space="preserve"> </w:t>
            </w:r>
          </w:p>
        </w:tc>
      </w:tr>
      <w:tr w:rsidR="00A0641F">
        <w:trPr>
          <w:trHeight w:val="322"/>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center"/>
            </w:pPr>
            <w:r>
              <w:t>合计</w:t>
            </w: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6" w:firstLine="0"/>
            </w:pPr>
            <w:r>
              <w:rPr>
                <w:rFonts w:ascii="Times New Roman" w:eastAsia="Times New Roman" w:hAnsi="Times New Roman" w:cs="Times New Roman"/>
              </w:rPr>
              <w:t>114,632.11</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10,111,147.51 </w:t>
            </w:r>
          </w:p>
        </w:tc>
        <w:tc>
          <w:tcPr>
            <w:tcW w:w="1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9" w:firstLine="0"/>
            </w:pPr>
            <w:r>
              <w:rPr>
                <w:rFonts w:ascii="Times New Roman" w:eastAsia="Times New Roman" w:hAnsi="Times New Roman" w:cs="Times New Roman"/>
              </w:rPr>
              <w:t>114,632.11</w:t>
            </w:r>
          </w:p>
        </w:tc>
        <w:tc>
          <w:tcPr>
            <w:tcW w:w="13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r>
              <w:t xml:space="preserve"> </w:t>
            </w:r>
          </w:p>
        </w:tc>
      </w:tr>
    </w:tbl>
    <w:p w:rsidR="00A0641F" w:rsidRDefault="00CD556B">
      <w:pPr>
        <w:spacing w:after="65" w:line="259" w:lineRule="auto"/>
        <w:ind w:left="0" w:firstLine="0"/>
      </w:pPr>
      <w:r>
        <w:lastRenderedPageBreak/>
        <w:t xml:space="preserve"> </w:t>
      </w:r>
    </w:p>
    <w:p w:rsidR="00A0641F" w:rsidRDefault="00CD556B">
      <w:pPr>
        <w:numPr>
          <w:ilvl w:val="0"/>
          <w:numId w:val="87"/>
        </w:numPr>
        <w:spacing w:after="63"/>
        <w:ind w:right="9" w:hanging="504"/>
      </w:pPr>
      <w:r>
        <w:t>投资收益</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5353"/>
        <w:gridCol w:w="1800"/>
        <w:gridCol w:w="1897"/>
      </w:tblGrid>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2" w:firstLine="0"/>
            </w:pPr>
            <w:r>
              <w:t>本期发生额</w:t>
            </w:r>
            <w: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1" w:firstLine="0"/>
            </w:pPr>
            <w:r>
              <w:t>上期发生额</w:t>
            </w:r>
            <w:r>
              <w:t xml:space="preserve">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权益法核算的长期股权投资收益</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2,362,743.90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2,725,359.84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处置长期股权投资产生的投资收益</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9,069,813.72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1,819,542,526.43 </w:t>
            </w:r>
          </w:p>
        </w:tc>
      </w:tr>
      <w:tr w:rsidR="00A0641F">
        <w:trPr>
          <w:trHeight w:val="319"/>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债务重组收益</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664,055,675.61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处置其他非流动金融资产取得的投资收益</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200,020.11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处置以摊余成本计量的金融资产产生的投资收益</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39,280.35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rPr>
                <w:rFonts w:ascii="Calibri" w:eastAsia="Calibri" w:hAnsi="Calibri" w:cs="Calibri"/>
                <w:sz w:val="21"/>
              </w:rP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rPr>
                <w:rFonts w:ascii="Times New Roman" w:eastAsia="Times New Roman" w:hAnsi="Times New Roman" w:cs="Times New Roman"/>
                <w:sz w:val="21"/>
              </w:rPr>
              <w:t xml:space="preserve"> </w:t>
            </w:r>
          </w:p>
        </w:tc>
      </w:tr>
      <w:tr w:rsidR="00A0641F">
        <w:trPr>
          <w:trHeight w:val="322"/>
        </w:trPr>
        <w:tc>
          <w:tcPr>
            <w:tcW w:w="53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11,471,839.97 </w:t>
            </w:r>
          </w:p>
        </w:tc>
        <w:tc>
          <w:tcPr>
            <w:tcW w:w="18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2,486,523,581.99 </w:t>
            </w:r>
          </w:p>
        </w:tc>
      </w:tr>
    </w:tbl>
    <w:p w:rsidR="00A0641F" w:rsidRDefault="00CD556B">
      <w:pPr>
        <w:spacing w:after="3" w:line="259" w:lineRule="auto"/>
        <w:ind w:left="0" w:firstLine="0"/>
      </w:pPr>
      <w:r>
        <w:t xml:space="preserve"> </w:t>
      </w:r>
    </w:p>
    <w:p w:rsidR="00A0641F" w:rsidRDefault="00CD556B">
      <w:pPr>
        <w:ind w:left="-7" w:right="9"/>
      </w:pPr>
      <w:r>
        <w:rPr>
          <w:rFonts w:ascii="Times New Roman" w:eastAsia="Times New Roman" w:hAnsi="Times New Roman" w:cs="Times New Roman"/>
        </w:rPr>
        <w:t>(1)</w:t>
      </w:r>
      <w:r>
        <w:t>权益法核算的长期股权投资收益</w:t>
      </w:r>
      <w:r>
        <w:t xml:space="preserve"> </w:t>
      </w:r>
    </w:p>
    <w:tbl>
      <w:tblPr>
        <w:tblStyle w:val="TableGrid"/>
        <w:tblW w:w="8824" w:type="dxa"/>
        <w:tblInd w:w="-108" w:type="dxa"/>
        <w:tblCellMar>
          <w:top w:w="24" w:type="dxa"/>
          <w:left w:w="108" w:type="dxa"/>
          <w:bottom w:w="0" w:type="dxa"/>
          <w:right w:w="48" w:type="dxa"/>
        </w:tblCellMar>
        <w:tblLook w:val="04A0" w:firstRow="1" w:lastRow="0" w:firstColumn="1" w:lastColumn="0" w:noHBand="0" w:noVBand="1"/>
      </w:tblPr>
      <w:tblGrid>
        <w:gridCol w:w="4928"/>
        <w:gridCol w:w="2127"/>
        <w:gridCol w:w="1769"/>
      </w:tblGrid>
      <w:tr w:rsidR="00A0641F">
        <w:trPr>
          <w:trHeight w:val="322"/>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被投资单位</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本期发生额</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5" w:firstLine="0"/>
            </w:pPr>
            <w:r>
              <w:t>上期发生额</w:t>
            </w:r>
            <w:r>
              <w:t xml:space="preserve"> </w:t>
            </w:r>
          </w:p>
        </w:tc>
      </w:tr>
      <w:tr w:rsidR="00A0641F">
        <w:trPr>
          <w:trHeight w:val="322"/>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深圳永晟实达投资发展有限公司</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-239,438.22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284,383.03 </w:t>
            </w:r>
          </w:p>
        </w:tc>
      </w:tr>
      <w:tr w:rsidR="00A0641F">
        <w:trPr>
          <w:trHeight w:val="634"/>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深圳南山金融科技双创股权投资基金合伙企业</w:t>
            </w:r>
            <w:r>
              <w:t>(</w:t>
            </w:r>
            <w:r>
              <w:t>有限合伙</w:t>
            </w:r>
            <w:r>
              <w:t xml:space="preserve">) </w:t>
            </w:r>
          </w:p>
        </w:tc>
        <w:tc>
          <w:tcPr>
            <w:tcW w:w="212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51" w:firstLine="0"/>
            </w:pPr>
            <w:r>
              <w:rPr>
                <w:rFonts w:ascii="Times New Roman" w:eastAsia="Times New Roman" w:hAnsi="Times New Roman" w:cs="Times New Roman"/>
              </w:rPr>
              <w:t xml:space="preserve">         2,602,182.12 </w:t>
            </w:r>
          </w:p>
        </w:tc>
        <w:tc>
          <w:tcPr>
            <w:tcW w:w="17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2,440,976.81 </w:t>
            </w:r>
          </w:p>
        </w:tc>
      </w:tr>
      <w:tr w:rsidR="00A0641F">
        <w:trPr>
          <w:trHeight w:val="322"/>
        </w:trPr>
        <w:tc>
          <w:tcPr>
            <w:tcW w:w="4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合计</w:t>
            </w:r>
            <w:r>
              <w:t xml:space="preserve"> </w:t>
            </w:r>
          </w:p>
        </w:tc>
        <w:tc>
          <w:tcPr>
            <w:tcW w:w="212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2,362,743.90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2,725,359.84 </w:t>
            </w:r>
          </w:p>
        </w:tc>
      </w:tr>
    </w:tbl>
    <w:p w:rsidR="00A0641F" w:rsidRDefault="00CD556B">
      <w:pPr>
        <w:spacing w:after="63" w:line="259" w:lineRule="auto"/>
        <w:ind w:left="0" w:firstLine="0"/>
      </w:pPr>
      <w:r>
        <w:t xml:space="preserve"> </w:t>
      </w:r>
    </w:p>
    <w:p w:rsidR="00A0641F" w:rsidRDefault="00CD556B">
      <w:pPr>
        <w:numPr>
          <w:ilvl w:val="0"/>
          <w:numId w:val="87"/>
        </w:numPr>
        <w:spacing w:after="65"/>
        <w:ind w:right="9" w:hanging="504"/>
      </w:pPr>
      <w:r>
        <w:t>公允价值变动收益</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6" w:type="dxa"/>
          <w:left w:w="108" w:type="dxa"/>
          <w:bottom w:w="0" w:type="dxa"/>
          <w:right w:w="19" w:type="dxa"/>
        </w:tblCellMar>
        <w:tblLook w:val="04A0" w:firstRow="1" w:lastRow="0" w:firstColumn="1" w:lastColumn="0" w:noHBand="0" w:noVBand="1"/>
      </w:tblPr>
      <w:tblGrid>
        <w:gridCol w:w="3400"/>
        <w:gridCol w:w="2825"/>
        <w:gridCol w:w="2825"/>
      </w:tblGrid>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 w:firstLine="0"/>
              <w:jc w:val="both"/>
            </w:pPr>
            <w:r>
              <w:t>产生公允价值变动收益的来源</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本期发生额</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2" w:firstLine="0"/>
              <w:jc w:val="center"/>
            </w:pPr>
            <w:r>
              <w:t>上期发生额</w:t>
            </w:r>
            <w:r>
              <w:t xml:space="preserve">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其他非流动金融资产</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-786,242.32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-8,253,157.68 </w:t>
            </w:r>
          </w:p>
        </w:tc>
      </w:tr>
      <w:tr w:rsidR="00A0641F">
        <w:trPr>
          <w:trHeight w:val="322"/>
        </w:trPr>
        <w:tc>
          <w:tcPr>
            <w:tcW w:w="339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center"/>
            </w:pPr>
            <w:r>
              <w:t>合计</w:t>
            </w:r>
            <w:r>
              <w:t xml:space="preserve">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-786,242.32 </w:t>
            </w:r>
          </w:p>
        </w:tc>
        <w:tc>
          <w:tcPr>
            <w:tcW w:w="28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9" w:firstLine="0"/>
              <w:jc w:val="right"/>
            </w:pPr>
            <w:r>
              <w:rPr>
                <w:rFonts w:ascii="Times New Roman" w:eastAsia="Times New Roman" w:hAnsi="Times New Roman" w:cs="Times New Roman"/>
              </w:rPr>
              <w:t xml:space="preserve">-8,253,157.68 </w:t>
            </w:r>
          </w:p>
        </w:tc>
      </w:tr>
    </w:tbl>
    <w:p w:rsidR="00A0641F" w:rsidRDefault="00CD556B">
      <w:pPr>
        <w:spacing w:after="0" w:line="259" w:lineRule="auto"/>
        <w:ind w:left="0" w:firstLine="0"/>
      </w:pPr>
      <w:r>
        <w:t xml:space="preserve"> </w:t>
      </w:r>
    </w:p>
    <w:p w:rsidR="00A0641F" w:rsidRDefault="00CD556B">
      <w:pPr>
        <w:numPr>
          <w:ilvl w:val="0"/>
          <w:numId w:val="87"/>
        </w:numPr>
        <w:spacing w:after="76"/>
        <w:ind w:right="9" w:hanging="504"/>
      </w:pPr>
      <w:r>
        <w:t>信用减值损失</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9050" w:type="dxa"/>
        <w:tblInd w:w="-108" w:type="dxa"/>
        <w:tblCellMar>
          <w:top w:w="26" w:type="dxa"/>
          <w:left w:w="108" w:type="dxa"/>
          <w:bottom w:w="0" w:type="dxa"/>
          <w:right w:w="48" w:type="dxa"/>
        </w:tblCellMar>
        <w:tblLook w:val="04A0" w:firstRow="1" w:lastRow="0" w:firstColumn="1" w:lastColumn="0" w:noHBand="0" w:noVBand="1"/>
      </w:tblPr>
      <w:tblGrid>
        <w:gridCol w:w="3114"/>
        <w:gridCol w:w="2153"/>
        <w:gridCol w:w="3783"/>
      </w:tblGrid>
      <w:tr w:rsidR="00A0641F">
        <w:trPr>
          <w:trHeight w:val="324"/>
        </w:trPr>
        <w:tc>
          <w:tcPr>
            <w:tcW w:w="3113" w:type="dxa"/>
            <w:tcBorders>
              <w:top w:val="single" w:sz="4" w:space="0" w:color="000000"/>
              <w:left w:val="single" w:sz="4" w:space="0" w:color="000000"/>
              <w:bottom w:val="single" w:sz="6" w:space="0" w:color="000000"/>
              <w:right w:val="single" w:sz="6" w:space="0" w:color="000000"/>
            </w:tcBorders>
          </w:tcPr>
          <w:p w:rsidR="00A0641F" w:rsidRDefault="00CD556B">
            <w:pPr>
              <w:spacing w:after="0" w:line="259" w:lineRule="auto"/>
              <w:ind w:left="0" w:right="63" w:firstLine="0"/>
              <w:jc w:val="center"/>
            </w:pPr>
            <w:r>
              <w:t>项目</w:t>
            </w:r>
            <w:r>
              <w:t xml:space="preserve"> </w:t>
            </w:r>
          </w:p>
        </w:tc>
        <w:tc>
          <w:tcPr>
            <w:tcW w:w="2153" w:type="dxa"/>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0" w:right="63" w:firstLine="0"/>
              <w:jc w:val="center"/>
            </w:pPr>
            <w:r>
              <w:t>本期发生额</w:t>
            </w:r>
            <w:r>
              <w:t xml:space="preserve"> </w:t>
            </w:r>
          </w:p>
        </w:tc>
        <w:tc>
          <w:tcPr>
            <w:tcW w:w="3783" w:type="dxa"/>
            <w:tcBorders>
              <w:top w:val="single" w:sz="4" w:space="0" w:color="000000"/>
              <w:left w:val="single" w:sz="6" w:space="0" w:color="000000"/>
              <w:bottom w:val="single" w:sz="6" w:space="0" w:color="000000"/>
              <w:right w:val="single" w:sz="4" w:space="0" w:color="000000"/>
            </w:tcBorders>
          </w:tcPr>
          <w:p w:rsidR="00A0641F" w:rsidRDefault="00CD556B">
            <w:pPr>
              <w:spacing w:after="0" w:line="259" w:lineRule="auto"/>
              <w:ind w:left="0" w:right="65" w:firstLine="0"/>
              <w:jc w:val="center"/>
            </w:pPr>
            <w:r>
              <w:t>上期发生额</w:t>
            </w:r>
            <w:r>
              <w:t xml:space="preserve">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应收票据坏账损失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6,825.94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应收账款坏账损失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15,337,217.72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-7,166,279.01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其他应收款坏账损失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83,678,786.23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1,402,517,319.61 </w:t>
            </w:r>
          </w:p>
        </w:tc>
      </w:tr>
      <w:tr w:rsidR="00A0641F">
        <w:trPr>
          <w:trHeight w:val="324"/>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债权投资减值损失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其他债权投资减值损失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长期应收款坏账损失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2,298,859.05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1,881,858.71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合同资产减值损失</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6"/>
        </w:trPr>
        <w:tc>
          <w:tcPr>
            <w:tcW w:w="3113"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firstLine="0"/>
            </w:pPr>
            <w:r>
              <w:t>对外担保转回</w:t>
            </w:r>
            <w:r>
              <w:t xml:space="preserve">  </w:t>
            </w:r>
          </w:p>
        </w:tc>
        <w:tc>
          <w:tcPr>
            <w:tcW w:w="2153"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-54,000,000.00</w:t>
            </w:r>
            <w:r>
              <w:rPr>
                <w:rFonts w:ascii="Times New Roman" w:eastAsia="Times New Roman" w:hAnsi="Times New Roman" w:cs="Times New Roman"/>
              </w:rPr>
              <w:t xml:space="preserve"> </w:t>
            </w:r>
          </w:p>
        </w:tc>
        <w:tc>
          <w:tcPr>
            <w:tcW w:w="3783" w:type="dxa"/>
            <w:tcBorders>
              <w:top w:val="single" w:sz="6" w:space="0" w:color="000000"/>
              <w:left w:val="single" w:sz="6" w:space="0" w:color="000000"/>
              <w:bottom w:val="single" w:sz="6" w:space="0" w:color="000000"/>
              <w:right w:val="single" w:sz="4" w:space="0" w:color="000000"/>
            </w:tcBorders>
          </w:tcPr>
          <w:p w:rsidR="00A0641F" w:rsidRDefault="00CD556B">
            <w:pPr>
              <w:spacing w:after="0" w:line="259" w:lineRule="auto"/>
              <w:ind w:left="0" w:right="179" w:firstLine="0"/>
              <w:jc w:val="right"/>
            </w:pPr>
            <w:r>
              <w:rPr>
                <w:rFonts w:ascii="Times New Roman" w:eastAsia="Times New Roman" w:hAnsi="Times New Roman" w:cs="Times New Roman"/>
              </w:rPr>
              <w:t xml:space="preserve">-   </w:t>
            </w:r>
          </w:p>
        </w:tc>
      </w:tr>
      <w:tr w:rsidR="00A0641F">
        <w:trPr>
          <w:trHeight w:val="325"/>
        </w:trPr>
        <w:tc>
          <w:tcPr>
            <w:tcW w:w="3113" w:type="dxa"/>
            <w:tcBorders>
              <w:top w:val="single" w:sz="6" w:space="0" w:color="000000"/>
              <w:left w:val="single" w:sz="4" w:space="0" w:color="000000"/>
              <w:bottom w:val="single" w:sz="4" w:space="0" w:color="000000"/>
              <w:right w:val="single" w:sz="6" w:space="0" w:color="000000"/>
            </w:tcBorders>
          </w:tcPr>
          <w:p w:rsidR="00A0641F" w:rsidRDefault="00CD556B">
            <w:pPr>
              <w:spacing w:after="0" w:line="259" w:lineRule="auto"/>
              <w:ind w:left="0" w:right="63" w:firstLine="0"/>
              <w:jc w:val="center"/>
            </w:pPr>
            <w:r>
              <w:t>合计</w:t>
            </w:r>
            <w:r>
              <w:t xml:space="preserve"> </w:t>
            </w:r>
          </w:p>
        </w:tc>
        <w:tc>
          <w:tcPr>
            <w:tcW w:w="2153" w:type="dxa"/>
            <w:tcBorders>
              <w:top w:val="single" w:sz="6" w:space="0" w:color="000000"/>
              <w:left w:val="single" w:sz="6" w:space="0" w:color="000000"/>
              <w:bottom w:val="single" w:sz="4"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47,314,863.00 </w:t>
            </w:r>
          </w:p>
        </w:tc>
        <w:tc>
          <w:tcPr>
            <w:tcW w:w="3783" w:type="dxa"/>
            <w:tcBorders>
              <w:top w:val="single" w:sz="6" w:space="0" w:color="000000"/>
              <w:left w:val="single" w:sz="6"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1,397,239,725.25 </w:t>
            </w:r>
          </w:p>
        </w:tc>
      </w:tr>
    </w:tbl>
    <w:p w:rsidR="00A0641F" w:rsidRDefault="00CD556B">
      <w:pPr>
        <w:spacing w:after="65" w:line="259" w:lineRule="auto"/>
        <w:ind w:left="0" w:firstLine="0"/>
      </w:pPr>
      <w:r>
        <w:t xml:space="preserve"> </w:t>
      </w:r>
    </w:p>
    <w:p w:rsidR="00A0641F" w:rsidRDefault="00CD556B">
      <w:pPr>
        <w:numPr>
          <w:ilvl w:val="0"/>
          <w:numId w:val="87"/>
        </w:numPr>
        <w:spacing w:after="64"/>
        <w:ind w:right="9" w:hanging="504"/>
      </w:pPr>
      <w:r>
        <w:t>资产减值损失</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4789"/>
        <w:gridCol w:w="1985"/>
        <w:gridCol w:w="2276"/>
      </w:tblGrid>
      <w:tr w:rsidR="00A0641F">
        <w:trPr>
          <w:trHeight w:val="322"/>
        </w:trPr>
        <w:tc>
          <w:tcPr>
            <w:tcW w:w="47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项目</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1" w:firstLine="0"/>
            </w:pPr>
            <w:r>
              <w:t>本期发生额</w:t>
            </w: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上期发生额</w:t>
            </w:r>
            <w:r>
              <w:t xml:space="preserve"> </w:t>
            </w:r>
          </w:p>
        </w:tc>
      </w:tr>
      <w:tr w:rsidR="00A0641F">
        <w:trPr>
          <w:trHeight w:val="322"/>
        </w:trPr>
        <w:tc>
          <w:tcPr>
            <w:tcW w:w="47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一、坏账损失</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right"/>
            </w:pP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二、存货跌价损失及合同履约成本减值损失</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15,540,415.84 </w:t>
            </w:r>
          </w:p>
        </w:tc>
      </w:tr>
      <w:tr w:rsidR="00A0641F">
        <w:trPr>
          <w:trHeight w:val="322"/>
        </w:trPr>
        <w:tc>
          <w:tcPr>
            <w:tcW w:w="47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合计</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15,540,415.84 </w:t>
            </w:r>
          </w:p>
        </w:tc>
      </w:tr>
    </w:tbl>
    <w:p w:rsidR="00A0641F" w:rsidRDefault="00CD556B">
      <w:pPr>
        <w:spacing w:after="59" w:line="259" w:lineRule="auto"/>
        <w:ind w:left="0" w:firstLine="0"/>
      </w:pPr>
      <w:r>
        <w:rPr>
          <w:rFonts w:ascii="Calibri" w:eastAsia="Calibri" w:hAnsi="Calibri" w:cs="Calibri"/>
        </w:rPr>
        <w:t xml:space="preserve"> </w:t>
      </w:r>
    </w:p>
    <w:p w:rsidR="00A0641F" w:rsidRDefault="00CD556B">
      <w:pPr>
        <w:numPr>
          <w:ilvl w:val="0"/>
          <w:numId w:val="87"/>
        </w:numPr>
        <w:spacing w:after="73"/>
        <w:ind w:right="9" w:hanging="504"/>
      </w:pPr>
      <w:r>
        <w:t>资产处置收益</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9050" w:type="dxa"/>
        <w:tblInd w:w="-108" w:type="dxa"/>
        <w:tblCellMar>
          <w:top w:w="26" w:type="dxa"/>
          <w:left w:w="108" w:type="dxa"/>
          <w:bottom w:w="0" w:type="dxa"/>
          <w:right w:w="48" w:type="dxa"/>
        </w:tblCellMar>
        <w:tblLook w:val="04A0" w:firstRow="1" w:lastRow="0" w:firstColumn="1" w:lastColumn="0" w:noHBand="0" w:noVBand="1"/>
      </w:tblPr>
      <w:tblGrid>
        <w:gridCol w:w="4787"/>
        <w:gridCol w:w="1985"/>
        <w:gridCol w:w="2278"/>
      </w:tblGrid>
      <w:tr w:rsidR="00A0641F">
        <w:trPr>
          <w:trHeight w:val="319"/>
        </w:trPr>
        <w:tc>
          <w:tcPr>
            <w:tcW w:w="47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4" w:firstLine="0"/>
            </w:pPr>
            <w:r>
              <w:t>本期发生额</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22"/>
        </w:trPr>
        <w:tc>
          <w:tcPr>
            <w:tcW w:w="47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固定资产处置收益</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-530,528.50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3,553.17 </w:t>
            </w:r>
          </w:p>
        </w:tc>
      </w:tr>
      <w:tr w:rsidR="00A0641F">
        <w:trPr>
          <w:trHeight w:val="322"/>
        </w:trPr>
        <w:tc>
          <w:tcPr>
            <w:tcW w:w="47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其他非流动资产处置收益</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11,355,099.40 </w:t>
            </w:r>
          </w:p>
        </w:tc>
      </w:tr>
      <w:tr w:rsidR="00A0641F">
        <w:trPr>
          <w:trHeight w:val="322"/>
        </w:trPr>
        <w:tc>
          <w:tcPr>
            <w:tcW w:w="47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-530,528.50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11,358,652.57 </w:t>
            </w:r>
          </w:p>
        </w:tc>
      </w:tr>
    </w:tbl>
    <w:p w:rsidR="00A0641F" w:rsidRDefault="00CD556B">
      <w:pPr>
        <w:spacing w:after="65" w:line="259" w:lineRule="auto"/>
        <w:ind w:left="0" w:firstLine="0"/>
      </w:pPr>
      <w:r>
        <w:t xml:space="preserve"> </w:t>
      </w:r>
    </w:p>
    <w:p w:rsidR="00A0641F" w:rsidRDefault="00CD556B">
      <w:pPr>
        <w:numPr>
          <w:ilvl w:val="0"/>
          <w:numId w:val="87"/>
        </w:numPr>
        <w:spacing w:line="317" w:lineRule="auto"/>
        <w:ind w:right="9" w:hanging="504"/>
      </w:pPr>
      <w:r>
        <w:lastRenderedPageBreak/>
        <w:t>营业外收入营业外收入情况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3228"/>
        <w:gridCol w:w="1844"/>
        <w:gridCol w:w="1985"/>
        <w:gridCol w:w="1993"/>
      </w:tblGrid>
      <w:tr w:rsidR="00A0641F">
        <w:trPr>
          <w:trHeight w:val="632"/>
        </w:trPr>
        <w:tc>
          <w:tcPr>
            <w:tcW w:w="32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t>项目</w:t>
            </w:r>
            <w:r>
              <w:t xml:space="preserve"> </w:t>
            </w:r>
          </w:p>
        </w:tc>
        <w:tc>
          <w:tcPr>
            <w:tcW w:w="184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11" w:firstLine="0"/>
            </w:pPr>
            <w:r>
              <w:t>本期发生额</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83" w:firstLine="0"/>
            </w:pPr>
            <w:r>
              <w:t>上期发生额</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计入当期非经常性损益的金额</w:t>
            </w:r>
            <w:r>
              <w:rPr>
                <w:color w:val="FF0000"/>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非流动资产处置利得合计</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231,014.64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其中：固定资产处置利得</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231,014.64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372,047.84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1,269,570.33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372,047.84 </w:t>
            </w:r>
          </w:p>
        </w:tc>
      </w:tr>
      <w:tr w:rsidR="00A0641F">
        <w:trPr>
          <w:trHeight w:val="322"/>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372,047.84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1,500,584.97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372,047.84 </w:t>
            </w:r>
          </w:p>
        </w:tc>
      </w:tr>
    </w:tbl>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CD556B">
      <w:pPr>
        <w:ind w:left="-7" w:right="9"/>
      </w:pPr>
      <w:r>
        <w:t>计入当期损益的政府补助</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87"/>
        </w:numPr>
        <w:spacing w:after="63"/>
        <w:ind w:right="9" w:hanging="504"/>
      </w:pPr>
      <w:r>
        <w:t>营业外支出</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48" w:type="dxa"/>
        </w:tblCellMar>
        <w:tblLook w:val="04A0" w:firstRow="1" w:lastRow="0" w:firstColumn="1" w:lastColumn="0" w:noHBand="0" w:noVBand="1"/>
      </w:tblPr>
      <w:tblGrid>
        <w:gridCol w:w="3370"/>
        <w:gridCol w:w="1647"/>
        <w:gridCol w:w="1896"/>
        <w:gridCol w:w="2137"/>
      </w:tblGrid>
      <w:tr w:rsidR="00A0641F">
        <w:trPr>
          <w:trHeight w:val="634"/>
        </w:trPr>
        <w:tc>
          <w:tcPr>
            <w:tcW w:w="33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项目</w:t>
            </w:r>
            <w:r>
              <w:t xml:space="preserve"> </w:t>
            </w:r>
          </w:p>
        </w:tc>
        <w:tc>
          <w:tcPr>
            <w:tcW w:w="164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3" w:firstLine="0"/>
            </w:pPr>
            <w:r>
              <w:t>本期发生额</w:t>
            </w:r>
            <w:r>
              <w:t xml:space="preserve"> </w:t>
            </w:r>
          </w:p>
        </w:tc>
        <w:tc>
          <w:tcPr>
            <w:tcW w:w="18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0" w:firstLine="0"/>
            </w:pPr>
            <w:r>
              <w:t>上期发生额</w:t>
            </w:r>
            <w:r>
              <w:t xml:space="preserve">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计入当期非经常性损益的金额</w:t>
            </w:r>
            <w:r>
              <w:t xml:space="preserve">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非流动资产处置损失合计</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26,757.68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6,543,855.71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26,757.68 </w:t>
            </w:r>
          </w:p>
        </w:tc>
      </w:tr>
      <w:tr w:rsidR="00A0641F">
        <w:trPr>
          <w:trHeight w:val="319"/>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其中：固定资产处置损失</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26,757.68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4,874,312.06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26,757.68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无形资产处置损失</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1,669,543.65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非货币性资产交换损失</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对外捐赠</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625,367.69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4,900,213.95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625,367.69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罚款及滞纳金</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283,973.59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3,460,892.26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283,973.59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计提诉讼赔偿损失</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24,650,807.00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1,638,097.56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24,650,807.00 </w:t>
            </w:r>
          </w:p>
        </w:tc>
      </w:tr>
      <w:tr w:rsidR="00A0641F">
        <w:trPr>
          <w:trHeight w:val="319"/>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对外担保计提预计负债</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right"/>
            </w:pPr>
            <w:r>
              <w:rPr>
                <w:rFonts w:ascii="Times New Roman" w:eastAsia="Times New Roman" w:hAnsi="Times New Roman" w:cs="Times New Roman"/>
              </w:rPr>
              <w:t xml:space="preserve">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54,000,000.00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待支付诉讼款</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2,286,263.08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40,229,212.77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2,286,263.08 </w:t>
            </w:r>
          </w:p>
        </w:tc>
      </w:tr>
      <w:tr w:rsidR="00A0641F">
        <w:trPr>
          <w:trHeight w:val="322"/>
        </w:trPr>
        <w:tc>
          <w:tcPr>
            <w:tcW w:w="33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lastRenderedPageBreak/>
              <w:t>合计</w:t>
            </w:r>
            <w:r>
              <w:t xml:space="preserve"> </w:t>
            </w:r>
          </w:p>
        </w:tc>
        <w:tc>
          <w:tcPr>
            <w:tcW w:w="16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27,873,169.04 </w:t>
            </w:r>
          </w:p>
        </w:tc>
        <w:tc>
          <w:tcPr>
            <w:tcW w:w="1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110,772,272.25 </w:t>
            </w:r>
          </w:p>
        </w:tc>
        <w:tc>
          <w:tcPr>
            <w:tcW w:w="21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27,873,169.04 </w:t>
            </w:r>
          </w:p>
        </w:tc>
      </w:tr>
    </w:tbl>
    <w:p w:rsidR="00A0641F" w:rsidRDefault="00CD556B">
      <w:pPr>
        <w:spacing w:after="65" w:line="259" w:lineRule="auto"/>
        <w:ind w:left="0" w:firstLine="0"/>
      </w:pPr>
      <w:r>
        <w:t xml:space="preserve"> </w:t>
      </w:r>
    </w:p>
    <w:p w:rsidR="00A0641F" w:rsidRDefault="00CD556B">
      <w:pPr>
        <w:numPr>
          <w:ilvl w:val="0"/>
          <w:numId w:val="87"/>
        </w:numPr>
        <w:spacing w:after="73"/>
        <w:ind w:right="9" w:hanging="504"/>
      </w:pPr>
      <w:r>
        <w:t>所得税费用</w:t>
      </w:r>
      <w:r>
        <w:t xml:space="preserve"> </w:t>
      </w:r>
    </w:p>
    <w:p w:rsidR="00A0641F" w:rsidRDefault="00CD556B">
      <w:pPr>
        <w:spacing w:after="60"/>
        <w:ind w:left="-7" w:right="9"/>
      </w:pPr>
      <w:r>
        <w:rPr>
          <w:rFonts w:ascii="Times New Roman" w:eastAsia="Times New Roman" w:hAnsi="Times New Roman" w:cs="Times New Roman"/>
          <w:b/>
        </w:rPr>
        <w:t>(1).</w:t>
      </w:r>
      <w:r>
        <w:rPr>
          <w:rFonts w:ascii="Arial" w:eastAsia="Arial" w:hAnsi="Arial" w:cs="Arial"/>
          <w:b/>
        </w:rPr>
        <w:t xml:space="preserve"> </w:t>
      </w:r>
      <w:r>
        <w:t>所得税费用表</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55" w:type="dxa"/>
        </w:tblCellMar>
        <w:tblLook w:val="04A0" w:firstRow="1" w:lastRow="0" w:firstColumn="1" w:lastColumn="0" w:noHBand="0" w:noVBand="1"/>
      </w:tblPr>
      <w:tblGrid>
        <w:gridCol w:w="3217"/>
        <w:gridCol w:w="2931"/>
        <w:gridCol w:w="2914"/>
      </w:tblGrid>
      <w:tr w:rsidR="00A0641F">
        <w:trPr>
          <w:trHeight w:val="322"/>
        </w:trPr>
        <w:tc>
          <w:tcPr>
            <w:tcW w:w="32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项目</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0" w:firstLine="0"/>
              <w:jc w:val="center"/>
            </w:pPr>
            <w:r>
              <w:t>本期发生额</w:t>
            </w:r>
            <w:r>
              <w:t xml:space="preserve"> </w:t>
            </w:r>
          </w:p>
        </w:tc>
        <w:tc>
          <w:tcPr>
            <w:tcW w:w="29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3" w:firstLine="0"/>
              <w:jc w:val="center"/>
            </w:pPr>
            <w:r>
              <w:t>上期发生额</w:t>
            </w:r>
            <w:r>
              <w:t xml:space="preserve"> </w:t>
            </w:r>
          </w:p>
        </w:tc>
      </w:tr>
      <w:tr w:rsidR="00A0641F">
        <w:trPr>
          <w:trHeight w:val="319"/>
        </w:trPr>
        <w:tc>
          <w:tcPr>
            <w:tcW w:w="32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当期所得税费用</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1,351,956.40 </w:t>
            </w:r>
          </w:p>
        </w:tc>
        <w:tc>
          <w:tcPr>
            <w:tcW w:w="29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1,619,992.58 </w:t>
            </w:r>
          </w:p>
        </w:tc>
      </w:tr>
      <w:tr w:rsidR="00A0641F">
        <w:trPr>
          <w:trHeight w:val="350"/>
        </w:trPr>
        <w:tc>
          <w:tcPr>
            <w:tcW w:w="32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递延所得税费用</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-536,365.59 </w:t>
            </w:r>
          </w:p>
        </w:tc>
        <w:tc>
          <w:tcPr>
            <w:tcW w:w="29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-60,202,410.10 </w:t>
            </w:r>
          </w:p>
        </w:tc>
      </w:tr>
      <w:tr w:rsidR="00A0641F">
        <w:trPr>
          <w:trHeight w:val="322"/>
        </w:trPr>
        <w:tc>
          <w:tcPr>
            <w:tcW w:w="32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合计</w:t>
            </w:r>
            <w:r>
              <w:t xml:space="preserve"> </w:t>
            </w:r>
          </w:p>
        </w:tc>
        <w:tc>
          <w:tcPr>
            <w:tcW w:w="29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815,590.81 </w:t>
            </w:r>
          </w:p>
        </w:tc>
        <w:tc>
          <w:tcPr>
            <w:tcW w:w="29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-58,582,417.52 </w:t>
            </w:r>
          </w:p>
        </w:tc>
      </w:tr>
    </w:tbl>
    <w:p w:rsidR="00A0641F" w:rsidRDefault="00CD556B">
      <w:pPr>
        <w:spacing w:after="63"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会计利润与所得税费用调整过程</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26" w:type="dxa"/>
          <w:left w:w="29" w:type="dxa"/>
          <w:bottom w:w="0" w:type="dxa"/>
          <w:right w:w="0" w:type="dxa"/>
        </w:tblCellMar>
        <w:tblLook w:val="04A0" w:firstRow="1" w:lastRow="0" w:firstColumn="1" w:lastColumn="0" w:noHBand="0" w:noVBand="1"/>
      </w:tblPr>
      <w:tblGrid>
        <w:gridCol w:w="7355"/>
        <w:gridCol w:w="1536"/>
      </w:tblGrid>
      <w:tr w:rsidR="00A0641F">
        <w:trPr>
          <w:trHeight w:val="319"/>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center"/>
            </w:pPr>
            <w:r>
              <w:t>项目</w:t>
            </w: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7" w:firstLine="0"/>
              <w:jc w:val="both"/>
            </w:pPr>
            <w:r>
              <w:t>本期发生额</w:t>
            </w:r>
            <w:r>
              <w:t xml:space="preserve"> </w:t>
            </w:r>
          </w:p>
        </w:tc>
      </w:tr>
      <w:tr w:rsidR="00A0641F">
        <w:trPr>
          <w:trHeight w:val="323"/>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利润总额</w:t>
            </w:r>
            <w:r>
              <w:t xml:space="preserve"> </w:t>
            </w:r>
          </w:p>
        </w:tc>
        <w:tc>
          <w:tcPr>
            <w:tcW w:w="1536" w:type="dxa"/>
            <w:tcBorders>
              <w:top w:val="single" w:sz="4" w:space="0" w:color="000000"/>
              <w:left w:val="single" w:sz="4" w:space="0" w:color="000000"/>
              <w:bottom w:val="single" w:sz="6" w:space="0" w:color="000000"/>
              <w:right w:val="single" w:sz="6" w:space="0" w:color="000000"/>
            </w:tcBorders>
          </w:tcPr>
          <w:p w:rsidR="00A0641F" w:rsidRDefault="00CD556B">
            <w:pPr>
              <w:spacing w:after="0" w:line="259" w:lineRule="auto"/>
              <w:ind w:left="20" w:firstLine="0"/>
              <w:jc w:val="both"/>
            </w:pPr>
            <w:r>
              <w:rPr>
                <w:rFonts w:ascii="Times New Roman" w:eastAsia="Times New Roman" w:hAnsi="Times New Roman" w:cs="Times New Roman"/>
              </w:rPr>
              <w:t>-96,765,542.01</w:t>
            </w:r>
          </w:p>
        </w:tc>
      </w:tr>
      <w:tr w:rsidR="00A0641F">
        <w:trPr>
          <w:trHeight w:val="327"/>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按法定</w:t>
            </w:r>
            <w:r>
              <w:t>/</w:t>
            </w:r>
            <w:r>
              <w:t>适用税率计算的所得税费用</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0" w:firstLine="0"/>
              <w:jc w:val="both"/>
            </w:pPr>
            <w:r>
              <w:rPr>
                <w:rFonts w:ascii="Times New Roman" w:eastAsia="Times New Roman" w:hAnsi="Times New Roman" w:cs="Times New Roman"/>
              </w:rPr>
              <w:t>-24,191,385.50</w:t>
            </w: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子公司适用不同税率的影响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140" w:firstLine="0"/>
            </w:pPr>
            <w:r>
              <w:rPr>
                <w:rFonts w:ascii="Times New Roman" w:eastAsia="Times New Roman" w:hAnsi="Times New Roman" w:cs="Times New Roman"/>
              </w:rPr>
              <w:t>-1,404,762.40</w:t>
            </w: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调整以前期间所得税的影响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rPr>
              <w:t>58,406.57</w:t>
            </w: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非应税收入的影响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rPr>
              <w:t>-590,685.98</w:t>
            </w: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不可抵扣的成本、费用和损失的影响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rPr>
              <w:t>303,535.66</w:t>
            </w: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使用前期未确认递延所得税资产的可抵扣亏损的影响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A0641F">
            <w:pPr>
              <w:spacing w:after="160" w:line="259" w:lineRule="auto"/>
              <w:ind w:left="0" w:firstLine="0"/>
            </w:pPr>
          </w:p>
        </w:tc>
      </w:tr>
      <w:tr w:rsidR="00A0641F">
        <w:trPr>
          <w:trHeight w:val="326"/>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本期未确认递延所得税资产的可抵扣暂时性差异或可抵扣亏损的影响</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99" w:firstLine="0"/>
            </w:pPr>
            <w:r>
              <w:rPr>
                <w:rFonts w:ascii="Times New Roman" w:eastAsia="Times New Roman" w:hAnsi="Times New Roman" w:cs="Times New Roman"/>
              </w:rPr>
              <w:t>42,688,865.89</w:t>
            </w:r>
          </w:p>
        </w:tc>
      </w:tr>
      <w:tr w:rsidR="00A0641F">
        <w:trPr>
          <w:trHeight w:val="327"/>
        </w:trPr>
        <w:tc>
          <w:tcPr>
            <w:tcW w:w="7355" w:type="dxa"/>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使用前期未确认递延所得税资产的可抵扣暂时性差异的影响</w:t>
            </w:r>
            <w:r>
              <w:t xml:space="preserve"> </w:t>
            </w:r>
          </w:p>
        </w:tc>
        <w:tc>
          <w:tcPr>
            <w:tcW w:w="1536"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0" w:firstLine="0"/>
              <w:jc w:val="both"/>
            </w:pPr>
            <w:r>
              <w:rPr>
                <w:rFonts w:ascii="Times New Roman" w:eastAsia="Times New Roman" w:hAnsi="Times New Roman" w:cs="Times New Roman"/>
              </w:rPr>
              <w:t>-13,000,000.00</w:t>
            </w:r>
          </w:p>
        </w:tc>
      </w:tr>
      <w:tr w:rsidR="00A0641F">
        <w:trPr>
          <w:trHeight w:val="324"/>
        </w:trPr>
        <w:tc>
          <w:tcPr>
            <w:tcW w:w="7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t>项目</w:t>
            </w:r>
            <w:r>
              <w:t xml:space="preserve"> </w:t>
            </w:r>
          </w:p>
        </w:tc>
        <w:tc>
          <w:tcPr>
            <w:tcW w:w="1536" w:type="dxa"/>
            <w:tcBorders>
              <w:top w:val="single" w:sz="4" w:space="0" w:color="000000"/>
              <w:left w:val="single" w:sz="4" w:space="0" w:color="000000"/>
              <w:bottom w:val="single" w:sz="6" w:space="0" w:color="000000"/>
              <w:right w:val="single" w:sz="4" w:space="0" w:color="000000"/>
            </w:tcBorders>
          </w:tcPr>
          <w:p w:rsidR="00A0641F" w:rsidRDefault="00CD556B">
            <w:pPr>
              <w:spacing w:after="0" w:line="259" w:lineRule="auto"/>
              <w:ind w:left="137" w:firstLine="0"/>
              <w:jc w:val="both"/>
            </w:pPr>
            <w:r>
              <w:t>本期发生额</w:t>
            </w:r>
            <w:r>
              <w:t xml:space="preserve"> </w:t>
            </w:r>
          </w:p>
        </w:tc>
      </w:tr>
      <w:tr w:rsidR="00A0641F">
        <w:trPr>
          <w:trHeight w:val="327"/>
        </w:trPr>
        <w:tc>
          <w:tcPr>
            <w:tcW w:w="7355" w:type="dxa"/>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其他</w:t>
            </w:r>
            <w:r>
              <w:t xml:space="preserve"> </w:t>
            </w:r>
          </w:p>
        </w:tc>
        <w:tc>
          <w:tcPr>
            <w:tcW w:w="1536"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140" w:firstLine="0"/>
            </w:pPr>
            <w:r>
              <w:rPr>
                <w:rFonts w:ascii="Times New Roman" w:eastAsia="Times New Roman" w:hAnsi="Times New Roman" w:cs="Times New Roman"/>
              </w:rPr>
              <w:t xml:space="preserve">-3,048,383.43 </w:t>
            </w:r>
          </w:p>
        </w:tc>
      </w:tr>
      <w:tr w:rsidR="00A0641F">
        <w:trPr>
          <w:trHeight w:val="326"/>
        </w:trPr>
        <w:tc>
          <w:tcPr>
            <w:tcW w:w="7355" w:type="dxa"/>
            <w:tcBorders>
              <w:top w:val="single" w:sz="6"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所得税费用</w:t>
            </w:r>
            <w:r>
              <w:t xml:space="preserve"> </w:t>
            </w:r>
          </w:p>
        </w:tc>
        <w:tc>
          <w:tcPr>
            <w:tcW w:w="1536"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815,590.81</w:t>
            </w:r>
          </w:p>
        </w:tc>
      </w:tr>
    </w:tbl>
    <w:p w:rsidR="00A0641F" w:rsidRDefault="00CD556B">
      <w:pPr>
        <w:spacing w:after="65" w:line="259" w:lineRule="auto"/>
        <w:ind w:left="0" w:firstLine="0"/>
      </w:pPr>
      <w:r>
        <w:t xml:space="preserve"> </w:t>
      </w:r>
    </w:p>
    <w:p w:rsidR="00A0641F" w:rsidRDefault="00CD556B">
      <w:pPr>
        <w:numPr>
          <w:ilvl w:val="0"/>
          <w:numId w:val="87"/>
        </w:numPr>
        <w:spacing w:line="315" w:lineRule="auto"/>
        <w:ind w:right="9" w:hanging="504"/>
      </w:pPr>
      <w:r>
        <w:lastRenderedPageBreak/>
        <w:t>其他综合收益</w:t>
      </w:r>
      <w:r>
        <w:t xml:space="preserve"> √</w:t>
      </w:r>
      <w:r>
        <w:t>适用</w:t>
      </w:r>
      <w:r>
        <w:t xml:space="preserve"> □</w:t>
      </w:r>
      <w:r>
        <w:t>不适用</w:t>
      </w:r>
      <w:r>
        <w:t xml:space="preserve">  </w:t>
      </w:r>
    </w:p>
    <w:p w:rsidR="00A0641F" w:rsidRDefault="00CD556B">
      <w:pPr>
        <w:ind w:left="-7" w:right="9"/>
      </w:pPr>
      <w:r>
        <w:t>详见附注七、</w:t>
      </w:r>
      <w:r>
        <w:t xml:space="preserve">31 </w:t>
      </w:r>
    </w:p>
    <w:p w:rsidR="00A0641F" w:rsidRDefault="00CD556B">
      <w:pPr>
        <w:spacing w:after="63" w:line="259" w:lineRule="auto"/>
        <w:ind w:left="0" w:firstLine="0"/>
      </w:pPr>
      <w:r>
        <w:t xml:space="preserve"> </w:t>
      </w:r>
    </w:p>
    <w:p w:rsidR="00A0641F" w:rsidRDefault="00CD556B">
      <w:pPr>
        <w:numPr>
          <w:ilvl w:val="0"/>
          <w:numId w:val="87"/>
        </w:numPr>
        <w:spacing w:after="74"/>
        <w:ind w:right="9" w:hanging="504"/>
      </w:pPr>
      <w:r>
        <w:t>现金流量表项目</w:t>
      </w:r>
      <w:r>
        <w:t xml:space="preserve"> </w:t>
      </w:r>
    </w:p>
    <w:p w:rsidR="00A0641F" w:rsidRDefault="00CD556B">
      <w:pPr>
        <w:spacing w:after="65"/>
        <w:ind w:left="-7" w:right="9"/>
      </w:pPr>
      <w:r>
        <w:rPr>
          <w:rFonts w:ascii="Times New Roman" w:eastAsia="Times New Roman" w:hAnsi="Times New Roman" w:cs="Times New Roman"/>
          <w:b/>
        </w:rPr>
        <w:t>(1).</w:t>
      </w:r>
      <w:r>
        <w:rPr>
          <w:rFonts w:ascii="Arial" w:eastAsia="Arial" w:hAnsi="Arial" w:cs="Arial"/>
          <w:b/>
        </w:rPr>
        <w:t xml:space="preserve"> </w:t>
      </w:r>
      <w:r>
        <w:t>收到的其他与经营活动有关的现金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0" w:type="dxa"/>
        </w:tblCellMar>
        <w:tblLook w:val="04A0" w:firstRow="1" w:lastRow="0" w:firstColumn="1" w:lastColumn="0" w:noHBand="0" w:noVBand="1"/>
      </w:tblPr>
      <w:tblGrid>
        <w:gridCol w:w="3797"/>
        <w:gridCol w:w="2444"/>
        <w:gridCol w:w="2821"/>
      </w:tblGrid>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项目</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8" w:firstLine="0"/>
              <w:jc w:val="center"/>
            </w:pPr>
            <w:r>
              <w:t>本期发生额</w:t>
            </w:r>
            <w:r>
              <w:t xml:space="preserve">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center"/>
            </w:pPr>
            <w:r>
              <w:t>上期发生额</w:t>
            </w:r>
            <w:r>
              <w:t xml:space="preserve"> </w:t>
            </w:r>
          </w:p>
        </w:tc>
      </w:tr>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收到单位往来及代收款</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42,261,586.47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93,638,068.83 </w:t>
            </w:r>
          </w:p>
        </w:tc>
      </w:tr>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收到租金收入、利息收入</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4,518,153.82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16,115,837.48 </w:t>
            </w:r>
          </w:p>
        </w:tc>
      </w:tr>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收到退回的押金、保证金及其他</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1,260,843.57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1,946,034.96 </w:t>
            </w:r>
          </w:p>
        </w:tc>
      </w:tr>
      <w:tr w:rsidR="00A0641F">
        <w:trPr>
          <w:trHeight w:val="319"/>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其他收益以及营业外收入</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115,791.19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5,530,784.99 </w:t>
            </w:r>
          </w:p>
        </w:tc>
      </w:tr>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受限货币资金净流入</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1,745,050.91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37,383.09 </w:t>
            </w:r>
          </w:p>
        </w:tc>
      </w:tr>
      <w:tr w:rsidR="00A0641F">
        <w:trPr>
          <w:trHeight w:val="322"/>
        </w:trPr>
        <w:tc>
          <w:tcPr>
            <w:tcW w:w="37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合计</w:t>
            </w:r>
            <w:r>
              <w:t xml:space="preserve"> </w:t>
            </w:r>
          </w:p>
        </w:tc>
        <w:tc>
          <w:tcPr>
            <w:tcW w:w="24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6" w:firstLine="0"/>
              <w:jc w:val="right"/>
            </w:pPr>
            <w:r>
              <w:rPr>
                <w:rFonts w:ascii="Times New Roman" w:eastAsia="Times New Roman" w:hAnsi="Times New Roman" w:cs="Times New Roman"/>
              </w:rPr>
              <w:t xml:space="preserve">49,901,425.96 </w:t>
            </w:r>
          </w:p>
        </w:tc>
        <w:tc>
          <w:tcPr>
            <w:tcW w:w="28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5" w:firstLine="0"/>
              <w:jc w:val="right"/>
            </w:pPr>
            <w:r>
              <w:rPr>
                <w:rFonts w:ascii="Times New Roman" w:eastAsia="Times New Roman" w:hAnsi="Times New Roman" w:cs="Times New Roman"/>
              </w:rPr>
              <w:t xml:space="preserve">117,268,109.35 </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支付的其他与经营活动有关的现金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53" w:type="dxa"/>
        </w:tblCellMar>
        <w:tblLook w:val="04A0" w:firstRow="1" w:lastRow="0" w:firstColumn="1" w:lastColumn="0" w:noHBand="0" w:noVBand="1"/>
      </w:tblPr>
      <w:tblGrid>
        <w:gridCol w:w="3411"/>
        <w:gridCol w:w="2811"/>
        <w:gridCol w:w="2840"/>
      </w:tblGrid>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本期发生额</w:t>
            </w:r>
            <w:r>
              <w:t xml:space="preserve">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8" w:firstLine="0"/>
              <w:jc w:val="center"/>
            </w:pPr>
            <w:r>
              <w:t>上期发生额</w:t>
            </w:r>
            <w:r>
              <w:t xml:space="preserve">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支付期间费用</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20,651,318.87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36,621,664.90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支付备用金及其他</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1,647,300.84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4,162,695.92 </w:t>
            </w:r>
          </w:p>
        </w:tc>
      </w:tr>
      <w:tr w:rsidR="00A0641F">
        <w:trPr>
          <w:trHeight w:val="319"/>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支付押金保证金</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497,537.60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262,326.82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支付往来款、代垫款</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33,009,123.61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228,039,487.16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支付营业外支出</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2,098,767.42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199,673.70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8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57,904,048.34 </w:t>
            </w:r>
          </w:p>
        </w:tc>
        <w:tc>
          <w:tcPr>
            <w:tcW w:w="284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269,285,848.50 </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收到的其他与投资活动有关的现金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lastRenderedPageBreak/>
        <w:t xml:space="preserve"> </w:t>
      </w:r>
    </w:p>
    <w:p w:rsidR="00A0641F" w:rsidRDefault="00CD556B">
      <w:pPr>
        <w:spacing w:after="65"/>
        <w:ind w:left="-7" w:right="9"/>
      </w:pPr>
      <w:r>
        <w:rPr>
          <w:rFonts w:ascii="Times New Roman" w:eastAsia="Times New Roman" w:hAnsi="Times New Roman" w:cs="Times New Roman"/>
          <w:b/>
        </w:rPr>
        <w:t>(4).</w:t>
      </w:r>
      <w:r>
        <w:rPr>
          <w:rFonts w:ascii="Arial" w:eastAsia="Arial" w:hAnsi="Arial" w:cs="Arial"/>
          <w:b/>
        </w:rPr>
        <w:t xml:space="preserve"> </w:t>
      </w:r>
      <w:r>
        <w:t>支付的其他与投资活动有关的现金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53" w:type="dxa"/>
        </w:tblCellMar>
        <w:tblLook w:val="04A0" w:firstRow="1" w:lastRow="0" w:firstColumn="1" w:lastColumn="0" w:noHBand="0" w:noVBand="1"/>
      </w:tblPr>
      <w:tblGrid>
        <w:gridCol w:w="3824"/>
        <w:gridCol w:w="2504"/>
        <w:gridCol w:w="2734"/>
      </w:tblGrid>
      <w:tr w:rsidR="00A0641F">
        <w:trPr>
          <w:trHeight w:val="322"/>
        </w:trPr>
        <w:tc>
          <w:tcPr>
            <w:tcW w:w="38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本期发生额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22"/>
        </w:trPr>
        <w:tc>
          <w:tcPr>
            <w:tcW w:w="38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处置子公司时点的现金等价物</w:t>
            </w: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258,233.67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21,501,414.50 </w:t>
            </w:r>
          </w:p>
        </w:tc>
      </w:tr>
      <w:tr w:rsidR="00A0641F">
        <w:trPr>
          <w:trHeight w:val="322"/>
        </w:trPr>
        <w:tc>
          <w:tcPr>
            <w:tcW w:w="38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5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258,233.67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21,501,414.50 </w:t>
            </w:r>
          </w:p>
        </w:tc>
      </w:tr>
    </w:tbl>
    <w:p w:rsidR="00A0641F" w:rsidRDefault="00CD556B">
      <w:pPr>
        <w:spacing w:after="0"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(5).</w:t>
      </w:r>
      <w:r>
        <w:rPr>
          <w:rFonts w:ascii="Arial" w:eastAsia="Arial" w:hAnsi="Arial" w:cs="Arial"/>
          <w:b/>
        </w:rPr>
        <w:t xml:space="preserve"> </w:t>
      </w:r>
      <w:r>
        <w:t>收到的其他与筹资活动有关的现金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53" w:type="dxa"/>
        </w:tblCellMar>
        <w:tblLook w:val="04A0" w:firstRow="1" w:lastRow="0" w:firstColumn="1" w:lastColumn="0" w:noHBand="0" w:noVBand="1"/>
      </w:tblPr>
      <w:tblGrid>
        <w:gridCol w:w="3412"/>
        <w:gridCol w:w="2916"/>
        <w:gridCol w:w="2734"/>
      </w:tblGrid>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本期发生额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公司资金拆借</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9,000,000.00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34,189,200.02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9,000,000.00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34,189,200.02 </w:t>
            </w:r>
          </w:p>
        </w:tc>
      </w:tr>
    </w:tbl>
    <w:p w:rsidR="00A0641F" w:rsidRDefault="00CD556B">
      <w:pPr>
        <w:spacing w:after="63"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(6).</w:t>
      </w:r>
      <w:r>
        <w:rPr>
          <w:rFonts w:ascii="Arial" w:eastAsia="Arial" w:hAnsi="Arial" w:cs="Arial"/>
          <w:b/>
        </w:rPr>
        <w:t xml:space="preserve"> </w:t>
      </w:r>
      <w:r>
        <w:t>支付的其他与筹资活动有关的现金</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62" w:type="dxa"/>
        <w:tblInd w:w="-113" w:type="dxa"/>
        <w:tblCellMar>
          <w:top w:w="24" w:type="dxa"/>
          <w:left w:w="113" w:type="dxa"/>
          <w:bottom w:w="0" w:type="dxa"/>
          <w:right w:w="53" w:type="dxa"/>
        </w:tblCellMar>
        <w:tblLook w:val="04A0" w:firstRow="1" w:lastRow="0" w:firstColumn="1" w:lastColumn="0" w:noHBand="0" w:noVBand="1"/>
      </w:tblPr>
      <w:tblGrid>
        <w:gridCol w:w="3412"/>
        <w:gridCol w:w="2916"/>
        <w:gridCol w:w="2734"/>
      </w:tblGrid>
      <w:tr w:rsidR="00A0641F">
        <w:trPr>
          <w:trHeight w:val="319"/>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项目</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本期发生额</w:t>
            </w:r>
            <w:r>
              <w:t xml:space="preserve">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上期发生额</w:t>
            </w:r>
            <w:r>
              <w:t xml:space="preserve">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支付租赁负债</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5,787,891.79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5,049,777.20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支付筹资、融资费用</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3,565,196.35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1,142,625.00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破产重整费用</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29,136,546.90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r>
      <w:tr w:rsidR="00A0641F">
        <w:trPr>
          <w:trHeight w:val="322"/>
        </w:trPr>
        <w:tc>
          <w:tcPr>
            <w:tcW w:w="34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9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38,489,635.04 </w:t>
            </w:r>
          </w:p>
        </w:tc>
        <w:tc>
          <w:tcPr>
            <w:tcW w:w="27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6,192,402.20 </w:t>
            </w:r>
          </w:p>
        </w:tc>
      </w:tr>
    </w:tbl>
    <w:p w:rsidR="00A0641F" w:rsidRDefault="00CD556B">
      <w:pPr>
        <w:spacing w:after="66" w:line="259" w:lineRule="auto"/>
        <w:ind w:left="0" w:firstLine="0"/>
      </w:pPr>
      <w:r>
        <w:t xml:space="preserve"> </w:t>
      </w:r>
    </w:p>
    <w:p w:rsidR="00A0641F" w:rsidRDefault="00CD556B">
      <w:pPr>
        <w:numPr>
          <w:ilvl w:val="0"/>
          <w:numId w:val="88"/>
        </w:numPr>
        <w:spacing w:after="84"/>
        <w:ind w:right="9" w:hanging="504"/>
      </w:pPr>
      <w:r>
        <w:t>现金流量表补充资料</w:t>
      </w:r>
      <w:r>
        <w:rPr>
          <w:rFonts w:ascii="Calibri" w:eastAsia="Calibri" w:hAnsi="Calibri" w:cs="Calibri"/>
          <w:b/>
        </w:rPr>
        <w:t xml:space="preserve"> </w:t>
      </w:r>
    </w:p>
    <w:p w:rsidR="00A0641F" w:rsidRDefault="00CD556B">
      <w:pPr>
        <w:spacing w:after="64"/>
        <w:ind w:left="-7" w:right="9"/>
      </w:pPr>
      <w:r>
        <w:rPr>
          <w:rFonts w:ascii="Times New Roman" w:eastAsia="Times New Roman" w:hAnsi="Times New Roman" w:cs="Times New Roman"/>
          <w:b/>
        </w:rPr>
        <w:t>(1).</w:t>
      </w:r>
      <w:r>
        <w:rPr>
          <w:rFonts w:ascii="Arial" w:eastAsia="Arial" w:hAnsi="Arial" w:cs="Arial"/>
          <w:b/>
        </w:rPr>
        <w:t xml:space="preserve"> </w:t>
      </w:r>
      <w:r>
        <w:t>现金流量表补充资料</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29" w:type="dxa"/>
        <w:tblCellMar>
          <w:top w:w="24" w:type="dxa"/>
          <w:left w:w="0" w:type="dxa"/>
          <w:bottom w:w="0" w:type="dxa"/>
          <w:right w:w="29" w:type="dxa"/>
        </w:tblCellMar>
        <w:tblLook w:val="04A0" w:firstRow="1" w:lastRow="0" w:firstColumn="1" w:lastColumn="0" w:noHBand="0" w:noVBand="1"/>
      </w:tblPr>
      <w:tblGrid>
        <w:gridCol w:w="5120"/>
        <w:gridCol w:w="1812"/>
        <w:gridCol w:w="1959"/>
      </w:tblGrid>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 w:firstLine="0"/>
              <w:jc w:val="center"/>
            </w:pPr>
            <w:r>
              <w:lastRenderedPageBreak/>
              <w:t>补充资料</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5" w:firstLine="0"/>
            </w:pPr>
            <w:r>
              <w:t>本期金额</w:t>
            </w: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 w:firstLine="0"/>
              <w:jc w:val="center"/>
            </w:pPr>
            <w:r>
              <w:t>上期金额</w:t>
            </w:r>
            <w:r>
              <w:t xml:space="preserve"> </w:t>
            </w:r>
          </w:p>
        </w:tc>
      </w:tr>
      <w:tr w:rsidR="00A0641F">
        <w:trPr>
          <w:trHeight w:val="322"/>
        </w:trPr>
        <w:tc>
          <w:tcPr>
            <w:tcW w:w="512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rFonts w:ascii="Times New Roman" w:eastAsia="Times New Roman" w:hAnsi="Times New Roman" w:cs="Times New Roman"/>
                <w:b/>
              </w:rPr>
              <w:t>1</w:t>
            </w:r>
            <w:r>
              <w:t>．将净利润调节为经营活动现金流量：</w:t>
            </w:r>
            <w:r>
              <w:t xml:space="preserve"> </w:t>
            </w:r>
          </w:p>
        </w:tc>
        <w:tc>
          <w:tcPr>
            <w:tcW w:w="3771" w:type="dxa"/>
            <w:gridSpan w:val="2"/>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净利润</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-97,581,132.82</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690,284,703.79</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加：资产减值准备</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15,540,415.84</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信用减值损失</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47,314,863.00</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1,397,239,725.25</w:t>
            </w:r>
          </w:p>
        </w:tc>
      </w:tr>
      <w:tr w:rsidR="00A0641F">
        <w:trPr>
          <w:trHeight w:val="631"/>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固定资产折旧、油气资产折耗、生产性生物资产折旧</w:t>
            </w:r>
            <w: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5,046,557.19</w:t>
            </w:r>
          </w:p>
        </w:tc>
        <w:tc>
          <w:tcPr>
            <w:tcW w:w="1959"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26,753,593.54</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使用权资产摊销</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4,614,348.27</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4,759,092.11</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无形资产摊销</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593,674.86</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3,452,456.07</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长期待摊费用摊销</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4,032.77</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323,776.00</w:t>
            </w:r>
          </w:p>
        </w:tc>
      </w:tr>
      <w:tr w:rsidR="00A0641F">
        <w:trPr>
          <w:trHeight w:val="631"/>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6" w:line="259" w:lineRule="auto"/>
              <w:ind w:left="29" w:firstLine="0"/>
              <w:jc w:val="both"/>
            </w:pPr>
            <w:r>
              <w:t>处置固定资产、无形资产和其他长期资产的损失</w:t>
            </w:r>
          </w:p>
          <w:p w:rsidR="00A0641F" w:rsidRDefault="00CD556B">
            <w:pPr>
              <w:spacing w:after="0" w:line="259" w:lineRule="auto"/>
              <w:ind w:left="29" w:firstLine="0"/>
            </w:pPr>
            <w:r>
              <w:t>（收益以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530,528.50</w:t>
            </w:r>
          </w:p>
        </w:tc>
        <w:tc>
          <w:tcPr>
            <w:tcW w:w="1959"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-11,358,652.57</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固定资产报废损失（收益以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26,757.68</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4,643,297.42</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公允价值变动损失（收益以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786,242.32</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8,253,157.68</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财务费用（收益以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21,565,717.12</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199,675,787.20</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投资损失（收益以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-11,432,559.62</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-2,486,523,581.99</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递延所得税资产减少（增加以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-536,365.59</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-59,879,012.56</w:t>
            </w:r>
          </w:p>
        </w:tc>
      </w:tr>
      <w:tr w:rsidR="00A0641F">
        <w:trPr>
          <w:trHeight w:val="319"/>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递延所得税负债增加（减少以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-299,373.20</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存货的减少（增加以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57,241,424.09</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-11,248,176.76</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经营性应收项目的减少（增加以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-85,772,636.02</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-1,612,655,335.60</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经营性应付项目的增加（减少以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142,592,269.41</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1,771,060,954.16</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22,254,541.36</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 w:firstLine="0"/>
              <w:jc w:val="center"/>
            </w:pPr>
            <w:r>
              <w:t>补充资料</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25" w:firstLine="0"/>
            </w:pPr>
            <w:r>
              <w:t>本期金额</w:t>
            </w:r>
            <w:r>
              <w:t xml:space="preserve"> </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 w:firstLine="0"/>
              <w:jc w:val="center"/>
            </w:pPr>
            <w:r>
              <w:t>上期金额</w:t>
            </w:r>
            <w:r>
              <w:t xml:space="preserve"> </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经营活动产生的现金流量净额</w:t>
            </w:r>
            <w:r>
              <w:rPr>
                <w:rFonts w:ascii="Times New Roman" w:eastAsia="Times New Roman" w:hAnsi="Times New Roman" w:cs="Times New Roman"/>
              </w:rP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84,993,721.16</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-37,722,632.26</w:t>
            </w:r>
          </w:p>
        </w:tc>
      </w:tr>
      <w:tr w:rsidR="00A0641F">
        <w:trPr>
          <w:trHeight w:val="322"/>
        </w:trPr>
        <w:tc>
          <w:tcPr>
            <w:tcW w:w="512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rFonts w:ascii="Times New Roman" w:eastAsia="Times New Roman" w:hAnsi="Times New Roman" w:cs="Times New Roman"/>
                <w:b/>
              </w:rPr>
              <w:t>2</w:t>
            </w:r>
            <w:r>
              <w:t>．</w:t>
            </w:r>
            <w:r>
              <w:t>不涉及现金收支的重大投资和筹资活动：</w:t>
            </w:r>
            <w:r>
              <w:t xml:space="preserve"> </w:t>
            </w:r>
          </w:p>
        </w:tc>
        <w:tc>
          <w:tcPr>
            <w:tcW w:w="1812"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959"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19"/>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债务转为资本</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一年内到期的可转换公司债券</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融资租入固定资产</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 xml:space="preserve"> </w:t>
            </w:r>
          </w:p>
        </w:tc>
      </w:tr>
      <w:tr w:rsidR="00A0641F">
        <w:trPr>
          <w:trHeight w:val="322"/>
        </w:trPr>
        <w:tc>
          <w:tcPr>
            <w:tcW w:w="5120"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rFonts w:ascii="Times New Roman" w:eastAsia="Times New Roman" w:hAnsi="Times New Roman" w:cs="Times New Roman"/>
                <w:b/>
              </w:rPr>
              <w:t>3</w:t>
            </w:r>
            <w:r>
              <w:t>．现金及现金等价物净变动情况：</w:t>
            </w:r>
            <w:r>
              <w:t xml:space="preserve"> </w:t>
            </w:r>
          </w:p>
        </w:tc>
        <w:tc>
          <w:tcPr>
            <w:tcW w:w="1812" w:type="dxa"/>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1959"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现金的期末余额</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304,740,264.83</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903,341,926.48</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减：现金的期初余额</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903,341,926.48</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50,836,040.87</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加：现金等价物的期末余额</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19"/>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减：现金等价物的期初余额</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51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现金及现金等价物净增加额</w:t>
            </w:r>
            <w:r>
              <w:t xml:space="preserve"> </w:t>
            </w:r>
          </w:p>
        </w:tc>
        <w:tc>
          <w:tcPr>
            <w:tcW w:w="18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4" w:firstLine="0"/>
            </w:pPr>
            <w:r>
              <w:rPr>
                <w:rFonts w:ascii="Times New Roman" w:eastAsia="Times New Roman" w:hAnsi="Times New Roman" w:cs="Times New Roman"/>
              </w:rPr>
              <w:t>-598,601,661.65</w:t>
            </w:r>
          </w:p>
        </w:tc>
        <w:tc>
          <w:tcPr>
            <w:tcW w:w="1959"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930"/>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852,505,885.61</w:t>
            </w:r>
          </w:p>
        </w:tc>
      </w:tr>
    </w:tbl>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本期支付的取得子公司的现金净额</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本期收到的处置子公司的现金净额</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(4).</w:t>
      </w:r>
      <w:r>
        <w:rPr>
          <w:rFonts w:ascii="Arial" w:eastAsia="Arial" w:hAnsi="Arial" w:cs="Arial"/>
          <w:b/>
        </w:rPr>
        <w:t xml:space="preserve"> </w:t>
      </w:r>
      <w:r>
        <w:t>现金和现金等价物的构成</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4220"/>
        <w:gridCol w:w="2554"/>
        <w:gridCol w:w="2276"/>
      </w:tblGrid>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33" w:firstLine="0"/>
              <w:jc w:val="center"/>
            </w:pPr>
            <w:r>
              <w:t>项目</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2" w:firstLine="0"/>
              <w:jc w:val="center"/>
            </w:pPr>
            <w:r>
              <w:t>期末余额</w:t>
            </w: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center"/>
            </w:pPr>
            <w:r>
              <w:t>期初余额</w:t>
            </w:r>
            <w: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一、现金</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304,740,264.83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903,341,926.48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其中：库存现金</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30,453.52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1,162.56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可随时用于支付的银行存款</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304,709,811.31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903,340,763.92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可随时用于支付的其他货币资金</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19"/>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可用于支付的存放中央银行款项</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存放同业款项</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拆放同业款项</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二、现金等价物</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其中：三个月内到期的债券投资</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0" w:firstLine="0"/>
              <w:jc w:val="right"/>
            </w:pPr>
            <w:r>
              <w:rPr>
                <w:rFonts w:ascii="Times New Roman" w:eastAsia="Times New Roman" w:hAnsi="Times New Roman" w:cs="Times New Roman"/>
              </w:rP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三、期末现金及现金等价物余额</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right"/>
            </w:pPr>
            <w:r>
              <w:rPr>
                <w:rFonts w:ascii="Times New Roman" w:eastAsia="Times New Roman" w:hAnsi="Times New Roman" w:cs="Times New Roman"/>
              </w:rPr>
              <w:t xml:space="preserve">304,740,264.83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903,341,926.48 </w:t>
            </w:r>
          </w:p>
        </w:tc>
      </w:tr>
      <w:tr w:rsidR="00A0641F">
        <w:trPr>
          <w:trHeight w:val="63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其中：母公司或集团内子公司使用受限制的现金和现金等价物</w:t>
            </w:r>
            <w:r>
              <w:t xml:space="preserve"> </w:t>
            </w:r>
          </w:p>
        </w:tc>
        <w:tc>
          <w:tcPr>
            <w:tcW w:w="255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right"/>
            </w:pP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bl>
    <w:p w:rsidR="00A0641F" w:rsidRDefault="00CD556B">
      <w:pPr>
        <w:spacing w:after="66" w:line="259" w:lineRule="auto"/>
        <w:ind w:left="0" w:firstLine="0"/>
      </w:pPr>
      <w:r>
        <w:t xml:space="preserve"> </w:t>
      </w:r>
    </w:p>
    <w:p w:rsidR="00A0641F" w:rsidRDefault="00CD556B">
      <w:pPr>
        <w:numPr>
          <w:ilvl w:val="0"/>
          <w:numId w:val="88"/>
        </w:numPr>
        <w:spacing w:after="65"/>
        <w:ind w:right="9" w:hanging="504"/>
      </w:pPr>
      <w:r>
        <w:t>所有权或使用权受到限制的资产</w:t>
      </w:r>
      <w:r>
        <w:t xml:space="preserve"> </w:t>
      </w:r>
    </w:p>
    <w:p w:rsidR="00A0641F" w:rsidRDefault="00CD556B">
      <w:pPr>
        <w:spacing w:after="4" w:line="259" w:lineRule="auto"/>
        <w:ind w:left="6507" w:right="112" w:hanging="6522"/>
      </w:pPr>
      <w:r>
        <w:t>√</w:t>
      </w:r>
      <w:r>
        <w:t>适用</w:t>
      </w:r>
      <w:r>
        <w:t xml:space="preserve"> □</w:t>
      </w:r>
      <w:r>
        <w:t>不适用</w:t>
      </w:r>
      <w:r>
        <w:t xml:space="preserve">  </w:t>
      </w:r>
      <w:r>
        <w:rPr>
          <w:sz w:val="21"/>
        </w:rPr>
        <w:t>单位：元</w:t>
      </w:r>
      <w:r>
        <w:rPr>
          <w:sz w:val="21"/>
        </w:rPr>
        <w:t xml:space="preserve">  </w:t>
      </w:r>
      <w:r>
        <w:rPr>
          <w:sz w:val="21"/>
        </w:rPr>
        <w:t>币种：人民币</w:t>
      </w:r>
      <w:r>
        <w:rPr>
          <w:sz w:val="21"/>
        </w:rPr>
        <w:t xml:space="preserve"> </w:t>
      </w:r>
    </w:p>
    <w:tbl>
      <w:tblPr>
        <w:tblStyle w:val="TableGrid"/>
        <w:tblW w:w="9062" w:type="dxa"/>
        <w:tblInd w:w="-113" w:type="dxa"/>
        <w:tblCellMar>
          <w:top w:w="10" w:type="dxa"/>
          <w:left w:w="110" w:type="dxa"/>
          <w:bottom w:w="0" w:type="dxa"/>
          <w:right w:w="55" w:type="dxa"/>
        </w:tblCellMar>
        <w:tblLook w:val="04A0" w:firstRow="1" w:lastRow="0" w:firstColumn="1" w:lastColumn="0" w:noHBand="0" w:noVBand="1"/>
      </w:tblPr>
      <w:tblGrid>
        <w:gridCol w:w="3214"/>
        <w:gridCol w:w="3104"/>
        <w:gridCol w:w="2744"/>
      </w:tblGrid>
      <w:tr w:rsidR="00A0641F">
        <w:trPr>
          <w:trHeight w:val="322"/>
        </w:trPr>
        <w:tc>
          <w:tcPr>
            <w:tcW w:w="32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8" w:firstLine="0"/>
              <w:jc w:val="center"/>
            </w:pPr>
            <w:r>
              <w:t>项目</w:t>
            </w:r>
            <w:r>
              <w:rPr>
                <w:rFonts w:ascii="Times New Roman" w:eastAsia="Times New Roman" w:hAnsi="Times New Roman" w:cs="Times New Roman"/>
              </w:rPr>
              <w:t xml:space="preserve"> </w:t>
            </w:r>
          </w:p>
        </w:tc>
        <w:tc>
          <w:tcPr>
            <w:tcW w:w="3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8" w:firstLine="0"/>
              <w:jc w:val="center"/>
            </w:pPr>
            <w:r>
              <w:t>期末账面价值</w:t>
            </w:r>
            <w:r>
              <w:rPr>
                <w:rFonts w:ascii="Times New Roman" w:eastAsia="Times New Roman" w:hAnsi="Times New Roman" w:cs="Times New Roman"/>
              </w:rPr>
              <w:t xml:space="preserve"> </w:t>
            </w:r>
          </w:p>
        </w:tc>
        <w:tc>
          <w:tcPr>
            <w:tcW w:w="27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受限原因</w:t>
            </w:r>
            <w:r>
              <w:rPr>
                <w:rFonts w:ascii="Times New Roman" w:eastAsia="Times New Roman" w:hAnsi="Times New Roman" w:cs="Times New Roman"/>
              </w:rPr>
              <w:t xml:space="preserve"> </w:t>
            </w:r>
          </w:p>
        </w:tc>
      </w:tr>
      <w:tr w:rsidR="00A0641F">
        <w:trPr>
          <w:trHeight w:val="322"/>
        </w:trPr>
        <w:tc>
          <w:tcPr>
            <w:tcW w:w="32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pPr>
            <w:r>
              <w:t>货币资金</w:t>
            </w:r>
            <w:r>
              <w:rPr>
                <w:rFonts w:ascii="Times New Roman" w:eastAsia="Times New Roman" w:hAnsi="Times New Roman" w:cs="Times New Roman"/>
              </w:rPr>
              <w:t xml:space="preserve"> </w:t>
            </w:r>
          </w:p>
        </w:tc>
        <w:tc>
          <w:tcPr>
            <w:tcW w:w="310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4,598,069.75 </w:t>
            </w:r>
          </w:p>
        </w:tc>
        <w:tc>
          <w:tcPr>
            <w:tcW w:w="27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1 </w:t>
            </w:r>
          </w:p>
        </w:tc>
      </w:tr>
      <w:tr w:rsidR="00A0641F">
        <w:trPr>
          <w:trHeight w:val="327"/>
        </w:trPr>
        <w:tc>
          <w:tcPr>
            <w:tcW w:w="321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3" w:firstLine="0"/>
            </w:pPr>
            <w:r>
              <w:t>应收账款</w:t>
            </w:r>
            <w:r>
              <w:rPr>
                <w:rFonts w:ascii="Times New Roman" w:eastAsia="Times New Roman" w:hAnsi="Times New Roman" w:cs="Times New Roman"/>
              </w:rPr>
              <w:t xml:space="preserve">  </w:t>
            </w:r>
          </w:p>
        </w:tc>
        <w:tc>
          <w:tcPr>
            <w:tcW w:w="310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59,430,926.62 </w:t>
            </w:r>
          </w:p>
        </w:tc>
        <w:tc>
          <w:tcPr>
            <w:tcW w:w="274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6"/>
        </w:trPr>
        <w:tc>
          <w:tcPr>
            <w:tcW w:w="321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3" w:firstLine="0"/>
            </w:pPr>
            <w:r>
              <w:t>一年内到期的非流动资产</w:t>
            </w:r>
            <w:r>
              <w:rPr>
                <w:rFonts w:ascii="Times New Roman" w:eastAsia="Times New Roman" w:hAnsi="Times New Roman" w:cs="Times New Roman"/>
              </w:rPr>
              <w:t xml:space="preserve">  </w:t>
            </w:r>
          </w:p>
        </w:tc>
        <w:tc>
          <w:tcPr>
            <w:tcW w:w="310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65,321,804.11 </w:t>
            </w:r>
          </w:p>
        </w:tc>
        <w:tc>
          <w:tcPr>
            <w:tcW w:w="274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6"/>
        </w:trPr>
        <w:tc>
          <w:tcPr>
            <w:tcW w:w="3214" w:type="dxa"/>
            <w:tcBorders>
              <w:top w:val="single" w:sz="6" w:space="0" w:color="000000"/>
              <w:left w:val="single" w:sz="6" w:space="0" w:color="000000"/>
              <w:bottom w:val="single" w:sz="4" w:space="0" w:color="000000"/>
              <w:right w:val="single" w:sz="6" w:space="0" w:color="000000"/>
            </w:tcBorders>
          </w:tcPr>
          <w:p w:rsidR="00A0641F" w:rsidRDefault="00CD556B">
            <w:pPr>
              <w:spacing w:after="0" w:line="259" w:lineRule="auto"/>
              <w:ind w:left="3" w:firstLine="0"/>
            </w:pPr>
            <w:r>
              <w:t>长期应收款</w:t>
            </w:r>
            <w:r>
              <w:rPr>
                <w:rFonts w:ascii="Times New Roman" w:eastAsia="Times New Roman" w:hAnsi="Times New Roman" w:cs="Times New Roman"/>
              </w:rPr>
              <w:t xml:space="preserve">  </w:t>
            </w:r>
          </w:p>
        </w:tc>
        <w:tc>
          <w:tcPr>
            <w:tcW w:w="310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108,634,331.35 </w:t>
            </w:r>
          </w:p>
        </w:tc>
        <w:tc>
          <w:tcPr>
            <w:tcW w:w="2744"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pPr>
            <w:r>
              <w:t>详见附注七、</w:t>
            </w:r>
            <w:r>
              <w:rPr>
                <w:rFonts w:ascii="Times New Roman" w:eastAsia="Times New Roman" w:hAnsi="Times New Roman" w:cs="Times New Roman"/>
              </w:rPr>
              <w:t xml:space="preserve">2 </w:t>
            </w:r>
          </w:p>
        </w:tc>
      </w:tr>
      <w:tr w:rsidR="00A0641F">
        <w:trPr>
          <w:trHeight w:val="326"/>
        </w:trPr>
        <w:tc>
          <w:tcPr>
            <w:tcW w:w="32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8" w:firstLine="0"/>
              <w:jc w:val="center"/>
            </w:pPr>
            <w:r>
              <w:t>合计</w:t>
            </w:r>
            <w:r>
              <w:rPr>
                <w:rFonts w:ascii="Times New Roman" w:eastAsia="Times New Roman" w:hAnsi="Times New Roman" w:cs="Times New Roman"/>
              </w:rPr>
              <w:t xml:space="preserve"> </w:t>
            </w:r>
          </w:p>
        </w:tc>
        <w:tc>
          <w:tcPr>
            <w:tcW w:w="3104" w:type="dxa"/>
            <w:tcBorders>
              <w:top w:val="single" w:sz="6" w:space="0" w:color="000000"/>
              <w:left w:val="single" w:sz="4" w:space="0" w:color="000000"/>
              <w:bottom w:val="single" w:sz="6"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237,985,131.83 </w:t>
            </w:r>
          </w:p>
        </w:tc>
        <w:tc>
          <w:tcPr>
            <w:tcW w:w="2744" w:type="dxa"/>
            <w:tcBorders>
              <w:top w:val="single" w:sz="6" w:space="0" w:color="000000"/>
              <w:left w:val="single" w:sz="4" w:space="0" w:color="000000"/>
              <w:bottom w:val="single" w:sz="6" w:space="0" w:color="000000"/>
              <w:right w:val="single" w:sz="4" w:space="0" w:color="000000"/>
            </w:tcBorders>
          </w:tcPr>
          <w:p w:rsidR="00A0641F" w:rsidRDefault="00CD556B">
            <w:pPr>
              <w:spacing w:after="0" w:line="259" w:lineRule="auto"/>
              <w:ind w:left="0" w:right="62" w:firstLine="0"/>
              <w:jc w:val="center"/>
            </w:pPr>
            <w:r>
              <w:rPr>
                <w:rFonts w:ascii="Times New Roman" w:eastAsia="Times New Roman" w:hAnsi="Times New Roman" w:cs="Times New Roman"/>
              </w:rPr>
              <w:t xml:space="preserve">/ </w:t>
            </w:r>
          </w:p>
        </w:tc>
      </w:tr>
    </w:tbl>
    <w:p w:rsidR="00A0641F" w:rsidRDefault="00CD556B">
      <w:pPr>
        <w:spacing w:after="65" w:line="259" w:lineRule="auto"/>
        <w:ind w:left="0" w:firstLine="0"/>
      </w:pPr>
      <w:r>
        <w:t xml:space="preserve"> </w:t>
      </w:r>
    </w:p>
    <w:p w:rsidR="00A0641F" w:rsidRDefault="00CD556B">
      <w:pPr>
        <w:numPr>
          <w:ilvl w:val="0"/>
          <w:numId w:val="88"/>
        </w:numPr>
        <w:spacing w:after="71"/>
        <w:ind w:right="9" w:hanging="504"/>
      </w:pPr>
      <w:r>
        <w:t>外币货币性项目</w:t>
      </w:r>
      <w:r>
        <w:t xml:space="preserve"> </w:t>
      </w:r>
    </w:p>
    <w:p w:rsidR="00A0641F" w:rsidRDefault="00CD556B">
      <w:pPr>
        <w:spacing w:after="63"/>
        <w:ind w:left="-7" w:right="9"/>
      </w:pPr>
      <w:r>
        <w:rPr>
          <w:rFonts w:ascii="Times New Roman" w:eastAsia="Times New Roman" w:hAnsi="Times New Roman" w:cs="Times New Roman"/>
          <w:b/>
        </w:rPr>
        <w:t>(1).</w:t>
      </w:r>
      <w:r>
        <w:rPr>
          <w:rFonts w:ascii="Arial" w:eastAsia="Arial" w:hAnsi="Arial" w:cs="Arial"/>
          <w:b/>
        </w:rPr>
        <w:t xml:space="preserve"> </w:t>
      </w:r>
      <w:r>
        <w:t>外币货币性项目</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w:t>
      </w:r>
      <w:r>
        <w:rPr>
          <w:sz w:val="21"/>
        </w:rPr>
        <w:t xml:space="preserve"> </w:t>
      </w:r>
    </w:p>
    <w:tbl>
      <w:tblPr>
        <w:tblStyle w:val="TableGrid"/>
        <w:tblW w:w="9050" w:type="dxa"/>
        <w:tblInd w:w="-108" w:type="dxa"/>
        <w:tblCellMar>
          <w:top w:w="7" w:type="dxa"/>
          <w:left w:w="108" w:type="dxa"/>
          <w:bottom w:w="0" w:type="dxa"/>
          <w:right w:w="0" w:type="dxa"/>
        </w:tblCellMar>
        <w:tblLook w:val="04A0" w:firstRow="1" w:lastRow="0" w:firstColumn="1" w:lastColumn="0" w:noHBand="0" w:noVBand="1"/>
      </w:tblPr>
      <w:tblGrid>
        <w:gridCol w:w="2376"/>
        <w:gridCol w:w="1844"/>
        <w:gridCol w:w="1844"/>
        <w:gridCol w:w="2986"/>
      </w:tblGrid>
      <w:tr w:rsidR="00A0641F">
        <w:trPr>
          <w:trHeight w:val="322"/>
        </w:trPr>
        <w:tc>
          <w:tcPr>
            <w:tcW w:w="23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项目</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jc w:val="both"/>
            </w:pPr>
            <w:r>
              <w:t>期末外币余额</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折算汇率</w:t>
            </w:r>
            <w:r>
              <w:t xml:space="preserve">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05" w:firstLine="0"/>
            </w:pPr>
            <w:r>
              <w:t>期末折算人民币余额</w:t>
            </w:r>
            <w:r>
              <w:t xml:space="preserve"> </w:t>
            </w:r>
          </w:p>
        </w:tc>
      </w:tr>
      <w:tr w:rsidR="00A0641F">
        <w:trPr>
          <w:trHeight w:val="322"/>
        </w:trPr>
        <w:tc>
          <w:tcPr>
            <w:tcW w:w="23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其他应付款</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23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港币</w:t>
            </w:r>
            <w:r>
              <w:t xml:space="preserve">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right"/>
            </w:pPr>
            <w:r>
              <w:rPr>
                <w:rFonts w:ascii="Times New Roman" w:eastAsia="Times New Roman" w:hAnsi="Times New Roman" w:cs="Times New Roman"/>
              </w:rPr>
              <w:t xml:space="preserve">450.00  </w:t>
            </w:r>
          </w:p>
        </w:tc>
        <w:tc>
          <w:tcPr>
            <w:tcW w:w="184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right"/>
            </w:pPr>
            <w:r>
              <w:rPr>
                <w:rFonts w:ascii="Times New Roman" w:eastAsia="Times New Roman" w:hAnsi="Times New Roman" w:cs="Times New Roman"/>
              </w:rPr>
              <w:t xml:space="preserve">0.8933  </w:t>
            </w:r>
          </w:p>
        </w:tc>
        <w:tc>
          <w:tcPr>
            <w:tcW w:w="298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68" w:firstLine="0"/>
              <w:jc w:val="right"/>
            </w:pPr>
            <w:r>
              <w:rPr>
                <w:rFonts w:ascii="Times New Roman" w:eastAsia="Times New Roman" w:hAnsi="Times New Roman" w:cs="Times New Roman"/>
              </w:rPr>
              <w:t xml:space="preserve">401.99  </w:t>
            </w:r>
          </w:p>
        </w:tc>
      </w:tr>
    </w:tbl>
    <w:p w:rsidR="00A0641F" w:rsidRDefault="00CD556B">
      <w:pPr>
        <w:spacing w:after="66" w:line="259" w:lineRule="auto"/>
        <w:ind w:left="0" w:firstLine="0"/>
      </w:pPr>
      <w:r>
        <w:t xml:space="preserve"> </w:t>
      </w:r>
    </w:p>
    <w:p w:rsidR="00A0641F" w:rsidRDefault="00CD556B">
      <w:pPr>
        <w:spacing w:after="46"/>
        <w:ind w:left="-7" w:right="9"/>
      </w:pPr>
      <w:r>
        <w:rPr>
          <w:rFonts w:ascii="Times New Roman" w:eastAsia="Times New Roman" w:hAnsi="Times New Roman" w:cs="Times New Roman"/>
          <w:b/>
        </w:rPr>
        <w:t>(2).</w:t>
      </w:r>
      <w:r>
        <w:rPr>
          <w:rFonts w:ascii="Arial" w:eastAsia="Arial" w:hAnsi="Arial" w:cs="Arial"/>
          <w:b/>
        </w:rPr>
        <w:t xml:space="preserve"> </w:t>
      </w:r>
      <w:r>
        <w:t>境外经营实体说明，包括对于重要的境外经营实体，应披露其境外主要经营地、记账本位币及选择依据，记账本位币发生变化的还应披露原因</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75"/>
        <w:ind w:left="-7" w:right="9"/>
      </w:pPr>
      <w:r>
        <w:t>八、</w:t>
      </w:r>
      <w:r>
        <w:t xml:space="preserve"> </w:t>
      </w:r>
      <w:r>
        <w:t>合并范围的变更</w:t>
      </w:r>
      <w:r>
        <w:rPr>
          <w:rFonts w:ascii="Arial" w:eastAsia="Arial" w:hAnsi="Arial" w:cs="Arial"/>
          <w:b/>
        </w:rPr>
        <w:t xml:space="preserve"> </w:t>
      </w:r>
    </w:p>
    <w:p w:rsidR="00A0641F" w:rsidRDefault="00CD556B">
      <w:pPr>
        <w:numPr>
          <w:ilvl w:val="0"/>
          <w:numId w:val="89"/>
        </w:numPr>
        <w:spacing w:after="65"/>
        <w:ind w:right="9" w:hanging="420"/>
      </w:pPr>
      <w:r>
        <w:lastRenderedPageBreak/>
        <w:t>非同一控制下企业合并</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89"/>
        </w:numPr>
        <w:spacing w:after="66"/>
        <w:ind w:right="9" w:hanging="420"/>
      </w:pPr>
      <w:r>
        <w:t>同一控制下企业合并</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numPr>
          <w:ilvl w:val="0"/>
          <w:numId w:val="89"/>
        </w:numPr>
        <w:spacing w:after="64"/>
        <w:ind w:right="9" w:hanging="420"/>
      </w:pPr>
      <w:r>
        <w:t>反向购买</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A0641F">
      <w:pPr>
        <w:sectPr w:rsidR="00A0641F">
          <w:headerReference w:type="even" r:id="rId175"/>
          <w:headerReference w:type="default" r:id="rId176"/>
          <w:footerReference w:type="even" r:id="rId177"/>
          <w:footerReference w:type="default" r:id="rId178"/>
          <w:headerReference w:type="first" r:id="rId179"/>
          <w:footerReference w:type="first" r:id="rId180"/>
          <w:pgSz w:w="11906" w:h="16838"/>
          <w:pgMar w:top="1445" w:right="1667" w:bottom="1548" w:left="1277" w:header="874" w:footer="987" w:gutter="0"/>
          <w:cols w:space="720"/>
        </w:sectPr>
      </w:pPr>
    </w:p>
    <w:p w:rsidR="00A0641F" w:rsidRDefault="00CD556B">
      <w:pPr>
        <w:spacing w:after="0" w:line="265" w:lineRule="auto"/>
        <w:ind w:left="2241" w:right="2495"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after="777" w:line="259" w:lineRule="auto"/>
        <w:ind w:left="-29" w:firstLine="0"/>
      </w:pPr>
      <w:r>
        <w:rPr>
          <w:rFonts w:ascii="Calibri" w:eastAsia="Calibri" w:hAnsi="Calibri" w:cs="Calibri"/>
          <w:noProof/>
          <w:sz w:val="22"/>
        </w:rPr>
        <mc:AlternateContent>
          <mc:Choice Requires="wpg">
            <w:drawing>
              <wp:inline distT="0" distB="0" distL="0" distR="0">
                <wp:extent cx="8846566" cy="3048"/>
                <wp:effectExtent l="0" t="0" r="0" b="0"/>
                <wp:docPr id="661804" name="Group 661804"/>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48" name="Shape 73364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1804" style="width:696.58pt;height:0.23999pt;mso-position-horizontal-relative:char;mso-position-vertical-relative:line" coordsize="88465,30">
                <v:shape id="Shape 733649"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numPr>
          <w:ilvl w:val="0"/>
          <w:numId w:val="89"/>
        </w:numPr>
        <w:spacing w:after="62"/>
        <w:ind w:right="9" w:hanging="420"/>
      </w:pPr>
      <w:r>
        <w:t>处置子公司</w:t>
      </w:r>
      <w:r>
        <w:t xml:space="preserve"> </w:t>
      </w:r>
    </w:p>
    <w:p w:rsidR="00A0641F" w:rsidRDefault="00CD556B">
      <w:pPr>
        <w:ind w:left="-7" w:right="9"/>
      </w:pPr>
      <w:r>
        <w:t>是否存在单次处置对子公司投资即丧失控制权的情形</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66" w:hanging="10"/>
        <w:jc w:val="right"/>
      </w:pPr>
      <w:r>
        <w:t>单位</w:t>
      </w:r>
      <w:r>
        <w:t>:</w:t>
      </w:r>
      <w:r>
        <w:t>元</w:t>
      </w:r>
      <w:r>
        <w:t xml:space="preserve">  </w:t>
      </w:r>
      <w:r>
        <w:t>币种</w:t>
      </w:r>
      <w:r>
        <w:t>:</w:t>
      </w:r>
      <w:r>
        <w:t>人民币</w:t>
      </w:r>
      <w:r>
        <w:t xml:space="preserve"> </w:t>
      </w:r>
    </w:p>
    <w:tbl>
      <w:tblPr>
        <w:tblStyle w:val="TableGrid"/>
        <w:tblW w:w="14092" w:type="dxa"/>
        <w:tblInd w:w="-29" w:type="dxa"/>
        <w:tblCellMar>
          <w:top w:w="20" w:type="dxa"/>
          <w:left w:w="0" w:type="dxa"/>
          <w:bottom w:w="0" w:type="dxa"/>
          <w:right w:w="0" w:type="dxa"/>
        </w:tblCellMar>
        <w:tblLook w:val="04A0" w:firstRow="1" w:lastRow="0" w:firstColumn="1" w:lastColumn="0" w:noHBand="0" w:noVBand="1"/>
      </w:tblPr>
      <w:tblGrid>
        <w:gridCol w:w="1447"/>
        <w:gridCol w:w="708"/>
        <w:gridCol w:w="708"/>
        <w:gridCol w:w="569"/>
        <w:gridCol w:w="1133"/>
        <w:gridCol w:w="1418"/>
        <w:gridCol w:w="1702"/>
        <w:gridCol w:w="992"/>
        <w:gridCol w:w="991"/>
        <w:gridCol w:w="852"/>
        <w:gridCol w:w="1016"/>
        <w:gridCol w:w="1243"/>
        <w:gridCol w:w="1313"/>
      </w:tblGrid>
      <w:tr w:rsidR="00A0641F">
        <w:trPr>
          <w:trHeight w:val="1645"/>
        </w:trPr>
        <w:tc>
          <w:tcPr>
            <w:tcW w:w="144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7" w:firstLine="0"/>
            </w:pPr>
            <w:r>
              <w:rPr>
                <w:sz w:val="21"/>
              </w:rPr>
              <w:t>子公司名称</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股权处置价款</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2" w:lineRule="auto"/>
              <w:ind w:left="0" w:firstLine="0"/>
              <w:jc w:val="center"/>
            </w:pPr>
            <w:r>
              <w:rPr>
                <w:sz w:val="21"/>
              </w:rPr>
              <w:t>股权处置比例</w:t>
            </w:r>
          </w:p>
          <w:p w:rsidR="00A0641F" w:rsidRDefault="00CD556B">
            <w:pPr>
              <w:spacing w:after="0" w:line="259" w:lineRule="auto"/>
              <w:ind w:left="-41" w:firstLine="0"/>
            </w:pPr>
            <w:r>
              <w:rPr>
                <w:sz w:val="21"/>
              </w:rPr>
              <w:t xml:space="preserve"> </w:t>
            </w:r>
          </w:p>
          <w:p w:rsidR="00A0641F" w:rsidRDefault="00CD556B">
            <w:pPr>
              <w:spacing w:after="0" w:line="259" w:lineRule="auto"/>
              <w:ind w:left="91" w:firstLine="0"/>
              <w:jc w:val="both"/>
            </w:pPr>
            <w:r>
              <w:rPr>
                <w:sz w:val="21"/>
              </w:rPr>
              <w:t>（</w:t>
            </w:r>
            <w:r>
              <w:rPr>
                <w:sz w:val="21"/>
              </w:rPr>
              <w:t>%</w:t>
            </w:r>
            <w:r>
              <w:rPr>
                <w:sz w:val="21"/>
              </w:rPr>
              <w:t>）</w:t>
            </w:r>
            <w:r>
              <w:rPr>
                <w:sz w:val="21"/>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2" w:line="252" w:lineRule="auto"/>
              <w:ind w:left="0" w:firstLine="0"/>
              <w:jc w:val="center"/>
            </w:pPr>
            <w:r>
              <w:rPr>
                <w:sz w:val="21"/>
              </w:rPr>
              <w:t>股权处置</w:t>
            </w:r>
          </w:p>
          <w:p w:rsidR="00A0641F" w:rsidRDefault="00CD556B">
            <w:pPr>
              <w:spacing w:after="0" w:line="259" w:lineRule="auto"/>
              <w:ind w:left="74" w:firstLine="0"/>
              <w:jc w:val="both"/>
            </w:pPr>
            <w:r>
              <w:rPr>
                <w:sz w:val="21"/>
              </w:rPr>
              <w:t>方式</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丧失控制权的时点</w:t>
            </w:r>
            <w:r>
              <w:rPr>
                <w:sz w:val="21"/>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丧失控制权时点的确定依据</w:t>
            </w:r>
            <w:r>
              <w:rPr>
                <w:sz w:val="21"/>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处置价款与处置投资对应的合并财务报表层面享有该子公司净资产份额的差额</w:t>
            </w:r>
            <w:r>
              <w:rPr>
                <w:sz w:val="21"/>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丧失控制权之日剩余股权的比例（</w:t>
            </w:r>
            <w:r>
              <w:rPr>
                <w:sz w:val="21"/>
              </w:rPr>
              <w:t>%</w:t>
            </w:r>
            <w:r>
              <w:rPr>
                <w:sz w:val="21"/>
              </w:rPr>
              <w:t>）</w:t>
            </w:r>
          </w:p>
        </w:tc>
        <w:tc>
          <w:tcPr>
            <w:tcW w:w="9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 w:line="254" w:lineRule="auto"/>
              <w:ind w:left="0" w:firstLine="0"/>
              <w:jc w:val="center"/>
            </w:pPr>
            <w:r>
              <w:rPr>
                <w:sz w:val="21"/>
              </w:rPr>
              <w:t>丧失控制权之日剩余股权的</w:t>
            </w:r>
          </w:p>
          <w:p w:rsidR="00A0641F" w:rsidRDefault="00CD556B">
            <w:pPr>
              <w:spacing w:after="0" w:line="259" w:lineRule="auto"/>
              <w:ind w:left="-29" w:firstLine="0"/>
              <w:jc w:val="both"/>
            </w:pPr>
            <w:r>
              <w:rPr>
                <w:sz w:val="21"/>
              </w:rPr>
              <w:t xml:space="preserve"> </w:t>
            </w:r>
            <w:r>
              <w:rPr>
                <w:sz w:val="21"/>
              </w:rPr>
              <w:t>账面价值</w:t>
            </w:r>
            <w:r>
              <w:rPr>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right="2" w:firstLine="0"/>
              <w:jc w:val="center"/>
            </w:pPr>
            <w:r>
              <w:rPr>
                <w:sz w:val="21"/>
              </w:rPr>
              <w:t>丧失控制权之日剩余股权的公允价值</w:t>
            </w:r>
            <w:r>
              <w:rPr>
                <w:sz w:val="21"/>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按照公允价值重新计量剩余股权产生的利得或损失</w:t>
            </w:r>
            <w:r>
              <w:rPr>
                <w:sz w:val="21"/>
              </w:rPr>
              <w:t xml:space="preserve"> </w:t>
            </w:r>
          </w:p>
        </w:tc>
        <w:tc>
          <w:tcPr>
            <w:tcW w:w="124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丧失控制权之日剩余股权公允价值的确定方法及主要假设</w:t>
            </w:r>
            <w:r>
              <w:rPr>
                <w:sz w:val="21"/>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与原子公司股权投资相关的其他综合收益转入投资损益的金额</w:t>
            </w:r>
            <w:r>
              <w:rPr>
                <w:sz w:val="21"/>
              </w:rPr>
              <w:t xml:space="preserve"> </w:t>
            </w:r>
          </w:p>
        </w:tc>
      </w:tr>
      <w:tr w:rsidR="00A0641F">
        <w:trPr>
          <w:trHeight w:val="554"/>
        </w:trPr>
        <w:tc>
          <w:tcPr>
            <w:tcW w:w="14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北京浤铸技术有限公司</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1.00</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sz w:val="21"/>
              </w:rPr>
              <w:t xml:space="preserve"> </w:t>
            </w:r>
            <w:r>
              <w:rPr>
                <w:rFonts w:ascii="Times New Roman" w:eastAsia="Times New Roman" w:hAnsi="Times New Roman" w:cs="Times New Roman"/>
                <w:sz w:val="21"/>
              </w:rPr>
              <w:t>100.00</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sz w:val="21"/>
              </w:rPr>
              <w:t xml:space="preserve"> </w:t>
            </w:r>
            <w:r>
              <w:rPr>
                <w:sz w:val="21"/>
              </w:rPr>
              <w:t>出售</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3 </w:t>
            </w:r>
            <w:r>
              <w:rPr>
                <w:sz w:val="21"/>
              </w:rPr>
              <w:t>月</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sz w:val="21"/>
              </w:rPr>
              <w:t>股权对价已支</w:t>
            </w:r>
          </w:p>
          <w:p w:rsidR="00A0641F" w:rsidRDefault="00CD556B">
            <w:pPr>
              <w:spacing w:after="0" w:line="259" w:lineRule="auto"/>
              <w:ind w:left="-29" w:firstLine="0"/>
            </w:pPr>
            <w:r>
              <w:rPr>
                <w:sz w:val="21"/>
              </w:rPr>
              <w:t xml:space="preserve"> </w:t>
            </w:r>
          </w:p>
          <w:p w:rsidR="00A0641F" w:rsidRDefault="00CD556B">
            <w:pPr>
              <w:spacing w:after="0" w:line="259" w:lineRule="auto"/>
              <w:ind w:left="29" w:firstLine="0"/>
              <w:jc w:val="both"/>
            </w:pPr>
            <w:r>
              <w:rPr>
                <w:sz w:val="21"/>
              </w:rPr>
              <w:t>付，交易完成</w:t>
            </w:r>
            <w:r>
              <w:rPr>
                <w:sz w:val="21"/>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t>3,420,883.12</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 w:firstLine="0"/>
            </w:pP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sz w:val="21"/>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12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r>
              <w:rPr>
                <w:rFonts w:ascii="Times New Roman" w:eastAsia="Times New Roman" w:hAnsi="Times New Roman" w:cs="Times New Roman"/>
                <w:sz w:val="21"/>
              </w:rPr>
              <w:t xml:space="preserve"> </w:t>
            </w:r>
            <w:r>
              <w:rPr>
                <w:sz w:val="21"/>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826"/>
        </w:trPr>
        <w:tc>
          <w:tcPr>
            <w:tcW w:w="14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上海实沃网络科技发展有限公司</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1.00</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sz w:val="21"/>
              </w:rPr>
              <w:t xml:space="preserve"> </w:t>
            </w:r>
            <w:r>
              <w:rPr>
                <w:rFonts w:ascii="Times New Roman" w:eastAsia="Times New Roman" w:hAnsi="Times New Roman" w:cs="Times New Roman"/>
                <w:sz w:val="21"/>
              </w:rPr>
              <w:t>100.00</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sz w:val="21"/>
              </w:rPr>
              <w:t xml:space="preserve"> </w:t>
            </w:r>
            <w:r>
              <w:rPr>
                <w:sz w:val="21"/>
              </w:rPr>
              <w:t>出售</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3 </w:t>
            </w:r>
            <w:r>
              <w:rPr>
                <w:sz w:val="21"/>
              </w:rPr>
              <w:t>月</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sz w:val="21"/>
              </w:rPr>
              <w:t>股权对价已支</w:t>
            </w:r>
          </w:p>
          <w:p w:rsidR="00A0641F" w:rsidRDefault="00CD556B">
            <w:pPr>
              <w:spacing w:after="0" w:line="259" w:lineRule="auto"/>
              <w:ind w:left="-29" w:firstLine="0"/>
            </w:pPr>
            <w:r>
              <w:rPr>
                <w:sz w:val="21"/>
              </w:rPr>
              <w:t xml:space="preserve"> </w:t>
            </w:r>
          </w:p>
          <w:p w:rsidR="00A0641F" w:rsidRDefault="00CD556B">
            <w:pPr>
              <w:spacing w:after="0" w:line="259" w:lineRule="auto"/>
              <w:ind w:left="29" w:firstLine="0"/>
              <w:jc w:val="both"/>
            </w:pPr>
            <w:r>
              <w:rPr>
                <w:sz w:val="21"/>
              </w:rPr>
              <w:t>付，交易完成</w:t>
            </w:r>
            <w:r>
              <w:rPr>
                <w:sz w:val="21"/>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right"/>
            </w:pPr>
            <w:r>
              <w:rPr>
                <w:rFonts w:ascii="Times New Roman" w:eastAsia="Times New Roman" w:hAnsi="Times New Roman" w:cs="Times New Roman"/>
                <w:sz w:val="20"/>
              </w:rPr>
              <w:t xml:space="preserve">-105,072.38 </w:t>
            </w:r>
          </w:p>
        </w:tc>
        <w:tc>
          <w:tcPr>
            <w:tcW w:w="99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sz w:val="21"/>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12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r>
              <w:rPr>
                <w:rFonts w:ascii="Times New Roman" w:eastAsia="Times New Roman" w:hAnsi="Times New Roman" w:cs="Times New Roman"/>
                <w:sz w:val="21"/>
              </w:rPr>
              <w:t xml:space="preserve"> </w:t>
            </w:r>
            <w:r>
              <w:rPr>
                <w:sz w:val="21"/>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57"/>
        </w:trPr>
        <w:tc>
          <w:tcPr>
            <w:tcW w:w="144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深圳实沃科技有限公司</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1.00</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sz w:val="21"/>
              </w:rPr>
              <w:t xml:space="preserve"> </w:t>
            </w:r>
            <w:r>
              <w:rPr>
                <w:rFonts w:ascii="Times New Roman" w:eastAsia="Times New Roman" w:hAnsi="Times New Roman" w:cs="Times New Roman"/>
                <w:sz w:val="21"/>
              </w:rPr>
              <w:t>100.00</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sz w:val="21"/>
              </w:rPr>
              <w:t xml:space="preserve"> </w:t>
            </w:r>
            <w:r>
              <w:rPr>
                <w:sz w:val="21"/>
              </w:rPr>
              <w:t>出售</w:t>
            </w:r>
            <w:r>
              <w:rPr>
                <w:sz w:val="21"/>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sz w:val="21"/>
              </w:rPr>
              <w:t xml:space="preserve">2022 </w:t>
            </w:r>
            <w:r>
              <w:rPr>
                <w:sz w:val="21"/>
              </w:rPr>
              <w:t>年</w:t>
            </w:r>
            <w:r>
              <w:rPr>
                <w:sz w:val="21"/>
              </w:rPr>
              <w:t xml:space="preserve"> </w:t>
            </w:r>
            <w:r>
              <w:rPr>
                <w:rFonts w:ascii="Times New Roman" w:eastAsia="Times New Roman" w:hAnsi="Times New Roman" w:cs="Times New Roman"/>
                <w:sz w:val="21"/>
              </w:rPr>
              <w:t xml:space="preserve">6 </w:t>
            </w:r>
            <w:r>
              <w:rPr>
                <w:sz w:val="21"/>
              </w:rPr>
              <w:t>月</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sz w:val="21"/>
              </w:rPr>
              <w:t>股权对价已支</w:t>
            </w:r>
          </w:p>
          <w:p w:rsidR="00A0641F" w:rsidRDefault="00CD556B">
            <w:pPr>
              <w:spacing w:after="0" w:line="259" w:lineRule="auto"/>
              <w:ind w:left="-29" w:firstLine="0"/>
            </w:pPr>
            <w:r>
              <w:rPr>
                <w:sz w:val="21"/>
              </w:rPr>
              <w:t xml:space="preserve"> </w:t>
            </w:r>
          </w:p>
          <w:p w:rsidR="00A0641F" w:rsidRDefault="00CD556B">
            <w:pPr>
              <w:spacing w:after="0" w:line="259" w:lineRule="auto"/>
              <w:ind w:left="29" w:firstLine="0"/>
              <w:jc w:val="both"/>
            </w:pPr>
            <w:r>
              <w:rPr>
                <w:sz w:val="21"/>
              </w:rPr>
              <w:lastRenderedPageBreak/>
              <w:t>付，交易完成</w:t>
            </w:r>
            <w:r>
              <w:rPr>
                <w:sz w:val="21"/>
              </w:rPr>
              <w:t xml:space="preserve"> </w:t>
            </w:r>
          </w:p>
        </w:tc>
        <w:tc>
          <w:tcPr>
            <w:tcW w:w="17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sz w:val="21"/>
              </w:rPr>
              <w:lastRenderedPageBreak/>
              <w:t>476,148.90</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 w:firstLine="0"/>
            </w:pPr>
            <w:r>
              <w:rPr>
                <w:sz w:val="21"/>
              </w:rPr>
              <w:t xml:space="preserve"> </w:t>
            </w:r>
          </w:p>
        </w:tc>
        <w:tc>
          <w:tcPr>
            <w:tcW w:w="9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sz w:val="21"/>
              </w:rPr>
              <w:t xml:space="preserve"> </w:t>
            </w:r>
          </w:p>
        </w:tc>
        <w:tc>
          <w:tcPr>
            <w:tcW w:w="10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p>
        </w:tc>
        <w:tc>
          <w:tcPr>
            <w:tcW w:w="124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r>
              <w:rPr>
                <w:rFonts w:ascii="Times New Roman" w:eastAsia="Times New Roman" w:hAnsi="Times New Roman" w:cs="Times New Roman"/>
                <w:sz w:val="21"/>
              </w:rPr>
              <w:t xml:space="preserve"> </w:t>
            </w:r>
            <w:r>
              <w:rPr>
                <w:sz w:val="21"/>
              </w:rPr>
              <w:t xml:space="preserve"> </w:t>
            </w:r>
          </w:p>
        </w:tc>
        <w:tc>
          <w:tcPr>
            <w:tcW w:w="131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0" w:line="259" w:lineRule="auto"/>
        <w:ind w:left="0" w:firstLine="0"/>
      </w:pPr>
      <w:r>
        <w:t xml:space="preserve"> </w:t>
      </w:r>
    </w:p>
    <w:p w:rsidR="00A0641F" w:rsidRDefault="00CD556B">
      <w:pPr>
        <w:ind w:left="-15" w:right="9" w:firstLine="420"/>
      </w:pPr>
      <w:r>
        <w:t>注：</w:t>
      </w:r>
      <w:r>
        <w:rPr>
          <w:rFonts w:ascii="Times New Roman" w:eastAsia="Times New Roman" w:hAnsi="Times New Roman" w:cs="Times New Roman"/>
        </w:rPr>
        <w:t>1</w:t>
      </w:r>
      <w:r>
        <w:t>、公司本年处置北京浤铸技术有限公司</w:t>
      </w:r>
      <w:r>
        <w:t xml:space="preserve"> </w:t>
      </w:r>
      <w:r>
        <w:rPr>
          <w:rFonts w:ascii="Times New Roman" w:eastAsia="Times New Roman" w:hAnsi="Times New Roman" w:cs="Times New Roman"/>
        </w:rPr>
        <w:t>100%</w:t>
      </w:r>
      <w:r>
        <w:t>股权及其控股子公司河南弘一物联网科技有限公司</w:t>
      </w:r>
      <w:r>
        <w:t xml:space="preserve"> </w:t>
      </w:r>
      <w:r>
        <w:rPr>
          <w:rFonts w:ascii="Times New Roman" w:eastAsia="Times New Roman" w:hAnsi="Times New Roman" w:cs="Times New Roman"/>
        </w:rPr>
        <w:t>51%</w:t>
      </w:r>
      <w:r>
        <w:t>股权，处置对价</w:t>
      </w:r>
      <w:r>
        <w:t xml:space="preserve"> </w:t>
      </w:r>
      <w:r>
        <w:rPr>
          <w:rFonts w:ascii="Times New Roman" w:eastAsia="Times New Roman" w:hAnsi="Times New Roman" w:cs="Times New Roman"/>
        </w:rPr>
        <w:t xml:space="preserve">1 </w:t>
      </w:r>
      <w:r>
        <w:t>元，合并报表层面确认投资收益</w:t>
      </w:r>
      <w:r>
        <w:t xml:space="preserve"> </w:t>
      </w:r>
      <w:r>
        <w:rPr>
          <w:rFonts w:ascii="Times New Roman" w:eastAsia="Times New Roman" w:hAnsi="Times New Roman" w:cs="Times New Roman"/>
        </w:rPr>
        <w:t xml:space="preserve">3,420,883.12 </w:t>
      </w:r>
      <w:r>
        <w:t>元。</w:t>
      </w:r>
      <w:r>
        <w:rPr>
          <w:rFonts w:ascii="Times New Roman" w:eastAsia="Times New Roman" w:hAnsi="Times New Roman" w:cs="Times New Roman"/>
        </w:rPr>
        <w:t xml:space="preserve"> </w:t>
      </w:r>
    </w:p>
    <w:p w:rsidR="00A0641F" w:rsidRDefault="00CD556B">
      <w:pPr>
        <w:numPr>
          <w:ilvl w:val="1"/>
          <w:numId w:val="89"/>
        </w:numPr>
        <w:ind w:right="9" w:firstLine="420"/>
      </w:pPr>
      <w:r>
        <w:t>公司本年处置上海实沃网络科技发展有限公司</w:t>
      </w:r>
      <w:r>
        <w:t xml:space="preserve"> </w:t>
      </w:r>
      <w:r>
        <w:rPr>
          <w:rFonts w:ascii="Times New Roman" w:eastAsia="Times New Roman" w:hAnsi="Times New Roman" w:cs="Times New Roman"/>
        </w:rPr>
        <w:t>100%</w:t>
      </w:r>
      <w:r>
        <w:t>股权，处置对价</w:t>
      </w:r>
      <w:r>
        <w:t xml:space="preserve"> </w:t>
      </w:r>
      <w:r>
        <w:rPr>
          <w:rFonts w:ascii="Times New Roman" w:eastAsia="Times New Roman" w:hAnsi="Times New Roman" w:cs="Times New Roman"/>
        </w:rPr>
        <w:t xml:space="preserve">1 </w:t>
      </w:r>
      <w:r>
        <w:t>元，合并报表层面确认投资收益</w:t>
      </w:r>
      <w:r>
        <w:rPr>
          <w:rFonts w:ascii="Times New Roman" w:eastAsia="Times New Roman" w:hAnsi="Times New Roman" w:cs="Times New Roman"/>
        </w:rPr>
        <w:t xml:space="preserve">-105,072.38 </w:t>
      </w:r>
      <w:r>
        <w:t>元。</w:t>
      </w:r>
      <w:r>
        <w:rPr>
          <w:rFonts w:ascii="Times New Roman" w:eastAsia="Times New Roman" w:hAnsi="Times New Roman" w:cs="Times New Roman"/>
        </w:rPr>
        <w:t xml:space="preserve"> </w:t>
      </w:r>
    </w:p>
    <w:p w:rsidR="00A0641F" w:rsidRDefault="00CD556B">
      <w:pPr>
        <w:numPr>
          <w:ilvl w:val="1"/>
          <w:numId w:val="89"/>
        </w:numPr>
        <w:ind w:right="9" w:firstLine="420"/>
      </w:pPr>
      <w:r>
        <w:t>公司本年处置深圳实沃科技有限公司及其子公司深圳市实诚贸易有限责任公司</w:t>
      </w:r>
      <w:r>
        <w:t xml:space="preserve"> </w:t>
      </w:r>
      <w:r>
        <w:rPr>
          <w:rFonts w:ascii="Times New Roman" w:eastAsia="Times New Roman" w:hAnsi="Times New Roman" w:cs="Times New Roman"/>
        </w:rPr>
        <w:t>100%</w:t>
      </w:r>
      <w:r>
        <w:t>股权，处置对价</w:t>
      </w:r>
      <w:r>
        <w:t xml:space="preserve"> </w:t>
      </w:r>
      <w:r>
        <w:rPr>
          <w:rFonts w:ascii="Times New Roman" w:eastAsia="Times New Roman" w:hAnsi="Times New Roman" w:cs="Times New Roman"/>
        </w:rPr>
        <w:t xml:space="preserve">1 </w:t>
      </w:r>
      <w:r>
        <w:t>元，合并报表层面确认投资收益</w:t>
      </w:r>
      <w:r>
        <w:t xml:space="preserve"> </w:t>
      </w:r>
      <w:r>
        <w:rPr>
          <w:rFonts w:ascii="Times New Roman" w:eastAsia="Times New Roman" w:hAnsi="Times New Roman" w:cs="Times New Roman"/>
        </w:rPr>
        <w:t xml:space="preserve">476,148.90 </w:t>
      </w:r>
      <w:r>
        <w:t>元。</w:t>
      </w:r>
      <w:r>
        <w:rPr>
          <w:rFonts w:ascii="Times New Roman" w:eastAsia="Times New Roman" w:hAnsi="Times New Roman" w:cs="Times New Roman"/>
        </w:rPr>
        <w:t xml:space="preserve"> </w:t>
      </w:r>
    </w:p>
    <w:p w:rsidR="00A0641F" w:rsidRDefault="00CD556B">
      <w:pPr>
        <w:spacing w:after="0" w:line="259" w:lineRule="auto"/>
        <w:ind w:left="420" w:firstLine="0"/>
      </w:pPr>
      <w:r>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59" w:line="259" w:lineRule="auto"/>
        <w:ind w:left="0" w:firstLine="0"/>
      </w:pPr>
      <w:r>
        <w:rPr>
          <w:rFonts w:ascii="Calibri" w:eastAsia="Calibri" w:hAnsi="Calibri" w:cs="Calibri"/>
        </w:rPr>
        <w:t xml:space="preserve"> </w:t>
      </w:r>
    </w:p>
    <w:p w:rsidR="00A0641F" w:rsidRDefault="00CD556B">
      <w:pPr>
        <w:numPr>
          <w:ilvl w:val="0"/>
          <w:numId w:val="89"/>
        </w:numPr>
        <w:spacing w:after="75"/>
        <w:ind w:right="9" w:hanging="420"/>
      </w:pPr>
      <w:r>
        <w:t>其他原因的合并范围变动</w:t>
      </w:r>
      <w:r>
        <w:rPr>
          <w:rFonts w:ascii="Calibri" w:eastAsia="Calibri" w:hAnsi="Calibri" w:cs="Calibri"/>
          <w:b/>
        </w:rPr>
        <w:t xml:space="preserve"> </w:t>
      </w:r>
    </w:p>
    <w:p w:rsidR="00A0641F" w:rsidRDefault="00CD556B">
      <w:pPr>
        <w:spacing w:after="31"/>
        <w:ind w:left="-7" w:right="9"/>
      </w:pPr>
      <w:r>
        <w:t>说明其他原因导致的合并范围变动（如，新设子公司、清算子公司等）及其相关情况：</w:t>
      </w:r>
      <w:r>
        <w:t xml:space="preserve"> </w:t>
      </w:r>
    </w:p>
    <w:p w:rsidR="00A0641F" w:rsidRDefault="00CD556B">
      <w:pPr>
        <w:spacing w:after="50" w:line="259" w:lineRule="auto"/>
        <w:ind w:left="2239" w:right="2495" w:hanging="10"/>
        <w:jc w:val="center"/>
      </w:pPr>
      <w:r>
        <w:rPr>
          <w:rFonts w:ascii="Times New Roman" w:eastAsia="Times New Roman" w:hAnsi="Times New Roman" w:cs="Times New Roman"/>
          <w:sz w:val="18"/>
        </w:rPr>
        <w:t>163/192</w:t>
      </w:r>
      <w:r>
        <w:rPr>
          <w:rFonts w:ascii="Calibri" w:eastAsia="Calibri" w:hAnsi="Calibri" w:cs="Calibri"/>
          <w:sz w:val="18"/>
        </w:rPr>
        <w:t xml:space="preserve"> </w:t>
      </w:r>
    </w:p>
    <w:p w:rsidR="00A0641F" w:rsidRDefault="00CD556B">
      <w:pPr>
        <w:spacing w:after="0" w:line="265" w:lineRule="auto"/>
        <w:ind w:left="2241" w:right="2495" w:hanging="10"/>
        <w:jc w:val="center"/>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718" w:line="259" w:lineRule="auto"/>
        <w:ind w:left="-29" w:firstLine="0"/>
      </w:pPr>
      <w:r>
        <w:rPr>
          <w:rFonts w:ascii="Calibri" w:eastAsia="Calibri" w:hAnsi="Calibri" w:cs="Calibri"/>
          <w:noProof/>
          <w:sz w:val="22"/>
        </w:rPr>
        <mc:AlternateContent>
          <mc:Choice Requires="wpg">
            <w:drawing>
              <wp:inline distT="0" distB="0" distL="0" distR="0">
                <wp:extent cx="8846566" cy="3048"/>
                <wp:effectExtent l="0" t="0" r="0" b="0"/>
                <wp:docPr id="656107" name="Group 656107"/>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54" name="Shape 73365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6107" style="width:696.58pt;height:0.23999pt;mso-position-horizontal-relative:char;mso-position-vertical-relative:line" coordsize="88465,30">
                <v:shape id="Shape 733655"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ind w:left="-7" w:right="9"/>
      </w:pPr>
      <w:r>
        <w:t>√</w:t>
      </w:r>
      <w:r>
        <w:t>适用</w:t>
      </w:r>
      <w:r>
        <w:t xml:space="preserve"> □</w:t>
      </w:r>
      <w:r>
        <w:t>不适用</w:t>
      </w:r>
      <w:r>
        <w:t xml:space="preserve">  </w:t>
      </w:r>
    </w:p>
    <w:p w:rsidR="00A0641F" w:rsidRDefault="00CD556B">
      <w:pPr>
        <w:numPr>
          <w:ilvl w:val="0"/>
          <w:numId w:val="90"/>
        </w:numPr>
        <w:ind w:right="9" w:hanging="600"/>
      </w:pPr>
      <w:r>
        <w:t>本期新增子公司</w:t>
      </w:r>
      <w:r>
        <w:t xml:space="preserve"> </w:t>
      </w:r>
    </w:p>
    <w:tbl>
      <w:tblPr>
        <w:tblStyle w:val="TableGrid"/>
        <w:tblW w:w="14090" w:type="dxa"/>
        <w:tblInd w:w="-108" w:type="dxa"/>
        <w:tblCellMar>
          <w:top w:w="24" w:type="dxa"/>
          <w:left w:w="108" w:type="dxa"/>
          <w:bottom w:w="0" w:type="dxa"/>
          <w:right w:w="48" w:type="dxa"/>
        </w:tblCellMar>
        <w:tblLook w:val="04A0" w:firstRow="1" w:lastRow="0" w:firstColumn="1" w:lastColumn="0" w:noHBand="0" w:noVBand="1"/>
      </w:tblPr>
      <w:tblGrid>
        <w:gridCol w:w="4220"/>
        <w:gridCol w:w="2976"/>
        <w:gridCol w:w="2268"/>
        <w:gridCol w:w="2552"/>
        <w:gridCol w:w="2074"/>
      </w:tblGrid>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lastRenderedPageBreak/>
              <w:t>子公司名称</w:t>
            </w:r>
            <w:r>
              <w:rPr>
                <w:rFonts w:ascii="Times New Roman" w:eastAsia="Times New Roman" w:hAnsi="Times New Roman" w:cs="Times New Roman"/>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成立时间</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投资成本</w:t>
            </w: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持股比例（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20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9" w:firstLine="0"/>
            </w:pPr>
            <w:r>
              <w:t>股权取得方式</w:t>
            </w: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北京实达数智技术研究院有限公司</w:t>
            </w:r>
            <w:r>
              <w:rPr>
                <w:rFonts w:ascii="Times New Roman" w:eastAsia="Times New Roman" w:hAnsi="Times New Roman" w:cs="Times New Roman"/>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2022/8/22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7,000,000.00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100.00 </w:t>
            </w:r>
          </w:p>
        </w:tc>
        <w:tc>
          <w:tcPr>
            <w:tcW w:w="20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设立</w:t>
            </w:r>
            <w:r>
              <w:rPr>
                <w:rFonts w:ascii="Times New Roman" w:eastAsia="Times New Roman" w:hAnsi="Times New Roman" w:cs="Times New Roman"/>
              </w:rPr>
              <w:t xml:space="preserve"> </w:t>
            </w:r>
          </w:p>
        </w:tc>
      </w:tr>
      <w:tr w:rsidR="00A0641F">
        <w:trPr>
          <w:trHeight w:val="322"/>
        </w:trPr>
        <w:tc>
          <w:tcPr>
            <w:tcW w:w="42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福州智晟商业管理有限公司</w:t>
            </w:r>
            <w:r>
              <w:rPr>
                <w:rFonts w:ascii="Times New Roman" w:eastAsia="Times New Roman" w:hAnsi="Times New Roman" w:cs="Times New Roman"/>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rPr>
                <w:rFonts w:ascii="Times New Roman" w:eastAsia="Times New Roman" w:hAnsi="Times New Roman" w:cs="Times New Roman"/>
              </w:rPr>
              <w:t xml:space="preserve">2022/9/7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100.00 </w:t>
            </w:r>
          </w:p>
        </w:tc>
        <w:tc>
          <w:tcPr>
            <w:tcW w:w="20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设立</w:t>
            </w:r>
            <w:r>
              <w:rPr>
                <w:rFonts w:ascii="Times New Roman" w:eastAsia="Times New Roman" w:hAnsi="Times New Roman" w:cs="Times New Roman"/>
              </w:rPr>
              <w:t xml:space="preserve"> </w:t>
            </w:r>
          </w:p>
        </w:tc>
      </w:tr>
    </w:tbl>
    <w:p w:rsidR="00A0641F" w:rsidRDefault="00CD556B">
      <w:pPr>
        <w:spacing w:after="0" w:line="259" w:lineRule="auto"/>
        <w:ind w:left="0" w:firstLine="0"/>
      </w:pPr>
      <w:r>
        <w:t xml:space="preserve"> </w:t>
      </w:r>
    </w:p>
    <w:p w:rsidR="00A0641F" w:rsidRDefault="00CD556B">
      <w:pPr>
        <w:numPr>
          <w:ilvl w:val="0"/>
          <w:numId w:val="90"/>
        </w:numPr>
        <w:ind w:right="9" w:hanging="600"/>
      </w:pPr>
      <w:r>
        <w:t>本期减少子公司</w:t>
      </w:r>
      <w:r>
        <w:t xml:space="preserve"> </w:t>
      </w:r>
    </w:p>
    <w:tbl>
      <w:tblPr>
        <w:tblStyle w:val="TableGrid"/>
        <w:tblW w:w="14090" w:type="dxa"/>
        <w:tblInd w:w="-108" w:type="dxa"/>
        <w:tblCellMar>
          <w:top w:w="9" w:type="dxa"/>
          <w:left w:w="108" w:type="dxa"/>
          <w:bottom w:w="0" w:type="dxa"/>
          <w:right w:w="46" w:type="dxa"/>
        </w:tblCellMar>
        <w:tblLook w:val="04A0" w:firstRow="1" w:lastRow="0" w:firstColumn="1" w:lastColumn="0" w:noHBand="0" w:noVBand="1"/>
      </w:tblPr>
      <w:tblGrid>
        <w:gridCol w:w="3229"/>
        <w:gridCol w:w="1133"/>
        <w:gridCol w:w="1934"/>
        <w:gridCol w:w="1894"/>
        <w:gridCol w:w="2410"/>
        <w:gridCol w:w="3490"/>
      </w:tblGrid>
      <w:tr w:rsidR="00A0641F">
        <w:trPr>
          <w:trHeight w:val="943"/>
        </w:trPr>
        <w:tc>
          <w:tcPr>
            <w:tcW w:w="322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t>子公司名称</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股权处置价款</w:t>
            </w:r>
            <w:r>
              <w:rPr>
                <w:rFonts w:ascii="Times New Roman" w:eastAsia="Times New Roman" w:hAnsi="Times New Roman" w:cs="Times New Roman"/>
              </w:rPr>
              <w:t xml:space="preserve"> </w:t>
            </w:r>
          </w:p>
        </w:tc>
        <w:tc>
          <w:tcPr>
            <w:tcW w:w="19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1" w:line="259" w:lineRule="auto"/>
              <w:ind w:left="139" w:firstLine="0"/>
            </w:pPr>
            <w:r>
              <w:t>股权处置比例</w:t>
            </w:r>
          </w:p>
          <w:p w:rsidR="00A0641F" w:rsidRDefault="00CD556B">
            <w:pPr>
              <w:spacing w:after="0" w:line="259" w:lineRule="auto"/>
              <w:ind w:left="0" w:right="65" w:firstLine="0"/>
              <w:jc w:val="center"/>
            </w:pPr>
            <w:r>
              <w:t>（</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18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8" w:firstLine="0"/>
            </w:pPr>
            <w:r>
              <w:t>股权处置方式</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pPr>
            <w:r>
              <w:t>丧失控制权的时点</w:t>
            </w:r>
            <w:r>
              <w:rPr>
                <w:rFonts w:ascii="Times New Roman" w:eastAsia="Times New Roman" w:hAnsi="Times New Roman" w:cs="Times New Roman"/>
              </w:rPr>
              <w:t xml:space="preserve"> </w:t>
            </w:r>
          </w:p>
        </w:tc>
        <w:tc>
          <w:tcPr>
            <w:tcW w:w="34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处置价款与处置投资对应的合并报表层面享有该子公司净资产份额的差额</w:t>
            </w:r>
            <w:r>
              <w:rPr>
                <w:rFonts w:ascii="Times New Roman" w:eastAsia="Times New Roman" w:hAnsi="Times New Roman" w:cs="Times New Roman"/>
              </w:rPr>
              <w:t xml:space="preserve"> </w:t>
            </w:r>
          </w:p>
        </w:tc>
      </w:tr>
      <w:tr w:rsidR="00A0641F">
        <w:trPr>
          <w:trHeight w:val="322"/>
        </w:trPr>
        <w:tc>
          <w:tcPr>
            <w:tcW w:w="32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南京实达通讯科技有限公司</w:t>
            </w:r>
            <w:r>
              <w:rPr>
                <w:rFonts w:ascii="Times New Roman" w:eastAsia="Times New Roman" w:hAnsi="Times New Roman" w:cs="Times New Roman"/>
              </w:rPr>
              <w:t xml:space="preserve"> </w:t>
            </w:r>
          </w:p>
        </w:tc>
        <w:tc>
          <w:tcPr>
            <w:tcW w:w="11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9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100.00 </w:t>
            </w:r>
          </w:p>
        </w:tc>
        <w:tc>
          <w:tcPr>
            <w:tcW w:w="18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注销</w:t>
            </w:r>
            <w:r>
              <w:rPr>
                <w:rFonts w:ascii="Times New Roman" w:eastAsia="Times New Roman" w:hAnsi="Times New Roman" w:cs="Times New Roman"/>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w:t>
            </w:r>
            <w:r>
              <w:rPr>
                <w:rFonts w:ascii="Times New Roman" w:eastAsia="Times New Roman" w:hAnsi="Times New Roman" w:cs="Times New Roman"/>
              </w:rPr>
              <w:t xml:space="preserve"> </w:t>
            </w:r>
          </w:p>
        </w:tc>
        <w:tc>
          <w:tcPr>
            <w:tcW w:w="34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5,277,854.08 </w:t>
            </w:r>
          </w:p>
        </w:tc>
      </w:tr>
    </w:tbl>
    <w:p w:rsidR="00A0641F" w:rsidRDefault="00CD556B">
      <w:pPr>
        <w:spacing w:line="266" w:lineRule="auto"/>
        <w:ind w:left="-15" w:right="147" w:firstLine="470"/>
        <w:jc w:val="both"/>
      </w:pPr>
      <w:r>
        <w:t>注：本期合并范围较上期减少</w:t>
      </w:r>
      <w:r>
        <w:t xml:space="preserve"> </w:t>
      </w:r>
      <w:r>
        <w:rPr>
          <w:rFonts w:ascii="Times New Roman" w:eastAsia="Times New Roman" w:hAnsi="Times New Roman" w:cs="Times New Roman"/>
        </w:rPr>
        <w:t xml:space="preserve">4 </w:t>
      </w:r>
      <w:r>
        <w:t>家；其中新设立</w:t>
      </w:r>
      <w:r>
        <w:t xml:space="preserve"> </w:t>
      </w:r>
      <w:r>
        <w:rPr>
          <w:rFonts w:ascii="Times New Roman" w:eastAsia="Times New Roman" w:hAnsi="Times New Roman" w:cs="Times New Roman"/>
        </w:rPr>
        <w:t xml:space="preserve">2 </w:t>
      </w:r>
      <w:r>
        <w:t>家，分别为北京实达数智技术研究院有限公司和福州智晟商业管理有限公司；减少</w:t>
      </w:r>
      <w:r>
        <w:t xml:space="preserve"> </w:t>
      </w:r>
      <w:r>
        <w:rPr>
          <w:rFonts w:ascii="Times New Roman" w:eastAsia="Times New Roman" w:hAnsi="Times New Roman" w:cs="Times New Roman"/>
        </w:rPr>
        <w:t xml:space="preserve">6 </w:t>
      </w:r>
      <w:r>
        <w:t>家，其中处置</w:t>
      </w:r>
      <w:r>
        <w:t xml:space="preserve"> </w:t>
      </w:r>
      <w:r>
        <w:rPr>
          <w:rFonts w:ascii="Times New Roman" w:eastAsia="Times New Roman" w:hAnsi="Times New Roman" w:cs="Times New Roman"/>
        </w:rPr>
        <w:t xml:space="preserve">5 </w:t>
      </w:r>
      <w:r>
        <w:t>家，具体如</w:t>
      </w:r>
      <w:r>
        <w:rPr>
          <w:rFonts w:ascii="Times New Roman" w:eastAsia="Times New Roman" w:hAnsi="Times New Roman" w:cs="Times New Roman"/>
        </w:rPr>
        <w:t>“</w:t>
      </w:r>
      <w:r>
        <w:t>八、合并范围的变更</w:t>
      </w:r>
      <w:r>
        <w:rPr>
          <w:rFonts w:ascii="Times New Roman" w:eastAsia="Times New Roman" w:hAnsi="Times New Roman" w:cs="Times New Roman"/>
        </w:rPr>
        <w:t>”</w:t>
      </w:r>
      <w:r>
        <w:t>之</w:t>
      </w:r>
      <w:r>
        <w:rPr>
          <w:rFonts w:ascii="Times New Roman" w:eastAsia="Times New Roman" w:hAnsi="Times New Roman" w:cs="Times New Roman"/>
        </w:rPr>
        <w:t>“4</w:t>
      </w:r>
      <w:r>
        <w:t>、处置子公司</w:t>
      </w:r>
      <w:r>
        <w:rPr>
          <w:rFonts w:ascii="Times New Roman" w:eastAsia="Times New Roman" w:hAnsi="Times New Roman" w:cs="Times New Roman"/>
        </w:rPr>
        <w:t>”</w:t>
      </w:r>
      <w:r>
        <w:t>；本期注销子公司</w:t>
      </w:r>
      <w:r>
        <w:t xml:space="preserve"> </w:t>
      </w:r>
      <w:r>
        <w:rPr>
          <w:rFonts w:ascii="Times New Roman" w:eastAsia="Times New Roman" w:hAnsi="Times New Roman" w:cs="Times New Roman"/>
        </w:rPr>
        <w:t xml:space="preserve">1 </w:t>
      </w:r>
      <w:r>
        <w:t>家，公司全资子公司南京实达通讯科技有限公司于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8 </w:t>
      </w:r>
      <w:r>
        <w:t>月完成工商注销。</w:t>
      </w:r>
      <w:r>
        <w:t xml:space="preserve"> </w:t>
      </w:r>
    </w:p>
    <w:p w:rsidR="00A0641F" w:rsidRDefault="00CD556B">
      <w:pPr>
        <w:spacing w:after="58" w:line="259" w:lineRule="auto"/>
        <w:ind w:left="0" w:firstLine="0"/>
      </w:pPr>
      <w:r>
        <w:rPr>
          <w:rFonts w:ascii="Calibri" w:eastAsia="Calibri" w:hAnsi="Calibri" w:cs="Calibri"/>
        </w:rPr>
        <w:t xml:space="preserve"> </w:t>
      </w:r>
    </w:p>
    <w:p w:rsidR="00A0641F" w:rsidRDefault="00CD556B">
      <w:pPr>
        <w:spacing w:after="61"/>
        <w:ind w:left="-7" w:right="9"/>
      </w:pPr>
      <w:r>
        <w:rPr>
          <w:rFonts w:ascii="Times New Roman" w:eastAsia="Times New Roman" w:hAnsi="Times New Roman" w:cs="Times New Roman"/>
          <w:b/>
        </w:rPr>
        <w:t>6</w:t>
      </w:r>
      <w:r>
        <w:t>、</w:t>
      </w:r>
      <w:r>
        <w:rPr>
          <w:rFonts w:ascii="Arial" w:eastAsia="Arial" w:hAnsi="Arial" w:cs="Arial"/>
          <w:b/>
        </w:rPr>
        <w:t xml:space="preserve"> </w:t>
      </w:r>
      <w:r>
        <w:t>其他</w:t>
      </w:r>
      <w:r>
        <w:t xml:space="preserve"> </w:t>
      </w:r>
    </w:p>
    <w:p w:rsidR="00A0641F" w:rsidRDefault="00CD556B">
      <w:pPr>
        <w:spacing w:after="3390"/>
        <w:ind w:left="-7" w:right="9"/>
      </w:pPr>
      <w:r>
        <w:t>□</w:t>
      </w:r>
      <w:r>
        <w:t>适用</w:t>
      </w:r>
      <w:r>
        <w:t xml:space="preserve"> √</w:t>
      </w:r>
      <w:r>
        <w:t>不适用</w:t>
      </w:r>
      <w:r>
        <w:t xml:space="preserve"> </w:t>
      </w:r>
      <w:r>
        <w:rPr>
          <w:rFonts w:ascii="Calibri" w:eastAsia="Calibri" w:hAnsi="Calibri" w:cs="Calibri"/>
        </w:rPr>
        <w:t xml:space="preserve"> </w:t>
      </w:r>
    </w:p>
    <w:p w:rsidR="00A0641F" w:rsidRDefault="00CD556B">
      <w:pPr>
        <w:spacing w:after="50" w:line="259" w:lineRule="auto"/>
        <w:ind w:left="2239" w:right="2495" w:hanging="10"/>
        <w:jc w:val="center"/>
      </w:pPr>
      <w:r>
        <w:rPr>
          <w:rFonts w:ascii="Times New Roman" w:eastAsia="Times New Roman" w:hAnsi="Times New Roman" w:cs="Times New Roman"/>
          <w:sz w:val="18"/>
        </w:rPr>
        <w:lastRenderedPageBreak/>
        <w:t>164/192</w:t>
      </w:r>
      <w:r>
        <w:rPr>
          <w:rFonts w:ascii="Calibri" w:eastAsia="Calibri" w:hAnsi="Calibri" w:cs="Calibri"/>
          <w:sz w:val="18"/>
        </w:rPr>
        <w:t xml:space="preserve"> </w:t>
      </w:r>
    </w:p>
    <w:p w:rsidR="00A0641F" w:rsidRDefault="00A0641F">
      <w:pPr>
        <w:sectPr w:rsidR="00A0641F">
          <w:headerReference w:type="even" r:id="rId181"/>
          <w:headerReference w:type="default" r:id="rId182"/>
          <w:footerReference w:type="even" r:id="rId183"/>
          <w:footerReference w:type="default" r:id="rId184"/>
          <w:headerReference w:type="first" r:id="rId185"/>
          <w:footerReference w:type="first" r:id="rId186"/>
          <w:pgSz w:w="16838" w:h="11906" w:orient="landscape"/>
          <w:pgMar w:top="881" w:right="1258" w:bottom="995" w:left="1440" w:header="720" w:footer="720" w:gutter="0"/>
          <w:cols w:space="720"/>
        </w:sectPr>
      </w:pPr>
    </w:p>
    <w:p w:rsidR="00A0641F" w:rsidRDefault="00CD556B">
      <w:pPr>
        <w:spacing w:after="59"/>
        <w:ind w:left="-7" w:right="9"/>
      </w:pPr>
      <w:r>
        <w:lastRenderedPageBreak/>
        <w:t>九、</w:t>
      </w:r>
      <w:r>
        <w:t xml:space="preserve"> </w:t>
      </w:r>
      <w:r>
        <w:t>在其他主体中的权益</w:t>
      </w:r>
      <w:r>
        <w:t xml:space="preserve"> </w:t>
      </w:r>
    </w:p>
    <w:p w:rsidR="00A0641F" w:rsidRDefault="00CD556B">
      <w:pPr>
        <w:numPr>
          <w:ilvl w:val="0"/>
          <w:numId w:val="91"/>
        </w:numPr>
        <w:spacing w:after="86"/>
        <w:ind w:right="9" w:firstLine="475"/>
      </w:pPr>
      <w:r>
        <w:t>在子公司中的权益</w:t>
      </w:r>
      <w:r>
        <w:rPr>
          <w:rFonts w:ascii="Calibri" w:eastAsia="Calibri" w:hAnsi="Calibri" w:cs="Calibri"/>
          <w:b/>
        </w:rPr>
        <w:t xml:space="preserve"> </w:t>
      </w:r>
    </w:p>
    <w:p w:rsidR="00A0641F" w:rsidRDefault="00CD556B">
      <w:pPr>
        <w:spacing w:after="61"/>
        <w:ind w:left="-7" w:right="9"/>
      </w:pPr>
      <w:r>
        <w:rPr>
          <w:rFonts w:ascii="Times New Roman" w:eastAsia="Times New Roman" w:hAnsi="Times New Roman" w:cs="Times New Roman"/>
          <w:b/>
        </w:rPr>
        <w:t>(1).</w:t>
      </w:r>
      <w:r>
        <w:rPr>
          <w:rFonts w:ascii="Arial" w:eastAsia="Arial" w:hAnsi="Arial" w:cs="Arial"/>
          <w:b/>
        </w:rPr>
        <w:t xml:space="preserve"> </w:t>
      </w:r>
      <w:r>
        <w:t>企业集团的构成</w:t>
      </w:r>
      <w:r>
        <w:t xml:space="preserve"> </w:t>
      </w:r>
    </w:p>
    <w:p w:rsidR="00A0641F" w:rsidRDefault="00CD556B">
      <w:pPr>
        <w:ind w:left="-7" w:right="9"/>
      </w:pPr>
      <w:r>
        <w:t>√</w:t>
      </w:r>
      <w:r>
        <w:t>适用</w:t>
      </w:r>
      <w:r>
        <w:t xml:space="preserve"> □</w:t>
      </w:r>
      <w:r>
        <w:t>不适用</w:t>
      </w:r>
      <w:r>
        <w:t xml:space="preserve">  </w:t>
      </w:r>
    </w:p>
    <w:tbl>
      <w:tblPr>
        <w:tblStyle w:val="TableGrid"/>
        <w:tblW w:w="8949" w:type="dxa"/>
        <w:tblInd w:w="-58" w:type="dxa"/>
        <w:tblCellMar>
          <w:top w:w="7" w:type="dxa"/>
          <w:left w:w="55" w:type="dxa"/>
          <w:bottom w:w="0" w:type="dxa"/>
          <w:right w:w="0" w:type="dxa"/>
        </w:tblCellMar>
        <w:tblLook w:val="04A0" w:firstRow="1" w:lastRow="0" w:firstColumn="1" w:lastColumn="0" w:noHBand="0" w:noVBand="1"/>
      </w:tblPr>
      <w:tblGrid>
        <w:gridCol w:w="473"/>
        <w:gridCol w:w="1995"/>
        <w:gridCol w:w="994"/>
        <w:gridCol w:w="992"/>
        <w:gridCol w:w="1418"/>
        <w:gridCol w:w="852"/>
        <w:gridCol w:w="850"/>
        <w:gridCol w:w="1375"/>
      </w:tblGrid>
      <w:tr w:rsidR="00A0641F">
        <w:trPr>
          <w:trHeight w:val="322"/>
        </w:trPr>
        <w:tc>
          <w:tcPr>
            <w:tcW w:w="473"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序号</w:t>
            </w:r>
            <w:r>
              <w:rPr>
                <w:rFonts w:ascii="Times New Roman" w:eastAsia="Times New Roman" w:hAnsi="Times New Roman" w:cs="Times New Roman"/>
              </w:rPr>
              <w:t xml:space="preserve"> </w:t>
            </w:r>
          </w:p>
        </w:tc>
        <w:tc>
          <w:tcPr>
            <w:tcW w:w="19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41" w:firstLine="0"/>
            </w:pPr>
            <w:r>
              <w:t>子公司名称</w:t>
            </w:r>
            <w:r>
              <w:rPr>
                <w:rFonts w:ascii="Times New Roman" w:eastAsia="Times New Roman" w:hAnsi="Times New Roman" w:cs="Times New Roman"/>
              </w:rP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主要经营地</w:t>
            </w:r>
            <w:r>
              <w:rPr>
                <w:rFonts w:ascii="Times New Roman" w:eastAsia="Times New Roman" w:hAnsi="Times New Roman" w:cs="Times New Roman"/>
              </w:rPr>
              <w:t xml:space="preserve"> </w:t>
            </w:r>
          </w:p>
        </w:tc>
        <w:tc>
          <w:tcPr>
            <w:tcW w:w="99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jc w:val="both"/>
            </w:pPr>
            <w:r>
              <w:t>注册地</w:t>
            </w:r>
            <w:r>
              <w:rPr>
                <w:rFonts w:ascii="Times New Roman" w:eastAsia="Times New Roman" w:hAnsi="Times New Roman" w:cs="Times New Roman"/>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3" w:firstLine="0"/>
            </w:pPr>
            <w:r>
              <w:t>业务性质</w:t>
            </w:r>
            <w:r>
              <w:rPr>
                <w:rFonts w:ascii="Times New Roman" w:eastAsia="Times New Roman" w:hAnsi="Times New Roman" w:cs="Times New Roman"/>
              </w:rPr>
              <w:t xml:space="preserve"> </w:t>
            </w:r>
          </w:p>
        </w:tc>
        <w:tc>
          <w:tcPr>
            <w:tcW w:w="1702"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34" w:firstLine="0"/>
            </w:pPr>
            <w:r>
              <w:t>持股比例</w:t>
            </w:r>
            <w:r>
              <w:rPr>
                <w:rFonts w:ascii="Times New Roman" w:eastAsia="Times New Roman" w:hAnsi="Times New Roman" w:cs="Times New Roman"/>
              </w:rPr>
              <w:t xml:space="preserve">(%) </w:t>
            </w:r>
          </w:p>
        </w:tc>
        <w:tc>
          <w:tcPr>
            <w:tcW w:w="1375"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51" w:right="149" w:firstLine="0"/>
              <w:jc w:val="center"/>
            </w:pPr>
            <w:r>
              <w:t>取得方式</w:t>
            </w:r>
            <w:r>
              <w:rPr>
                <w:rFonts w:ascii="Times New Roman" w:eastAsia="Times New Roman" w:hAnsi="Times New Roman" w:cs="Times New Roman"/>
              </w:rP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pPr>
            <w:r>
              <w:t>直接</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8" w:firstLine="0"/>
            </w:pPr>
            <w:r>
              <w:t>间接</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1255"/>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1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中科融通物联科技无锡有限公司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无锡</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无锡</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通讯产品、安防设备、电子产品的研发和销售</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非同一控制下企业合并</w:t>
            </w:r>
            <w:r>
              <w:rPr>
                <w:rFonts w:ascii="Times New Roman" w:eastAsia="Times New Roman" w:hAnsi="Times New Roman" w:cs="Times New Roman"/>
              </w:rPr>
              <w:t xml:space="preserve"> </w:t>
            </w:r>
          </w:p>
        </w:tc>
      </w:tr>
      <w:tr w:rsidR="00A0641F">
        <w:trPr>
          <w:trHeight w:val="1256"/>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2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北京中科融和科技有限公司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北京</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北京</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电子产品、机械设备、通讯设备的研发和销售</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非同一控制下企业合并</w:t>
            </w:r>
            <w:r>
              <w:rPr>
                <w:rFonts w:ascii="Times New Roman" w:eastAsia="Times New Roman" w:hAnsi="Times New Roman" w:cs="Times New Roman"/>
              </w:rPr>
              <w:t xml:space="preserve"> </w:t>
            </w:r>
          </w:p>
        </w:tc>
      </w:tr>
      <w:tr w:rsidR="00A0641F">
        <w:trPr>
          <w:trHeight w:val="943"/>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3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博乐市中科融通物联信息科技有限公司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博乐</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博乐</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电子产品设计、制造、销售</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1255"/>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4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克州中科融通信息系统集成服务有限公司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克州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克州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right="-62" w:firstLine="0"/>
            </w:pPr>
            <w:r>
              <w:t>通信设备、安防设备的销售、安装、服务</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1565"/>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5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巧家县融达信息服务有限公司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jc w:val="both"/>
            </w:pPr>
            <w:r>
              <w:t>巧家县</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9" w:firstLine="0"/>
              <w:jc w:val="both"/>
            </w:pPr>
            <w:r>
              <w:t>巧家县</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通讯产品、安防设备、电子产品的销售、安装以及维护</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58" w:firstLine="0"/>
              <w:jc w:val="right"/>
            </w:pPr>
            <w:r>
              <w:rPr>
                <w:rFonts w:ascii="Times New Roman" w:eastAsia="Times New Roman" w:hAnsi="Times New Roman" w:cs="Times New Roman"/>
              </w:rPr>
              <w:t xml:space="preserve">90.00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946"/>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6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郑州中科融通物联科技信息有限公司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郑州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郑州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软件和信息技术服务业</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943"/>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lastRenderedPageBreak/>
              <w:t xml:space="preserve">7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郑州航空港区中科兴港科技有限公司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郑州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郑州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软件和信息技术服务业</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1256"/>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8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香港实达科技发展有限公司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香港</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香港</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移动互联网智能终端及配件，物联网安防</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1114"/>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2" w:firstLine="0"/>
            </w:pPr>
            <w:r>
              <w:rPr>
                <w:rFonts w:ascii="Times New Roman" w:eastAsia="Times New Roman" w:hAnsi="Times New Roman" w:cs="Times New Roman"/>
              </w:rPr>
              <w:t xml:space="preserve">9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4" w:line="259" w:lineRule="auto"/>
              <w:ind w:left="2" w:firstLine="0"/>
            </w:pPr>
            <w:r>
              <w:rPr>
                <w:rFonts w:ascii="Times New Roman" w:eastAsia="Times New Roman" w:hAnsi="Times New Roman" w:cs="Times New Roman"/>
              </w:rPr>
              <w:t>LIFTINGRISELI</w:t>
            </w:r>
          </w:p>
          <w:p w:rsidR="00A0641F" w:rsidRDefault="00CD556B">
            <w:pPr>
              <w:spacing w:after="0" w:line="259" w:lineRule="auto"/>
              <w:ind w:left="2" w:firstLine="0"/>
            </w:pPr>
            <w:r>
              <w:rPr>
                <w:rFonts w:ascii="Times New Roman" w:eastAsia="Times New Roman" w:hAnsi="Times New Roman" w:cs="Times New Roman"/>
              </w:rPr>
              <w:t>MITED</w:t>
            </w:r>
            <w:r>
              <w:t>（昇昂有限公司）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jc w:val="both"/>
            </w:pPr>
            <w:r>
              <w:rPr>
                <w:rFonts w:ascii="Times New Roman" w:eastAsia="Times New Roman" w:hAnsi="Times New Roman" w:cs="Times New Roman"/>
              </w:rPr>
              <w:t>BRITIS</w:t>
            </w:r>
          </w:p>
          <w:p w:rsidR="00A0641F" w:rsidRDefault="00CD556B">
            <w:pPr>
              <w:spacing w:after="0" w:line="259" w:lineRule="auto"/>
              <w:ind w:left="146" w:firstLine="0"/>
            </w:pPr>
            <w:r>
              <w:rPr>
                <w:rFonts w:ascii="Times New Roman" w:eastAsia="Times New Roman" w:hAnsi="Times New Roman" w:cs="Times New Roman"/>
              </w:rPr>
              <w:t xml:space="preserve">HVIR  </w:t>
            </w:r>
          </w:p>
          <w:p w:rsidR="00A0641F" w:rsidRDefault="00CD556B">
            <w:pPr>
              <w:spacing w:after="0" w:line="259" w:lineRule="auto"/>
              <w:ind w:left="46" w:firstLine="0"/>
              <w:jc w:val="both"/>
            </w:pPr>
            <w:r>
              <w:rPr>
                <w:rFonts w:ascii="Times New Roman" w:eastAsia="Times New Roman" w:hAnsi="Times New Roman" w:cs="Times New Roman"/>
              </w:rPr>
              <w:t>GINISL</w:t>
            </w:r>
          </w:p>
          <w:p w:rsidR="00A0641F" w:rsidRDefault="00CD556B">
            <w:pPr>
              <w:spacing w:after="0" w:line="259" w:lineRule="auto"/>
              <w:ind w:left="113" w:firstLine="0"/>
            </w:pPr>
            <w:r>
              <w:rPr>
                <w:rFonts w:ascii="Times New Roman" w:eastAsia="Times New Roman" w:hAnsi="Times New Roman" w:cs="Times New Roman"/>
              </w:rPr>
              <w:t xml:space="preserve">ANDS </w:t>
            </w:r>
          </w:p>
        </w:tc>
        <w:tc>
          <w:tcPr>
            <w:tcW w:w="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jc w:val="both"/>
            </w:pPr>
            <w:r>
              <w:rPr>
                <w:rFonts w:ascii="Times New Roman" w:eastAsia="Times New Roman" w:hAnsi="Times New Roman" w:cs="Times New Roman"/>
              </w:rPr>
              <w:t>BRITIS</w:t>
            </w:r>
          </w:p>
          <w:p w:rsidR="00A0641F" w:rsidRDefault="00CD556B">
            <w:pPr>
              <w:spacing w:after="0" w:line="259" w:lineRule="auto"/>
              <w:ind w:left="0" w:right="294" w:firstLine="0"/>
              <w:jc w:val="right"/>
            </w:pPr>
            <w:r>
              <w:rPr>
                <w:rFonts w:ascii="Times New Roman" w:eastAsia="Times New Roman" w:hAnsi="Times New Roman" w:cs="Times New Roman"/>
              </w:rPr>
              <w:t xml:space="preserve">VIR   </w:t>
            </w:r>
          </w:p>
          <w:p w:rsidR="00A0641F" w:rsidRDefault="00CD556B">
            <w:pPr>
              <w:spacing w:after="0" w:line="259" w:lineRule="auto"/>
              <w:ind w:left="46" w:firstLine="0"/>
              <w:jc w:val="both"/>
            </w:pPr>
            <w:r>
              <w:rPr>
                <w:rFonts w:ascii="Times New Roman" w:eastAsia="Times New Roman" w:hAnsi="Times New Roman" w:cs="Times New Roman"/>
              </w:rPr>
              <w:t>GINISL</w:t>
            </w:r>
          </w:p>
          <w:p w:rsidR="00A0641F" w:rsidRDefault="00CD556B">
            <w:pPr>
              <w:spacing w:after="0" w:line="259" w:lineRule="auto"/>
              <w:ind w:left="113" w:firstLine="0"/>
            </w:pPr>
            <w:r>
              <w:rPr>
                <w:rFonts w:ascii="Times New Roman" w:eastAsia="Times New Roman" w:hAnsi="Times New Roman" w:cs="Times New Roman"/>
              </w:rPr>
              <w:t xml:space="preserve">ANDS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rPr>
                <w:rFonts w:ascii="Times New Roman" w:eastAsia="Times New Roman" w:hAnsi="Times New Roman" w:cs="Times New Roman"/>
              </w:rPr>
              <w:t>BUSINESS</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943"/>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10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right="17" w:firstLine="0"/>
            </w:pPr>
            <w:r>
              <w:t>北京实达数智技术研究院有限公司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北京</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北京</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技术研究</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634"/>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11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福州智晟商业管理有限公司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物业管理、住房租赁等</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7" w:firstLine="0"/>
            </w:pPr>
            <w:r>
              <w:rPr>
                <w:rFonts w:ascii="Times New Roman" w:eastAsia="Times New Roman" w:hAnsi="Times New Roman" w:cs="Times New Roman"/>
              </w:rPr>
              <w:t xml:space="preserve">100.00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t>设立或投资</w:t>
            </w:r>
            <w:r>
              <w:rPr>
                <w:rFonts w:ascii="Times New Roman" w:eastAsia="Times New Roman" w:hAnsi="Times New Roman" w:cs="Times New Roman"/>
              </w:rPr>
              <w:t xml:space="preserve"> </w:t>
            </w:r>
          </w:p>
        </w:tc>
      </w:tr>
      <w:tr w:rsidR="00A0641F">
        <w:trPr>
          <w:trHeight w:val="943"/>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12 </w:t>
            </w:r>
          </w:p>
        </w:tc>
        <w:tc>
          <w:tcPr>
            <w:tcW w:w="199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上海实达计算机有限公司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上海</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上海</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销售电子计算机及配件等</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90.00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设立或投资，已停业</w:t>
            </w:r>
            <w:r>
              <w:rPr>
                <w:rFonts w:ascii="Times New Roman" w:eastAsia="Times New Roman" w:hAnsi="Times New Roman" w:cs="Times New Roman"/>
              </w:rPr>
              <w:t xml:space="preserve"> </w:t>
            </w:r>
          </w:p>
        </w:tc>
      </w:tr>
      <w:tr w:rsidR="00A0641F">
        <w:trPr>
          <w:trHeight w:val="634"/>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13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福州全维电脑有限公司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软件开发</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70.00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设立或投资，已停业</w:t>
            </w:r>
            <w:r>
              <w:rPr>
                <w:rFonts w:ascii="Times New Roman" w:eastAsia="Times New Roman" w:hAnsi="Times New Roman" w:cs="Times New Roman"/>
              </w:rPr>
              <w:t xml:space="preserve"> </w:t>
            </w:r>
          </w:p>
        </w:tc>
      </w:tr>
      <w:tr w:rsidR="00A0641F">
        <w:trPr>
          <w:trHeight w:val="631"/>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14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福建实达电脑科技有限公司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福州</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制造业</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56.25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设立或投资，已停业</w:t>
            </w:r>
            <w:r>
              <w:rPr>
                <w:rFonts w:ascii="Times New Roman" w:eastAsia="Times New Roman" w:hAnsi="Times New Roman" w:cs="Times New Roman"/>
              </w:rPr>
              <w:t xml:space="preserve"> </w:t>
            </w:r>
          </w:p>
        </w:tc>
      </w:tr>
      <w:tr w:rsidR="00A0641F">
        <w:trPr>
          <w:trHeight w:val="634"/>
        </w:trPr>
        <w:tc>
          <w:tcPr>
            <w:tcW w:w="4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pPr>
            <w:r>
              <w:rPr>
                <w:rFonts w:ascii="Times New Roman" w:eastAsia="Times New Roman" w:hAnsi="Times New Roman" w:cs="Times New Roman"/>
              </w:rPr>
              <w:t xml:space="preserve">15 </w:t>
            </w:r>
          </w:p>
        </w:tc>
        <w:tc>
          <w:tcPr>
            <w:tcW w:w="19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安徽实达电脑科技有限公司</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芜湖</w:t>
            </w:r>
            <w:r>
              <w:rPr>
                <w:rFonts w:ascii="Times New Roman" w:eastAsia="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99" w:firstLine="0"/>
            </w:pPr>
            <w:r>
              <w:t>芜湖</w:t>
            </w:r>
            <w:r>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pPr>
            <w:r>
              <w:t>制造业</w:t>
            </w:r>
            <w:r>
              <w:rPr>
                <w:rFonts w:ascii="Times New Roman" w:eastAsia="Times New Roman" w:hAnsi="Times New Roman" w:cs="Times New Roman"/>
                <w:b/>
              </w:rPr>
              <w:t xml:space="preserve"> </w:t>
            </w:r>
          </w:p>
        </w:tc>
        <w:tc>
          <w:tcPr>
            <w:tcW w:w="85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51.00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3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设立或投资，已停业</w:t>
            </w:r>
            <w:r>
              <w:rPr>
                <w:rFonts w:ascii="Times New Roman" w:eastAsia="Times New Roman" w:hAnsi="Times New Roman" w:cs="Times New Roman"/>
              </w:rPr>
              <w:t xml:space="preserve"> </w:t>
            </w:r>
          </w:p>
        </w:tc>
      </w:tr>
    </w:tbl>
    <w:p w:rsidR="00A0641F" w:rsidRDefault="00CD556B">
      <w:pPr>
        <w:spacing w:line="422" w:lineRule="auto"/>
        <w:ind w:left="-15" w:right="233" w:firstLine="470"/>
        <w:jc w:val="both"/>
      </w:pPr>
      <w:r>
        <w:t>注</w:t>
      </w:r>
      <w:r>
        <w:t xml:space="preserve"> </w:t>
      </w:r>
      <w:r>
        <w:rPr>
          <w:rFonts w:ascii="Times New Roman" w:eastAsia="Times New Roman" w:hAnsi="Times New Roman" w:cs="Times New Roman"/>
        </w:rPr>
        <w:t>1</w:t>
      </w:r>
      <w:r>
        <w:t>、序号</w:t>
      </w:r>
      <w:r>
        <w:t xml:space="preserve"> </w:t>
      </w:r>
      <w:r>
        <w:rPr>
          <w:rFonts w:ascii="Times New Roman" w:eastAsia="Times New Roman" w:hAnsi="Times New Roman" w:cs="Times New Roman"/>
        </w:rPr>
        <w:t xml:space="preserve">12 </w:t>
      </w:r>
      <w:r>
        <w:t>至</w:t>
      </w:r>
      <w:r>
        <w:t xml:space="preserve"> </w:t>
      </w:r>
      <w:r>
        <w:rPr>
          <w:rFonts w:ascii="Times New Roman" w:eastAsia="Times New Roman" w:hAnsi="Times New Roman" w:cs="Times New Roman"/>
        </w:rPr>
        <w:t xml:space="preserve">15 </w:t>
      </w:r>
      <w:r>
        <w:t>户公司属于母公司拥有半数以上表决权，但未能对其形成控制的公司。福建实达电脑科技有限公司</w:t>
      </w:r>
      <w:r>
        <w:t xml:space="preserve"> </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4 </w:t>
      </w:r>
      <w:r>
        <w:t>月开始内部停业整顿；安徽实达电脑科技有限公司、上海实达计算机有限公司、福州全维电脑有限公司已停止营业、其营业执照均已注销或被吊销，基于上述原因，公司实际未能对其实现控制。公司已按企业会计准则计提减值准备，未将上述公司纳入合并报表范围。</w:t>
      </w:r>
      <w:r>
        <w:rPr>
          <w:rFonts w:ascii="Times New Roman" w:eastAsia="Times New Roman" w:hAnsi="Times New Roman" w:cs="Times New Roman"/>
        </w:rPr>
        <w:t xml:space="preserve"> </w:t>
      </w:r>
    </w:p>
    <w:p w:rsidR="00A0641F" w:rsidRDefault="00CD556B">
      <w:pPr>
        <w:numPr>
          <w:ilvl w:val="0"/>
          <w:numId w:val="91"/>
        </w:numPr>
        <w:spacing w:line="433" w:lineRule="auto"/>
        <w:ind w:right="9" w:firstLine="475"/>
      </w:pPr>
      <w:r>
        <w:lastRenderedPageBreak/>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日，公司孙公司巧家县融达信息服务有限公司</w:t>
      </w:r>
      <w:r>
        <w:t xml:space="preserve"> </w:t>
      </w:r>
      <w:r>
        <w:rPr>
          <w:rFonts w:ascii="Times New Roman" w:eastAsia="Times New Roman" w:hAnsi="Times New Roman" w:cs="Times New Roman"/>
        </w:rPr>
        <w:t>90%</w:t>
      </w:r>
      <w:r>
        <w:t>的股权、孙公司郑州航空港区中科兴港科技有限公司</w:t>
      </w:r>
      <w:r>
        <w:t xml:space="preserve"> </w:t>
      </w:r>
      <w:r>
        <w:rPr>
          <w:rFonts w:ascii="Times New Roman" w:eastAsia="Times New Roman" w:hAnsi="Times New Roman" w:cs="Times New Roman"/>
        </w:rPr>
        <w:t>100%</w:t>
      </w:r>
      <w:r>
        <w:t>的股权已用于向河南航空港投资集团有限公司借款</w:t>
      </w:r>
      <w:r>
        <w:rPr>
          <w:rFonts w:ascii="Times New Roman" w:eastAsia="Times New Roman" w:hAnsi="Times New Roman" w:cs="Times New Roman"/>
        </w:rPr>
        <w:t>(</w:t>
      </w:r>
      <w:r>
        <w:t>原名：郑州航空港兴港投资集团有限公司</w:t>
      </w:r>
      <w:r>
        <w:rPr>
          <w:rFonts w:ascii="Times New Roman" w:eastAsia="Times New Roman" w:hAnsi="Times New Roman" w:cs="Times New Roman"/>
        </w:rPr>
        <w:t>)</w:t>
      </w:r>
      <w:r>
        <w:t>提供质押担保。</w:t>
      </w:r>
      <w:r>
        <w:rPr>
          <w:rFonts w:ascii="Times New Roman" w:eastAsia="Times New Roman" w:hAnsi="Times New Roman" w:cs="Times New Roman"/>
        </w:rPr>
        <w:t xml:space="preserve"> </w:t>
      </w:r>
    </w:p>
    <w:p w:rsidR="00A0641F" w:rsidRDefault="00CD556B">
      <w:pPr>
        <w:numPr>
          <w:ilvl w:val="0"/>
          <w:numId w:val="91"/>
        </w:numPr>
        <w:spacing w:line="432" w:lineRule="auto"/>
        <w:ind w:right="9" w:firstLine="475"/>
      </w:pPr>
      <w:r>
        <w:t>截至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1 </w:t>
      </w:r>
      <w:r>
        <w:t>日，公司全资孙公司中郑州中科融通物联科技信息有限公司</w:t>
      </w:r>
      <w:r>
        <w:t xml:space="preserve"> </w:t>
      </w:r>
      <w:r>
        <w:rPr>
          <w:rFonts w:ascii="Times New Roman" w:eastAsia="Times New Roman" w:hAnsi="Times New Roman" w:cs="Times New Roman"/>
        </w:rPr>
        <w:t>100%</w:t>
      </w:r>
      <w:r>
        <w:t>股权、郑州航空港区中科兴港科技有限公司</w:t>
      </w:r>
      <w:r>
        <w:t xml:space="preserve"> </w:t>
      </w:r>
      <w:r>
        <w:rPr>
          <w:rFonts w:ascii="Times New Roman" w:eastAsia="Times New Roman" w:hAnsi="Times New Roman" w:cs="Times New Roman"/>
        </w:rPr>
        <w:t>100%</w:t>
      </w:r>
      <w:r>
        <w:t>股权均已被冻结。</w:t>
      </w:r>
      <w:r>
        <w:t xml:space="preserve"> </w:t>
      </w:r>
    </w:p>
    <w:p w:rsidR="00A0641F" w:rsidRDefault="00CD556B">
      <w:pPr>
        <w:spacing w:after="65"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重要的非全资子公司</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重要非全资子公司的主要财务信息</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6"/>
        <w:ind w:left="-7" w:right="9"/>
      </w:pPr>
      <w:r>
        <w:rPr>
          <w:rFonts w:ascii="Times New Roman" w:eastAsia="Times New Roman" w:hAnsi="Times New Roman" w:cs="Times New Roman"/>
          <w:b/>
        </w:rPr>
        <w:t>(4).</w:t>
      </w:r>
      <w:r>
        <w:rPr>
          <w:rFonts w:ascii="Arial" w:eastAsia="Arial" w:hAnsi="Arial" w:cs="Arial"/>
          <w:b/>
        </w:rPr>
        <w:t xml:space="preserve"> </w:t>
      </w:r>
      <w:r>
        <w:t>使用企业集团资产和清偿企业集团债务的重大限制</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(5).</w:t>
      </w:r>
      <w:r>
        <w:rPr>
          <w:rFonts w:ascii="Arial" w:eastAsia="Arial" w:hAnsi="Arial" w:cs="Arial"/>
          <w:b/>
        </w:rPr>
        <w:t xml:space="preserve"> </w:t>
      </w:r>
      <w:r>
        <w:t>向纳入合并财务报表范围的结构化主体提供的财务支持或其他支持</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numPr>
          <w:ilvl w:val="0"/>
          <w:numId w:val="92"/>
        </w:numPr>
        <w:spacing w:after="66"/>
        <w:ind w:right="9" w:hanging="401"/>
      </w:pPr>
      <w:r>
        <w:t>在子公司的所有者权益份额发生变化且仍控制子公司的交易</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92"/>
        </w:numPr>
        <w:spacing w:after="65"/>
        <w:ind w:right="9" w:hanging="401"/>
      </w:pPr>
      <w:r>
        <w:t>在合营企业或联营企业中的权益</w:t>
      </w:r>
      <w:r>
        <w:t xml:space="preserve"> </w:t>
      </w:r>
    </w:p>
    <w:p w:rsidR="00A0641F" w:rsidRDefault="00CD556B">
      <w:pPr>
        <w:spacing w:after="58"/>
        <w:ind w:left="-7" w:right="9"/>
      </w:pPr>
      <w:r>
        <w:t>√</w:t>
      </w:r>
      <w:r>
        <w:t>适用</w:t>
      </w:r>
      <w:r>
        <w:t xml:space="preserve"> □</w:t>
      </w:r>
      <w:r>
        <w:t>不适用</w:t>
      </w:r>
      <w:r>
        <w:t xml:space="preserve">  </w:t>
      </w:r>
    </w:p>
    <w:p w:rsidR="00A0641F" w:rsidRDefault="00CD556B">
      <w:pPr>
        <w:spacing w:after="64"/>
        <w:ind w:left="-7" w:right="9"/>
      </w:pPr>
      <w:r>
        <w:rPr>
          <w:rFonts w:ascii="Times New Roman" w:eastAsia="Times New Roman" w:hAnsi="Times New Roman" w:cs="Times New Roman"/>
          <w:b/>
        </w:rPr>
        <w:lastRenderedPageBreak/>
        <w:t>(1).</w:t>
      </w:r>
      <w:r>
        <w:rPr>
          <w:rFonts w:ascii="Arial" w:eastAsia="Arial" w:hAnsi="Arial" w:cs="Arial"/>
          <w:b/>
        </w:rPr>
        <w:t xml:space="preserve"> </w:t>
      </w:r>
      <w:r>
        <w:t>重要的合营企业或联营企业</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w:t>
      </w:r>
      <w:r>
        <w:t>:</w:t>
      </w:r>
      <w:r>
        <w:t>元</w:t>
      </w:r>
      <w:r>
        <w:t xml:space="preserve">  </w:t>
      </w:r>
      <w:r>
        <w:t>币种</w:t>
      </w:r>
      <w:r>
        <w:t>:</w:t>
      </w:r>
      <w:r>
        <w:t>人民币</w:t>
      </w:r>
      <w:r>
        <w:t xml:space="preserve"> </w:t>
      </w:r>
    </w:p>
    <w:tbl>
      <w:tblPr>
        <w:tblStyle w:val="TableGrid"/>
        <w:tblW w:w="9052" w:type="dxa"/>
        <w:tblInd w:w="-29" w:type="dxa"/>
        <w:tblCellMar>
          <w:top w:w="38" w:type="dxa"/>
          <w:left w:w="0" w:type="dxa"/>
          <w:bottom w:w="0" w:type="dxa"/>
          <w:right w:w="0" w:type="dxa"/>
        </w:tblCellMar>
        <w:tblLook w:val="04A0" w:firstRow="1" w:lastRow="0" w:firstColumn="1" w:lastColumn="0" w:noHBand="0" w:noVBand="1"/>
      </w:tblPr>
      <w:tblGrid>
        <w:gridCol w:w="3432"/>
        <w:gridCol w:w="850"/>
        <w:gridCol w:w="567"/>
        <w:gridCol w:w="994"/>
        <w:gridCol w:w="850"/>
        <w:gridCol w:w="569"/>
        <w:gridCol w:w="1790"/>
      </w:tblGrid>
      <w:tr w:rsidR="00A0641F">
        <w:trPr>
          <w:trHeight w:val="461"/>
        </w:trPr>
        <w:tc>
          <w:tcPr>
            <w:tcW w:w="343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96" w:firstLine="0"/>
            </w:pPr>
            <w:r>
              <w:t>合营企业或联营企业名称</w:t>
            </w:r>
            <w:r>
              <w:rPr>
                <w:rFonts w:ascii="Times New Roman" w:eastAsia="Times New Roman" w:hAnsi="Times New Roman" w:cs="Times New Roman"/>
              </w:rPr>
              <w:t xml:space="preserve">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主要经营地</w:t>
            </w:r>
            <w:r>
              <w:rPr>
                <w:rFonts w:ascii="Times New Roman" w:eastAsia="Times New Roman" w:hAnsi="Times New Roman" w:cs="Times New Roman"/>
              </w:rPr>
              <w:t xml:space="preserve"> </w:t>
            </w: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注册地</w:t>
            </w:r>
            <w:r>
              <w:rPr>
                <w:rFonts w:ascii="Times New Roman" w:eastAsia="Times New Roman" w:hAnsi="Times New Roman" w:cs="Times New Roman"/>
              </w:rPr>
              <w:t xml:space="preserve">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firstLine="0"/>
              <w:jc w:val="center"/>
            </w:pPr>
            <w:r>
              <w:t>业务性质</w:t>
            </w:r>
            <w:r>
              <w:rPr>
                <w:rFonts w:ascii="Times New Roman" w:eastAsia="Times New Roman" w:hAnsi="Times New Roman" w:cs="Times New Roman"/>
              </w:rPr>
              <w:t xml:space="preserve"> </w:t>
            </w:r>
          </w:p>
        </w:tc>
        <w:tc>
          <w:tcPr>
            <w:tcW w:w="1419" w:type="dxa"/>
            <w:gridSpan w:val="2"/>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8" w:firstLine="0"/>
              <w:jc w:val="both"/>
            </w:pPr>
            <w:r>
              <w:t>持股比例</w:t>
            </w:r>
            <w:r>
              <w:rPr>
                <w:rFonts w:ascii="Times New Roman" w:eastAsia="Times New Roman" w:hAnsi="Times New Roman" w:cs="Times New Roman"/>
              </w:rPr>
              <w:t xml:space="preserve">(%) </w:t>
            </w:r>
          </w:p>
        </w:tc>
        <w:tc>
          <w:tcPr>
            <w:tcW w:w="1790"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对合营企业或联营企业投资的会计处理方法</w:t>
            </w:r>
            <w:r>
              <w:rPr>
                <w:rFonts w:ascii="Times New Roman" w:eastAsia="Times New Roman" w:hAnsi="Times New Roman" w:cs="Times New Roman"/>
              </w:rPr>
              <w:t xml:space="preserve"> </w:t>
            </w:r>
          </w:p>
        </w:tc>
      </w:tr>
      <w:tr w:rsidR="00A0641F">
        <w:trPr>
          <w:trHeight w:val="48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2" w:firstLine="0"/>
            </w:pPr>
            <w:r>
              <w:t>直接</w:t>
            </w:r>
            <w:r>
              <w:rPr>
                <w:rFonts w:ascii="Times New Roman" w:eastAsia="Times New Roman" w:hAnsi="Times New Roman" w:cs="Times New Roman"/>
              </w:rPr>
              <w:t xml:space="preserve"> </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 w:firstLine="0"/>
              <w:jc w:val="both"/>
            </w:pPr>
            <w:r>
              <w:t>间接</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4"/>
        </w:trPr>
        <w:tc>
          <w:tcPr>
            <w:tcW w:w="34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福建实达房地产开发有限公司</w:t>
            </w:r>
            <w:r>
              <w:rPr>
                <w:rFonts w:ascii="Times New Roman" w:eastAsia="Times New Roman" w:hAnsi="Times New Roman" w:cs="Times New Roman"/>
                <w:b/>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2" w:firstLine="0"/>
            </w:pPr>
            <w:r>
              <w:t>福州</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1" w:firstLine="0"/>
              <w:jc w:val="both"/>
            </w:pPr>
            <w:r>
              <w:t>福州</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房地产开发</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35.00</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9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center" w:pos="8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t>权益法</w:t>
            </w:r>
            <w:r>
              <w:rPr>
                <w:rFonts w:ascii="Times New Roman" w:eastAsia="Times New Roman" w:hAnsi="Times New Roman" w:cs="Times New Roman"/>
              </w:rPr>
              <w:t xml:space="preserve"> </w:t>
            </w:r>
          </w:p>
        </w:tc>
      </w:tr>
      <w:tr w:rsidR="00A0641F">
        <w:trPr>
          <w:trHeight w:val="631"/>
        </w:trPr>
        <w:tc>
          <w:tcPr>
            <w:tcW w:w="34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深圳永晟实达投资发展有限公司</w:t>
            </w:r>
            <w:r>
              <w:rPr>
                <w:rFonts w:ascii="Times New Roman" w:eastAsia="Times New Roman" w:hAnsi="Times New Roman" w:cs="Times New Roman"/>
                <w:b/>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2" w:firstLine="0"/>
            </w:pPr>
            <w:r>
              <w:t>深圳</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1" w:firstLine="0"/>
              <w:jc w:val="both"/>
            </w:pPr>
            <w:r>
              <w:t>深圳</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投资兴办实业</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45.00</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9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center" w:pos="8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t>权益法</w:t>
            </w:r>
            <w:r>
              <w:rPr>
                <w:rFonts w:ascii="Times New Roman" w:eastAsia="Times New Roman" w:hAnsi="Times New Roman" w:cs="Times New Roman"/>
              </w:rPr>
              <w:t xml:space="preserve"> </w:t>
            </w:r>
          </w:p>
        </w:tc>
      </w:tr>
      <w:tr w:rsidR="00A0641F">
        <w:trPr>
          <w:trHeight w:val="634"/>
        </w:trPr>
        <w:tc>
          <w:tcPr>
            <w:tcW w:w="34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深圳南山金融科技双创股权投资基金合伙企业（有限合伙）</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2" w:firstLine="0"/>
            </w:pPr>
            <w:r>
              <w:t>深圳</w:t>
            </w:r>
            <w:r>
              <w:rPr>
                <w:rFonts w:ascii="Times New Roman" w:eastAsia="Times New Roman" w:hAnsi="Times New Roman" w:cs="Times New Roman"/>
              </w:rPr>
              <w:t xml:space="preserve"> </w:t>
            </w:r>
          </w:p>
        </w:tc>
        <w:tc>
          <w:tcPr>
            <w:tcW w:w="56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1" w:firstLine="0"/>
              <w:jc w:val="both"/>
            </w:pPr>
            <w:r>
              <w:t>深圳</w:t>
            </w:r>
            <w:r>
              <w:rPr>
                <w:rFonts w:ascii="Times New Roman" w:eastAsia="Times New Roman" w:hAnsi="Times New Roman" w:cs="Times New Roman"/>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jc w:val="center"/>
            </w:pPr>
            <w:r>
              <w:t>投资管理</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1" w:firstLine="0"/>
            </w:pPr>
            <w:r>
              <w:rPr>
                <w:rFonts w:ascii="Times New Roman" w:eastAsia="Times New Roman" w:hAnsi="Times New Roman" w:cs="Times New Roman"/>
              </w:rPr>
              <w:t>49.703</w:t>
            </w:r>
          </w:p>
        </w:tc>
        <w:tc>
          <w:tcPr>
            <w:tcW w:w="5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9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center" w:pos="893"/>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t>权益法</w:t>
            </w:r>
            <w:r>
              <w:rPr>
                <w:rFonts w:ascii="Times New Roman" w:eastAsia="Times New Roman" w:hAnsi="Times New Roman" w:cs="Times New Roman"/>
              </w:rPr>
              <w:t xml:space="preserve"> </w:t>
            </w:r>
          </w:p>
        </w:tc>
      </w:tr>
    </w:tbl>
    <w:p w:rsidR="00A0641F" w:rsidRDefault="00CD556B">
      <w:pPr>
        <w:spacing w:after="57"/>
        <w:ind w:left="-7" w:right="9"/>
      </w:pPr>
      <w:r>
        <w:t>注：福建实达房地产开发有限公司已经停业并被吊销营业执照，公司账面长期股权投资已经减记至零。</w:t>
      </w:r>
      <w:r>
        <w:t xml:space="preserve"> </w:t>
      </w:r>
    </w:p>
    <w:p w:rsidR="00A0641F" w:rsidRDefault="00CD556B">
      <w:pPr>
        <w:spacing w:after="64"/>
        <w:ind w:left="-7" w:right="9"/>
      </w:pPr>
      <w:r>
        <w:rPr>
          <w:rFonts w:ascii="Times New Roman" w:eastAsia="Times New Roman" w:hAnsi="Times New Roman" w:cs="Times New Roman"/>
          <w:b/>
        </w:rPr>
        <w:t>(2).</w:t>
      </w:r>
      <w:r>
        <w:rPr>
          <w:rFonts w:ascii="Arial" w:eastAsia="Arial" w:hAnsi="Arial" w:cs="Arial"/>
          <w:b/>
        </w:rPr>
        <w:t xml:space="preserve"> </w:t>
      </w:r>
      <w:r>
        <w:t>重要合营企业的主要财务信息</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(3).</w:t>
      </w:r>
      <w:r>
        <w:rPr>
          <w:rFonts w:ascii="Arial" w:eastAsia="Arial" w:hAnsi="Arial" w:cs="Arial"/>
          <w:b/>
        </w:rPr>
        <w:t xml:space="preserve"> </w:t>
      </w:r>
      <w:r>
        <w:t>重要联营企业的主要财务信息</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单位：元</w:t>
      </w:r>
      <w:r>
        <w:t xml:space="preserve">  </w:t>
      </w:r>
      <w:r>
        <w:t>币种：人民币</w:t>
      </w:r>
      <w:r>
        <w:t xml:space="preserve"> </w:t>
      </w:r>
    </w:p>
    <w:tbl>
      <w:tblPr>
        <w:tblStyle w:val="TableGrid"/>
        <w:tblW w:w="9052" w:type="dxa"/>
        <w:tblInd w:w="-29" w:type="dxa"/>
        <w:tblCellMar>
          <w:top w:w="26" w:type="dxa"/>
          <w:left w:w="0" w:type="dxa"/>
          <w:bottom w:w="0" w:type="dxa"/>
          <w:right w:w="29" w:type="dxa"/>
        </w:tblCellMar>
        <w:tblLook w:val="04A0" w:firstRow="1" w:lastRow="0" w:firstColumn="1" w:lastColumn="0" w:noHBand="0" w:noVBand="1"/>
      </w:tblPr>
      <w:tblGrid>
        <w:gridCol w:w="2581"/>
        <w:gridCol w:w="1702"/>
        <w:gridCol w:w="1560"/>
        <w:gridCol w:w="1558"/>
        <w:gridCol w:w="1651"/>
      </w:tblGrid>
      <w:tr w:rsidR="00A0641F">
        <w:trPr>
          <w:trHeight w:val="324"/>
        </w:trPr>
        <w:tc>
          <w:tcPr>
            <w:tcW w:w="2581" w:type="dxa"/>
            <w:vMerge w:val="restart"/>
            <w:tcBorders>
              <w:top w:val="single" w:sz="4" w:space="0" w:color="000000"/>
              <w:left w:val="single" w:sz="4" w:space="0" w:color="000000"/>
              <w:bottom w:val="single" w:sz="6" w:space="0" w:color="000000"/>
              <w:right w:val="single" w:sz="6" w:space="0" w:color="000000"/>
            </w:tcBorders>
          </w:tcPr>
          <w:p w:rsidR="00A0641F" w:rsidRDefault="00CD556B">
            <w:pPr>
              <w:spacing w:after="0" w:line="259" w:lineRule="auto"/>
              <w:ind w:left="151" w:firstLine="0"/>
              <w:jc w:val="center"/>
            </w:pPr>
            <w:r>
              <w:t xml:space="preserve"> </w:t>
            </w:r>
          </w:p>
        </w:tc>
        <w:tc>
          <w:tcPr>
            <w:tcW w:w="3262" w:type="dxa"/>
            <w:gridSpan w:val="2"/>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26" w:firstLine="0"/>
              <w:jc w:val="center"/>
            </w:pPr>
            <w:r>
              <w:t>期末余额</w:t>
            </w:r>
            <w:r>
              <w:t>/</w:t>
            </w:r>
            <w:r>
              <w:t>本期发生额</w:t>
            </w:r>
            <w:r>
              <w:t xml:space="preserve"> </w:t>
            </w:r>
          </w:p>
        </w:tc>
        <w:tc>
          <w:tcPr>
            <w:tcW w:w="3209" w:type="dxa"/>
            <w:gridSpan w:val="2"/>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26" w:firstLine="0"/>
              <w:jc w:val="center"/>
            </w:pPr>
            <w:r>
              <w:t>期初余额</w:t>
            </w:r>
            <w:r>
              <w:t>/</w:t>
            </w:r>
            <w:r>
              <w:t>上期发生额</w:t>
            </w:r>
            <w:r>
              <w:t xml:space="preserve"> </w:t>
            </w:r>
          </w:p>
        </w:tc>
      </w:tr>
      <w:tr w:rsidR="00A0641F">
        <w:trPr>
          <w:trHeight w:val="1572"/>
        </w:trPr>
        <w:tc>
          <w:tcPr>
            <w:tcW w:w="0" w:type="auto"/>
            <w:vMerge/>
            <w:tcBorders>
              <w:top w:val="nil"/>
              <w:left w:val="single" w:sz="4" w:space="0" w:color="000000"/>
              <w:bottom w:val="single" w:sz="6" w:space="0" w:color="000000"/>
              <w:right w:val="single" w:sz="6" w:space="0" w:color="000000"/>
            </w:tcBorders>
          </w:tcPr>
          <w:p w:rsidR="00A0641F" w:rsidRDefault="00A0641F">
            <w:pPr>
              <w:spacing w:after="160" w:line="259" w:lineRule="auto"/>
              <w:ind w:left="0" w:firstLine="0"/>
            </w:pPr>
          </w:p>
        </w:tc>
        <w:tc>
          <w:tcPr>
            <w:tcW w:w="1702"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0" w:firstLine="0"/>
              <w:jc w:val="center"/>
            </w:pPr>
            <w:r>
              <w:t>深圳永晟实达投资发展有限公司</w:t>
            </w:r>
            <w:r>
              <w:t xml:space="preserve"> </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center"/>
            </w:pPr>
            <w:r>
              <w:t>深圳南山金融科技双创股权投资基金合伙企业（有限合伙）</w:t>
            </w:r>
            <w:r>
              <w:t xml:space="preserve"> </w:t>
            </w:r>
          </w:p>
        </w:tc>
        <w:tc>
          <w:tcPr>
            <w:tcW w:w="1558"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0" w:firstLine="0"/>
              <w:jc w:val="center"/>
            </w:pPr>
            <w:r>
              <w:t>深圳永晟实达投资发展有限公司</w:t>
            </w:r>
            <w: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center"/>
            </w:pPr>
            <w:r>
              <w:t>深圳南山金融科技双创股权投资基金合伙企业（有限合伙）</w:t>
            </w:r>
            <w: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流动资产</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10,576,310.44</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3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1,139,573.99</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10,808,747.23</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75,142,340.61</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非流动资产</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265,000.00</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34,729,723.00</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1,000,000.00</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30,000,000.00</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资产合计</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10,841,310.44</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35,869,296.99</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11,808,747.23</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w:t>
            </w:r>
            <w:r>
              <w:rPr>
                <w:rFonts w:ascii="Times New Roman" w:eastAsia="Times New Roman" w:hAnsi="Times New Roman" w:cs="Times New Roman"/>
              </w:rPr>
              <w:t>105,142,340.61</w:t>
            </w:r>
          </w:p>
        </w:tc>
      </w:tr>
      <w:tr w:rsidR="00A0641F">
        <w:trPr>
          <w:trHeight w:val="327"/>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lastRenderedPageBreak/>
              <w:t>流动负债</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261,042.52</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218,332.31</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231,214.90</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非流动负债</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负债合计</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261,042.52</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218,332.31</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231,214.90</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少数股东权益</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3,597,358.47</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3,940,883.43</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4"/>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jc w:val="both"/>
            </w:pPr>
            <w:r>
              <w:t>归属于母公司股东权益</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6,982,909.45</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35,869,296.99</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7,649,531.49</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104,911,125.71</w:t>
            </w:r>
          </w:p>
        </w:tc>
      </w:tr>
      <w:tr w:rsidR="00A0641F">
        <w:trPr>
          <w:trHeight w:val="638"/>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按持股比例计算的净资产份额</w:t>
            </w:r>
            <w:r>
              <w:t xml:space="preserve"> </w:t>
            </w:r>
          </w:p>
        </w:tc>
        <w:tc>
          <w:tcPr>
            <w:tcW w:w="1702"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3,142,309.25</w:t>
            </w:r>
          </w:p>
        </w:tc>
        <w:tc>
          <w:tcPr>
            <w:tcW w:w="1560"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17,828,116.68</w:t>
            </w:r>
          </w:p>
        </w:tc>
        <w:tc>
          <w:tcPr>
            <w:tcW w:w="1558" w:type="dxa"/>
            <w:tcBorders>
              <w:top w:val="single" w:sz="6" w:space="0" w:color="000000"/>
              <w:left w:val="single" w:sz="6" w:space="0" w:color="000000"/>
              <w:bottom w:val="single" w:sz="6" w:space="0" w:color="000000"/>
              <w:right w:val="single" w:sz="6" w:space="0" w:color="000000"/>
            </w:tcBorders>
            <w:vAlign w:val="center"/>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3,442,289.17</w:t>
            </w:r>
          </w:p>
        </w:tc>
        <w:tc>
          <w:tcPr>
            <w:tcW w:w="1651" w:type="dxa"/>
            <w:tcBorders>
              <w:top w:val="single" w:sz="6" w:space="0" w:color="000000"/>
              <w:left w:val="single" w:sz="6" w:space="0" w:color="000000"/>
              <w:bottom w:val="single" w:sz="6" w:space="0" w:color="000000"/>
              <w:right w:val="single" w:sz="6" w:space="0" w:color="000000"/>
            </w:tcBorders>
            <w:vAlign w:val="center"/>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52,143,976.81</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调整事项</w:t>
            </w:r>
            <w:r>
              <w:t xml:space="preserve"> </w:t>
            </w:r>
          </w:p>
        </w:tc>
        <w:tc>
          <w:tcPr>
            <w:tcW w:w="1702" w:type="dxa"/>
            <w:tcBorders>
              <w:top w:val="single" w:sz="6" w:space="0" w:color="000000"/>
              <w:left w:val="single" w:sz="6" w:space="0" w:color="000000"/>
              <w:bottom w:val="single" w:sz="4"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4"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7"/>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w:t>
            </w:r>
            <w:r>
              <w:t>商誉</w:t>
            </w:r>
            <w:r>
              <w:t xml:space="preserve"> </w:t>
            </w:r>
          </w:p>
        </w:tc>
        <w:tc>
          <w:tcPr>
            <w:tcW w:w="1702" w:type="dxa"/>
            <w:tcBorders>
              <w:top w:val="single" w:sz="4"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4"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jc w:val="both"/>
            </w:pPr>
            <w:r>
              <w:t>--</w:t>
            </w:r>
            <w:r>
              <w:t>内部交易未实现利润</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w:t>
            </w:r>
            <w:r>
              <w:t>其他</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638"/>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对联营企业权益投资的账面价值</w:t>
            </w:r>
            <w:r>
              <w:t xml:space="preserve"> </w:t>
            </w:r>
          </w:p>
        </w:tc>
        <w:tc>
          <w:tcPr>
            <w:tcW w:w="1702"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3,142,309.25</w:t>
            </w:r>
          </w:p>
        </w:tc>
        <w:tc>
          <w:tcPr>
            <w:tcW w:w="1560"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17,828,116.68</w:t>
            </w:r>
          </w:p>
        </w:tc>
        <w:tc>
          <w:tcPr>
            <w:tcW w:w="1558" w:type="dxa"/>
            <w:tcBorders>
              <w:top w:val="single" w:sz="6" w:space="0" w:color="000000"/>
              <w:left w:val="single" w:sz="6" w:space="0" w:color="000000"/>
              <w:bottom w:val="single" w:sz="6" w:space="0" w:color="000000"/>
              <w:right w:val="single" w:sz="6" w:space="0" w:color="000000"/>
            </w:tcBorders>
            <w:vAlign w:val="center"/>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3,637,673.35</w:t>
            </w:r>
          </w:p>
        </w:tc>
        <w:tc>
          <w:tcPr>
            <w:tcW w:w="1651" w:type="dxa"/>
            <w:tcBorders>
              <w:top w:val="single" w:sz="6" w:space="0" w:color="000000"/>
              <w:left w:val="single" w:sz="6" w:space="0" w:color="000000"/>
              <w:bottom w:val="single" w:sz="6" w:space="0" w:color="000000"/>
              <w:right w:val="single" w:sz="6" w:space="0" w:color="000000"/>
            </w:tcBorders>
            <w:vAlign w:val="center"/>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51,988,854.46</w:t>
            </w:r>
          </w:p>
        </w:tc>
      </w:tr>
      <w:tr w:rsidR="00A0641F">
        <w:trPr>
          <w:trHeight w:val="63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存在公开报价的联营企业权益投资的公允价值</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营业收入</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660,300.00</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1,822,871.27</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净利润</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-144,524.87</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3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4,458,171.28</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957,734.29</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4,911,125.71</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终止经营的净利润</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其他综合收益</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A0641F">
            <w:pPr>
              <w:spacing w:after="160" w:line="259" w:lineRule="auto"/>
              <w:ind w:left="0" w:firstLine="0"/>
            </w:pP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6"/>
        </w:trPr>
        <w:tc>
          <w:tcPr>
            <w:tcW w:w="2581" w:type="dxa"/>
            <w:tcBorders>
              <w:top w:val="single" w:sz="6" w:space="0" w:color="000000"/>
              <w:left w:val="single" w:sz="4" w:space="0" w:color="000000"/>
              <w:bottom w:val="single" w:sz="6" w:space="0" w:color="000000"/>
              <w:right w:val="single" w:sz="6" w:space="0" w:color="000000"/>
            </w:tcBorders>
          </w:tcPr>
          <w:p w:rsidR="00A0641F" w:rsidRDefault="00CD556B">
            <w:pPr>
              <w:spacing w:after="0" w:line="259" w:lineRule="auto"/>
              <w:ind w:left="29" w:firstLine="0"/>
            </w:pPr>
            <w:r>
              <w:t>综合收益总额</w:t>
            </w:r>
            <w:r>
              <w:t xml:space="preserve"> </w:t>
            </w:r>
          </w:p>
        </w:tc>
        <w:tc>
          <w:tcPr>
            <w:tcW w:w="1702" w:type="dxa"/>
            <w:tcBorders>
              <w:top w:val="single" w:sz="6" w:space="0" w:color="000000"/>
              <w:left w:val="single" w:sz="6" w:space="0" w:color="000000"/>
              <w:bottom w:val="single" w:sz="6" w:space="0" w:color="000000"/>
              <w:right w:val="single" w:sz="6"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-144,524.87</w:t>
            </w:r>
          </w:p>
        </w:tc>
        <w:tc>
          <w:tcPr>
            <w:tcW w:w="1560"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3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4,458,171.28</w:t>
            </w:r>
          </w:p>
        </w:tc>
        <w:tc>
          <w:tcPr>
            <w:tcW w:w="1558"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957,734.29</w:t>
            </w:r>
          </w:p>
        </w:tc>
        <w:tc>
          <w:tcPr>
            <w:tcW w:w="1651" w:type="dxa"/>
            <w:tcBorders>
              <w:top w:val="single" w:sz="6" w:space="0" w:color="000000"/>
              <w:left w:val="single" w:sz="6" w:space="0" w:color="000000"/>
              <w:bottom w:val="single" w:sz="6" w:space="0" w:color="000000"/>
              <w:right w:val="single" w:sz="6" w:space="0" w:color="000000"/>
            </w:tcBorders>
          </w:tcPr>
          <w:p w:rsidR="00A0641F" w:rsidRDefault="00CD556B">
            <w:pPr>
              <w:tabs>
                <w:tab w:val="right" w:pos="162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4,911,125.71</w:t>
            </w:r>
          </w:p>
        </w:tc>
      </w:tr>
      <w:tr w:rsidR="00A0641F">
        <w:trPr>
          <w:trHeight w:val="637"/>
        </w:trPr>
        <w:tc>
          <w:tcPr>
            <w:tcW w:w="2581" w:type="dxa"/>
            <w:tcBorders>
              <w:top w:val="single" w:sz="6" w:space="0" w:color="000000"/>
              <w:left w:val="single" w:sz="4" w:space="0" w:color="000000"/>
              <w:bottom w:val="single" w:sz="4" w:space="0" w:color="000000"/>
              <w:right w:val="single" w:sz="6" w:space="0" w:color="000000"/>
            </w:tcBorders>
          </w:tcPr>
          <w:p w:rsidR="00A0641F" w:rsidRDefault="00CD556B">
            <w:pPr>
              <w:spacing w:after="0" w:line="259" w:lineRule="auto"/>
              <w:ind w:left="29" w:firstLine="0"/>
            </w:pPr>
            <w:r>
              <w:t>本年度收到的来自联营企业的股利</w:t>
            </w:r>
            <w:r>
              <w:t xml:space="preserve"> </w:t>
            </w:r>
          </w:p>
        </w:tc>
        <w:tc>
          <w:tcPr>
            <w:tcW w:w="1702" w:type="dxa"/>
            <w:tcBorders>
              <w:top w:val="single" w:sz="6" w:space="0" w:color="000000"/>
              <w:left w:val="single" w:sz="6" w:space="0" w:color="000000"/>
              <w:bottom w:val="single" w:sz="4" w:space="0" w:color="000000"/>
              <w:right w:val="single" w:sz="6"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255,925.88</w:t>
            </w:r>
          </w:p>
        </w:tc>
        <w:tc>
          <w:tcPr>
            <w:tcW w:w="1560" w:type="dxa"/>
            <w:tcBorders>
              <w:top w:val="single" w:sz="6" w:space="0" w:color="000000"/>
              <w:left w:val="single" w:sz="6" w:space="0" w:color="000000"/>
              <w:bottom w:val="single" w:sz="4" w:space="0" w:color="000000"/>
              <w:right w:val="single" w:sz="6" w:space="0" w:color="000000"/>
            </w:tcBorders>
            <w:vAlign w:val="center"/>
          </w:tcPr>
          <w:p w:rsidR="00A0641F" w:rsidRDefault="00CD556B">
            <w:pPr>
              <w:tabs>
                <w:tab w:val="right" w:pos="1532"/>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231,214.90</w:t>
            </w:r>
          </w:p>
        </w:tc>
        <w:tc>
          <w:tcPr>
            <w:tcW w:w="1558" w:type="dxa"/>
            <w:tcBorders>
              <w:top w:val="single" w:sz="6" w:space="0" w:color="000000"/>
              <w:left w:val="single" w:sz="6" w:space="0" w:color="000000"/>
              <w:bottom w:val="single" w:sz="4" w:space="0" w:color="000000"/>
              <w:right w:val="single" w:sz="6" w:space="0" w:color="000000"/>
            </w:tcBorders>
            <w:vAlign w:val="center"/>
          </w:tcPr>
          <w:p w:rsidR="00A0641F" w:rsidRDefault="00CD556B">
            <w:pPr>
              <w:tabs>
                <w:tab w:val="right" w:pos="152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289,617.57</w:t>
            </w:r>
          </w:p>
        </w:tc>
        <w:tc>
          <w:tcPr>
            <w:tcW w:w="1651" w:type="dxa"/>
            <w:tcBorders>
              <w:top w:val="single" w:sz="6" w:space="0" w:color="000000"/>
              <w:left w:val="single" w:sz="6" w:space="0" w:color="000000"/>
              <w:bottom w:val="single" w:sz="4" w:space="0" w:color="000000"/>
              <w:right w:val="single" w:sz="6"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bl>
    <w:p w:rsidR="00A0641F" w:rsidRDefault="00CD556B">
      <w:pPr>
        <w:spacing w:after="56" w:line="259" w:lineRule="auto"/>
        <w:ind w:left="0" w:firstLine="0"/>
      </w:pPr>
      <w:r>
        <w:t xml:space="preserve"> </w:t>
      </w:r>
    </w:p>
    <w:p w:rsidR="00A0641F" w:rsidRDefault="00CD556B">
      <w:pPr>
        <w:spacing w:after="46"/>
        <w:ind w:left="-7" w:right="9"/>
      </w:pPr>
      <w:r>
        <w:t>十、</w:t>
      </w:r>
      <w:r>
        <w:t xml:space="preserve"> </w:t>
      </w:r>
      <w:r>
        <w:t>与金融工具相关的风险</w:t>
      </w:r>
      <w:r>
        <w:t xml:space="preserve"> </w:t>
      </w:r>
    </w:p>
    <w:p w:rsidR="00A0641F" w:rsidRDefault="00CD556B">
      <w:pPr>
        <w:ind w:left="-7" w:right="9"/>
      </w:pPr>
      <w:r>
        <w:t>√</w:t>
      </w:r>
      <w:r>
        <w:t>适用</w:t>
      </w:r>
      <w:r>
        <w:t xml:space="preserve"> □</w:t>
      </w:r>
      <w:r>
        <w:t>不适用</w:t>
      </w:r>
      <w:r>
        <w:t xml:space="preserve">  </w:t>
      </w:r>
    </w:p>
    <w:p w:rsidR="00A0641F" w:rsidRDefault="00CD556B">
      <w:pPr>
        <w:ind w:left="-15" w:right="9" w:firstLine="480"/>
      </w:pPr>
      <w:r>
        <w:lastRenderedPageBreak/>
        <w:t>本公司的经营活动会面临各种金融风险：市场风险（主要包括外汇风险、利率风险和其他价格风险）、信用风险和流动性风险。本公司已制定风险管理政策，力求减少各种风险对财务业绩的潜在不利影响。</w:t>
      </w:r>
      <w:r>
        <w:rPr>
          <w:rFonts w:ascii="Times New Roman" w:eastAsia="Times New Roman" w:hAnsi="Times New Roman" w:cs="Times New Roman"/>
        </w:rPr>
        <w:t xml:space="preserve"> </w:t>
      </w:r>
    </w:p>
    <w:p w:rsidR="00A0641F" w:rsidRDefault="00CD556B">
      <w:pPr>
        <w:numPr>
          <w:ilvl w:val="0"/>
          <w:numId w:val="93"/>
        </w:numPr>
        <w:ind w:right="9" w:hanging="362"/>
      </w:pPr>
      <w:r>
        <w:t>市场风险</w:t>
      </w:r>
      <w:r>
        <w:rPr>
          <w:rFonts w:ascii="Times New Roman" w:eastAsia="Times New Roman" w:hAnsi="Times New Roman" w:cs="Times New Roman"/>
          <w:b/>
        </w:rPr>
        <w:t xml:space="preserve"> </w:t>
      </w:r>
    </w:p>
    <w:p w:rsidR="00A0641F" w:rsidRDefault="00CD556B">
      <w:pPr>
        <w:ind w:left="735" w:right="9"/>
      </w:pPr>
      <w:r>
        <w:t>（</w:t>
      </w:r>
      <w:r>
        <w:rPr>
          <w:rFonts w:ascii="Times New Roman" w:eastAsia="Times New Roman" w:hAnsi="Times New Roman" w:cs="Times New Roman"/>
        </w:rPr>
        <w:t>1</w:t>
      </w:r>
      <w:r>
        <w:t>）外汇风险</w:t>
      </w:r>
      <w:r>
        <w:rPr>
          <w:rFonts w:ascii="Times New Roman" w:eastAsia="Times New Roman" w:hAnsi="Times New Roman" w:cs="Times New Roman"/>
        </w:rPr>
        <w:t xml:space="preserve"> </w:t>
      </w:r>
    </w:p>
    <w:p w:rsidR="00A0641F" w:rsidRDefault="00CD556B">
      <w:pPr>
        <w:ind w:left="-15" w:right="9" w:firstLine="480"/>
      </w:pPr>
      <w:r>
        <w:t>本公司于中国境内的业务以人民币结算，海外业务包括美元、港元等外币项目结算，因此海外业务的结算存在外汇风险。此外，本公司已确认的外币资产和负债及未来的外币交易（外币资产和负债及外币交易的计价货币主要为港元）依然存在外汇风险。本公司总部财务部门负责监控公司外币交易和外币资产及负债的规模，以最大程度降低面临的外汇风险。</w:t>
      </w:r>
      <w:r>
        <w:rPr>
          <w:rFonts w:ascii="Times New Roman" w:eastAsia="Times New Roman" w:hAnsi="Times New Roman" w:cs="Times New Roman"/>
        </w:rPr>
        <w:t xml:space="preserve"> </w:t>
      </w:r>
    </w:p>
    <w:p w:rsidR="00A0641F" w:rsidRDefault="00CD556B">
      <w:pPr>
        <w:ind w:left="-15" w:right="9" w:firstLine="480"/>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日，本公司内以人民币为记账本位币的各所属公司持有的外币金融资产和外币金融负债折算成人民币的金额详见附注七、</w:t>
      </w:r>
      <w:r>
        <w:rPr>
          <w:rFonts w:ascii="Times New Roman" w:eastAsia="Times New Roman" w:hAnsi="Times New Roman" w:cs="Times New Roman"/>
        </w:rPr>
        <w:t xml:space="preserve">53 </w:t>
      </w:r>
      <w:r>
        <w:t>外币货币项目。</w:t>
      </w:r>
      <w:r>
        <w:rPr>
          <w:rFonts w:ascii="Times New Roman" w:eastAsia="Times New Roman" w:hAnsi="Times New Roman" w:cs="Times New Roman"/>
        </w:rPr>
        <w:t xml:space="preserve"> </w:t>
      </w:r>
    </w:p>
    <w:p w:rsidR="00A0641F" w:rsidRDefault="00CD556B">
      <w:pPr>
        <w:ind w:left="728" w:right="9"/>
      </w:pPr>
      <w:r>
        <w:t>（</w:t>
      </w:r>
      <w:r>
        <w:rPr>
          <w:rFonts w:ascii="Times New Roman" w:eastAsia="Times New Roman" w:hAnsi="Times New Roman" w:cs="Times New Roman"/>
        </w:rPr>
        <w:t>2</w:t>
      </w:r>
      <w:r>
        <w:t>）利率风险</w:t>
      </w:r>
      <w:r>
        <w:rPr>
          <w:rFonts w:ascii="Times New Roman" w:eastAsia="Times New Roman" w:hAnsi="Times New Roman" w:cs="Times New Roman"/>
        </w:rPr>
        <w:t xml:space="preserve"> </w:t>
      </w:r>
    </w:p>
    <w:p w:rsidR="00A0641F" w:rsidRDefault="00CD556B">
      <w:pPr>
        <w:ind w:left="-15" w:right="9" w:firstLine="480"/>
      </w:pPr>
      <w:r>
        <w:t>本公司的利率风险</w:t>
      </w:r>
      <w:r>
        <w:t>主要产生于银行借款等带息债务。浮动利率的金融负债使本公司面临现金流量利率风险，固定利率的金融负债使本公司面临公允价值利率风险。截止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日，公司的带息债务金额为</w:t>
      </w:r>
      <w:r>
        <w:t xml:space="preserve"> </w:t>
      </w:r>
      <w:r>
        <w:rPr>
          <w:rFonts w:ascii="Times New Roman" w:eastAsia="Times New Roman" w:hAnsi="Times New Roman" w:cs="Times New Roman"/>
        </w:rPr>
        <w:t xml:space="preserve">13,907.68 </w:t>
      </w:r>
      <w:r>
        <w:t>万元。</w:t>
      </w:r>
      <w:r>
        <w:rPr>
          <w:rFonts w:ascii="Times New Roman" w:eastAsia="Times New Roman" w:hAnsi="Times New Roman" w:cs="Times New Roman"/>
        </w:rPr>
        <w:t xml:space="preserve"> </w:t>
      </w:r>
    </w:p>
    <w:p w:rsidR="00A0641F" w:rsidRDefault="00CD556B">
      <w:pPr>
        <w:numPr>
          <w:ilvl w:val="0"/>
          <w:numId w:val="93"/>
        </w:numPr>
        <w:ind w:right="9" w:hanging="362"/>
      </w:pPr>
      <w:r>
        <w:t>信用风险</w:t>
      </w:r>
      <w:r>
        <w:rPr>
          <w:rFonts w:ascii="Times New Roman" w:eastAsia="Times New Roman" w:hAnsi="Times New Roman" w:cs="Times New Roman"/>
          <w:b/>
        </w:rPr>
        <w:t xml:space="preserve"> </w:t>
      </w:r>
    </w:p>
    <w:p w:rsidR="00A0641F" w:rsidRDefault="00CD556B">
      <w:pPr>
        <w:ind w:left="-15" w:right="9" w:firstLine="480"/>
      </w:pPr>
      <w:r>
        <w:t>本公司对信用风险按组合分类进行管理。信用风险主要产生于银行存款、应收账款、其他应收款、贷款、以及理财产品等其他金融资产。</w:t>
      </w:r>
      <w:r>
        <w:rPr>
          <w:rFonts w:ascii="Times New Roman" w:eastAsia="Times New Roman" w:hAnsi="Times New Roman" w:cs="Times New Roman"/>
        </w:rPr>
        <w:t xml:space="preserve"> </w:t>
      </w:r>
    </w:p>
    <w:p w:rsidR="00A0641F" w:rsidRDefault="00CD556B">
      <w:pPr>
        <w:ind w:left="-15" w:right="9" w:firstLine="480"/>
      </w:pPr>
      <w:r>
        <w:t>本公司银行存款主要存放于信用评级较高、资产状况良好、信用风险较低的商业银行。</w:t>
      </w:r>
      <w:r>
        <w:rPr>
          <w:rFonts w:ascii="Times New Roman" w:eastAsia="Times New Roman" w:hAnsi="Times New Roman" w:cs="Times New Roman"/>
        </w:rPr>
        <w:t xml:space="preserve"> </w:t>
      </w:r>
    </w:p>
    <w:p w:rsidR="00A0641F" w:rsidRDefault="00CD556B">
      <w:pPr>
        <w:ind w:left="-15" w:right="9" w:firstLine="480"/>
      </w:pPr>
      <w:r>
        <w:t>对于应收账款、其他应收款和应收票据，本公司设定相关政策以控制信用风险敞口。本公</w:t>
      </w:r>
      <w:r>
        <w:t>司基于对客户的财务状况、从第三方获取担保的可能性、信用记录及目前市场状况等其它因素评估客户的信用资质并设置相应信用期。</w:t>
      </w:r>
      <w:r>
        <w:rPr>
          <w:rFonts w:ascii="Times New Roman" w:eastAsia="Times New Roman" w:hAnsi="Times New Roman" w:cs="Times New Roman"/>
        </w:rPr>
        <w:t xml:space="preserve"> </w:t>
      </w:r>
    </w:p>
    <w:p w:rsidR="00A0641F" w:rsidRDefault="00CD556B">
      <w:pPr>
        <w:ind w:left="-15" w:right="9" w:firstLine="480"/>
      </w:pPr>
      <w:r>
        <w:t>本公司定期对客户信用记录进行监控，对于信用记录不良的客户，本公司采用书面催款、缩短信用期或取消信用期等方式，以确保本公司整体信用风险可控。</w:t>
      </w:r>
      <w:r>
        <w:rPr>
          <w:rFonts w:ascii="Times New Roman" w:eastAsia="Times New Roman" w:hAnsi="Times New Roman" w:cs="Times New Roman"/>
        </w:rPr>
        <w:t xml:space="preserve"> </w:t>
      </w:r>
      <w:r>
        <w:rPr>
          <w:rFonts w:ascii="Times New Roman" w:eastAsia="Times New Roman" w:hAnsi="Times New Roman" w:cs="Times New Roman"/>
          <w:b/>
        </w:rPr>
        <w:t>3</w:t>
      </w:r>
      <w:r>
        <w:t>、流动性风险</w:t>
      </w:r>
      <w:r>
        <w:rPr>
          <w:rFonts w:ascii="Times New Roman" w:eastAsia="Times New Roman" w:hAnsi="Times New Roman" w:cs="Times New Roman"/>
          <w:b/>
        </w:rPr>
        <w:t xml:space="preserve"> </w:t>
      </w:r>
    </w:p>
    <w:p w:rsidR="00A0641F" w:rsidRDefault="00CD556B">
      <w:pPr>
        <w:ind w:left="-15" w:right="9" w:firstLine="552"/>
      </w:pPr>
      <w:r>
        <w:t>流动风险，是指公司在履行以交付现金或其他金融资产的方式结算的业务时发生资金短缺的风险。</w:t>
      </w:r>
      <w:r>
        <w:rPr>
          <w:rFonts w:ascii="Times New Roman" w:eastAsia="Times New Roman" w:hAnsi="Times New Roman" w:cs="Times New Roman"/>
        </w:rPr>
        <w:t xml:space="preserve"> </w:t>
      </w:r>
    </w:p>
    <w:p w:rsidR="00A0641F" w:rsidRDefault="00CD556B">
      <w:pPr>
        <w:ind w:left="-15" w:right="9" w:firstLine="552"/>
      </w:pPr>
      <w:r>
        <w:lastRenderedPageBreak/>
        <w:t>管理流动风险时，本公司保持管理层认为充分的现金及现金等价物并对其进行监控，以满足本公司的经营需要，并降低现金流量波动的影响。本公司管理层对银行</w:t>
      </w:r>
      <w:r>
        <w:t>借款的使用情况进行监控并确保遵守借款协议。同时从主要金融机构获得提供足够备用资金的承诺，以满足短期和长期的资金需求。</w:t>
      </w:r>
      <w:r>
        <w:rPr>
          <w:rFonts w:ascii="Times New Roman" w:eastAsia="Times New Roman" w:hAnsi="Times New Roman" w:cs="Times New Roman"/>
        </w:rPr>
        <w:t xml:space="preserve"> </w:t>
      </w:r>
    </w:p>
    <w:p w:rsidR="00A0641F" w:rsidRDefault="00CD556B">
      <w:pPr>
        <w:spacing w:after="56" w:line="259" w:lineRule="auto"/>
        <w:ind w:left="0" w:firstLine="0"/>
      </w:pPr>
      <w:r>
        <w:t xml:space="preserve"> </w:t>
      </w:r>
    </w:p>
    <w:p w:rsidR="00A0641F" w:rsidRDefault="00CD556B">
      <w:pPr>
        <w:spacing w:after="59"/>
        <w:ind w:left="-7" w:right="9"/>
      </w:pPr>
      <w:r>
        <w:t>十一、</w:t>
      </w:r>
      <w:r>
        <w:t xml:space="preserve"> </w:t>
      </w:r>
      <w:r>
        <w:t>公允价值的披露</w:t>
      </w:r>
      <w:r>
        <w:t xml:space="preserve"> </w:t>
      </w:r>
    </w:p>
    <w:p w:rsidR="00A0641F" w:rsidRDefault="00CD556B">
      <w:pPr>
        <w:numPr>
          <w:ilvl w:val="0"/>
          <w:numId w:val="94"/>
        </w:numPr>
        <w:spacing w:after="76"/>
        <w:ind w:right="9" w:hanging="425"/>
      </w:pPr>
      <w:r>
        <w:t>以公允价值计量的资产和负债的期末公允价值</w:t>
      </w:r>
      <w:r>
        <w:rPr>
          <w:rFonts w:ascii="Calibri" w:eastAsia="Calibri" w:hAnsi="Calibri" w:cs="Calibri"/>
          <w:b/>
        </w:rPr>
        <w:t xml:space="preserve"> </w:t>
      </w:r>
    </w:p>
    <w:p w:rsidR="00A0641F" w:rsidRDefault="00CD556B">
      <w:pPr>
        <w:spacing w:after="59"/>
        <w:ind w:left="-7" w:right="9"/>
      </w:pPr>
      <w:r>
        <w:t>□</w:t>
      </w:r>
      <w:r>
        <w:t>适用</w:t>
      </w:r>
      <w:r>
        <w:t xml:space="preserve"> √</w:t>
      </w:r>
      <w:r>
        <w:t>不适用</w:t>
      </w:r>
      <w:r>
        <w:t xml:space="preserve">  </w:t>
      </w:r>
    </w:p>
    <w:p w:rsidR="00A0641F" w:rsidRDefault="00CD556B">
      <w:pPr>
        <w:numPr>
          <w:ilvl w:val="0"/>
          <w:numId w:val="94"/>
        </w:numPr>
        <w:spacing w:after="65"/>
        <w:ind w:right="9" w:hanging="425"/>
      </w:pPr>
      <w:r>
        <w:t>持续和非持续第一层次公允价值计量项目市价的确定依据</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4"/>
        </w:numPr>
        <w:spacing w:after="72"/>
        <w:ind w:right="9" w:hanging="425"/>
      </w:pPr>
      <w:r>
        <w:t>持续和非持续第二层次公允价值计量项目，采用的估值技术和重要参数的定性及定量信息</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4"/>
        </w:numPr>
        <w:spacing w:after="75"/>
        <w:ind w:right="9" w:hanging="425"/>
      </w:pPr>
      <w:r>
        <w:t>持续和非持续第三层次公允价值计量项目，采用的估值技术和重要参数的定性及定量信息</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94"/>
        </w:numPr>
        <w:spacing w:after="76"/>
        <w:ind w:right="9" w:hanging="425"/>
      </w:pPr>
      <w:r>
        <w:t>持续的第三层次公允价值计量项目，期初与期末账面价值间的调节信息及不可观察参数敏感性分析</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94"/>
        </w:numPr>
        <w:spacing w:after="75"/>
        <w:ind w:right="9" w:hanging="425"/>
      </w:pPr>
      <w:r>
        <w:t>持续的公允价值计量项目，本期内发生各层级之间转换的，转换的原因及确定转换时点的政策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94"/>
        </w:numPr>
        <w:spacing w:after="78"/>
        <w:ind w:right="9" w:hanging="425"/>
      </w:pPr>
      <w:r>
        <w:t>本期内发生的估值技术变更及变更原因</w:t>
      </w:r>
      <w:r>
        <w:rPr>
          <w:rFonts w:ascii="Calibri" w:eastAsia="Calibri" w:hAnsi="Calibri" w:cs="Calibri"/>
          <w:b/>
        </w:rPr>
        <w:t xml:space="preserve"> </w:t>
      </w:r>
    </w:p>
    <w:p w:rsidR="00A0641F" w:rsidRDefault="00CD556B">
      <w:pPr>
        <w:ind w:left="-7" w:right="9"/>
      </w:pPr>
      <w:r>
        <w:lastRenderedPageBreak/>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94"/>
        </w:numPr>
        <w:spacing w:after="79"/>
        <w:ind w:right="9" w:hanging="425"/>
      </w:pPr>
      <w:r>
        <w:t>不以公允价值计量的金融资产和金融负债的公允价值情况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t xml:space="preserve"> </w:t>
      </w:r>
    </w:p>
    <w:p w:rsidR="00A0641F" w:rsidRDefault="00CD556B">
      <w:pPr>
        <w:numPr>
          <w:ilvl w:val="0"/>
          <w:numId w:val="94"/>
        </w:numPr>
        <w:spacing w:after="76"/>
        <w:ind w:right="9" w:hanging="425"/>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9"/>
        <w:ind w:left="-7" w:right="9"/>
      </w:pPr>
      <w:r>
        <w:t>十二、</w:t>
      </w:r>
      <w:r>
        <w:t xml:space="preserve"> </w:t>
      </w:r>
      <w:r>
        <w:t>关联方及关联交易</w:t>
      </w:r>
      <w:r>
        <w:t xml:space="preserve"> </w:t>
      </w:r>
    </w:p>
    <w:p w:rsidR="00A0641F" w:rsidRDefault="00CD556B">
      <w:pPr>
        <w:numPr>
          <w:ilvl w:val="0"/>
          <w:numId w:val="95"/>
        </w:numPr>
        <w:spacing w:after="77"/>
        <w:ind w:right="9" w:hanging="425"/>
      </w:pPr>
      <w:r>
        <w:t>本企业的母公司情况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单位：万元</w:t>
      </w:r>
      <w:r>
        <w:t xml:space="preserve">  </w:t>
      </w:r>
      <w:r>
        <w:t>币种：人民币</w:t>
      </w:r>
      <w:r>
        <w:t xml:space="preserve"> </w:t>
      </w:r>
    </w:p>
    <w:tbl>
      <w:tblPr>
        <w:tblStyle w:val="TableGrid"/>
        <w:tblW w:w="8891" w:type="dxa"/>
        <w:tblInd w:w="-29" w:type="dxa"/>
        <w:tblCellMar>
          <w:top w:w="38" w:type="dxa"/>
          <w:left w:w="0" w:type="dxa"/>
          <w:bottom w:w="0" w:type="dxa"/>
          <w:right w:w="0" w:type="dxa"/>
        </w:tblCellMar>
        <w:tblLook w:val="04A0" w:firstRow="1" w:lastRow="0" w:firstColumn="1" w:lastColumn="0" w:noHBand="0" w:noVBand="1"/>
      </w:tblPr>
      <w:tblGrid>
        <w:gridCol w:w="2349"/>
        <w:gridCol w:w="799"/>
        <w:gridCol w:w="850"/>
        <w:gridCol w:w="802"/>
        <w:gridCol w:w="1990"/>
        <w:gridCol w:w="2101"/>
      </w:tblGrid>
      <w:tr w:rsidR="00A0641F">
        <w:trPr>
          <w:trHeight w:val="634"/>
        </w:trPr>
        <w:tc>
          <w:tcPr>
            <w:tcW w:w="23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t>母公司名称</w:t>
            </w:r>
            <w:r>
              <w:rPr>
                <w:rFonts w:ascii="Times New Roman" w:eastAsia="Times New Roman" w:hAnsi="Times New Roman" w:cs="Times New Roman"/>
              </w:rPr>
              <w:t xml:space="preserve"> </w:t>
            </w:r>
          </w:p>
        </w:tc>
        <w:tc>
          <w:tcPr>
            <w:tcW w:w="79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 w:firstLine="0"/>
              <w:jc w:val="both"/>
            </w:pPr>
            <w:r>
              <w:t>注册地</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业务性质</w:t>
            </w:r>
            <w:r>
              <w:rPr>
                <w:rFonts w:ascii="Times New Roman" w:eastAsia="Times New Roman" w:hAnsi="Times New Roman" w:cs="Times New Roman"/>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注册资本</w:t>
            </w:r>
            <w:r>
              <w:rPr>
                <w:rFonts w:ascii="Times New Roman" w:eastAsia="Times New Roman" w:hAnsi="Times New Roman" w:cs="Times New Roman"/>
              </w:rPr>
              <w:t xml:space="preserve"> </w:t>
            </w:r>
          </w:p>
        </w:tc>
        <w:tc>
          <w:tcPr>
            <w:tcW w:w="199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母公司对本企业的持股比例</w:t>
            </w:r>
            <w:r>
              <w:rPr>
                <w:rFonts w:ascii="Times New Roman" w:eastAsia="Times New Roman" w:hAnsi="Times New Roman" w:cs="Times New Roman"/>
              </w:rP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母公司对本企业的表决权比例</w:t>
            </w:r>
            <w:r>
              <w:rPr>
                <w:rFonts w:ascii="Times New Roman" w:eastAsia="Times New Roman" w:hAnsi="Times New Roman" w:cs="Times New Roman"/>
              </w:rPr>
              <w:t xml:space="preserve">(%) </w:t>
            </w:r>
          </w:p>
        </w:tc>
      </w:tr>
      <w:tr w:rsidR="00A0641F">
        <w:trPr>
          <w:trHeight w:val="631"/>
        </w:trPr>
        <w:tc>
          <w:tcPr>
            <w:tcW w:w="23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福建省数晟投资合伙企业（有限合伙）</w:t>
            </w:r>
            <w:r>
              <w:rPr>
                <w:rFonts w:ascii="Times New Roman" w:eastAsia="Times New Roman" w:hAnsi="Times New Roman" w:cs="Times New Roman"/>
              </w:rPr>
              <w:t xml:space="preserve"> </w:t>
            </w:r>
          </w:p>
        </w:tc>
        <w:tc>
          <w:tcPr>
            <w:tcW w:w="79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58" w:firstLine="0"/>
              <w:jc w:val="both"/>
            </w:pPr>
            <w:r>
              <w:t>福州</w:t>
            </w:r>
            <w:r>
              <w:rPr>
                <w:rFonts w:ascii="Times New Roman" w:eastAsia="Times New Roman" w:hAnsi="Times New Roman" w:cs="Times New Roman"/>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82" w:firstLine="0"/>
            </w:pPr>
            <w:r>
              <w:t>投资</w:t>
            </w:r>
            <w:r>
              <w:rPr>
                <w:rFonts w:ascii="Times New Roman" w:eastAsia="Times New Roman" w:hAnsi="Times New Roman" w:cs="Times New Roman"/>
              </w:rPr>
              <w:t xml:space="preserve"> </w:t>
            </w:r>
          </w:p>
        </w:tc>
        <w:tc>
          <w:tcPr>
            <w:tcW w:w="80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3" w:firstLine="0"/>
            </w:pPr>
            <w:r>
              <w:rPr>
                <w:rFonts w:ascii="Times New Roman" w:eastAsia="Times New Roman" w:hAnsi="Times New Roman" w:cs="Times New Roman"/>
              </w:rPr>
              <w:t>25,000</w:t>
            </w:r>
          </w:p>
        </w:tc>
        <w:tc>
          <w:tcPr>
            <w:tcW w:w="1990"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990"/>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25.00 </w:t>
            </w:r>
          </w:p>
        </w:tc>
        <w:tc>
          <w:tcPr>
            <w:tcW w:w="210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25.00</w:t>
            </w:r>
          </w:p>
        </w:tc>
      </w:tr>
    </w:tbl>
    <w:p w:rsidR="00A0641F" w:rsidRDefault="00CD556B">
      <w:pPr>
        <w:spacing w:line="316" w:lineRule="auto"/>
        <w:ind w:left="-15" w:right="9" w:firstLine="480"/>
      </w:pPr>
      <w:r>
        <w:t>注：</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日，福州中院裁定确认实达集团《重整计划》已执行完毕。根据《重整计划》，实达集团以现有总股本</w:t>
      </w:r>
      <w:r>
        <w:t xml:space="preserve"> </w:t>
      </w:r>
      <w:r>
        <w:rPr>
          <w:rFonts w:ascii="Times New Roman" w:eastAsia="Times New Roman" w:hAnsi="Times New Roman" w:cs="Times New Roman"/>
        </w:rPr>
        <w:t xml:space="preserve">622,372,316 </w:t>
      </w:r>
      <w:r>
        <w:t>股为基数，按每</w:t>
      </w:r>
      <w:r>
        <w:t xml:space="preserve"> </w:t>
      </w:r>
      <w:r>
        <w:rPr>
          <w:rFonts w:ascii="Times New Roman" w:eastAsia="Times New Roman" w:hAnsi="Times New Roman" w:cs="Times New Roman"/>
        </w:rPr>
        <w:t xml:space="preserve">10 </w:t>
      </w:r>
      <w:r>
        <w:t>股转增</w:t>
      </w:r>
      <w:r>
        <w:t xml:space="preserve"> </w:t>
      </w:r>
      <w:r>
        <w:rPr>
          <w:rFonts w:ascii="Times New Roman" w:eastAsia="Times New Roman" w:hAnsi="Times New Roman" w:cs="Times New Roman"/>
        </w:rPr>
        <w:t xml:space="preserve">25 </w:t>
      </w:r>
      <w:r>
        <w:t>股的比例实施资本公积金转增股本，共计转增</w:t>
      </w:r>
      <w:r>
        <w:t xml:space="preserve"> </w:t>
      </w:r>
      <w:r>
        <w:rPr>
          <w:rFonts w:ascii="Times New Roman" w:eastAsia="Times New Roman" w:hAnsi="Times New Roman" w:cs="Times New Roman"/>
        </w:rPr>
        <w:t xml:space="preserve">1,555,930,790 </w:t>
      </w:r>
      <w:r>
        <w:t>股。转增后，实达集团的总股本增加至</w:t>
      </w:r>
      <w:r>
        <w:t xml:space="preserve"> </w:t>
      </w:r>
      <w:r>
        <w:rPr>
          <w:rFonts w:ascii="Times New Roman" w:eastAsia="Times New Roman" w:hAnsi="Times New Roman" w:cs="Times New Roman"/>
        </w:rPr>
        <w:t xml:space="preserve">2,178,303,106 </w:t>
      </w:r>
      <w:r>
        <w:t>股。</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22 </w:t>
      </w:r>
      <w:r>
        <w:t>日，前述股份扣划至各重整投资人账户。本次权益变动后，福建省数晟投资合伙企业（有限合伙）直接持有实达集团</w:t>
      </w:r>
    </w:p>
    <w:p w:rsidR="00A0641F" w:rsidRDefault="00CD556B">
      <w:pPr>
        <w:spacing w:line="318" w:lineRule="auto"/>
        <w:ind w:left="-7" w:right="9"/>
      </w:pPr>
      <w:r>
        <w:rPr>
          <w:rFonts w:ascii="Times New Roman" w:eastAsia="Times New Roman" w:hAnsi="Times New Roman" w:cs="Times New Roman"/>
        </w:rPr>
        <w:t xml:space="preserve">544,575,590 </w:t>
      </w:r>
      <w:r>
        <w:t>股股份，占公司总股本的</w:t>
      </w:r>
      <w:r>
        <w:t xml:space="preserve"> </w:t>
      </w:r>
      <w:r>
        <w:rPr>
          <w:rFonts w:ascii="Times New Roman" w:eastAsia="Times New Roman" w:hAnsi="Times New Roman" w:cs="Times New Roman"/>
        </w:rPr>
        <w:t>25.00%</w:t>
      </w:r>
      <w:r>
        <w:t>，为公司控股股东。福建省人民政府国有资产监督管理委员会间接持有福建数晟</w:t>
      </w:r>
      <w:r>
        <w:t xml:space="preserve"> </w:t>
      </w:r>
      <w:r>
        <w:rPr>
          <w:rFonts w:ascii="Times New Roman" w:eastAsia="Times New Roman" w:hAnsi="Times New Roman" w:cs="Times New Roman"/>
        </w:rPr>
        <w:t>60%</w:t>
      </w:r>
      <w:r>
        <w:t>股权，福建省人民政府国有资产监督管</w:t>
      </w:r>
    </w:p>
    <w:p w:rsidR="00A0641F" w:rsidRDefault="00CD556B">
      <w:pPr>
        <w:ind w:left="-7" w:right="9"/>
      </w:pPr>
      <w:r>
        <w:t>理委员会为上市公司实际控制人。</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numPr>
          <w:ilvl w:val="0"/>
          <w:numId w:val="95"/>
        </w:numPr>
        <w:spacing w:line="319" w:lineRule="auto"/>
        <w:ind w:right="9" w:hanging="425"/>
      </w:pPr>
      <w:r>
        <w:t>本企业的子公司情况本企业子公司的情况详见附注</w:t>
      </w:r>
      <w: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本企业子公司的情况详见附注九、</w:t>
      </w:r>
      <w:r>
        <w:t xml:space="preserve">1 </w:t>
      </w:r>
    </w:p>
    <w:p w:rsidR="00A0641F" w:rsidRDefault="00CD556B">
      <w:pPr>
        <w:spacing w:after="67" w:line="259" w:lineRule="auto"/>
        <w:ind w:left="0" w:firstLine="0"/>
      </w:pPr>
      <w:r>
        <w:lastRenderedPageBreak/>
        <w:t xml:space="preserve"> </w:t>
      </w:r>
    </w:p>
    <w:p w:rsidR="00A0641F" w:rsidRDefault="00CD556B">
      <w:pPr>
        <w:numPr>
          <w:ilvl w:val="0"/>
          <w:numId w:val="95"/>
        </w:numPr>
        <w:spacing w:after="75"/>
        <w:ind w:right="9" w:hanging="425"/>
      </w:pPr>
      <w:r>
        <w:t>本企业合营和联营企业情况</w:t>
      </w:r>
      <w:r>
        <w:rPr>
          <w:rFonts w:ascii="Calibri" w:eastAsia="Calibri" w:hAnsi="Calibri" w:cs="Calibri"/>
          <w:b/>
        </w:rPr>
        <w:t xml:space="preserve"> </w:t>
      </w:r>
    </w:p>
    <w:p w:rsidR="00A0641F" w:rsidRDefault="00CD556B">
      <w:pPr>
        <w:ind w:left="-7" w:right="9"/>
      </w:pPr>
      <w:r>
        <w:t>本企业重要的合营或联营企业详见附注</w:t>
      </w:r>
      <w:r>
        <w:t xml:space="preserve"> </w:t>
      </w:r>
    </w:p>
    <w:p w:rsidR="00A0641F" w:rsidRDefault="00CD556B">
      <w:pPr>
        <w:ind w:left="-7" w:right="249"/>
      </w:pPr>
      <w:r>
        <w:t>√</w:t>
      </w:r>
      <w:r>
        <w:t>适用</w:t>
      </w:r>
      <w:r>
        <w:t xml:space="preserve"> □</w:t>
      </w:r>
      <w:r>
        <w:t>不适用</w:t>
      </w:r>
      <w:r>
        <w:t xml:space="preserve">  </w:t>
      </w:r>
      <w:r>
        <w:t>本企业重要的合营或联营企业详见附注九、</w:t>
      </w:r>
      <w:r>
        <w:rPr>
          <w:rFonts w:ascii="Times New Roman" w:eastAsia="Times New Roman" w:hAnsi="Times New Roman" w:cs="Times New Roman"/>
        </w:rPr>
        <w:t xml:space="preserve">3 </w:t>
      </w:r>
      <w:r>
        <w:t>本期与本公司发生关联方交易，或前期与本公司发生关联方交易形成余额的其他合营或联营企业情况如下</w:t>
      </w:r>
      <w:r>
        <w:rPr>
          <w:rFonts w:ascii="Times New Roman" w:eastAsia="Times New Roman" w:hAnsi="Times New Roman" w:cs="Times New Roman"/>
        </w:rPr>
        <w:t xml:space="preserve"> </w:t>
      </w:r>
    </w:p>
    <w:p w:rsidR="00A0641F" w:rsidRDefault="00CD556B">
      <w:pPr>
        <w:ind w:left="-7" w:right="6080"/>
      </w:pPr>
      <w:r>
        <w:t>□</w:t>
      </w:r>
      <w:r>
        <w:t>适用</w:t>
      </w:r>
      <w:r>
        <w:t xml:space="preserve"> √</w:t>
      </w:r>
      <w:r>
        <w:t>不适用</w:t>
      </w:r>
      <w:r>
        <w:t xml:space="preserve">  </w:t>
      </w: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95"/>
        </w:numPr>
        <w:spacing w:after="77"/>
        <w:ind w:right="9" w:hanging="425"/>
      </w:pPr>
      <w:r>
        <w:t>其他关联方情况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9050" w:type="dxa"/>
        <w:tblInd w:w="-5" w:type="dxa"/>
        <w:tblCellMar>
          <w:top w:w="37" w:type="dxa"/>
          <w:left w:w="5" w:type="dxa"/>
          <w:bottom w:w="0" w:type="dxa"/>
          <w:right w:w="12" w:type="dxa"/>
        </w:tblCellMar>
        <w:tblLook w:val="04A0" w:firstRow="1" w:lastRow="0" w:firstColumn="1" w:lastColumn="0" w:noHBand="0" w:noVBand="1"/>
      </w:tblPr>
      <w:tblGrid>
        <w:gridCol w:w="4412"/>
        <w:gridCol w:w="4638"/>
      </w:tblGrid>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 w:firstLine="0"/>
              <w:jc w:val="center"/>
            </w:pPr>
            <w:r>
              <w:t>其他关联方名称</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 w:firstLine="0"/>
              <w:jc w:val="center"/>
            </w:pPr>
            <w:r>
              <w:t>其他关联方与本企业关系</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北京昂展科技发展有限公司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持股</w:t>
            </w:r>
            <w:r>
              <w:t xml:space="preserve"> </w:t>
            </w:r>
            <w:r>
              <w:rPr>
                <w:rFonts w:ascii="Times New Roman" w:eastAsia="Times New Roman" w:hAnsi="Times New Roman" w:cs="Times New Roman"/>
              </w:rPr>
              <w:t>5%</w:t>
            </w:r>
            <w:r>
              <w:t>以上股东</w:t>
            </w:r>
            <w:r>
              <w:rPr>
                <w:rFonts w:ascii="Times New Roman" w:eastAsia="Times New Roman" w:hAnsi="Times New Roman" w:cs="Times New Roman"/>
              </w:rPr>
              <w:t xml:space="preserve"> </w:t>
            </w:r>
          </w:p>
        </w:tc>
      </w:tr>
      <w:tr w:rsidR="00A0641F">
        <w:trPr>
          <w:trHeight w:val="319"/>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北京空港富视国际房地产投资有限公司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持股</w:t>
            </w:r>
            <w:r>
              <w:t xml:space="preserve"> </w:t>
            </w:r>
            <w:r>
              <w:rPr>
                <w:rFonts w:ascii="Times New Roman" w:eastAsia="Times New Roman" w:hAnsi="Times New Roman" w:cs="Times New Roman"/>
              </w:rPr>
              <w:t>5%</w:t>
            </w:r>
            <w:r>
              <w:t>以上股东关联企业</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北京百顺达房地产开发有限公司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持股</w:t>
            </w:r>
            <w:r>
              <w:t xml:space="preserve"> </w:t>
            </w:r>
            <w:r>
              <w:rPr>
                <w:rFonts w:ascii="Times New Roman" w:eastAsia="Times New Roman" w:hAnsi="Times New Roman" w:cs="Times New Roman"/>
              </w:rPr>
              <w:t>5%</w:t>
            </w:r>
            <w:r>
              <w:t>以上股东关联企业</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郑州航空港兴港租赁有限公司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郑州航空港区兴创电子科技有限公司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兴港（天津）商业保理有限公司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郑州航空港兴港租赁产业发展有限公司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郑州航空港兴晟信资本管理有限公司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河南航空港投资集团有限公司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郑州航空港区航盛基础设施建设有限公司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郑州航空港兴港供应链管理有限公司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本公司具有潜在表决权的股东及其关联公司</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昂展投资咨询有限公司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持股</w:t>
            </w:r>
            <w:r>
              <w:t xml:space="preserve"> </w:t>
            </w:r>
            <w:r>
              <w:rPr>
                <w:rFonts w:ascii="Times New Roman" w:eastAsia="Times New Roman" w:hAnsi="Times New Roman" w:cs="Times New Roman"/>
              </w:rPr>
              <w:t>5%</w:t>
            </w:r>
            <w:r>
              <w:t>以上股东关联企业</w:t>
            </w:r>
            <w:r>
              <w:rPr>
                <w:rFonts w:ascii="Times New Roman" w:eastAsia="Times New Roman" w:hAnsi="Times New Roman" w:cs="Times New Roman"/>
              </w:rPr>
              <w:t xml:space="preserve"> </w:t>
            </w:r>
          </w:p>
        </w:tc>
      </w:tr>
      <w:tr w:rsidR="00A0641F">
        <w:trPr>
          <w:trHeight w:val="319"/>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福建省电子政务建设运营有限公司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公司控股股东关联方</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福建省大数据集团有限公司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公司控股股东关联方</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福建省企业信用信息管理有限公司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公司控股股东关联方</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福建省星云大数据应用服务有限公司</w:t>
            </w:r>
            <w:r>
              <w:rPr>
                <w:rFonts w:ascii="Times New Roman" w:eastAsia="Times New Roman" w:hAnsi="Times New Roman" w:cs="Times New Roman"/>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公司控股股东关联方</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臧小涵</w:t>
            </w:r>
            <w:r>
              <w:rPr>
                <w:rFonts w:ascii="Times New Roman" w:eastAsia="Times New Roman" w:hAnsi="Times New Roman" w:cs="Times New Roman"/>
                <w:sz w:val="21"/>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原董事</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陈国宏</w:t>
            </w:r>
            <w:r>
              <w:rPr>
                <w:rFonts w:ascii="Times New Roman" w:eastAsia="Times New Roman" w:hAnsi="Times New Roman" w:cs="Times New Roman"/>
                <w:sz w:val="21"/>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原独立董事</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蔡金良</w:t>
            </w:r>
            <w:r>
              <w:rPr>
                <w:rFonts w:ascii="Times New Roman" w:eastAsia="Times New Roman" w:hAnsi="Times New Roman" w:cs="Times New Roman"/>
                <w:sz w:val="21"/>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独立董事</w:t>
            </w:r>
            <w:r>
              <w:rPr>
                <w:rFonts w:ascii="Times New Roman" w:eastAsia="Times New Roman" w:hAnsi="Times New Roman" w:cs="Times New Roman"/>
              </w:rPr>
              <w:t xml:space="preserve"> </w:t>
            </w:r>
          </w:p>
        </w:tc>
      </w:tr>
      <w:tr w:rsidR="00A0641F">
        <w:trPr>
          <w:trHeight w:val="319"/>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景百孚</w:t>
            </w:r>
            <w:r>
              <w:rPr>
                <w:rFonts w:ascii="Times New Roman" w:eastAsia="Times New Roman" w:hAnsi="Times New Roman" w:cs="Times New Roman"/>
                <w:sz w:val="21"/>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原董事长</w:t>
            </w:r>
            <w:r>
              <w:rPr>
                <w:rFonts w:ascii="Times New Roman" w:eastAsia="Times New Roman" w:hAnsi="Times New Roman" w:cs="Times New Roman"/>
              </w:rPr>
              <w:t xml:space="preserve"> </w:t>
            </w:r>
          </w:p>
        </w:tc>
      </w:tr>
      <w:tr w:rsidR="00A0641F">
        <w:trPr>
          <w:trHeight w:val="322"/>
        </w:trPr>
        <w:tc>
          <w:tcPr>
            <w:tcW w:w="441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陈峰</w:t>
            </w:r>
            <w:r>
              <w:rPr>
                <w:rFonts w:ascii="Times New Roman" w:eastAsia="Times New Roman" w:hAnsi="Times New Roman" w:cs="Times New Roman"/>
                <w:sz w:val="21"/>
              </w:rPr>
              <w:t xml:space="preserve"> </w:t>
            </w:r>
          </w:p>
        </w:tc>
        <w:tc>
          <w:tcPr>
            <w:tcW w:w="4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原董事</w:t>
            </w:r>
            <w:r>
              <w:rPr>
                <w:rFonts w:ascii="Times New Roman" w:eastAsia="Times New Roman" w:hAnsi="Times New Roman" w:cs="Times New Roman"/>
              </w:rPr>
              <w:t xml:space="preserve"> </w:t>
            </w:r>
          </w:p>
        </w:tc>
      </w:tr>
    </w:tbl>
    <w:p w:rsidR="00A0641F" w:rsidRDefault="00CD556B">
      <w:pPr>
        <w:spacing w:after="66" w:line="259" w:lineRule="auto"/>
        <w:ind w:left="0" w:firstLine="0"/>
      </w:pPr>
      <w:r>
        <w:t xml:space="preserve"> </w:t>
      </w:r>
    </w:p>
    <w:p w:rsidR="00A0641F" w:rsidRDefault="00CD556B">
      <w:pPr>
        <w:numPr>
          <w:ilvl w:val="0"/>
          <w:numId w:val="95"/>
        </w:numPr>
        <w:spacing w:after="87"/>
        <w:ind w:right="9" w:hanging="425"/>
      </w:pPr>
      <w:r>
        <w:t>关联交易情况</w:t>
      </w:r>
      <w:r>
        <w:rPr>
          <w:rFonts w:ascii="Calibri" w:eastAsia="Calibri" w:hAnsi="Calibri" w:cs="Calibri"/>
          <w:b/>
        </w:rP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购销商品、提供和接受劳务的关联交易</w:t>
      </w:r>
      <w:r>
        <w:t xml:space="preserve"> </w:t>
      </w:r>
    </w:p>
    <w:p w:rsidR="00A0641F" w:rsidRDefault="00CD556B">
      <w:pPr>
        <w:ind w:left="-7" w:right="9"/>
      </w:pPr>
      <w:r>
        <w:t>采购商品</w:t>
      </w:r>
      <w:r>
        <w:t>/</w:t>
      </w:r>
      <w:r>
        <w:t>接受劳务情况表</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单位：元</w:t>
      </w:r>
      <w:r>
        <w:t xml:space="preserve">  </w:t>
      </w:r>
      <w:r>
        <w:t>币种：人民币</w:t>
      </w:r>
      <w:r>
        <w:t xml:space="preserve"> </w:t>
      </w:r>
    </w:p>
    <w:tbl>
      <w:tblPr>
        <w:tblStyle w:val="TableGrid"/>
        <w:tblW w:w="9050" w:type="dxa"/>
        <w:tblInd w:w="-5" w:type="dxa"/>
        <w:tblCellMar>
          <w:top w:w="12" w:type="dxa"/>
          <w:left w:w="5" w:type="dxa"/>
          <w:bottom w:w="0" w:type="dxa"/>
          <w:right w:w="5" w:type="dxa"/>
        </w:tblCellMar>
        <w:tblLook w:val="04A0" w:firstRow="1" w:lastRow="0" w:firstColumn="1" w:lastColumn="0" w:noHBand="0" w:noVBand="1"/>
      </w:tblPr>
      <w:tblGrid>
        <w:gridCol w:w="2034"/>
        <w:gridCol w:w="1193"/>
        <w:gridCol w:w="1349"/>
        <w:gridCol w:w="1747"/>
        <w:gridCol w:w="1851"/>
        <w:gridCol w:w="876"/>
      </w:tblGrid>
      <w:tr w:rsidR="00A0641F">
        <w:trPr>
          <w:trHeight w:val="631"/>
        </w:trPr>
        <w:tc>
          <w:tcPr>
            <w:tcW w:w="20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t>关联方</w:t>
            </w: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关联交易内容</w:t>
            </w: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0" w:firstLine="0"/>
              <w:jc w:val="both"/>
            </w:pPr>
            <w:r>
              <w:t>本期发生额</w:t>
            </w:r>
            <w:r>
              <w:rPr>
                <w:rFonts w:ascii="Times New Roman" w:eastAsia="Times New Roman" w:hAnsi="Times New Roman" w:cs="Times New Roman"/>
              </w:rPr>
              <w:t xml:space="preserve"> </w:t>
            </w:r>
          </w:p>
        </w:tc>
        <w:tc>
          <w:tcPr>
            <w:tcW w:w="174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获批的交易额度</w:t>
            </w:r>
          </w:p>
          <w:p w:rsidR="00A0641F" w:rsidRDefault="00CD556B">
            <w:pPr>
              <w:spacing w:after="0" w:line="259" w:lineRule="auto"/>
              <w:ind w:left="269" w:firstLine="0"/>
            </w:pPr>
            <w:r>
              <w:t>（如适用）</w:t>
            </w:r>
            <w:r>
              <w:rPr>
                <w:rFonts w:ascii="Times New Roman" w:eastAsia="Times New Roman" w:hAnsi="Times New Roman" w:cs="Times New Roman"/>
              </w:rPr>
              <w:t xml:space="preserve"> </w:t>
            </w:r>
          </w:p>
        </w:tc>
        <w:tc>
          <w:tcPr>
            <w:tcW w:w="1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是否超过交易额度（如适用）</w:t>
            </w:r>
            <w:r>
              <w:rPr>
                <w:rFonts w:ascii="Times New Roman" w:eastAsia="Times New Roman" w:hAnsi="Times New Roman" w:cs="Times New Roman"/>
              </w:rPr>
              <w:t xml:space="preserve"> </w:t>
            </w:r>
          </w:p>
        </w:tc>
        <w:tc>
          <w:tcPr>
            <w:tcW w:w="8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上期发生额</w:t>
            </w:r>
            <w:r>
              <w:rPr>
                <w:rFonts w:ascii="Times New Roman" w:eastAsia="Times New Roman" w:hAnsi="Times New Roman" w:cs="Times New Roman"/>
              </w:rPr>
              <w:t xml:space="preserve"> </w:t>
            </w:r>
          </w:p>
        </w:tc>
      </w:tr>
      <w:tr w:rsidR="00A0641F">
        <w:trPr>
          <w:trHeight w:val="634"/>
        </w:trPr>
        <w:tc>
          <w:tcPr>
            <w:tcW w:w="20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福建省企业信用信息管理有限公司</w:t>
            </w: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涉疫项目系统建设</w:t>
            </w: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592,198.12</w:t>
            </w:r>
          </w:p>
        </w:tc>
        <w:tc>
          <w:tcPr>
            <w:tcW w:w="17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03" w:firstLine="0"/>
              <w:jc w:val="center"/>
            </w:pPr>
            <w:r>
              <w:t xml:space="preserve"> </w:t>
            </w:r>
            <w:r>
              <w:rPr>
                <w:rFonts w:ascii="Times New Roman" w:eastAsia="Times New Roman" w:hAnsi="Times New Roman" w:cs="Times New Roman"/>
              </w:rPr>
              <w:t xml:space="preserve"> </w:t>
            </w:r>
          </w:p>
        </w:tc>
        <w:tc>
          <w:tcPr>
            <w:tcW w:w="8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1"/>
        </w:trPr>
        <w:tc>
          <w:tcPr>
            <w:tcW w:w="20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福建省星云大数据应用服务有限公司</w:t>
            </w:r>
            <w:r>
              <w:rPr>
                <w:rFonts w:ascii="Times New Roman" w:eastAsia="Times New Roman" w:hAnsi="Times New Roman" w:cs="Times New Roman"/>
              </w:rPr>
              <w:t xml:space="preserve"> </w:t>
            </w:r>
          </w:p>
        </w:tc>
        <w:tc>
          <w:tcPr>
            <w:tcW w:w="11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0" w:firstLine="0"/>
              <w:jc w:val="both"/>
            </w:pPr>
            <w:r>
              <w:t>技术服务</w:t>
            </w:r>
            <w:r>
              <w:rPr>
                <w:rFonts w:ascii="Times New Roman" w:eastAsia="Times New Roman" w:hAnsi="Times New Roman" w:cs="Times New Roman"/>
              </w:rPr>
              <w:t xml:space="preserve"> </w:t>
            </w:r>
          </w:p>
        </w:tc>
        <w:tc>
          <w:tcPr>
            <w:tcW w:w="134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986,743.55</w:t>
            </w:r>
          </w:p>
        </w:tc>
        <w:tc>
          <w:tcPr>
            <w:tcW w:w="174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85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03" w:firstLine="0"/>
              <w:jc w:val="center"/>
            </w:pPr>
            <w:r>
              <w:t xml:space="preserve"> </w:t>
            </w:r>
            <w:r>
              <w:rPr>
                <w:rFonts w:ascii="Times New Roman" w:eastAsia="Times New Roman" w:hAnsi="Times New Roman" w:cs="Times New Roman"/>
              </w:rPr>
              <w:t xml:space="preserve"> </w:t>
            </w:r>
          </w:p>
        </w:tc>
        <w:tc>
          <w:tcPr>
            <w:tcW w:w="8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0" w:line="259" w:lineRule="auto"/>
        <w:ind w:left="0" w:firstLine="0"/>
      </w:pPr>
      <w:r>
        <w:t xml:space="preserve"> </w:t>
      </w:r>
    </w:p>
    <w:p w:rsidR="00A0641F" w:rsidRDefault="00CD556B">
      <w:pPr>
        <w:ind w:left="-7" w:right="9"/>
      </w:pPr>
      <w:r>
        <w:t>出售商品</w:t>
      </w:r>
      <w:r>
        <w:t>/</w:t>
      </w:r>
      <w:r>
        <w:t>提供劳务情况表</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单位：元</w:t>
      </w:r>
      <w:r>
        <w:t xml:space="preserve">  </w:t>
      </w:r>
      <w:r>
        <w:t>币种：人民币</w:t>
      </w:r>
      <w:r>
        <w:t xml:space="preserve"> </w:t>
      </w:r>
    </w:p>
    <w:tbl>
      <w:tblPr>
        <w:tblStyle w:val="TableGrid"/>
        <w:tblW w:w="9050" w:type="dxa"/>
        <w:tblInd w:w="-5" w:type="dxa"/>
        <w:tblCellMar>
          <w:top w:w="7" w:type="dxa"/>
          <w:left w:w="5" w:type="dxa"/>
          <w:bottom w:w="0" w:type="dxa"/>
          <w:right w:w="0" w:type="dxa"/>
        </w:tblCellMar>
        <w:tblLook w:val="04A0" w:firstRow="1" w:lastRow="0" w:firstColumn="1" w:lastColumn="0" w:noHBand="0" w:noVBand="1"/>
      </w:tblPr>
      <w:tblGrid>
        <w:gridCol w:w="3975"/>
        <w:gridCol w:w="2268"/>
        <w:gridCol w:w="1561"/>
        <w:gridCol w:w="1246"/>
      </w:tblGrid>
      <w:tr w:rsidR="00A0641F">
        <w:trPr>
          <w:trHeight w:val="322"/>
        </w:trPr>
        <w:tc>
          <w:tcPr>
            <w:tcW w:w="39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关联方</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08" w:firstLine="0"/>
            </w:pPr>
            <w:r>
              <w:t>关联交易内容</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5" w:firstLine="0"/>
              <w:jc w:val="both"/>
            </w:pPr>
            <w:r>
              <w:t>本期发生额</w:t>
            </w:r>
            <w:r>
              <w:rPr>
                <w:rFonts w:ascii="Times New Roman" w:eastAsia="Times New Roman" w:hAnsi="Times New Roman" w:cs="Times New Roman"/>
              </w:rPr>
              <w:t xml:space="preserve"> </w:t>
            </w:r>
          </w:p>
        </w:tc>
        <w:tc>
          <w:tcPr>
            <w:tcW w:w="12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jc w:val="both"/>
            </w:pPr>
            <w:r>
              <w:t>上期发生额</w:t>
            </w:r>
          </w:p>
        </w:tc>
      </w:tr>
      <w:tr w:rsidR="00A0641F">
        <w:trPr>
          <w:trHeight w:val="322"/>
        </w:trPr>
        <w:tc>
          <w:tcPr>
            <w:tcW w:w="39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福建省电子政务建设运营有限公司</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8" w:firstLine="0"/>
              <w:jc w:val="both"/>
            </w:pPr>
            <w:r>
              <w:t>涉疫项目系统建设</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84,600,855.41</w:t>
            </w:r>
          </w:p>
        </w:tc>
        <w:tc>
          <w:tcPr>
            <w:tcW w:w="124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39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福建省星云大数据应用服务有限公司</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rPr>
              <w:t xml:space="preserve">IT </w:t>
            </w:r>
            <w:r>
              <w:t>基础设施扩容项目</w:t>
            </w: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72,172,580.60</w:t>
            </w:r>
          </w:p>
        </w:tc>
        <w:tc>
          <w:tcPr>
            <w:tcW w:w="124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39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合计</w:t>
            </w:r>
            <w:r>
              <w:rPr>
                <w:rFonts w:ascii="Times New Roman" w:eastAsia="Times New Roman" w:hAnsi="Times New Roman" w:cs="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 </w:t>
            </w:r>
          </w:p>
        </w:tc>
        <w:tc>
          <w:tcPr>
            <w:tcW w:w="15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0" w:firstLine="0"/>
              <w:jc w:val="both"/>
            </w:pPr>
            <w:r>
              <w:rPr>
                <w:rFonts w:ascii="Times New Roman" w:eastAsia="Times New Roman" w:hAnsi="Times New Roman" w:cs="Times New Roman"/>
              </w:rPr>
              <w:t>156,773,436.01</w:t>
            </w:r>
          </w:p>
        </w:tc>
        <w:tc>
          <w:tcPr>
            <w:tcW w:w="124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0" w:line="259" w:lineRule="auto"/>
        <w:ind w:left="0" w:firstLine="0"/>
      </w:pPr>
      <w:r>
        <w:t xml:space="preserve"> </w:t>
      </w:r>
    </w:p>
    <w:p w:rsidR="00A0641F" w:rsidRDefault="00CD556B">
      <w:pPr>
        <w:ind w:left="-7" w:right="9"/>
      </w:pPr>
      <w:r>
        <w:t>购销商品、提供和接受劳务的关联交易说明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rPr>
          <w:color w:val="FF0000"/>
        </w:rPr>
        <w:lastRenderedPageBreak/>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关联受托管理</w:t>
      </w:r>
      <w:r>
        <w:t>/</w:t>
      </w:r>
      <w:r>
        <w:t>承包及委托管理</w:t>
      </w:r>
      <w:r>
        <w:t>/</w:t>
      </w:r>
      <w:r>
        <w:t>出包情况</w:t>
      </w:r>
      <w:r>
        <w:t xml:space="preserve"> </w:t>
      </w:r>
    </w:p>
    <w:p w:rsidR="00A0641F" w:rsidRDefault="00CD556B">
      <w:pPr>
        <w:ind w:left="-7" w:right="9"/>
      </w:pPr>
      <w:r>
        <w:t>本公司受托管理</w:t>
      </w:r>
      <w:r>
        <w:t>/</w:t>
      </w:r>
      <w:r>
        <w:t>承包情况表：</w:t>
      </w:r>
      <w: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关联托管</w:t>
      </w:r>
      <w:r>
        <w:t>/</w:t>
      </w:r>
      <w:r>
        <w:t>承包情况说明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p w:rsidR="00A0641F" w:rsidRDefault="00CD556B">
      <w:pPr>
        <w:ind w:left="-7" w:right="9"/>
      </w:pPr>
      <w:r>
        <w:t>本公司委托管理</w:t>
      </w:r>
      <w:r>
        <w:t>/</w:t>
      </w:r>
      <w:r>
        <w:t>出包情况表</w:t>
      </w:r>
      <w:r>
        <w:t xml:space="preserve"> </w:t>
      </w:r>
    </w:p>
    <w:p w:rsidR="00A0641F" w:rsidRDefault="00CD556B">
      <w:pPr>
        <w:ind w:left="-7" w:right="4520"/>
      </w:pPr>
      <w:r>
        <w:t>□</w:t>
      </w:r>
      <w:r>
        <w:t>适用</w:t>
      </w:r>
      <w:r>
        <w:t xml:space="preserve"> √</w:t>
      </w:r>
      <w:r>
        <w:t>不适用</w:t>
      </w:r>
      <w:r>
        <w:t xml:space="preserve">  </w:t>
      </w:r>
      <w:r>
        <w:t>关联管理</w:t>
      </w:r>
      <w:r>
        <w:t>/</w:t>
      </w:r>
      <w:r>
        <w:t>出包情况说明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line="317" w:lineRule="auto"/>
        <w:ind w:left="-7" w:right="4871"/>
      </w:pPr>
      <w:r>
        <w:rPr>
          <w:rFonts w:ascii="Times New Roman" w:eastAsia="Times New Roman" w:hAnsi="Times New Roman" w:cs="Times New Roman"/>
          <w:b/>
        </w:rPr>
        <w:t>(3).</w:t>
      </w:r>
      <w:r>
        <w:rPr>
          <w:rFonts w:ascii="Arial" w:eastAsia="Arial" w:hAnsi="Arial" w:cs="Arial"/>
          <w:b/>
        </w:rPr>
        <w:t xml:space="preserve"> </w:t>
      </w:r>
      <w:r>
        <w:t>关联租赁情况本公司作为出租方：</w:t>
      </w:r>
      <w:r>
        <w:t xml:space="preserve"> </w:t>
      </w:r>
    </w:p>
    <w:p w:rsidR="00A0641F" w:rsidRDefault="00CD556B">
      <w:pPr>
        <w:ind w:left="-7" w:right="4880"/>
      </w:pPr>
      <w:r>
        <w:t>□</w:t>
      </w:r>
      <w:r>
        <w:t>适用</w:t>
      </w:r>
      <w:r>
        <w:t xml:space="preserve"> √</w:t>
      </w:r>
      <w:r>
        <w:t>不适用</w:t>
      </w:r>
      <w:r>
        <w:t xml:space="preserve">  </w:t>
      </w:r>
      <w:r>
        <w:t>本公司作为承租方：</w:t>
      </w:r>
      <w:r>
        <w:t xml:space="preserve"> </w:t>
      </w:r>
    </w:p>
    <w:p w:rsidR="00A0641F" w:rsidRDefault="00CD556B">
      <w:pPr>
        <w:ind w:left="-7" w:right="6320"/>
      </w:pPr>
      <w:r>
        <w:t>□</w:t>
      </w:r>
      <w:r>
        <w:t>适用</w:t>
      </w:r>
      <w:r>
        <w:t xml:space="preserve"> √</w:t>
      </w:r>
      <w:r>
        <w:t>不适用</w:t>
      </w:r>
      <w:r>
        <w:t xml:space="preserve">  </w:t>
      </w:r>
      <w:r>
        <w:t>关联租赁情况说明</w:t>
      </w:r>
      <w:r>
        <w:t xml:space="preserve"> □</w:t>
      </w:r>
      <w:r>
        <w:t>适用</w:t>
      </w:r>
      <w:r>
        <w:t xml:space="preserve"> √</w:t>
      </w:r>
      <w:r>
        <w:t>不适用</w:t>
      </w:r>
      <w:r>
        <w:t xml:space="preserve">  </w:t>
      </w:r>
    </w:p>
    <w:p w:rsidR="00A0641F" w:rsidRDefault="00CD556B">
      <w:pPr>
        <w:spacing w:after="62" w:line="259" w:lineRule="auto"/>
        <w:ind w:left="0" w:firstLine="0"/>
      </w:pPr>
      <w:r>
        <w:t xml:space="preserve"> </w:t>
      </w:r>
    </w:p>
    <w:p w:rsidR="00A0641F" w:rsidRDefault="00CD556B">
      <w:pPr>
        <w:spacing w:line="266" w:lineRule="auto"/>
        <w:ind w:left="-15" w:right="6921" w:firstLine="0"/>
        <w:jc w:val="both"/>
      </w:pPr>
      <w:r>
        <w:rPr>
          <w:rFonts w:ascii="Times New Roman" w:eastAsia="Times New Roman" w:hAnsi="Times New Roman" w:cs="Times New Roman"/>
          <w:b/>
        </w:rPr>
        <w:t>(4).</w:t>
      </w:r>
      <w:r>
        <w:rPr>
          <w:rFonts w:ascii="Arial" w:eastAsia="Arial" w:hAnsi="Arial" w:cs="Arial"/>
          <w:b/>
        </w:rPr>
        <w:t xml:space="preserve"> </w:t>
      </w:r>
      <w:r>
        <w:t>关联担保情况本公司作为担保方</w:t>
      </w:r>
      <w:r>
        <w:t xml:space="preserve"> □</w:t>
      </w:r>
      <w:r>
        <w:t>适用</w:t>
      </w:r>
      <w:r>
        <w:t xml:space="preserve"> √</w:t>
      </w:r>
      <w:r>
        <w:t>不适用</w:t>
      </w:r>
      <w:r>
        <w:t xml:space="preserve">  </w:t>
      </w:r>
      <w:r>
        <w:t>本公司作为被担保方</w:t>
      </w:r>
      <w:r>
        <w:rPr>
          <w:rFonts w:ascii="Cambria" w:eastAsia="Cambria" w:hAnsi="Cambria" w:cs="Cambria"/>
        </w:rPr>
        <w:t xml:space="preserve"> </w:t>
      </w:r>
    </w:p>
    <w:p w:rsidR="00A0641F" w:rsidRDefault="00CD556B">
      <w:pPr>
        <w:ind w:left="-7" w:right="5120"/>
      </w:pPr>
      <w:r>
        <w:t>□</w:t>
      </w:r>
      <w:r>
        <w:t>适用</w:t>
      </w:r>
      <w:r>
        <w:t xml:space="preserve"> √</w:t>
      </w:r>
      <w:r>
        <w:t>不适用</w:t>
      </w:r>
      <w:r>
        <w:t xml:space="preserve">  </w:t>
      </w:r>
      <w:r>
        <w:t>关联担保情况说明</w:t>
      </w:r>
      <w:r>
        <w:rPr>
          <w:rFonts w:ascii="Cambria" w:eastAsia="Cambria" w:hAnsi="Cambria" w:cs="Cambria"/>
        </w:rPr>
        <w:t xml:space="preserve"> </w:t>
      </w:r>
    </w:p>
    <w:p w:rsidR="00A0641F" w:rsidRDefault="00CD556B">
      <w:pPr>
        <w:ind w:left="-7" w:right="9"/>
      </w:pPr>
      <w:r>
        <w:t>□</w:t>
      </w:r>
      <w:r>
        <w:t>适用</w:t>
      </w:r>
      <w:r>
        <w:t xml:space="preserve"> √</w:t>
      </w:r>
      <w:r>
        <w:t>不适用</w:t>
      </w:r>
      <w:r>
        <w:t xml:space="preserve"> </w:t>
      </w:r>
      <w:r>
        <w:rPr>
          <w:rFonts w:ascii="Cambria" w:eastAsia="Cambria" w:hAnsi="Cambria" w:cs="Cambria"/>
        </w:rPr>
        <w:t xml:space="preserve"> </w:t>
      </w:r>
    </w:p>
    <w:p w:rsidR="00A0641F" w:rsidRDefault="00CD556B">
      <w:pPr>
        <w:spacing w:after="101" w:line="259" w:lineRule="auto"/>
        <w:ind w:left="0" w:firstLine="0"/>
      </w:pPr>
      <w:r>
        <w:rPr>
          <w:rFonts w:ascii="Cambria" w:eastAsia="Cambria" w:hAnsi="Cambria" w:cs="Cambria"/>
          <w:sz w:val="20"/>
        </w:rPr>
        <w:t xml:space="preserve"> </w:t>
      </w:r>
    </w:p>
    <w:p w:rsidR="00A0641F" w:rsidRDefault="00CD556B">
      <w:pPr>
        <w:spacing w:after="63"/>
        <w:ind w:left="-7" w:right="9"/>
      </w:pPr>
      <w:r>
        <w:rPr>
          <w:rFonts w:ascii="Times New Roman" w:eastAsia="Times New Roman" w:hAnsi="Times New Roman" w:cs="Times New Roman"/>
          <w:b/>
        </w:rPr>
        <w:t>(5).</w:t>
      </w:r>
      <w:r>
        <w:rPr>
          <w:rFonts w:ascii="Arial" w:eastAsia="Arial" w:hAnsi="Arial" w:cs="Arial"/>
          <w:b/>
        </w:rPr>
        <w:t xml:space="preserve"> </w:t>
      </w:r>
      <w:r>
        <w:t>关联方资金拆借</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64"/>
        <w:ind w:left="-7" w:right="9"/>
      </w:pPr>
      <w:r>
        <w:rPr>
          <w:rFonts w:ascii="Times New Roman" w:eastAsia="Times New Roman" w:hAnsi="Times New Roman" w:cs="Times New Roman"/>
          <w:b/>
        </w:rPr>
        <w:t>(6).</w:t>
      </w:r>
      <w:r>
        <w:rPr>
          <w:rFonts w:ascii="Arial" w:eastAsia="Arial" w:hAnsi="Arial" w:cs="Arial"/>
          <w:b/>
        </w:rPr>
        <w:t xml:space="preserve"> </w:t>
      </w:r>
      <w:r>
        <w:t>关联方资产转让、债务重组情况</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lastRenderedPageBreak/>
        <w:t>单位：元</w:t>
      </w:r>
      <w:r>
        <w:t xml:space="preserve">  </w:t>
      </w:r>
      <w:r>
        <w:t>币种：人民币</w:t>
      </w:r>
      <w:r>
        <w:t xml:space="preserve"> </w:t>
      </w:r>
    </w:p>
    <w:tbl>
      <w:tblPr>
        <w:tblStyle w:val="TableGrid"/>
        <w:tblW w:w="8846" w:type="dxa"/>
        <w:tblInd w:w="-5" w:type="dxa"/>
        <w:tblCellMar>
          <w:top w:w="26" w:type="dxa"/>
          <w:left w:w="0" w:type="dxa"/>
          <w:bottom w:w="0" w:type="dxa"/>
          <w:right w:w="0" w:type="dxa"/>
        </w:tblCellMar>
        <w:tblLook w:val="04A0" w:firstRow="1" w:lastRow="0" w:firstColumn="1" w:lastColumn="0" w:noHBand="0" w:noVBand="1"/>
      </w:tblPr>
      <w:tblGrid>
        <w:gridCol w:w="4032"/>
        <w:gridCol w:w="2275"/>
        <w:gridCol w:w="1273"/>
        <w:gridCol w:w="1266"/>
      </w:tblGrid>
      <w:tr w:rsidR="00A0641F">
        <w:trPr>
          <w:trHeight w:val="334"/>
        </w:trPr>
        <w:tc>
          <w:tcPr>
            <w:tcW w:w="40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关联方</w:t>
            </w: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16" w:firstLine="0"/>
            </w:pPr>
            <w:r>
              <w:t>关联交易内容</w:t>
            </w:r>
            <w:r>
              <w:t xml:space="preserve"> </w:t>
            </w:r>
          </w:p>
        </w:tc>
        <w:tc>
          <w:tcPr>
            <w:tcW w:w="1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 w:firstLine="0"/>
              <w:jc w:val="both"/>
            </w:pPr>
            <w:r>
              <w:t>本期发生额</w:t>
            </w:r>
          </w:p>
        </w:tc>
        <w:tc>
          <w:tcPr>
            <w:tcW w:w="126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 w:firstLine="0"/>
              <w:jc w:val="both"/>
            </w:pPr>
            <w:r>
              <w:t xml:space="preserve"> </w:t>
            </w:r>
            <w:r>
              <w:t>上期发生额</w:t>
            </w:r>
          </w:p>
        </w:tc>
      </w:tr>
      <w:tr w:rsidR="00A0641F">
        <w:trPr>
          <w:trHeight w:val="322"/>
        </w:trPr>
        <w:tc>
          <w:tcPr>
            <w:tcW w:w="40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t>福建省星云大数据应用服务有限公司</w:t>
            </w:r>
            <w:r>
              <w:t xml:space="preserve"> </w:t>
            </w:r>
          </w:p>
        </w:tc>
        <w:tc>
          <w:tcPr>
            <w:tcW w:w="22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 w:firstLine="0"/>
              <w:jc w:val="both"/>
            </w:pPr>
            <w:r>
              <w:t>固定资产、零星办公</w:t>
            </w:r>
            <w:r>
              <w:t xml:space="preserve"> </w:t>
            </w:r>
          </w:p>
        </w:tc>
        <w:tc>
          <w:tcPr>
            <w:tcW w:w="126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2" w:firstLine="0"/>
            </w:pPr>
            <w:r>
              <w:rPr>
                <w:rFonts w:ascii="Times New Roman" w:eastAsia="Times New Roman" w:hAnsi="Times New Roman" w:cs="Times New Roman"/>
              </w:rPr>
              <w:t>129,480.00</w:t>
            </w:r>
          </w:p>
        </w:tc>
        <w:tc>
          <w:tcPr>
            <w:tcW w:w="126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63"/>
        <w:ind w:left="-7" w:right="9"/>
      </w:pPr>
      <w:r>
        <w:rPr>
          <w:rFonts w:ascii="Times New Roman" w:eastAsia="Times New Roman" w:hAnsi="Times New Roman" w:cs="Times New Roman"/>
          <w:b/>
        </w:rPr>
        <w:t>(7).</w:t>
      </w:r>
      <w:r>
        <w:rPr>
          <w:rFonts w:ascii="Arial" w:eastAsia="Arial" w:hAnsi="Arial" w:cs="Arial"/>
          <w:b/>
        </w:rPr>
        <w:t xml:space="preserve"> </w:t>
      </w:r>
      <w:r>
        <w:t>关键管理人员报酬</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单位：万元</w:t>
      </w:r>
      <w:r>
        <w:rPr>
          <w:rFonts w:ascii="Cambria" w:eastAsia="Cambria" w:hAnsi="Cambria" w:cs="Cambria"/>
        </w:rPr>
        <w:t xml:space="preserve"> </w:t>
      </w:r>
      <w:r>
        <w:t>币种：人民币</w:t>
      </w:r>
      <w:r>
        <w:rPr>
          <w:rFonts w:ascii="Cambria" w:eastAsia="Cambria" w:hAnsi="Cambria" w:cs="Cambria"/>
        </w:rPr>
        <w:t xml:space="preserve"> </w:t>
      </w:r>
    </w:p>
    <w:tbl>
      <w:tblPr>
        <w:tblStyle w:val="TableGrid"/>
        <w:tblW w:w="9050" w:type="dxa"/>
        <w:tblInd w:w="-108" w:type="dxa"/>
        <w:tblCellMar>
          <w:top w:w="7" w:type="dxa"/>
          <w:left w:w="108" w:type="dxa"/>
          <w:bottom w:w="0" w:type="dxa"/>
          <w:right w:w="48" w:type="dxa"/>
        </w:tblCellMar>
        <w:tblLook w:val="04A0" w:firstRow="1" w:lastRow="0" w:firstColumn="1" w:lastColumn="0" w:noHBand="0" w:noVBand="1"/>
      </w:tblPr>
      <w:tblGrid>
        <w:gridCol w:w="3275"/>
        <w:gridCol w:w="3274"/>
        <w:gridCol w:w="2501"/>
      </w:tblGrid>
      <w:tr w:rsidR="00A0641F">
        <w:trPr>
          <w:trHeight w:val="322"/>
        </w:trPr>
        <w:tc>
          <w:tcPr>
            <w:tcW w:w="3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项目</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本期发生额</w:t>
            </w:r>
            <w:r>
              <w:t xml:space="preserve">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上期发生额</w:t>
            </w:r>
            <w:r>
              <w:t xml:space="preserve"> </w:t>
            </w:r>
          </w:p>
        </w:tc>
      </w:tr>
      <w:tr w:rsidR="00A0641F">
        <w:trPr>
          <w:trHeight w:val="322"/>
        </w:trPr>
        <w:tc>
          <w:tcPr>
            <w:tcW w:w="3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关键管理人员报酬</w:t>
            </w:r>
            <w:r>
              <w:t xml:space="preserve"> </w:t>
            </w:r>
          </w:p>
        </w:tc>
        <w:tc>
          <w:tcPr>
            <w:tcW w:w="3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974.83 </w:t>
            </w:r>
          </w:p>
        </w:tc>
        <w:tc>
          <w:tcPr>
            <w:tcW w:w="25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429.62 </w:t>
            </w:r>
          </w:p>
        </w:tc>
      </w:tr>
    </w:tbl>
    <w:p w:rsidR="00A0641F" w:rsidRDefault="00CD556B">
      <w:pPr>
        <w:spacing w:after="65"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(8).</w:t>
      </w:r>
      <w:r>
        <w:rPr>
          <w:rFonts w:ascii="Arial" w:eastAsia="Arial" w:hAnsi="Arial" w:cs="Arial"/>
          <w:b/>
        </w:rPr>
        <w:t xml:space="preserve"> </w:t>
      </w:r>
      <w:r>
        <w:t>其他关联交易</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rPr>
          <w:rFonts w:ascii="Times New Roman" w:eastAsia="Times New Roman" w:hAnsi="Times New Roman" w:cs="Times New Roman"/>
          <w:b/>
        </w:rPr>
        <w:t>1</w:t>
      </w:r>
      <w:r>
        <w:t>）、关联方借款：单位</w:t>
      </w:r>
      <w:r>
        <w:t>:</w:t>
      </w:r>
      <w:r>
        <w:t>元</w:t>
      </w:r>
      <w:r>
        <w:t xml:space="preserve"> </w:t>
      </w:r>
      <w:r>
        <w:t>币种</w:t>
      </w:r>
      <w:r>
        <w:t>:</w:t>
      </w:r>
      <w:r>
        <w:t>人民币</w:t>
      </w:r>
      <w:r>
        <w:t xml:space="preserve"> </w:t>
      </w:r>
    </w:p>
    <w:tbl>
      <w:tblPr>
        <w:tblStyle w:val="TableGrid"/>
        <w:tblpPr w:vertAnchor="text" w:tblpX="-29" w:tblpY="-1311"/>
        <w:tblOverlap w:val="never"/>
        <w:tblW w:w="8891" w:type="dxa"/>
        <w:tblInd w:w="0" w:type="dxa"/>
        <w:tblCellMar>
          <w:top w:w="24" w:type="dxa"/>
          <w:left w:w="26" w:type="dxa"/>
          <w:bottom w:w="0" w:type="dxa"/>
          <w:right w:w="26" w:type="dxa"/>
        </w:tblCellMar>
        <w:tblLook w:val="04A0" w:firstRow="1" w:lastRow="0" w:firstColumn="1" w:lastColumn="0" w:noHBand="0" w:noVBand="1"/>
      </w:tblPr>
      <w:tblGrid>
        <w:gridCol w:w="2475"/>
        <w:gridCol w:w="4315"/>
        <w:gridCol w:w="2101"/>
      </w:tblGrid>
      <w:tr w:rsidR="00A0641F">
        <w:trPr>
          <w:trHeight w:val="322"/>
        </w:trPr>
        <w:tc>
          <w:tcPr>
            <w:tcW w:w="24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项目</w:t>
            </w:r>
            <w:r>
              <w:t xml:space="preserve"> </w:t>
            </w:r>
          </w:p>
        </w:tc>
        <w:tc>
          <w:tcPr>
            <w:tcW w:w="4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 w:firstLine="0"/>
              <w:jc w:val="center"/>
            </w:pPr>
            <w:r>
              <w:t>关联方</w:t>
            </w:r>
            <w: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center"/>
            </w:pPr>
            <w:r>
              <w:t>借款金额</w:t>
            </w:r>
            <w:r>
              <w:t xml:space="preserve"> </w:t>
            </w:r>
          </w:p>
        </w:tc>
      </w:tr>
      <w:tr w:rsidR="00A0641F">
        <w:trPr>
          <w:trHeight w:val="322"/>
        </w:trPr>
        <w:tc>
          <w:tcPr>
            <w:tcW w:w="24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委托贷款</w:t>
            </w:r>
            <w:r>
              <w:t xml:space="preserve"> </w:t>
            </w:r>
          </w:p>
        </w:tc>
        <w:tc>
          <w:tcPr>
            <w:tcW w:w="4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郑州航空港兴晟信资本管理有限公司</w:t>
            </w:r>
            <w: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2,612,116.13</w:t>
            </w:r>
          </w:p>
        </w:tc>
      </w:tr>
      <w:tr w:rsidR="00A0641F">
        <w:trPr>
          <w:trHeight w:val="322"/>
        </w:trPr>
        <w:tc>
          <w:tcPr>
            <w:tcW w:w="24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借款</w:t>
            </w:r>
            <w:r>
              <w:t xml:space="preserve"> </w:t>
            </w:r>
          </w:p>
        </w:tc>
        <w:tc>
          <w:tcPr>
            <w:tcW w:w="4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郑州航空港区兴创电子科技有限公司</w:t>
            </w:r>
            <w: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43,000,000.00</w:t>
            </w:r>
          </w:p>
        </w:tc>
      </w:tr>
      <w:tr w:rsidR="00A0641F">
        <w:trPr>
          <w:trHeight w:val="322"/>
        </w:trPr>
        <w:tc>
          <w:tcPr>
            <w:tcW w:w="24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t>借款</w:t>
            </w:r>
            <w:r>
              <w:t xml:space="preserve"> </w:t>
            </w:r>
          </w:p>
        </w:tc>
        <w:tc>
          <w:tcPr>
            <w:tcW w:w="4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福建省大数据集团有限公司</w:t>
            </w:r>
            <w: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9,000,000.00</w:t>
            </w:r>
          </w:p>
        </w:tc>
      </w:tr>
      <w:tr w:rsidR="00A0641F">
        <w:trPr>
          <w:trHeight w:val="322"/>
        </w:trPr>
        <w:tc>
          <w:tcPr>
            <w:tcW w:w="24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合计</w:t>
            </w:r>
            <w:r>
              <w:t xml:space="preserve"> </w:t>
            </w:r>
          </w:p>
        </w:tc>
        <w:tc>
          <w:tcPr>
            <w:tcW w:w="4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p>
        </w:tc>
        <w:tc>
          <w:tcPr>
            <w:tcW w:w="210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54,612,116.13</w:t>
            </w:r>
          </w:p>
        </w:tc>
      </w:tr>
    </w:tbl>
    <w:p w:rsidR="00A0641F" w:rsidRDefault="00CD556B">
      <w:pPr>
        <w:spacing w:after="31"/>
        <w:ind w:left="-15" w:right="9" w:firstLine="480"/>
      </w:pPr>
      <w:r>
        <w:t>注</w:t>
      </w:r>
      <w:r>
        <w:t xml:space="preserve"> </w:t>
      </w:r>
      <w:r>
        <w:rPr>
          <w:rFonts w:ascii="Times New Roman" w:eastAsia="Times New Roman" w:hAnsi="Times New Roman" w:cs="Times New Roman"/>
        </w:rPr>
        <w:t>1</w:t>
      </w:r>
      <w:r>
        <w:t>：</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8 </w:t>
      </w:r>
      <w:r>
        <w:t>月郑州兴晟信资本管理有限公司与交行河南省分行及本公司、本公司下属子公司中科融通及原子公司深圳兴飞、原孙公司东拓拓宇签署委托贷款合同，</w:t>
      </w:r>
    </w:p>
    <w:p w:rsidR="00A0641F" w:rsidRDefault="00CD556B">
      <w:pPr>
        <w:spacing w:after="38" w:line="266" w:lineRule="auto"/>
        <w:ind w:left="-15" w:right="233" w:firstLine="0"/>
        <w:jc w:val="both"/>
      </w:pPr>
      <w:r>
        <w:t>发放</w:t>
      </w:r>
      <w:r>
        <w:t xml:space="preserve"> </w:t>
      </w:r>
      <w:r>
        <w:rPr>
          <w:rFonts w:ascii="Times New Roman" w:eastAsia="Times New Roman" w:hAnsi="Times New Roman" w:cs="Times New Roman"/>
        </w:rPr>
        <w:t xml:space="preserve">20,000 </w:t>
      </w:r>
      <w:r>
        <w:t>万元的委托贷款（委托贷款编号分别为：</w:t>
      </w:r>
      <w:r>
        <w:t xml:space="preserve"> </w:t>
      </w:r>
      <w:r>
        <w:rPr>
          <w:rFonts w:ascii="Times New Roman" w:eastAsia="Times New Roman" w:hAnsi="Times New Roman" w:cs="Times New Roman"/>
        </w:rPr>
        <w:t xml:space="preserve">Z19070R15683086 </w:t>
      </w:r>
      <w:r>
        <w:t>；</w:t>
      </w:r>
      <w:r>
        <w:t xml:space="preserve"> </w:t>
      </w:r>
      <w:r>
        <w:rPr>
          <w:rFonts w:ascii="Times New Roman" w:eastAsia="Times New Roman" w:hAnsi="Times New Roman" w:cs="Times New Roman"/>
        </w:rPr>
        <w:t>Z19080R15688135</w:t>
      </w:r>
      <w:r>
        <w:t>；</w:t>
      </w:r>
      <w:r>
        <w:rPr>
          <w:rFonts w:ascii="Times New Roman" w:eastAsia="Times New Roman" w:hAnsi="Times New Roman" w:cs="Times New Roman"/>
        </w:rPr>
        <w:t>Z19080R15688141</w:t>
      </w:r>
      <w:r>
        <w:t>；</w:t>
      </w:r>
      <w:r>
        <w:rPr>
          <w:rFonts w:ascii="Times New Roman" w:eastAsia="Times New Roman" w:hAnsi="Times New Roman" w:cs="Times New Roman"/>
        </w:rPr>
        <w:t>Z19080R15687371</w:t>
      </w:r>
      <w:r>
        <w:t>），用于经营周转及归还到期借款，借款期限</w:t>
      </w:r>
      <w:r>
        <w:t xml:space="preserve"> </w:t>
      </w:r>
      <w:r>
        <w:rPr>
          <w:rFonts w:ascii="Times New Roman" w:eastAsia="Times New Roman" w:hAnsi="Times New Roman" w:cs="Times New Roman"/>
        </w:rPr>
        <w:t xml:space="preserve">1 </w:t>
      </w:r>
      <w:r>
        <w:t>年，借款年利率</w:t>
      </w:r>
      <w:r>
        <w:t xml:space="preserve"> </w:t>
      </w:r>
      <w:r>
        <w:rPr>
          <w:rFonts w:ascii="Times New Roman" w:eastAsia="Times New Roman" w:hAnsi="Times New Roman" w:cs="Times New Roman"/>
        </w:rPr>
        <w:t>6.9%</w:t>
      </w:r>
      <w:r>
        <w:t>，借款手续费</w:t>
      </w:r>
      <w:r>
        <w:t xml:space="preserve"> </w:t>
      </w:r>
      <w:r>
        <w:rPr>
          <w:rFonts w:ascii="Times New Roman" w:eastAsia="Times New Roman" w:hAnsi="Times New Roman" w:cs="Times New Roman"/>
        </w:rPr>
        <w:t>0.5%</w:t>
      </w:r>
      <w:r>
        <w:t>。根据公司《重整计划》债权受偿方案清偿后，中科融通还剩余</w:t>
      </w:r>
      <w:r>
        <w:t xml:space="preserve"> </w:t>
      </w:r>
      <w:r>
        <w:rPr>
          <w:rFonts w:ascii="Times New Roman" w:eastAsia="Times New Roman" w:hAnsi="Times New Roman" w:cs="Times New Roman"/>
        </w:rPr>
        <w:t xml:space="preserve">2,612,116.13 </w:t>
      </w:r>
      <w:r>
        <w:t>元本金未偿还。</w:t>
      </w:r>
      <w:r>
        <w:rPr>
          <w:rFonts w:ascii="Times New Roman" w:eastAsia="Times New Roman" w:hAnsi="Times New Roman" w:cs="Times New Roman"/>
        </w:rPr>
        <w:t xml:space="preserve"> </w:t>
      </w:r>
    </w:p>
    <w:p w:rsidR="00A0641F" w:rsidRDefault="00CD556B">
      <w:pPr>
        <w:spacing w:after="37" w:line="266" w:lineRule="auto"/>
        <w:ind w:left="-15" w:right="233" w:firstLine="470"/>
        <w:jc w:val="both"/>
      </w:pPr>
      <w:r>
        <w:t>注</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月兴创电子与本公司下属子公司中科融通签署借款合同（借款编号：</w:t>
      </w:r>
      <w:r>
        <w:rPr>
          <w:rFonts w:ascii="Times New Roman" w:eastAsia="Times New Roman" w:hAnsi="Times New Roman" w:cs="Times New Roman"/>
        </w:rPr>
        <w:t>XC202101-03-01</w:t>
      </w:r>
      <w:r>
        <w:t>），借款总额</w:t>
      </w:r>
      <w:r>
        <w:t xml:space="preserve"> </w:t>
      </w:r>
      <w:r>
        <w:rPr>
          <w:rFonts w:ascii="Times New Roman" w:eastAsia="Times New Roman" w:hAnsi="Times New Roman" w:cs="Times New Roman"/>
        </w:rPr>
        <w:t>3500</w:t>
      </w:r>
      <w:r>
        <w:rPr>
          <w:rFonts w:ascii="Times New Roman" w:eastAsia="Times New Roman" w:hAnsi="Times New Roman" w:cs="Times New Roman"/>
        </w:rPr>
        <w:t xml:space="preserve"> </w:t>
      </w:r>
      <w:r>
        <w:t>万元，用于解决项目资金、偿还银行借款。借款实际到款总额</w:t>
      </w:r>
      <w:r>
        <w:t xml:space="preserve"> </w:t>
      </w:r>
      <w:r>
        <w:rPr>
          <w:rFonts w:ascii="Times New Roman" w:eastAsia="Times New Roman" w:hAnsi="Times New Roman" w:cs="Times New Roman"/>
        </w:rPr>
        <w:t xml:space="preserve">3500 </w:t>
      </w:r>
      <w:r>
        <w:t>万元，其中现金借款</w:t>
      </w:r>
      <w:r>
        <w:t xml:space="preserve"> </w:t>
      </w:r>
      <w:r>
        <w:rPr>
          <w:rFonts w:ascii="Times New Roman" w:eastAsia="Times New Roman" w:hAnsi="Times New Roman" w:cs="Times New Roman"/>
        </w:rPr>
        <w:t xml:space="preserve">2300 </w:t>
      </w:r>
      <w:r>
        <w:t>万元，期限为自实际发放之日起两年，借款年利率</w:t>
      </w:r>
      <w:r>
        <w:t xml:space="preserve"> </w:t>
      </w:r>
      <w:r>
        <w:rPr>
          <w:rFonts w:ascii="Times New Roman" w:eastAsia="Times New Roman" w:hAnsi="Times New Roman" w:cs="Times New Roman"/>
        </w:rPr>
        <w:t>6.9%</w:t>
      </w:r>
      <w:r>
        <w:t>；银行承兑汇票借款</w:t>
      </w:r>
      <w:r>
        <w:t xml:space="preserve"> </w:t>
      </w:r>
      <w:r>
        <w:rPr>
          <w:rFonts w:ascii="Times New Roman" w:eastAsia="Times New Roman" w:hAnsi="Times New Roman" w:cs="Times New Roman"/>
        </w:rPr>
        <w:t xml:space="preserve">1200 </w:t>
      </w:r>
      <w:r>
        <w:t>万元，借款期限</w:t>
      </w:r>
      <w:r>
        <w:t xml:space="preserve"> </w:t>
      </w:r>
      <w:r>
        <w:rPr>
          <w:rFonts w:ascii="Times New Roman" w:eastAsia="Times New Roman" w:hAnsi="Times New Roman" w:cs="Times New Roman"/>
        </w:rPr>
        <w:t xml:space="preserve">1 </w:t>
      </w:r>
      <w:r>
        <w:t>年，票据持有期内</w:t>
      </w:r>
      <w:r>
        <w:lastRenderedPageBreak/>
        <w:t>年利率</w:t>
      </w:r>
      <w:r>
        <w:t xml:space="preserve"> </w:t>
      </w:r>
      <w:r>
        <w:rPr>
          <w:rFonts w:ascii="Times New Roman" w:eastAsia="Times New Roman" w:hAnsi="Times New Roman" w:cs="Times New Roman"/>
        </w:rPr>
        <w:t>4.6%</w:t>
      </w:r>
      <w:r>
        <w:t>，票据到期日后至借款到期日年利率</w:t>
      </w:r>
      <w:r>
        <w:t xml:space="preserve"> </w:t>
      </w:r>
      <w:r>
        <w:rPr>
          <w:rFonts w:ascii="Times New Roman" w:eastAsia="Times New Roman" w:hAnsi="Times New Roman" w:cs="Times New Roman"/>
        </w:rPr>
        <w:t>6.9%</w:t>
      </w:r>
      <w:r>
        <w:t>。截止</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日银行承兑汇票借款</w:t>
      </w:r>
      <w:r>
        <w:t xml:space="preserve"> </w:t>
      </w:r>
      <w:r>
        <w:rPr>
          <w:rFonts w:ascii="Times New Roman" w:eastAsia="Times New Roman" w:hAnsi="Times New Roman" w:cs="Times New Roman"/>
        </w:rPr>
        <w:t xml:space="preserve">1200 </w:t>
      </w:r>
      <w:r>
        <w:t>万元到期未偿还。</w:t>
      </w:r>
      <w:r>
        <w:rPr>
          <w:rFonts w:ascii="Times New Roman" w:eastAsia="Times New Roman" w:hAnsi="Times New Roman" w:cs="Times New Roman"/>
        </w:rPr>
        <w:t xml:space="preserve"> </w:t>
      </w:r>
    </w:p>
    <w:p w:rsidR="00A0641F" w:rsidRDefault="00CD556B">
      <w:pPr>
        <w:spacing w:after="35"/>
        <w:ind w:left="-15" w:right="9" w:firstLine="545"/>
      </w:pPr>
      <w:r>
        <w:t>注</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8 </w:t>
      </w:r>
      <w:r>
        <w:t>月兴创电子与本公司下属子公司中科融通签署借款合同（借款编号：</w:t>
      </w:r>
      <w:r>
        <w:rPr>
          <w:rFonts w:ascii="Times New Roman" w:eastAsia="Times New Roman" w:hAnsi="Times New Roman" w:cs="Times New Roman"/>
        </w:rPr>
        <w:t>XC202107-02</w:t>
      </w:r>
      <w:r>
        <w:t>），借款总额</w:t>
      </w:r>
      <w:r>
        <w:t xml:space="preserve"> </w:t>
      </w:r>
      <w:r>
        <w:rPr>
          <w:rFonts w:ascii="Times New Roman" w:eastAsia="Times New Roman" w:hAnsi="Times New Roman" w:cs="Times New Roman"/>
        </w:rPr>
        <w:t xml:space="preserve">5200 </w:t>
      </w:r>
      <w:r>
        <w:t>万元，用于解决项</w:t>
      </w:r>
      <w:r>
        <w:t>目资金、偿还银行借款。借款实际到款总额</w:t>
      </w:r>
      <w:r>
        <w:t xml:space="preserve"> </w:t>
      </w:r>
      <w:r>
        <w:rPr>
          <w:rFonts w:ascii="Times New Roman" w:eastAsia="Times New Roman" w:hAnsi="Times New Roman" w:cs="Times New Roman"/>
        </w:rPr>
        <w:t xml:space="preserve">800 </w:t>
      </w:r>
      <w:r>
        <w:t>万元，其中现金借款</w:t>
      </w:r>
      <w:r>
        <w:t xml:space="preserve"> </w:t>
      </w:r>
      <w:r>
        <w:rPr>
          <w:rFonts w:ascii="Times New Roman" w:eastAsia="Times New Roman" w:hAnsi="Times New Roman" w:cs="Times New Roman"/>
        </w:rPr>
        <w:t xml:space="preserve">800 </w:t>
      </w:r>
      <w:r>
        <w:t>万元，期限为自实际发放之日起</w:t>
      </w:r>
      <w:r>
        <w:t xml:space="preserve"> </w:t>
      </w:r>
      <w:r>
        <w:rPr>
          <w:rFonts w:ascii="Times New Roman" w:eastAsia="Times New Roman" w:hAnsi="Times New Roman" w:cs="Times New Roman"/>
        </w:rPr>
        <w:t xml:space="preserve">1 </w:t>
      </w:r>
      <w:r>
        <w:t>年，借款年利率</w:t>
      </w:r>
      <w:r>
        <w:t xml:space="preserve"> </w:t>
      </w:r>
      <w:r>
        <w:rPr>
          <w:rFonts w:ascii="Times New Roman" w:eastAsia="Times New Roman" w:hAnsi="Times New Roman" w:cs="Times New Roman"/>
        </w:rPr>
        <w:t>6.9%</w:t>
      </w:r>
      <w:r>
        <w:t>。</w:t>
      </w:r>
      <w:r>
        <w:rPr>
          <w:rFonts w:ascii="Times New Roman" w:eastAsia="Times New Roman" w:hAnsi="Times New Roman" w:cs="Times New Roman"/>
        </w:rPr>
        <w:t xml:space="preserve"> </w:t>
      </w:r>
    </w:p>
    <w:p w:rsidR="00A0641F" w:rsidRDefault="00CD556B">
      <w:pPr>
        <w:spacing w:after="38" w:line="266" w:lineRule="auto"/>
        <w:ind w:left="-15" w:right="233" w:firstLine="545"/>
        <w:jc w:val="both"/>
      </w:pPr>
      <w:r>
        <w:t>注</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月福建省大数据集团有限公司与本公司签署借款协议，借款总额</w:t>
      </w:r>
      <w:r>
        <w:t xml:space="preserve"> </w:t>
      </w:r>
      <w:r>
        <w:rPr>
          <w:rFonts w:ascii="Times New Roman" w:eastAsia="Times New Roman" w:hAnsi="Times New Roman" w:cs="Times New Roman"/>
        </w:rPr>
        <w:t xml:space="preserve">3,000 </w:t>
      </w:r>
      <w:r>
        <w:t>万元，用于经营周转。借款实际收到款总额</w:t>
      </w:r>
      <w:r>
        <w:t xml:space="preserve"> </w:t>
      </w:r>
      <w:r>
        <w:rPr>
          <w:rFonts w:ascii="Times New Roman" w:eastAsia="Times New Roman" w:hAnsi="Times New Roman" w:cs="Times New Roman"/>
        </w:rPr>
        <w:t xml:space="preserve">900 </w:t>
      </w:r>
      <w:r>
        <w:t>万元，借款期限</w:t>
      </w:r>
      <w:r>
        <w:t xml:space="preserve"> </w:t>
      </w:r>
      <w:r>
        <w:rPr>
          <w:rFonts w:ascii="Times New Roman" w:eastAsia="Times New Roman" w:hAnsi="Times New Roman" w:cs="Times New Roman"/>
        </w:rPr>
        <w:t xml:space="preserve">1 </w:t>
      </w:r>
      <w:r>
        <w:t>年，以借款本金为基数按每年</w:t>
      </w:r>
      <w:r>
        <w:t xml:space="preserve"> </w:t>
      </w:r>
      <w:r>
        <w:rPr>
          <w:rFonts w:ascii="Times New Roman" w:eastAsia="Times New Roman" w:hAnsi="Times New Roman" w:cs="Times New Roman"/>
        </w:rPr>
        <w:t>3.65%</w:t>
      </w:r>
      <w:r>
        <w:t>标准计算资金占用费，资金占用费的起算日为自实际收到首</w:t>
      </w:r>
    </w:p>
    <w:p w:rsidR="00A0641F" w:rsidRDefault="00CD556B">
      <w:pPr>
        <w:ind w:left="-7" w:right="9"/>
      </w:pPr>
      <w:r>
        <w:t>批借款之日起开始计算。</w:t>
      </w:r>
      <w:r>
        <w:rPr>
          <w:rFonts w:ascii="Times New Roman" w:eastAsia="Times New Roman" w:hAnsi="Times New Roman" w:cs="Times New Roman"/>
        </w:rPr>
        <w:t xml:space="preserve"> </w:t>
      </w:r>
    </w:p>
    <w:p w:rsidR="00A0641F" w:rsidRDefault="00CD556B">
      <w:pPr>
        <w:ind w:left="248" w:right="9"/>
      </w:pPr>
      <w:r>
        <w:rPr>
          <w:rFonts w:ascii="Times New Roman" w:eastAsia="Times New Roman" w:hAnsi="Times New Roman" w:cs="Times New Roman"/>
          <w:b/>
        </w:rPr>
        <w:t>2</w:t>
      </w:r>
      <w:r>
        <w:t>）、其他关联交易：</w:t>
      </w:r>
      <w:r>
        <w:t xml:space="preserve">  </w:t>
      </w:r>
    </w:p>
    <w:p w:rsidR="00A0641F" w:rsidRDefault="00CD556B">
      <w:pPr>
        <w:spacing w:after="3" w:line="262" w:lineRule="auto"/>
        <w:ind w:left="10" w:right="247" w:hanging="10"/>
        <w:jc w:val="right"/>
      </w:pPr>
      <w:r>
        <w:t>单位</w:t>
      </w:r>
      <w:r>
        <w:t>:</w:t>
      </w:r>
      <w:r>
        <w:t>元</w:t>
      </w:r>
      <w:r>
        <w:t xml:space="preserve"> </w:t>
      </w:r>
      <w:r>
        <w:t>币种</w:t>
      </w:r>
      <w:r>
        <w:t>:</w:t>
      </w:r>
      <w:r>
        <w:t>人民币</w:t>
      </w:r>
      <w:r>
        <w:t xml:space="preserve"> </w:t>
      </w:r>
    </w:p>
    <w:tbl>
      <w:tblPr>
        <w:tblStyle w:val="TableGrid"/>
        <w:tblW w:w="9050" w:type="dxa"/>
        <w:tblInd w:w="-108" w:type="dxa"/>
        <w:tblCellMar>
          <w:top w:w="39" w:type="dxa"/>
          <w:left w:w="5" w:type="dxa"/>
          <w:bottom w:w="0" w:type="dxa"/>
          <w:right w:w="5" w:type="dxa"/>
        </w:tblCellMar>
        <w:tblLook w:val="04A0" w:firstRow="1" w:lastRow="0" w:firstColumn="1" w:lastColumn="0" w:noHBand="0" w:noVBand="1"/>
      </w:tblPr>
      <w:tblGrid>
        <w:gridCol w:w="3013"/>
        <w:gridCol w:w="3891"/>
        <w:gridCol w:w="2146"/>
      </w:tblGrid>
      <w:tr w:rsidR="00A0641F">
        <w:trPr>
          <w:trHeight w:val="413"/>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项目</w:t>
            </w:r>
            <w:r>
              <w:t xml:space="preserve"> </w:t>
            </w:r>
          </w:p>
        </w:tc>
        <w:tc>
          <w:tcPr>
            <w:tcW w:w="3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关联方</w:t>
            </w:r>
            <w:r>
              <w:t xml:space="preserve"> </w:t>
            </w:r>
          </w:p>
        </w:tc>
        <w:tc>
          <w:tcPr>
            <w:tcW w:w="21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借款金额</w:t>
            </w:r>
            <w:r>
              <w:t xml:space="preserve"> </w:t>
            </w:r>
          </w:p>
        </w:tc>
      </w:tr>
      <w:tr w:rsidR="00A0641F">
        <w:trPr>
          <w:trHeight w:val="406"/>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3" w:firstLine="0"/>
            </w:pPr>
            <w:r>
              <w:t>应收账款保理借款</w:t>
            </w:r>
            <w:r>
              <w:t xml:space="preserve"> </w:t>
            </w:r>
          </w:p>
        </w:tc>
        <w:tc>
          <w:tcPr>
            <w:tcW w:w="3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0" w:firstLine="0"/>
            </w:pPr>
            <w:r>
              <w:t>兴港（天津）商业保理有限公司</w:t>
            </w:r>
            <w:r>
              <w:t xml:space="preserve"> </w:t>
            </w:r>
          </w:p>
        </w:tc>
        <w:tc>
          <w:tcPr>
            <w:tcW w:w="2136"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3" w:firstLine="0"/>
              <w:jc w:val="right"/>
            </w:pPr>
            <w:r>
              <w:rPr>
                <w:rFonts w:ascii="Times New Roman" w:eastAsia="Times New Roman" w:hAnsi="Times New Roman" w:cs="Times New Roman"/>
              </w:rPr>
              <w:t xml:space="preserve">79,120,000.00 </w:t>
            </w:r>
          </w:p>
          <w:p w:rsidR="00A0641F" w:rsidRDefault="00CD556B">
            <w:pPr>
              <w:spacing w:after="0" w:line="259" w:lineRule="auto"/>
              <w:ind w:left="0" w:firstLine="0"/>
            </w:pPr>
            <w:r>
              <w:rPr>
                <w:noProof/>
              </w:rPr>
              <w:drawing>
                <wp:inline distT="0" distB="0" distL="0" distR="0">
                  <wp:extent cx="1356360" cy="216408"/>
                  <wp:effectExtent l="0" t="0" r="0" b="0"/>
                  <wp:docPr id="697869" name="Picture 697869"/>
                  <wp:cNvGraphicFramePr/>
                  <a:graphic xmlns:a="http://schemas.openxmlformats.org/drawingml/2006/main">
                    <a:graphicData uri="http://schemas.openxmlformats.org/drawingml/2006/picture">
                      <pic:pic xmlns:pic="http://schemas.openxmlformats.org/drawingml/2006/picture">
                        <pic:nvPicPr>
                          <pic:cNvPr id="697869" name="Picture 697869"/>
                          <pic:cNvPicPr/>
                        </pic:nvPicPr>
                        <pic:blipFill>
                          <a:blip r:embed="rId187"/>
                          <a:stretch>
                            <a:fillRect/>
                          </a:stretch>
                        </pic:blipFill>
                        <pic:spPr>
                          <a:xfrm>
                            <a:off x="0" y="0"/>
                            <a:ext cx="1356360" cy="216408"/>
                          </a:xfrm>
                          <a:prstGeom prst="rect">
                            <a:avLst/>
                          </a:prstGeom>
                        </pic:spPr>
                      </pic:pic>
                    </a:graphicData>
                  </a:graphic>
                </wp:inline>
              </w:drawing>
            </w:r>
          </w:p>
        </w:tc>
      </w:tr>
      <w:tr w:rsidR="00A0641F">
        <w:trPr>
          <w:trHeight w:val="408"/>
        </w:trPr>
        <w:tc>
          <w:tcPr>
            <w:tcW w:w="30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合计</w:t>
            </w:r>
            <w:r>
              <w:t xml:space="preserve"> </w:t>
            </w:r>
          </w:p>
        </w:tc>
        <w:tc>
          <w:tcPr>
            <w:tcW w:w="38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0" w:firstLine="0"/>
            </w:pPr>
            <w: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numPr>
          <w:ilvl w:val="0"/>
          <w:numId w:val="96"/>
        </w:numPr>
        <w:spacing w:after="65"/>
        <w:ind w:right="9" w:hanging="425"/>
      </w:pPr>
      <w:r>
        <w:t>关联方应收应付款项</w:t>
      </w:r>
      <w:r>
        <w:t xml:space="preserve"> </w:t>
      </w:r>
    </w:p>
    <w:p w:rsidR="00A0641F" w:rsidRDefault="00CD556B">
      <w:pPr>
        <w:spacing w:after="48"/>
        <w:ind w:left="-7" w:right="9"/>
      </w:pPr>
      <w:r>
        <w:t>(1).</w:t>
      </w:r>
      <w:r>
        <w:t>应收项目</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w:t>
      </w:r>
      <w:r>
        <w:t>:</w:t>
      </w:r>
      <w:r>
        <w:t>元</w:t>
      </w:r>
      <w:r>
        <w:t xml:space="preserve">  </w:t>
      </w:r>
      <w:r>
        <w:t>币种</w:t>
      </w:r>
      <w:r>
        <w:t>:</w:t>
      </w:r>
      <w:r>
        <w:t>人民币</w:t>
      </w:r>
      <w:r>
        <w:t xml:space="preserve"> </w:t>
      </w:r>
    </w:p>
    <w:tbl>
      <w:tblPr>
        <w:tblStyle w:val="TableGrid"/>
        <w:tblW w:w="8891" w:type="dxa"/>
        <w:tblInd w:w="-29" w:type="dxa"/>
        <w:tblCellMar>
          <w:top w:w="24" w:type="dxa"/>
          <w:left w:w="0" w:type="dxa"/>
          <w:bottom w:w="0" w:type="dxa"/>
          <w:right w:w="29" w:type="dxa"/>
        </w:tblCellMar>
        <w:tblLook w:val="04A0" w:firstRow="1" w:lastRow="0" w:firstColumn="1" w:lastColumn="0" w:noHBand="0" w:noVBand="1"/>
      </w:tblPr>
      <w:tblGrid>
        <w:gridCol w:w="984"/>
        <w:gridCol w:w="2703"/>
        <w:gridCol w:w="1316"/>
        <w:gridCol w:w="1015"/>
        <w:gridCol w:w="1438"/>
        <w:gridCol w:w="1435"/>
      </w:tblGrid>
      <w:tr w:rsidR="00A0641F">
        <w:trPr>
          <w:trHeight w:val="322"/>
        </w:trPr>
        <w:tc>
          <w:tcPr>
            <w:tcW w:w="984"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 w:firstLine="0"/>
              <w:jc w:val="center"/>
            </w:pPr>
            <w:r>
              <w:t>项目名称</w:t>
            </w:r>
            <w:r>
              <w:t xml:space="preserve"> </w:t>
            </w:r>
          </w:p>
        </w:tc>
        <w:tc>
          <w:tcPr>
            <w:tcW w:w="270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5" w:firstLine="0"/>
              <w:jc w:val="center"/>
            </w:pPr>
            <w:r>
              <w:t>关联方</w:t>
            </w:r>
            <w:r>
              <w:t xml:space="preserve"> </w:t>
            </w:r>
          </w:p>
        </w:tc>
        <w:tc>
          <w:tcPr>
            <w:tcW w:w="2331"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jc w:val="center"/>
            </w:pPr>
            <w:r>
              <w:t>期末余额</w:t>
            </w:r>
            <w:r>
              <w:t xml:space="preserve"> </w:t>
            </w:r>
          </w:p>
        </w:tc>
        <w:tc>
          <w:tcPr>
            <w:tcW w:w="287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jc w:val="center"/>
            </w:pPr>
            <w:r>
              <w:t>期初余额</w:t>
            </w:r>
            <w:r>
              <w:t xml:space="preserve"> </w:t>
            </w: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5" w:firstLine="0"/>
              <w:jc w:val="both"/>
            </w:pPr>
            <w:r>
              <w:t>账面余额</w:t>
            </w: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坏账准备</w:t>
            </w:r>
          </w:p>
        </w:tc>
        <w:tc>
          <w:tcPr>
            <w:tcW w:w="14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 xml:space="preserve"> </w:t>
            </w:r>
            <w:r>
              <w:t>账面余额</w:t>
            </w:r>
            <w: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5" w:firstLine="0"/>
            </w:pPr>
            <w:r>
              <w:t>坏账准备</w:t>
            </w:r>
            <w:r>
              <w:t xml:space="preserve"> </w:t>
            </w:r>
          </w:p>
        </w:tc>
      </w:tr>
      <w:tr w:rsidR="00A0641F">
        <w:trPr>
          <w:trHeight w:val="631"/>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应收账款</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福建省电子政务建设运营有限公司</w:t>
            </w:r>
            <w:r>
              <w:t xml:space="preserve"> </w:t>
            </w:r>
          </w:p>
        </w:tc>
        <w:tc>
          <w:tcPr>
            <w:tcW w:w="131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rPr>
              <w:t>2,771,490.00</w:t>
            </w:r>
          </w:p>
        </w:tc>
        <w:tc>
          <w:tcPr>
            <w:tcW w:w="10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83,144.70</w:t>
            </w:r>
          </w:p>
        </w:tc>
        <w:tc>
          <w:tcPr>
            <w:tcW w:w="14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2" w:firstLine="0"/>
            </w:pPr>
            <w:r>
              <w:t>合计</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2,771,490.00</w:t>
            </w:r>
          </w:p>
        </w:tc>
        <w:tc>
          <w:tcPr>
            <w:tcW w:w="1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83,144.70</w:t>
            </w:r>
          </w:p>
        </w:tc>
        <w:tc>
          <w:tcPr>
            <w:tcW w:w="14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r>
      <w:tr w:rsidR="00A0641F">
        <w:trPr>
          <w:trHeight w:val="322"/>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上海实达计算机有限公司</w:t>
            </w:r>
          </w:p>
        </w:tc>
        <w:tc>
          <w:tcPr>
            <w:tcW w:w="13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6" w:firstLine="0"/>
            </w:pPr>
            <w:r>
              <w:t xml:space="preserve"> </w:t>
            </w:r>
          </w:p>
        </w:tc>
        <w:tc>
          <w:tcPr>
            <w:tcW w:w="1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4,172,514.39</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4,172,514.39</w:t>
            </w:r>
          </w:p>
        </w:tc>
      </w:tr>
      <w:tr w:rsidR="00A0641F">
        <w:trPr>
          <w:trHeight w:val="322"/>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收款</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3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3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634"/>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其他应收款</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福建实达电脑科技有限公司</w:t>
            </w:r>
            <w:r>
              <w:t xml:space="preserve"> </w:t>
            </w:r>
          </w:p>
        </w:tc>
        <w:tc>
          <w:tcPr>
            <w:tcW w:w="13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3,843,661.50</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3,843,661.50</w:t>
            </w:r>
          </w:p>
        </w:tc>
      </w:tr>
      <w:tr w:rsidR="00A0641F">
        <w:trPr>
          <w:trHeight w:val="631"/>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其他应收款</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安徽实达电脑科技有限公司</w:t>
            </w:r>
            <w:r>
              <w:t xml:space="preserve"> </w:t>
            </w:r>
          </w:p>
        </w:tc>
        <w:tc>
          <w:tcPr>
            <w:tcW w:w="13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1,369,885.09</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1,369,885.09</w:t>
            </w:r>
          </w:p>
        </w:tc>
      </w:tr>
      <w:tr w:rsidR="00A0641F">
        <w:trPr>
          <w:trHeight w:val="634"/>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其他应收款</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福建实达房地产开发有限公司</w:t>
            </w:r>
            <w:r>
              <w:t xml:space="preserve"> </w:t>
            </w:r>
          </w:p>
        </w:tc>
        <w:tc>
          <w:tcPr>
            <w:tcW w:w="13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32,292,246.65</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rPr>
                <w:rFonts w:ascii="Times New Roman" w:eastAsia="Times New Roman" w:hAnsi="Times New Roman" w:cs="Times New Roman"/>
              </w:rPr>
              <w:t xml:space="preserve"> 32,292,246.65</w:t>
            </w:r>
          </w:p>
        </w:tc>
      </w:tr>
      <w:tr w:rsidR="00A0641F">
        <w:trPr>
          <w:trHeight w:val="322"/>
        </w:trPr>
        <w:tc>
          <w:tcPr>
            <w:tcW w:w="98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2" w:firstLine="0"/>
            </w:pPr>
            <w:r>
              <w:t>合计</w:t>
            </w:r>
            <w:r>
              <w:t xml:space="preserve"> </w:t>
            </w:r>
          </w:p>
        </w:tc>
        <w:tc>
          <w:tcPr>
            <w:tcW w:w="27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31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0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4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41,678,307.63</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41,678,307.63</w:t>
            </w:r>
          </w:p>
        </w:tc>
      </w:tr>
    </w:tbl>
    <w:p w:rsidR="00A0641F" w:rsidRDefault="00CD556B">
      <w:pPr>
        <w:spacing w:after="56" w:line="259" w:lineRule="auto"/>
        <w:ind w:left="0" w:firstLine="0"/>
      </w:pPr>
      <w:r>
        <w:rPr>
          <w:rFonts w:ascii="Calibri" w:eastAsia="Calibri" w:hAnsi="Calibri" w:cs="Calibri"/>
        </w:rPr>
        <w:t xml:space="preserve"> </w:t>
      </w:r>
    </w:p>
    <w:p w:rsidR="00A0641F" w:rsidRDefault="00CD556B">
      <w:pPr>
        <w:spacing w:after="46"/>
        <w:ind w:left="-7" w:right="9"/>
      </w:pPr>
      <w:r>
        <w:t>(2).</w:t>
      </w:r>
      <w:r>
        <w:t>应付项目</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47" w:hanging="10"/>
        <w:jc w:val="right"/>
      </w:pPr>
      <w:r>
        <w:t>单位</w:t>
      </w:r>
      <w:r>
        <w:t>:</w:t>
      </w:r>
      <w:r>
        <w:t>元</w:t>
      </w:r>
      <w:r>
        <w:t xml:space="preserve">  </w:t>
      </w:r>
      <w:r>
        <w:t>币种</w:t>
      </w:r>
      <w:r>
        <w:t>:</w:t>
      </w:r>
      <w:r>
        <w:t>人民币</w:t>
      </w:r>
      <w:r>
        <w:t xml:space="preserve"> </w:t>
      </w:r>
    </w:p>
    <w:tbl>
      <w:tblPr>
        <w:tblStyle w:val="TableGrid"/>
        <w:tblW w:w="8891" w:type="dxa"/>
        <w:tblInd w:w="-29" w:type="dxa"/>
        <w:tblCellMar>
          <w:top w:w="24" w:type="dxa"/>
          <w:left w:w="0" w:type="dxa"/>
          <w:bottom w:w="0" w:type="dxa"/>
          <w:right w:w="0" w:type="dxa"/>
        </w:tblCellMar>
        <w:tblLook w:val="04A0" w:firstRow="1" w:lastRow="0" w:firstColumn="1" w:lastColumn="0" w:noHBand="0" w:noVBand="1"/>
      </w:tblPr>
      <w:tblGrid>
        <w:gridCol w:w="1534"/>
        <w:gridCol w:w="4231"/>
        <w:gridCol w:w="1532"/>
        <w:gridCol w:w="1594"/>
      </w:tblGrid>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6" w:firstLine="0"/>
            </w:pPr>
            <w:r>
              <w:t>项目名称</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关联方</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both"/>
            </w:pPr>
            <w:r>
              <w:t>期末账面余额</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6" w:firstLine="0"/>
              <w:jc w:val="both"/>
            </w:pPr>
            <w:r>
              <w:t xml:space="preserve"> </w:t>
            </w:r>
            <w:r>
              <w:t>期初账面余额</w:t>
            </w:r>
          </w:p>
        </w:tc>
      </w:tr>
      <w:tr w:rsidR="00A0641F">
        <w:trPr>
          <w:trHeight w:val="319"/>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应付账款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福建省企业信用信息管理有限公司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510,745.29</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合计</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510,745.29</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其他应付款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北京昂展科技发展有限公司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289,000.00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其他应付款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福建省星云大数据应用服务有限公司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1,026,043.94</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其他应付款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福建省大数据集团有限公司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9,000,000.00</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其他应付款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郑州航空港区兴创电子科技有限公司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5" w:firstLine="0"/>
            </w:pPr>
            <w:r>
              <w:rPr>
                <w:rFonts w:ascii="Times New Roman" w:eastAsia="Times New Roman" w:hAnsi="Times New Roman" w:cs="Times New Roman"/>
              </w:rPr>
              <w:t>44,556,362.45</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43,785,066.67</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其他应付款</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郑州航空港兴晟信资本管理有限公司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62,264.15</w:t>
            </w:r>
          </w:p>
        </w:tc>
      </w:tr>
      <w:tr w:rsidR="00A0641F">
        <w:trPr>
          <w:trHeight w:val="319"/>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合计</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5" w:firstLine="0"/>
            </w:pPr>
            <w:r>
              <w:rPr>
                <w:rFonts w:ascii="Times New Roman" w:eastAsia="Times New Roman" w:hAnsi="Times New Roman" w:cs="Times New Roman"/>
              </w:rPr>
              <w:t>54,582,406.39</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44,136,330.82</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应付利息</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兴港（天津）商业保理有限公司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5" w:firstLine="0"/>
            </w:pPr>
            <w:r>
              <w:rPr>
                <w:rFonts w:ascii="Times New Roman" w:eastAsia="Times New Roman" w:hAnsi="Times New Roman" w:cs="Times New Roman"/>
              </w:rPr>
              <w:t>38,425,934.72</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26,072,225.84</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应付利息</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郑州航空港兴晟信资本管理有限公司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297,389.42</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27,035.40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应付利息</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福建省大数据集团有限公司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85,775.00</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合计</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5" w:firstLine="0"/>
            </w:pPr>
            <w:r>
              <w:rPr>
                <w:rFonts w:ascii="Times New Roman" w:eastAsia="Times New Roman" w:hAnsi="Times New Roman" w:cs="Times New Roman"/>
              </w:rPr>
              <w:t>38,809,099.14</w:t>
            </w: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26,099,261.24</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郑州航空港兴港租赁有限公司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13,299,925.75</w:t>
            </w:r>
          </w:p>
        </w:tc>
      </w:tr>
      <w:tr w:rsidR="00A0641F">
        <w:trPr>
          <w:trHeight w:val="631"/>
        </w:trPr>
        <w:tc>
          <w:tcPr>
            <w:tcW w:w="153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郑州航空港区航盛基础设施建设有限公司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jc w:val="both"/>
            </w:pPr>
            <w:r>
              <w:rPr>
                <w:rFonts w:ascii="Times New Roman" w:eastAsia="Times New Roman" w:hAnsi="Times New Roman" w:cs="Times New Roman"/>
              </w:rPr>
              <w:t xml:space="preserve"> 168,960,763.01</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lastRenderedPageBreak/>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北京昂展科技发展有限公司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718,860.17</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郑州航空港兴晟信资本管理有限公司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56,764,500.00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t>北京空港富视国际房地产投资有限公司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885,985.92</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北京百顺达房地产开发有限公司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888,093.56</w:t>
            </w:r>
          </w:p>
        </w:tc>
      </w:tr>
      <w:tr w:rsidR="00A0641F">
        <w:trPr>
          <w:trHeight w:val="319"/>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郑州航空港区兴创电子科技有限公司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66,235,500.00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兴港</w:t>
            </w:r>
            <w:r>
              <w:t>(</w:t>
            </w:r>
            <w:r>
              <w:t>天津）商业保理有限公司</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48,236,883.25</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臧小涵</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138,600.00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陈国宏</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144,900.00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蔡金良</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144,900.00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sz w:val="21"/>
              </w:rP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景百孚</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144,900.00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sz w:val="21"/>
              </w:rPr>
              <w:t>其他流动负债</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陈峰</w:t>
            </w: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4"/>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119,700.00</w:t>
            </w:r>
          </w:p>
        </w:tc>
      </w:tr>
      <w:tr w:rsidR="00A0641F">
        <w:trPr>
          <w:trHeight w:val="322"/>
        </w:trPr>
        <w:tc>
          <w:tcPr>
            <w:tcW w:w="15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t>合计</w:t>
            </w:r>
            <w:r>
              <w:t xml:space="preserve"> </w:t>
            </w:r>
          </w:p>
        </w:tc>
        <w:tc>
          <w:tcPr>
            <w:tcW w:w="423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t xml:space="preserve"> </w:t>
            </w:r>
          </w:p>
        </w:tc>
        <w:tc>
          <w:tcPr>
            <w:tcW w:w="1532"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5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356,683,511.66</w:t>
            </w:r>
          </w:p>
        </w:tc>
      </w:tr>
    </w:tbl>
    <w:p w:rsidR="00A0641F" w:rsidRDefault="00CD556B">
      <w:pPr>
        <w:spacing w:after="0" w:line="259" w:lineRule="auto"/>
        <w:ind w:left="0" w:firstLine="0"/>
      </w:pPr>
      <w:r>
        <w:rPr>
          <w:rFonts w:ascii="Calibri" w:eastAsia="Calibri" w:hAnsi="Calibri" w:cs="Calibri"/>
        </w:rPr>
        <w:t xml:space="preserve"> </w:t>
      </w:r>
    </w:p>
    <w:p w:rsidR="00A0641F" w:rsidRDefault="00CD556B">
      <w:pPr>
        <w:numPr>
          <w:ilvl w:val="0"/>
          <w:numId w:val="96"/>
        </w:numPr>
        <w:spacing w:after="76"/>
        <w:ind w:right="9" w:hanging="425"/>
      </w:pPr>
      <w:r>
        <w:t>关联方承诺</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ind w:left="-15" w:right="80" w:firstLine="480"/>
      </w:pPr>
      <w:r>
        <w:t>除福建省大数据集团有限公司以重整投资人身份在《福建实达集团股份有限公司重整计划》中作为受让福建实达集团对应股份的条件而作出的相关承诺外，未有其他关联方承诺事项。上述承诺详见</w:t>
      </w:r>
      <w:r>
        <w:t xml:space="preserve"> </w:t>
      </w:r>
      <w:r>
        <w:rPr>
          <w:rFonts w:ascii="Times New Roman" w:eastAsia="Times New Roman" w:hAnsi="Times New Roman" w:cs="Times New Roman"/>
        </w:rPr>
        <w:t xml:space="preserve">2021 </w:t>
      </w:r>
      <w:r>
        <w:t>年度审计报告财务报表附注十二、其他重要事项</w:t>
      </w:r>
      <w:r>
        <w:t xml:space="preserve"> </w:t>
      </w:r>
      <w:r>
        <w:rPr>
          <w:rFonts w:ascii="Times New Roman" w:eastAsia="Times New Roman" w:hAnsi="Times New Roman" w:cs="Times New Roman"/>
        </w:rPr>
        <w:t>2</w:t>
      </w:r>
      <w:r>
        <w:t>、破产重整。</w:t>
      </w:r>
      <w:r>
        <w:rPr>
          <w:rFonts w:ascii="Times New Roman" w:eastAsia="Times New Roman" w:hAnsi="Times New Roman" w:cs="Times New Roman"/>
        </w:rPr>
        <w:t xml:space="preserve"> </w:t>
      </w:r>
    </w:p>
    <w:p w:rsidR="00A0641F" w:rsidRDefault="00CD556B">
      <w:pPr>
        <w:spacing w:after="101" w:line="259" w:lineRule="auto"/>
        <w:ind w:left="0" w:firstLine="0"/>
      </w:pPr>
      <w:r>
        <w:rPr>
          <w:rFonts w:ascii="Cambria" w:eastAsia="Cambria" w:hAnsi="Cambria" w:cs="Cambria"/>
          <w:sz w:val="20"/>
        </w:rPr>
        <w:t xml:space="preserve"> </w:t>
      </w:r>
    </w:p>
    <w:p w:rsidR="00A0641F" w:rsidRDefault="00CD556B">
      <w:pPr>
        <w:numPr>
          <w:ilvl w:val="0"/>
          <w:numId w:val="96"/>
        </w:numPr>
        <w:spacing w:after="64"/>
        <w:ind w:right="9" w:hanging="425"/>
      </w:pPr>
      <w:r>
        <w:t>其他</w:t>
      </w:r>
      <w:r>
        <w:rPr>
          <w:rFonts w:ascii="Cambria" w:eastAsia="Cambria" w:hAnsi="Cambria" w:cs="Cambria"/>
          <w:b/>
          <w:sz w:val="20"/>
        </w:rPr>
        <w:t xml:space="preserve"> </w:t>
      </w:r>
    </w:p>
    <w:p w:rsidR="00A0641F" w:rsidRDefault="00CD556B">
      <w:pPr>
        <w:ind w:left="-7" w:right="9"/>
      </w:pPr>
      <w:r>
        <w:t>□</w:t>
      </w:r>
      <w:r>
        <w:t>适用</w:t>
      </w:r>
      <w:r>
        <w:t xml:space="preserve"> √</w:t>
      </w:r>
      <w:r>
        <w:t>不适用</w:t>
      </w:r>
      <w:r>
        <w:t xml:space="preserve"> </w:t>
      </w:r>
      <w:r>
        <w:rPr>
          <w:rFonts w:ascii="Cambria" w:eastAsia="Cambria" w:hAnsi="Cambria" w:cs="Cambria"/>
          <w:b/>
          <w:sz w:val="20"/>
        </w:rPr>
        <w:t xml:space="preserve"> </w:t>
      </w:r>
    </w:p>
    <w:p w:rsidR="00A0641F" w:rsidRDefault="00CD556B">
      <w:pPr>
        <w:spacing w:after="64" w:line="259" w:lineRule="auto"/>
        <w:ind w:left="0" w:firstLine="0"/>
      </w:pPr>
      <w:r>
        <w:t xml:space="preserve"> </w:t>
      </w:r>
    </w:p>
    <w:p w:rsidR="00A0641F" w:rsidRDefault="00CD556B">
      <w:pPr>
        <w:spacing w:after="75"/>
        <w:ind w:left="-7" w:right="9"/>
      </w:pPr>
      <w:r>
        <w:t>十三、</w:t>
      </w:r>
      <w:r>
        <w:t xml:space="preserve"> </w:t>
      </w:r>
      <w:r>
        <w:t>承诺及或有事项</w:t>
      </w:r>
      <w:r>
        <w:rPr>
          <w:rFonts w:ascii="Arial" w:eastAsia="Arial" w:hAnsi="Arial" w:cs="Arial"/>
          <w:b/>
        </w:rPr>
        <w:t xml:space="preserve"> </w:t>
      </w:r>
    </w:p>
    <w:p w:rsidR="00A0641F" w:rsidRDefault="00CD556B">
      <w:pPr>
        <w:numPr>
          <w:ilvl w:val="0"/>
          <w:numId w:val="97"/>
        </w:numPr>
        <w:spacing w:after="65"/>
        <w:ind w:right="9" w:hanging="425"/>
      </w:pPr>
      <w:r>
        <w:lastRenderedPageBreak/>
        <w:t>重要承诺事项</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7"/>
        </w:numPr>
        <w:spacing w:after="86"/>
        <w:ind w:right="9" w:hanging="425"/>
      </w:pPr>
      <w:r>
        <w:t>或有事项</w:t>
      </w:r>
      <w:r>
        <w:rPr>
          <w:rFonts w:ascii="Calibri" w:eastAsia="Calibri" w:hAnsi="Calibri" w:cs="Calibri"/>
          <w:b/>
        </w:rP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资产负债表日存在的重要或有事项</w:t>
      </w:r>
      <w:r>
        <w:t xml:space="preserve"> </w:t>
      </w:r>
    </w:p>
    <w:p w:rsidR="00A0641F" w:rsidRDefault="00CD556B">
      <w:pPr>
        <w:ind w:left="-7" w:right="9"/>
      </w:pPr>
      <w:r>
        <w:t>√</w:t>
      </w:r>
      <w:r>
        <w:t>适用</w:t>
      </w:r>
      <w:r>
        <w:t xml:space="preserve"> □</w:t>
      </w:r>
      <w:r>
        <w:t>不适用</w:t>
      </w:r>
      <w:r>
        <w:t xml:space="preserve">  </w:t>
      </w:r>
    </w:p>
    <w:p w:rsidR="00A0641F" w:rsidRDefault="00CD556B">
      <w:pPr>
        <w:ind w:left="-7" w:right="9"/>
      </w:pPr>
      <w:r>
        <w:t>详见附注七、</w:t>
      </w:r>
      <w:r>
        <w:rPr>
          <w:rFonts w:ascii="Times New Roman" w:eastAsia="Times New Roman" w:hAnsi="Times New Roman" w:cs="Times New Roman"/>
        </w:rPr>
        <w:t xml:space="preserve">28 </w:t>
      </w:r>
      <w:r>
        <w:t>预计负债</w:t>
      </w:r>
      <w:r>
        <w:rPr>
          <w:rFonts w:ascii="Times New Roman" w:eastAsia="Times New Roman" w:hAnsi="Times New Roman" w:cs="Times New Roman"/>
        </w:rPr>
        <w:t xml:space="preserve"> </w:t>
      </w:r>
      <w:r>
        <w:t>注</w:t>
      </w:r>
      <w:r>
        <w:t xml:space="preserve"> </w:t>
      </w:r>
      <w:r>
        <w:rPr>
          <w:rFonts w:ascii="Times New Roman" w:eastAsia="Times New Roman" w:hAnsi="Times New Roman" w:cs="Times New Roman"/>
        </w:rPr>
        <w:t xml:space="preserve">2 </w:t>
      </w:r>
    </w:p>
    <w:p w:rsidR="00A0641F" w:rsidRDefault="00CD556B">
      <w:pPr>
        <w:spacing w:after="64" w:line="259" w:lineRule="auto"/>
        <w:ind w:left="0" w:firstLine="0"/>
      </w:pPr>
      <w:r>
        <w:t xml:space="preserve"> </w:t>
      </w:r>
    </w:p>
    <w:p w:rsidR="00A0641F" w:rsidRDefault="00CD556B">
      <w:pPr>
        <w:spacing w:after="65"/>
        <w:ind w:left="-7" w:right="9"/>
      </w:pPr>
      <w:r>
        <w:rPr>
          <w:rFonts w:ascii="Times New Roman" w:eastAsia="Times New Roman" w:hAnsi="Times New Roman" w:cs="Times New Roman"/>
          <w:b/>
        </w:rPr>
        <w:t>(2).</w:t>
      </w:r>
      <w:r>
        <w:rPr>
          <w:rFonts w:ascii="Arial" w:eastAsia="Arial" w:hAnsi="Arial" w:cs="Arial"/>
          <w:b/>
        </w:rPr>
        <w:t xml:space="preserve"> </w:t>
      </w:r>
      <w:r>
        <w:t>公司没有需要披露的重要或有事项，也应予以说明：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0" w:line="259" w:lineRule="auto"/>
        <w:ind w:left="0" w:firstLine="0"/>
      </w:pPr>
      <w:r>
        <w:rPr>
          <w:rFonts w:ascii="Calibri" w:eastAsia="Calibri" w:hAnsi="Calibri" w:cs="Calibri"/>
        </w:rPr>
        <w:t xml:space="preserve"> </w:t>
      </w:r>
    </w:p>
    <w:p w:rsidR="00A0641F" w:rsidRDefault="00CD556B">
      <w:pPr>
        <w:numPr>
          <w:ilvl w:val="0"/>
          <w:numId w:val="97"/>
        </w:numPr>
        <w:spacing w:after="74"/>
        <w:ind w:right="9" w:hanging="425"/>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spacing w:after="75"/>
        <w:ind w:left="-7" w:right="9"/>
      </w:pPr>
      <w:r>
        <w:t>十四、</w:t>
      </w:r>
      <w:r>
        <w:t xml:space="preserve"> </w:t>
      </w:r>
      <w:r>
        <w:t>资产负债表日后事项</w:t>
      </w:r>
      <w:r>
        <w:rPr>
          <w:rFonts w:ascii="Arial" w:eastAsia="Arial" w:hAnsi="Arial" w:cs="Arial"/>
          <w:b/>
        </w:rPr>
        <w:t xml:space="preserve"> </w:t>
      </w:r>
    </w:p>
    <w:p w:rsidR="00A0641F" w:rsidRDefault="00CD556B">
      <w:pPr>
        <w:numPr>
          <w:ilvl w:val="0"/>
          <w:numId w:val="98"/>
        </w:numPr>
        <w:spacing w:after="74"/>
        <w:ind w:right="9" w:hanging="425"/>
      </w:pPr>
      <w:r>
        <w:t>重要的非调整事项</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8"/>
        </w:numPr>
        <w:spacing w:after="74"/>
        <w:ind w:right="9" w:hanging="425"/>
      </w:pPr>
      <w:r>
        <w:t>利润分配情况</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8"/>
        </w:numPr>
        <w:spacing w:after="74"/>
        <w:ind w:right="9" w:hanging="425"/>
      </w:pPr>
      <w:r>
        <w:t>销售退回</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8"/>
        </w:numPr>
        <w:spacing w:after="78"/>
        <w:ind w:right="9" w:hanging="425"/>
      </w:pPr>
      <w:r>
        <w:t>其他资产负债表日后事项说明</w:t>
      </w:r>
      <w:r>
        <w:rPr>
          <w:rFonts w:ascii="Calibri" w:eastAsia="Calibri" w:hAnsi="Calibri" w:cs="Calibri"/>
          <w:b/>
        </w:rPr>
        <w:t xml:space="preserve"> </w:t>
      </w:r>
    </w:p>
    <w:p w:rsidR="00A0641F" w:rsidRDefault="00CD556B">
      <w:pPr>
        <w:spacing w:after="41"/>
        <w:ind w:left="-7" w:right="9"/>
      </w:pPr>
      <w:r>
        <w:t>√</w:t>
      </w:r>
      <w:r>
        <w:t>适用</w:t>
      </w:r>
      <w:r>
        <w:t xml:space="preserve"> □</w:t>
      </w:r>
      <w:r>
        <w:t>不适用</w:t>
      </w:r>
      <w:r>
        <w:t xml:space="preserve">  </w:t>
      </w:r>
    </w:p>
    <w:p w:rsidR="00A0641F" w:rsidRDefault="00CD556B">
      <w:pPr>
        <w:numPr>
          <w:ilvl w:val="1"/>
          <w:numId w:val="98"/>
        </w:numPr>
        <w:ind w:right="9" w:hanging="602"/>
      </w:pPr>
      <w:r>
        <w:t>公司期后预计综合授信事项</w:t>
      </w:r>
      <w:r>
        <w:rPr>
          <w:rFonts w:ascii="Times New Roman" w:eastAsia="Times New Roman" w:hAnsi="Times New Roman" w:cs="Times New Roman"/>
          <w:b/>
        </w:rPr>
        <w:t xml:space="preserve"> </w:t>
      </w:r>
    </w:p>
    <w:p w:rsidR="00A0641F" w:rsidRDefault="00CD556B">
      <w:pPr>
        <w:spacing w:line="320" w:lineRule="auto"/>
        <w:ind w:left="-15" w:right="9" w:firstLine="480"/>
      </w:pPr>
      <w:r>
        <w:lastRenderedPageBreak/>
        <w:t>公司第十届董事会第十次会议、</w:t>
      </w:r>
      <w:r>
        <w:rPr>
          <w:rFonts w:ascii="Times New Roman" w:eastAsia="Times New Roman" w:hAnsi="Times New Roman" w:cs="Times New Roman"/>
        </w:rPr>
        <w:t xml:space="preserve">2023 </w:t>
      </w:r>
      <w:r>
        <w:t>年第二次临时股东大会决议审议通过了《关于公司</w:t>
      </w:r>
      <w:r>
        <w:t xml:space="preserve"> </w:t>
      </w:r>
      <w:r>
        <w:rPr>
          <w:rFonts w:ascii="Times New Roman" w:eastAsia="Times New Roman" w:hAnsi="Times New Roman" w:cs="Times New Roman"/>
        </w:rPr>
        <w:t xml:space="preserve">2023 </w:t>
      </w:r>
      <w:r>
        <w:t>年度预计综合授信额度的议案》，根据经营需要，同意</w:t>
      </w:r>
      <w:r>
        <w:t xml:space="preserve"> </w:t>
      </w:r>
      <w:r>
        <w:rPr>
          <w:rFonts w:ascii="Times New Roman" w:eastAsia="Times New Roman" w:hAnsi="Times New Roman" w:cs="Times New Roman"/>
        </w:rPr>
        <w:t xml:space="preserve">2023 </w:t>
      </w:r>
      <w:r>
        <w:t>年公司及控股子公司向金融机构及类金融机构申请综合授信额度合计不超过人民币</w:t>
      </w:r>
      <w:r>
        <w:t xml:space="preserve"> </w:t>
      </w:r>
      <w:r>
        <w:rPr>
          <w:rFonts w:ascii="Times New Roman" w:eastAsia="Times New Roman" w:hAnsi="Times New Roman" w:cs="Times New Roman"/>
        </w:rPr>
        <w:t xml:space="preserve">20 </w:t>
      </w:r>
      <w:r>
        <w:t>亿元。</w:t>
      </w:r>
      <w:r>
        <w:rPr>
          <w:rFonts w:ascii="Times New Roman" w:eastAsia="Times New Roman" w:hAnsi="Times New Roman" w:cs="Times New Roman"/>
        </w:rPr>
        <w:t xml:space="preserve"> </w:t>
      </w:r>
    </w:p>
    <w:p w:rsidR="00A0641F" w:rsidRDefault="00CD556B">
      <w:pPr>
        <w:spacing w:after="51"/>
        <w:ind w:left="-15" w:right="9" w:firstLine="480"/>
      </w:pPr>
      <w:r>
        <w:t>具体情况如下：公司本部及控股子公司（不包括中科融通物联科技无锡有限公司（以下简称中科融通）及其控股子公司）拟申请综合授信额度不超过人民币</w:t>
      </w:r>
      <w:r>
        <w:t xml:space="preserve"> </w:t>
      </w:r>
      <w:r>
        <w:rPr>
          <w:rFonts w:ascii="Times New Roman" w:eastAsia="Times New Roman" w:hAnsi="Times New Roman" w:cs="Times New Roman"/>
        </w:rPr>
        <w:t xml:space="preserve">15 </w:t>
      </w:r>
      <w:r>
        <w:t>亿元。</w:t>
      </w:r>
    </w:p>
    <w:p w:rsidR="00A0641F" w:rsidRDefault="00CD556B">
      <w:pPr>
        <w:spacing w:after="44"/>
        <w:ind w:left="-7" w:right="9"/>
      </w:pPr>
      <w:r>
        <w:t>授权公司可以用自身拥有的各类资产、子公司股权为自身的借款提供质押或抵押担保。</w:t>
      </w:r>
    </w:p>
    <w:p w:rsidR="00A0641F" w:rsidRDefault="00CD556B">
      <w:pPr>
        <w:spacing w:after="51"/>
        <w:ind w:left="-7" w:right="9"/>
      </w:pPr>
      <w:r>
        <w:t>公司全资子公司中科融通及其控股子公司拟申请综合授信额度合计不超过人民币</w:t>
      </w:r>
      <w:r>
        <w:rPr>
          <w:rFonts w:ascii="Times New Roman" w:eastAsia="Times New Roman" w:hAnsi="Times New Roman" w:cs="Times New Roman"/>
        </w:rPr>
        <w:t>5</w:t>
      </w:r>
      <w:r>
        <w:t>亿元。在以上预计综合授信额度内，中科融通及其控股子公司之间可</w:t>
      </w:r>
      <w:r>
        <w:t>相互调剂使用。授权各借款主体公司可以用自身拥有的各类资产、子公司股权为自身的借款提供质押或抵押担保。</w:t>
      </w:r>
      <w:r>
        <w:rPr>
          <w:rFonts w:ascii="Times New Roman" w:eastAsia="Times New Roman" w:hAnsi="Times New Roman" w:cs="Times New Roman"/>
        </w:rPr>
        <w:t xml:space="preserve"> </w:t>
      </w:r>
    </w:p>
    <w:p w:rsidR="00A0641F" w:rsidRDefault="00CD556B">
      <w:pPr>
        <w:numPr>
          <w:ilvl w:val="1"/>
          <w:numId w:val="98"/>
        </w:numPr>
        <w:spacing w:after="61"/>
        <w:ind w:right="9" w:hanging="602"/>
      </w:pPr>
      <w:r>
        <w:t>公司期后预计担保事项</w:t>
      </w:r>
      <w:r>
        <w:rPr>
          <w:rFonts w:ascii="Times New Roman" w:eastAsia="Times New Roman" w:hAnsi="Times New Roman" w:cs="Times New Roman"/>
          <w:b/>
        </w:rPr>
        <w:t xml:space="preserve"> </w:t>
      </w:r>
    </w:p>
    <w:p w:rsidR="00A0641F" w:rsidRDefault="00CD556B">
      <w:pPr>
        <w:spacing w:line="319" w:lineRule="auto"/>
        <w:ind w:left="-15" w:right="9" w:firstLine="480"/>
      </w:pPr>
      <w:r>
        <w:t>公司第十届董事会第十次会议、</w:t>
      </w:r>
      <w:r>
        <w:rPr>
          <w:rFonts w:ascii="Times New Roman" w:eastAsia="Times New Roman" w:hAnsi="Times New Roman" w:cs="Times New Roman"/>
        </w:rPr>
        <w:t xml:space="preserve">2023 </w:t>
      </w:r>
      <w:r>
        <w:t>年第二次临时股东大会决议审议通过了《关于公司</w:t>
      </w:r>
      <w:r>
        <w:t xml:space="preserve"> </w:t>
      </w:r>
      <w:r>
        <w:rPr>
          <w:rFonts w:ascii="Times New Roman" w:eastAsia="Times New Roman" w:hAnsi="Times New Roman" w:cs="Times New Roman"/>
        </w:rPr>
        <w:t xml:space="preserve">2023 </w:t>
      </w:r>
      <w:r>
        <w:t>年度预计担保事项的议案》，结合</w:t>
      </w:r>
      <w:r>
        <w:t xml:space="preserve"> </w:t>
      </w:r>
      <w:r>
        <w:rPr>
          <w:rFonts w:ascii="Times New Roman" w:eastAsia="Times New Roman" w:hAnsi="Times New Roman" w:cs="Times New Roman"/>
        </w:rPr>
        <w:t xml:space="preserve">2023 </w:t>
      </w:r>
      <w:r>
        <w:t>年度经营计划，</w:t>
      </w:r>
      <w:r>
        <w:rPr>
          <w:rFonts w:ascii="Times New Roman" w:eastAsia="Times New Roman" w:hAnsi="Times New Roman" w:cs="Times New Roman"/>
        </w:rPr>
        <w:t xml:space="preserve">2023 </w:t>
      </w:r>
      <w:r>
        <w:t>年度公司拟对控股子公司相关综合授信提供合计不超过</w:t>
      </w:r>
      <w:r>
        <w:t xml:space="preserve"> </w:t>
      </w:r>
      <w:r>
        <w:rPr>
          <w:rFonts w:ascii="Times New Roman" w:eastAsia="Times New Roman" w:hAnsi="Times New Roman" w:cs="Times New Roman"/>
        </w:rPr>
        <w:t xml:space="preserve">5 </w:t>
      </w:r>
      <w:r>
        <w:t>亿元担保，具体如下：</w:t>
      </w:r>
      <w:r>
        <w:rPr>
          <w:rFonts w:ascii="Times New Roman" w:eastAsia="Times New Roman" w:hAnsi="Times New Roman" w:cs="Times New Roman"/>
        </w:rPr>
        <w:t xml:space="preserve"> </w:t>
      </w:r>
    </w:p>
    <w:p w:rsidR="00A0641F" w:rsidRDefault="00CD556B">
      <w:pPr>
        <w:spacing w:after="50"/>
        <w:ind w:left="-15" w:right="9" w:firstLine="401"/>
      </w:pPr>
      <w:r>
        <w:rPr>
          <w:sz w:val="20"/>
        </w:rPr>
        <w:t>①</w:t>
      </w:r>
      <w:r>
        <w:t>公司拟对控股子公司（不包括中科融通及控股子公司）合计不超过</w:t>
      </w:r>
      <w:r>
        <w:t xml:space="preserve"> </w:t>
      </w:r>
      <w:r>
        <w:rPr>
          <w:rFonts w:ascii="Times New Roman" w:eastAsia="Times New Roman" w:hAnsi="Times New Roman" w:cs="Times New Roman"/>
        </w:rPr>
        <w:t xml:space="preserve">3 </w:t>
      </w:r>
      <w:r>
        <w:t>亿元的综合授信提供担保，担保方式为公司或公司控股子公司承担连带责任保证担保或以自有（含各子公司）资产及持有的子公司股权提供抵押</w:t>
      </w:r>
      <w:r>
        <w:rPr>
          <w:rFonts w:ascii="Times New Roman" w:eastAsia="Times New Roman" w:hAnsi="Times New Roman" w:cs="Times New Roman"/>
        </w:rPr>
        <w:t>/</w:t>
      </w:r>
      <w:r>
        <w:t>质押担保，担保期限自担保协议生效之日起不超过借款到期之日后</w:t>
      </w:r>
      <w:r>
        <w:t xml:space="preserve"> </w:t>
      </w:r>
      <w:r>
        <w:rPr>
          <w:rFonts w:ascii="Times New Roman" w:eastAsia="Times New Roman" w:hAnsi="Times New Roman" w:cs="Times New Roman"/>
        </w:rPr>
        <w:t xml:space="preserve">2 </w:t>
      </w:r>
      <w:r>
        <w:t>年，上述担保额度自本议案经股东大会审议通过之日起一年内有效。在以上预计担保额度内，公司控股子公司（不包括中科融通及其控股子公司）之间可相互调剂使用。</w:t>
      </w:r>
      <w:r>
        <w:rPr>
          <w:rFonts w:ascii="Times New Roman" w:eastAsia="Times New Roman" w:hAnsi="Times New Roman" w:cs="Times New Roman"/>
        </w:rPr>
        <w:t xml:space="preserve"> </w:t>
      </w:r>
    </w:p>
    <w:p w:rsidR="00A0641F" w:rsidRDefault="00CD556B">
      <w:pPr>
        <w:spacing w:after="49"/>
        <w:ind w:left="-15" w:right="9" w:firstLine="480"/>
      </w:pPr>
      <w:r>
        <w:t>②</w:t>
      </w:r>
      <w:r>
        <w:t>公司拟对中科融通及其控股子公司合计不超过</w:t>
      </w:r>
      <w:r>
        <w:t xml:space="preserve"> </w:t>
      </w:r>
      <w:r>
        <w:rPr>
          <w:rFonts w:ascii="Times New Roman" w:eastAsia="Times New Roman" w:hAnsi="Times New Roman" w:cs="Times New Roman"/>
        </w:rPr>
        <w:t xml:space="preserve">2 </w:t>
      </w:r>
      <w:r>
        <w:t>亿元的综合授信提供担保，担保方式为公司或公司控股子公司承担连带责任保证担保或以自有（含各子公司）资产及持有的子公司股权提</w:t>
      </w:r>
      <w:r>
        <w:t>供抵押</w:t>
      </w:r>
      <w:r>
        <w:rPr>
          <w:rFonts w:ascii="Times New Roman" w:eastAsia="Times New Roman" w:hAnsi="Times New Roman" w:cs="Times New Roman"/>
        </w:rPr>
        <w:t>/</w:t>
      </w:r>
      <w:r>
        <w:t>质押担保，担保期限自担保协议生效之日起不超过借款到期之日后</w:t>
      </w:r>
      <w:r>
        <w:t xml:space="preserve"> </w:t>
      </w:r>
      <w:r>
        <w:rPr>
          <w:rFonts w:ascii="Times New Roman" w:eastAsia="Times New Roman" w:hAnsi="Times New Roman" w:cs="Times New Roman"/>
        </w:rPr>
        <w:t xml:space="preserve">2 </w:t>
      </w:r>
      <w:r>
        <w:t>年，上述担保额度自本议案经股东大会审议通过之日起一年内有效。在以上预计担保额度内，中科融通及其控股子公司之间可相互调剂使用。</w:t>
      </w:r>
      <w:r>
        <w:rPr>
          <w:rFonts w:ascii="Times New Roman" w:eastAsia="Times New Roman" w:hAnsi="Times New Roman" w:cs="Times New Roman"/>
        </w:rPr>
        <w:t xml:space="preserve"> </w:t>
      </w:r>
    </w:p>
    <w:p w:rsidR="00A0641F" w:rsidRDefault="00CD556B">
      <w:pPr>
        <w:numPr>
          <w:ilvl w:val="1"/>
          <w:numId w:val="98"/>
        </w:numPr>
        <w:spacing w:after="60"/>
        <w:ind w:right="9" w:hanging="602"/>
      </w:pPr>
      <w:r>
        <w:t>公司预计关联方交易</w:t>
      </w:r>
      <w:r>
        <w:rPr>
          <w:rFonts w:ascii="Times New Roman" w:eastAsia="Times New Roman" w:hAnsi="Times New Roman" w:cs="Times New Roman"/>
          <w:b/>
        </w:rPr>
        <w:t xml:space="preserve"> </w:t>
      </w:r>
    </w:p>
    <w:p w:rsidR="00A0641F" w:rsidRDefault="00CD556B">
      <w:pPr>
        <w:spacing w:line="320" w:lineRule="auto"/>
        <w:ind w:left="-15" w:right="9" w:firstLine="480"/>
      </w:pPr>
      <w:r>
        <w:lastRenderedPageBreak/>
        <w:t>公司第十届董事会第十次会议、</w:t>
      </w:r>
      <w:r>
        <w:rPr>
          <w:rFonts w:ascii="Times New Roman" w:eastAsia="Times New Roman" w:hAnsi="Times New Roman" w:cs="Times New Roman"/>
        </w:rPr>
        <w:t xml:space="preserve">2023 </w:t>
      </w:r>
      <w:r>
        <w:t>年第二次临时股东大会决议审议通过了《关于公司</w:t>
      </w:r>
      <w:r>
        <w:t xml:space="preserve"> </w:t>
      </w:r>
      <w:r>
        <w:rPr>
          <w:rFonts w:ascii="Times New Roman" w:eastAsia="Times New Roman" w:hAnsi="Times New Roman" w:cs="Times New Roman"/>
        </w:rPr>
        <w:t xml:space="preserve">2023 </w:t>
      </w:r>
      <w:r>
        <w:t>年度预计日常关联交易的议案》，具体如下：</w:t>
      </w:r>
      <w:r>
        <w:rPr>
          <w:rFonts w:ascii="Times New Roman" w:eastAsia="Times New Roman" w:hAnsi="Times New Roman" w:cs="Times New Roman"/>
        </w:rPr>
        <w:t xml:space="preserve"> </w:t>
      </w:r>
    </w:p>
    <w:p w:rsidR="00A0641F" w:rsidRDefault="00CD556B">
      <w:pPr>
        <w:spacing w:after="56" w:line="266" w:lineRule="auto"/>
        <w:ind w:left="-15" w:right="233" w:firstLine="470"/>
        <w:jc w:val="both"/>
      </w:pPr>
      <w:r>
        <w:rPr>
          <w:rFonts w:ascii="Times New Roman" w:eastAsia="Times New Roman" w:hAnsi="Times New Roman" w:cs="Times New Roman"/>
        </w:rPr>
        <w:t xml:space="preserve">2023 </w:t>
      </w:r>
      <w:r>
        <w:t>年度，公司及控股子公司计划与福建省数晟投资合伙企业（有限合伙）（以下简称福建数晟）及其关联方发生预计在大数据、数字政府、智能化硬件及系统集成等</w:t>
      </w:r>
      <w:r>
        <w:t>业务领域预计发生不超过人民币</w:t>
      </w:r>
      <w:r>
        <w:t xml:space="preserve"> </w:t>
      </w:r>
      <w:r>
        <w:rPr>
          <w:rFonts w:ascii="Times New Roman" w:eastAsia="Times New Roman" w:hAnsi="Times New Roman" w:cs="Times New Roman"/>
        </w:rPr>
        <w:t xml:space="preserve">5 </w:t>
      </w:r>
      <w:r>
        <w:t>亿元（含税）的日常关联交易；公司及控股子公司计划与福建数晟及其关联方预计在物业租赁领域预计发生不超过人民币</w:t>
      </w:r>
      <w:r>
        <w:t xml:space="preserve"> </w:t>
      </w:r>
      <w:r>
        <w:rPr>
          <w:rFonts w:ascii="Times New Roman" w:eastAsia="Times New Roman" w:hAnsi="Times New Roman" w:cs="Times New Roman"/>
        </w:rPr>
        <w:t xml:space="preserve">1,500 </w:t>
      </w:r>
      <w:r>
        <w:t>万元</w:t>
      </w:r>
    </w:p>
    <w:p w:rsidR="00A0641F" w:rsidRDefault="00CD556B">
      <w:pPr>
        <w:spacing w:after="61"/>
        <w:ind w:left="-7" w:right="9"/>
      </w:pPr>
      <w:r>
        <w:t>（含税）的关联交易。</w:t>
      </w:r>
      <w:r>
        <w:rPr>
          <w:rFonts w:ascii="Times New Roman" w:eastAsia="Times New Roman" w:hAnsi="Times New Roman" w:cs="Times New Roman"/>
        </w:rPr>
        <w:t xml:space="preserve"> </w:t>
      </w:r>
    </w:p>
    <w:p w:rsidR="00A0641F" w:rsidRDefault="00CD556B">
      <w:pPr>
        <w:numPr>
          <w:ilvl w:val="1"/>
          <w:numId w:val="98"/>
        </w:numPr>
        <w:spacing w:after="61"/>
        <w:ind w:right="9" w:hanging="602"/>
      </w:pPr>
      <w:r>
        <w:t>公司向控股股东及其关联方借款</w:t>
      </w:r>
      <w:r>
        <w:rPr>
          <w:rFonts w:ascii="Times New Roman" w:eastAsia="Times New Roman" w:hAnsi="Times New Roman" w:cs="Times New Roman"/>
          <w:b/>
        </w:rPr>
        <w:t xml:space="preserve"> </w:t>
      </w:r>
    </w:p>
    <w:p w:rsidR="00A0641F" w:rsidRDefault="00CD556B">
      <w:pPr>
        <w:spacing w:line="320" w:lineRule="auto"/>
        <w:ind w:left="-15" w:right="9" w:firstLine="480"/>
      </w:pPr>
      <w:r>
        <w:t>公司第十届董事会第十次会议审议通过了《关于公司</w:t>
      </w:r>
      <w:r>
        <w:t xml:space="preserve"> </w:t>
      </w:r>
      <w:r>
        <w:rPr>
          <w:rFonts w:ascii="Times New Roman" w:eastAsia="Times New Roman" w:hAnsi="Times New Roman" w:cs="Times New Roman"/>
        </w:rPr>
        <w:t xml:space="preserve">2023 </w:t>
      </w:r>
      <w:r>
        <w:t>年度向控股股东及其关联方借款的议案》。具体如下：</w:t>
      </w:r>
      <w:r>
        <w:rPr>
          <w:rFonts w:ascii="Times New Roman" w:eastAsia="Times New Roman" w:hAnsi="Times New Roman" w:cs="Times New Roman"/>
        </w:rPr>
        <w:t xml:space="preserve"> </w:t>
      </w:r>
    </w:p>
    <w:p w:rsidR="00A0641F" w:rsidRDefault="00CD556B">
      <w:pPr>
        <w:spacing w:after="48"/>
        <w:ind w:left="-15" w:right="9" w:firstLine="480"/>
      </w:pPr>
      <w:r>
        <w:t>根据业务经营需要，</w:t>
      </w:r>
      <w:r>
        <w:rPr>
          <w:rFonts w:ascii="Times New Roman" w:eastAsia="Times New Roman" w:hAnsi="Times New Roman" w:cs="Times New Roman"/>
        </w:rPr>
        <w:t xml:space="preserve">2023 </w:t>
      </w:r>
      <w:r>
        <w:t>年度公司及控股子公司为改善当前资金紧张状况，降低流动性风险，拟向控股股东福建省数晟投资合伙企业（有限合伙）（以下简称福建数</w:t>
      </w:r>
    </w:p>
    <w:p w:rsidR="00A0641F" w:rsidRDefault="00CD556B">
      <w:pPr>
        <w:ind w:left="-7" w:right="9"/>
      </w:pPr>
      <w:r>
        <w:t>晟）及其关联方申请不超过人民币</w:t>
      </w:r>
      <w:r>
        <w:t xml:space="preserve"> </w:t>
      </w:r>
      <w:r>
        <w:rPr>
          <w:rFonts w:ascii="Times New Roman" w:eastAsia="Times New Roman" w:hAnsi="Times New Roman" w:cs="Times New Roman"/>
        </w:rPr>
        <w:t xml:space="preserve">2 </w:t>
      </w:r>
      <w:r>
        <w:t>亿元的借款。</w:t>
      </w:r>
      <w:r>
        <w:rPr>
          <w:rFonts w:ascii="Times New Roman" w:eastAsia="Times New Roman" w:hAnsi="Times New Roman" w:cs="Times New Roman"/>
        </w:rPr>
        <w:t xml:space="preserve"> </w:t>
      </w:r>
    </w:p>
    <w:p w:rsidR="00A0641F" w:rsidRDefault="00CD556B">
      <w:pPr>
        <w:spacing w:after="66" w:line="259" w:lineRule="auto"/>
        <w:ind w:left="0" w:firstLine="0"/>
      </w:pPr>
      <w:r>
        <w:t xml:space="preserve"> </w:t>
      </w:r>
    </w:p>
    <w:p w:rsidR="00A0641F" w:rsidRDefault="00CD556B">
      <w:pPr>
        <w:spacing w:after="75"/>
        <w:ind w:left="-7" w:right="9"/>
      </w:pPr>
      <w:r>
        <w:t>十五、</w:t>
      </w:r>
      <w:r>
        <w:t xml:space="preserve"> </w:t>
      </w:r>
      <w:r>
        <w:t>其他重要事项</w:t>
      </w:r>
      <w:r>
        <w:rPr>
          <w:rFonts w:ascii="Arial" w:eastAsia="Arial" w:hAnsi="Arial" w:cs="Arial"/>
          <w:b/>
        </w:rPr>
        <w:t xml:space="preserve"> </w:t>
      </w:r>
    </w:p>
    <w:p w:rsidR="00A0641F" w:rsidRDefault="00CD556B">
      <w:pPr>
        <w:numPr>
          <w:ilvl w:val="0"/>
          <w:numId w:val="99"/>
        </w:numPr>
        <w:spacing w:after="84"/>
        <w:ind w:right="9" w:hanging="425"/>
      </w:pPr>
      <w:r>
        <w:t>前期会计差错更正</w:t>
      </w:r>
      <w:r>
        <w:rPr>
          <w:rFonts w:ascii="Calibri" w:eastAsia="Calibri" w:hAnsi="Calibri" w:cs="Calibri"/>
          <w:b/>
        </w:rP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追溯重述法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after="60"/>
        <w:ind w:left="-7" w:right="9"/>
      </w:pPr>
      <w:r>
        <w:rPr>
          <w:rFonts w:ascii="Times New Roman" w:eastAsia="Times New Roman" w:hAnsi="Times New Roman" w:cs="Times New Roman"/>
          <w:b/>
        </w:rPr>
        <w:t>(2).</w:t>
      </w:r>
      <w:r>
        <w:rPr>
          <w:rFonts w:ascii="Arial" w:eastAsia="Arial" w:hAnsi="Arial" w:cs="Arial"/>
          <w:b/>
        </w:rPr>
        <w:t xml:space="preserve"> </w:t>
      </w:r>
      <w:r>
        <w:t>未来适用法</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9"/>
        </w:numPr>
        <w:spacing w:after="73"/>
        <w:ind w:right="9" w:hanging="425"/>
      </w:pPr>
      <w:r>
        <w:t>债务重组</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9"/>
        </w:numPr>
        <w:spacing w:after="83"/>
        <w:ind w:right="9" w:hanging="425"/>
      </w:pPr>
      <w:r>
        <w:t>资产置换</w:t>
      </w:r>
      <w:r>
        <w:rPr>
          <w:rFonts w:ascii="Calibri" w:eastAsia="Calibri" w:hAnsi="Calibri" w:cs="Calibri"/>
          <w:b/>
        </w:rPr>
        <w:t xml:space="preserve"> </w:t>
      </w:r>
    </w:p>
    <w:p w:rsidR="00A0641F" w:rsidRDefault="00CD556B">
      <w:pPr>
        <w:spacing w:after="111"/>
        <w:ind w:left="-7" w:right="9"/>
      </w:pPr>
      <w:r>
        <w:rPr>
          <w:rFonts w:ascii="Times New Roman" w:eastAsia="Times New Roman" w:hAnsi="Times New Roman" w:cs="Times New Roman"/>
          <w:b/>
        </w:rPr>
        <w:lastRenderedPageBreak/>
        <w:t>(1).</w:t>
      </w:r>
      <w:r>
        <w:rPr>
          <w:rFonts w:ascii="Arial" w:eastAsia="Arial" w:hAnsi="Arial" w:cs="Arial"/>
          <w:b/>
        </w:rPr>
        <w:t xml:space="preserve"> </w:t>
      </w:r>
      <w:r>
        <w:t>非货币性资产交换</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spacing w:after="60"/>
        <w:ind w:left="-7" w:right="9"/>
      </w:pPr>
      <w:r>
        <w:rPr>
          <w:rFonts w:ascii="Times New Roman" w:eastAsia="Times New Roman" w:hAnsi="Times New Roman" w:cs="Times New Roman"/>
          <w:b/>
        </w:rPr>
        <w:t>(2).</w:t>
      </w:r>
      <w:r>
        <w:rPr>
          <w:rFonts w:ascii="Arial" w:eastAsia="Arial" w:hAnsi="Arial" w:cs="Arial"/>
          <w:b/>
        </w:rPr>
        <w:t xml:space="preserve"> </w:t>
      </w:r>
      <w:r>
        <w:t>其他资产置换</w:t>
      </w:r>
      <w:r>
        <w:t xml:space="preserve"> </w:t>
      </w:r>
    </w:p>
    <w:p w:rsidR="00A0641F" w:rsidRDefault="00CD556B">
      <w:pPr>
        <w:ind w:left="-7" w:right="9"/>
      </w:pPr>
      <w:r>
        <w:t>□</w:t>
      </w:r>
      <w:r>
        <w:t>适用</w:t>
      </w:r>
      <w:r>
        <w:t xml:space="preserve"> √</w:t>
      </w:r>
      <w:r>
        <w:t>不适用</w:t>
      </w:r>
      <w:r>
        <w:t xml:space="preserve">  </w:t>
      </w:r>
    </w:p>
    <w:p w:rsidR="00A0641F" w:rsidRDefault="00CD556B">
      <w:pPr>
        <w:spacing w:after="66" w:line="259" w:lineRule="auto"/>
        <w:ind w:left="0" w:firstLine="0"/>
      </w:pPr>
      <w:r>
        <w:t xml:space="preserve"> </w:t>
      </w:r>
    </w:p>
    <w:p w:rsidR="00A0641F" w:rsidRDefault="00CD556B">
      <w:pPr>
        <w:numPr>
          <w:ilvl w:val="0"/>
          <w:numId w:val="99"/>
        </w:numPr>
        <w:spacing w:after="74"/>
        <w:ind w:right="9" w:hanging="425"/>
      </w:pPr>
      <w:r>
        <w:t>年金计划</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r>
        <w:rPr>
          <w:rFonts w:ascii="Calibri" w:eastAsia="Calibri" w:hAnsi="Calibri" w:cs="Calibri"/>
        </w:rPr>
        <w:t xml:space="preserve"> </w:t>
      </w:r>
    </w:p>
    <w:p w:rsidR="00A0641F" w:rsidRDefault="00CD556B">
      <w:pPr>
        <w:spacing w:after="65" w:line="259" w:lineRule="auto"/>
        <w:ind w:left="0" w:firstLine="0"/>
      </w:pPr>
      <w:r>
        <w:t xml:space="preserve"> </w:t>
      </w:r>
    </w:p>
    <w:p w:rsidR="00A0641F" w:rsidRDefault="00CD556B">
      <w:pPr>
        <w:numPr>
          <w:ilvl w:val="0"/>
          <w:numId w:val="99"/>
        </w:numPr>
        <w:spacing w:after="64"/>
        <w:ind w:right="9" w:hanging="425"/>
      </w:pPr>
      <w:r>
        <w:t>终止经营</w:t>
      </w:r>
      <w:r>
        <w:t xml:space="preserve"> </w:t>
      </w:r>
    </w:p>
    <w:p w:rsidR="00A0641F" w:rsidRDefault="00CD556B">
      <w:pPr>
        <w:ind w:left="-7" w:right="9"/>
      </w:pPr>
      <w:r>
        <w:t>□</w:t>
      </w:r>
      <w:r>
        <w:t>适用</w:t>
      </w:r>
      <w:r>
        <w:t xml:space="preserve"> √</w:t>
      </w:r>
      <w:r>
        <w:t>不适用</w:t>
      </w:r>
      <w:r>
        <w:t xml:space="preserve">  </w:t>
      </w:r>
    </w:p>
    <w:p w:rsidR="00A0641F" w:rsidRDefault="00CD556B">
      <w:pPr>
        <w:spacing w:after="65" w:line="259" w:lineRule="auto"/>
        <w:ind w:left="0" w:firstLine="0"/>
      </w:pPr>
      <w:r>
        <w:t xml:space="preserve"> </w:t>
      </w:r>
    </w:p>
    <w:p w:rsidR="00A0641F" w:rsidRDefault="00CD556B">
      <w:pPr>
        <w:numPr>
          <w:ilvl w:val="0"/>
          <w:numId w:val="99"/>
        </w:numPr>
        <w:spacing w:after="74"/>
        <w:ind w:right="9" w:hanging="425"/>
      </w:pPr>
      <w:r>
        <w:t>分部信息</w:t>
      </w:r>
      <w: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报告分部的确定依据与会计政策</w:t>
      </w:r>
      <w:r>
        <w:t xml:space="preserve"> </w:t>
      </w:r>
    </w:p>
    <w:p w:rsidR="00A0641F" w:rsidRDefault="00CD556B">
      <w:pPr>
        <w:ind w:left="-7" w:right="9"/>
      </w:pPr>
      <w:r>
        <w:t>√</w:t>
      </w:r>
      <w:r>
        <w:t>适用</w:t>
      </w:r>
      <w:r>
        <w:t xml:space="preserve"> □</w:t>
      </w:r>
      <w:r>
        <w:t>不适用</w:t>
      </w:r>
      <w:r>
        <w:t xml:space="preserve">  </w:t>
      </w:r>
    </w:p>
    <w:p w:rsidR="00A0641F" w:rsidRDefault="00CD556B">
      <w:pPr>
        <w:numPr>
          <w:ilvl w:val="1"/>
          <w:numId w:val="99"/>
        </w:numPr>
        <w:ind w:right="1120" w:firstLine="480"/>
      </w:pP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福州中院裁定确认公司《重整计划》执行完毕，公司在重整计划中引入了产业投资人福建省数晟投资合伙企业（有限合伙），并处置了深圳兴飞及其子公司。公司将在原有的物联网周界安防业务的基础上，大力拓展大数据业务，力争实现公司多业务齐头并进。为了管理层能够定期评价该组成部分的经营成果，以决定向其配置资源、评价其业绩，本公司以行业特点为基础划分为大数据、物联网周界安防以及其他三个分部。</w:t>
      </w:r>
    </w:p>
    <w:p w:rsidR="00A0641F" w:rsidRDefault="00A0641F">
      <w:pPr>
        <w:sectPr w:rsidR="00A0641F">
          <w:headerReference w:type="even" r:id="rId188"/>
          <w:headerReference w:type="default" r:id="rId189"/>
          <w:footerReference w:type="even" r:id="rId190"/>
          <w:footerReference w:type="default" r:id="rId191"/>
          <w:headerReference w:type="first" r:id="rId192"/>
          <w:footerReference w:type="first" r:id="rId193"/>
          <w:pgSz w:w="11906" w:h="16838"/>
          <w:pgMar w:top="1529" w:right="1028" w:bottom="1467" w:left="1798" w:header="874" w:footer="987" w:gutter="0"/>
          <w:cols w:space="720"/>
        </w:sectPr>
      </w:pPr>
    </w:p>
    <w:p w:rsidR="00A0641F" w:rsidRDefault="00CD556B">
      <w:pPr>
        <w:numPr>
          <w:ilvl w:val="1"/>
          <w:numId w:val="99"/>
        </w:numPr>
        <w:spacing w:after="0" w:line="265" w:lineRule="auto"/>
        <w:ind w:right="1120" w:firstLine="480"/>
      </w:pPr>
      <w:r>
        <w:rPr>
          <w:sz w:val="18"/>
        </w:rPr>
        <w:lastRenderedPageBreak/>
        <w:t>年年度报告</w:t>
      </w:r>
      <w:r>
        <w:rPr>
          <w:rFonts w:ascii="Calibri" w:eastAsia="Calibri" w:hAnsi="Calibri" w:cs="Calibri"/>
          <w:b/>
          <w:sz w:val="18"/>
        </w:rPr>
        <w:t xml:space="preserve"> </w:t>
      </w:r>
    </w:p>
    <w:p w:rsidR="00A0641F" w:rsidRDefault="00CD556B">
      <w:pPr>
        <w:spacing w:after="256" w:line="259" w:lineRule="auto"/>
        <w:ind w:left="-29" w:right="-26" w:firstLine="0"/>
      </w:pPr>
      <w:r>
        <w:rPr>
          <w:rFonts w:ascii="Calibri" w:eastAsia="Calibri" w:hAnsi="Calibri" w:cs="Calibri"/>
          <w:noProof/>
          <w:sz w:val="22"/>
        </w:rPr>
        <mc:AlternateContent>
          <mc:Choice Requires="wpg">
            <w:drawing>
              <wp:inline distT="0" distB="0" distL="0" distR="0">
                <wp:extent cx="8846566" cy="3048"/>
                <wp:effectExtent l="0" t="0" r="0" b="0"/>
                <wp:docPr id="697750" name="Group 697750"/>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74" name="Shape 73367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7750" style="width:696.58pt;height:0.23999pt;mso-position-horizontal-relative:char;mso-position-vertical-relative:line" coordsize="88465,30">
                <v:shape id="Shape 733675"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spacing w:after="32"/>
        <w:ind w:left="-7" w:right="9"/>
      </w:pPr>
      <w:r>
        <w:rPr>
          <w:rFonts w:ascii="Times New Roman" w:eastAsia="Times New Roman" w:hAnsi="Times New Roman" w:cs="Times New Roman"/>
          <w:b/>
        </w:rPr>
        <w:t>(2).</w:t>
      </w:r>
      <w:r>
        <w:rPr>
          <w:rFonts w:ascii="Arial" w:eastAsia="Arial" w:hAnsi="Arial" w:cs="Arial"/>
          <w:b/>
        </w:rPr>
        <w:t xml:space="preserve"> </w:t>
      </w:r>
      <w:r>
        <w:t>报告分部的财务信息</w:t>
      </w:r>
      <w:r>
        <w:t xml:space="preserve"> </w:t>
      </w:r>
    </w:p>
    <w:p w:rsidR="00A0641F" w:rsidRDefault="00CD556B">
      <w:pPr>
        <w:spacing w:after="4" w:line="259" w:lineRule="auto"/>
        <w:ind w:left="-5" w:right="112" w:hanging="10"/>
      </w:pPr>
      <w:r>
        <w:rPr>
          <w:sz w:val="21"/>
        </w:rPr>
        <w:t>√</w:t>
      </w:r>
      <w:r>
        <w:rPr>
          <w:sz w:val="21"/>
        </w:rPr>
        <w:t>适用</w:t>
      </w:r>
      <w:r>
        <w:rPr>
          <w:sz w:val="21"/>
        </w:rPr>
        <w:t xml:space="preserve"> □</w:t>
      </w:r>
      <w:r>
        <w:rPr>
          <w:sz w:val="21"/>
        </w:rPr>
        <w:t>不适用</w:t>
      </w:r>
      <w:r>
        <w:rPr>
          <w:sz w:val="21"/>
        </w:rPr>
        <w:t xml:space="preserve">  </w:t>
      </w:r>
    </w:p>
    <w:p w:rsidR="00A0641F" w:rsidRDefault="00CD556B">
      <w:pPr>
        <w:spacing w:after="0" w:line="265" w:lineRule="auto"/>
        <w:ind w:left="10" w:hanging="10"/>
        <w:jc w:val="right"/>
      </w:pPr>
      <w:r>
        <w:rPr>
          <w:sz w:val="21"/>
        </w:rPr>
        <w:t>单位：元</w:t>
      </w:r>
      <w:r>
        <w:rPr>
          <w:sz w:val="21"/>
        </w:rPr>
        <w:t xml:space="preserve">  </w:t>
      </w:r>
      <w:r>
        <w:rPr>
          <w:sz w:val="21"/>
        </w:rPr>
        <w:t>币种：人民币</w:t>
      </w:r>
      <w:r>
        <w:rPr>
          <w:sz w:val="21"/>
        </w:rPr>
        <w:t xml:space="preserve"> </w:t>
      </w:r>
    </w:p>
    <w:tbl>
      <w:tblPr>
        <w:tblStyle w:val="TableGrid"/>
        <w:tblW w:w="14090" w:type="dxa"/>
        <w:tblInd w:w="-108" w:type="dxa"/>
        <w:tblCellMar>
          <w:top w:w="24" w:type="dxa"/>
          <w:left w:w="108" w:type="dxa"/>
          <w:bottom w:w="0" w:type="dxa"/>
          <w:right w:w="46" w:type="dxa"/>
        </w:tblCellMar>
        <w:tblLook w:val="04A0" w:firstRow="1" w:lastRow="0" w:firstColumn="1" w:lastColumn="0" w:noHBand="0" w:noVBand="1"/>
      </w:tblPr>
      <w:tblGrid>
        <w:gridCol w:w="4237"/>
        <w:gridCol w:w="1992"/>
        <w:gridCol w:w="2105"/>
        <w:gridCol w:w="1860"/>
        <w:gridCol w:w="1993"/>
        <w:gridCol w:w="1903"/>
      </w:tblGrid>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项目</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8" w:firstLine="0"/>
            </w:pPr>
            <w:r>
              <w:t>大数据业务</w:t>
            </w:r>
            <w:r>
              <w:t xml:space="preserve">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3" w:firstLine="0"/>
              <w:jc w:val="both"/>
            </w:pPr>
            <w:r>
              <w:t>物联网周界安防</w:t>
            </w:r>
            <w: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其他</w:t>
            </w:r>
            <w: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8" w:firstLine="0"/>
            </w:pPr>
            <w:r>
              <w:t>分部间抵销</w:t>
            </w:r>
            <w: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合计</w:t>
            </w:r>
            <w:r>
              <w:t xml:space="preserve">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一、对外交易收入</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187,514,260.75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74,800,669.29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262,314,930.04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二、分部间交易收入</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三、对联营和合营企业的投资收益</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2,362,743.90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2,362,743.90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四、信用减值损失</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2,533,253.54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25,483,121.12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-95,446,772.60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20,115,534.94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-47,314,863.00 </w:t>
            </w:r>
          </w:p>
        </w:tc>
      </w:tr>
      <w:tr w:rsidR="00A0641F">
        <w:trPr>
          <w:trHeight w:val="319"/>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五、资产减值损失</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六、折旧费和摊销费</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七、利润总额</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-133,337,323.67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-6,900,835.07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-95,712,728.93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139,185,345.66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-96,765,542.01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八、所得税费用</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-1,631,780.72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2,447,371.53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815,590.81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九、净利润</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-133,337,323.67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-5,269,054.35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-98,160,100.46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139,185,345.66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-97,581,132.82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十、资产总额</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767,372,000.94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499,702,346.51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-339,500,400.89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927,573,946.56 </w:t>
            </w:r>
          </w:p>
        </w:tc>
      </w:tr>
      <w:tr w:rsidR="00A0641F">
        <w:trPr>
          <w:trHeight w:val="322"/>
        </w:trPr>
        <w:tc>
          <w:tcPr>
            <w:tcW w:w="42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十一、负债总额</w:t>
            </w:r>
            <w:r>
              <w:t xml:space="preserve"> </w:t>
            </w:r>
          </w:p>
        </w:tc>
        <w:tc>
          <w:tcPr>
            <w:tcW w:w="199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239,016,826.60 </w:t>
            </w:r>
          </w:p>
        </w:tc>
        <w:tc>
          <w:tcPr>
            <w:tcW w:w="21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546,431,087.71 </w:t>
            </w:r>
          </w:p>
        </w:tc>
        <w:tc>
          <w:tcPr>
            <w:tcW w:w="18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9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-212,940,496.57 </w:t>
            </w:r>
          </w:p>
        </w:tc>
        <w:tc>
          <w:tcPr>
            <w:tcW w:w="190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572,507,417.74 </w:t>
            </w:r>
          </w:p>
        </w:tc>
      </w:tr>
    </w:tbl>
    <w:p w:rsidR="00A0641F" w:rsidRDefault="00CD556B">
      <w:pPr>
        <w:spacing w:after="0" w:line="259" w:lineRule="auto"/>
        <w:ind w:left="0" w:firstLine="0"/>
      </w:pPr>
      <w:r>
        <w:t xml:space="preserve"> </w:t>
      </w:r>
    </w:p>
    <w:p w:rsidR="00A0641F" w:rsidRDefault="00CD556B">
      <w:pPr>
        <w:ind w:left="-15" w:right="9" w:firstLine="360"/>
      </w:pPr>
      <w:r>
        <w:t>注：报告期内，公司大数据业务主营业务收入约</w:t>
      </w:r>
      <w:r>
        <w:t xml:space="preserve"> </w:t>
      </w:r>
      <w:r>
        <w:rPr>
          <w:rFonts w:ascii="Times New Roman" w:eastAsia="Times New Roman" w:hAnsi="Times New Roman" w:cs="Times New Roman"/>
        </w:rPr>
        <w:t xml:space="preserve">18,040.18 </w:t>
      </w:r>
      <w:r>
        <w:t>万元，实现毛利约</w:t>
      </w:r>
      <w:r>
        <w:t xml:space="preserve"> </w:t>
      </w:r>
      <w:r>
        <w:rPr>
          <w:rFonts w:ascii="Times New Roman" w:eastAsia="Times New Roman" w:hAnsi="Times New Roman" w:cs="Times New Roman"/>
        </w:rPr>
        <w:t xml:space="preserve">5,352.12 </w:t>
      </w:r>
      <w:r>
        <w:t>万元。亏损的主要原因是按重整计划要求转让重整非保留资产产生的损失、计提重整前未决诉讼（仲裁）事项的预计损失及支付公司原有高管及其他职工的离职补偿金。</w:t>
      </w:r>
      <w:r>
        <w:rPr>
          <w:rFonts w:ascii="Times New Roman" w:eastAsia="Times New Roman" w:hAnsi="Times New Roman" w:cs="Times New Roman"/>
        </w:rPr>
        <w:t xml:space="preserve"> </w:t>
      </w:r>
    </w:p>
    <w:p w:rsidR="00A0641F" w:rsidRDefault="00CD556B">
      <w:pPr>
        <w:spacing w:after="0" w:line="259" w:lineRule="auto"/>
        <w:ind w:left="360" w:firstLine="0"/>
      </w:pPr>
      <w:r>
        <w:lastRenderedPageBreak/>
        <w:t xml:space="preserve"> </w:t>
      </w:r>
    </w:p>
    <w:p w:rsidR="00A0641F" w:rsidRDefault="00CD556B">
      <w:pPr>
        <w:ind w:left="-7" w:right="9"/>
      </w:pPr>
      <w:r>
        <w:t>上年数：</w:t>
      </w:r>
      <w:r>
        <w:t xml:space="preserve"> </w:t>
      </w:r>
    </w:p>
    <w:tbl>
      <w:tblPr>
        <w:tblStyle w:val="TableGrid"/>
        <w:tblW w:w="13855" w:type="dxa"/>
        <w:tblInd w:w="-29" w:type="dxa"/>
        <w:tblCellMar>
          <w:top w:w="24" w:type="dxa"/>
          <w:left w:w="0" w:type="dxa"/>
          <w:bottom w:w="0" w:type="dxa"/>
          <w:right w:w="0" w:type="dxa"/>
        </w:tblCellMar>
        <w:tblLook w:val="04A0" w:firstRow="1" w:lastRow="0" w:firstColumn="1" w:lastColumn="0" w:noHBand="0" w:noVBand="1"/>
      </w:tblPr>
      <w:tblGrid>
        <w:gridCol w:w="3658"/>
        <w:gridCol w:w="1815"/>
        <w:gridCol w:w="1637"/>
        <w:gridCol w:w="1637"/>
        <w:gridCol w:w="1555"/>
        <w:gridCol w:w="1736"/>
        <w:gridCol w:w="1817"/>
      </w:tblGrid>
      <w:tr w:rsidR="00A0641F">
        <w:trPr>
          <w:trHeight w:val="634"/>
        </w:trPr>
        <w:tc>
          <w:tcPr>
            <w:tcW w:w="36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项目</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28" w:firstLine="0"/>
            </w:pPr>
            <w:r>
              <w:t>电脑外设</w:t>
            </w:r>
            <w: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移动智能终端及配件</w:t>
            </w:r>
            <w: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物联网周界安防</w:t>
            </w:r>
            <w: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其他</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9" w:firstLine="0"/>
            </w:pPr>
            <w:r>
              <w:t>分部间抵销</w:t>
            </w:r>
            <w:r>
              <w:t xml:space="preserve"> </w:t>
            </w:r>
          </w:p>
        </w:tc>
        <w:tc>
          <w:tcPr>
            <w:tcW w:w="18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合计</w:t>
            </w:r>
            <w:r>
              <w:t xml:space="preserve"> </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一、对外交易收入</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4,549,370.68</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860,076,613.67</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53,443,913.00</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5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3,749,999.98</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921,819,897.33</w:t>
            </w:r>
          </w:p>
        </w:tc>
      </w:tr>
      <w:tr w:rsidR="00A0641F">
        <w:trPr>
          <w:trHeight w:val="319"/>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二、分部间交易收入</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4,583,360.78</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36"/>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w:t>
            </w:r>
            <w:r>
              <w:rPr>
                <w:rFonts w:ascii="Times New Roman" w:eastAsia="Times New Roman" w:hAnsi="Times New Roman" w:cs="Times New Roman"/>
              </w:rPr>
              <w:t>4,583,360.78</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三、对联营和合营企业的投资收益</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5"/>
              </w:tabs>
              <w:spacing w:after="0" w:line="259" w:lineRule="auto"/>
              <w:ind w:left="-29" w:firstLine="0"/>
            </w:pPr>
            <w:r>
              <w:t xml:space="preserve"> </w:t>
            </w:r>
            <w:r>
              <w:tab/>
            </w:r>
            <w:r>
              <w:rPr>
                <w:rFonts w:ascii="Times New Roman" w:eastAsia="Times New Roman" w:hAnsi="Times New Roman" w:cs="Times New Roman"/>
              </w:rPr>
              <w:t>2,725,359.84</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2,725,359.84</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四、信用减值损失</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-1,356,005,112.17</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9,030,234.51</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-44,995,929.38</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-5,268,918.21</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-1,397,239,725.25</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五、资产减值损失</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9,395,160.41</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-24,935,576.25</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-15,540,415.84</w:t>
            </w:r>
          </w:p>
        </w:tc>
      </w:tr>
    </w:tbl>
    <w:p w:rsidR="00A0641F" w:rsidRDefault="00CD556B">
      <w:pPr>
        <w:spacing w:after="50" w:line="259" w:lineRule="auto"/>
        <w:ind w:left="2239" w:right="2231" w:hanging="10"/>
        <w:jc w:val="center"/>
      </w:pPr>
      <w:r>
        <w:rPr>
          <w:rFonts w:ascii="Times New Roman" w:eastAsia="Times New Roman" w:hAnsi="Times New Roman" w:cs="Times New Roman"/>
          <w:sz w:val="18"/>
        </w:rPr>
        <w:t>178/192</w:t>
      </w:r>
      <w:r>
        <w:rPr>
          <w:rFonts w:ascii="Calibri" w:eastAsia="Calibri" w:hAnsi="Calibri" w:cs="Calibri"/>
          <w:sz w:val="18"/>
        </w:rPr>
        <w:t xml:space="preserve"> </w:t>
      </w:r>
    </w:p>
    <w:p w:rsidR="00A0641F" w:rsidRDefault="00CD556B">
      <w:pPr>
        <w:spacing w:after="0" w:line="259" w:lineRule="auto"/>
        <w:ind w:left="6294" w:hanging="10"/>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168" w:line="259" w:lineRule="auto"/>
        <w:ind w:left="-29" w:right="-26" w:firstLine="0"/>
      </w:pPr>
      <w:r>
        <w:rPr>
          <w:rFonts w:ascii="Calibri" w:eastAsia="Calibri" w:hAnsi="Calibri" w:cs="Calibri"/>
          <w:noProof/>
          <w:sz w:val="22"/>
        </w:rPr>
        <mc:AlternateContent>
          <mc:Choice Requires="wpg">
            <w:drawing>
              <wp:inline distT="0" distB="0" distL="0" distR="0">
                <wp:extent cx="8846566" cy="3048"/>
                <wp:effectExtent l="0" t="0" r="0" b="0"/>
                <wp:docPr id="694060" name="Group 694060"/>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76" name="Shape 73367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4060" style="width:696.58pt;height:0.23999pt;mso-position-horizontal-relative:char;mso-position-vertical-relative:line" coordsize="88465,30">
                <v:shape id="Shape 733677" style="position:absolute;width:88465;height:91;left:0;top:0;" coordsize="8846566,9144" path="m0,0l8846566,0l8846566,9144l0,9144l0,0">
                  <v:stroke weight="0pt" endcap="flat" joinstyle="miter" miterlimit="10" on="false" color="#000000" opacity="0"/>
                  <v:fill on="true" color="#000000"/>
                </v:shape>
              </v:group>
            </w:pict>
          </mc:Fallback>
        </mc:AlternateContent>
      </w:r>
    </w:p>
    <w:tbl>
      <w:tblPr>
        <w:tblStyle w:val="TableGrid"/>
        <w:tblW w:w="13855" w:type="dxa"/>
        <w:tblInd w:w="-29" w:type="dxa"/>
        <w:tblCellMar>
          <w:top w:w="24" w:type="dxa"/>
          <w:left w:w="0" w:type="dxa"/>
          <w:bottom w:w="0" w:type="dxa"/>
          <w:right w:w="0" w:type="dxa"/>
        </w:tblCellMar>
        <w:tblLook w:val="04A0" w:firstRow="1" w:lastRow="0" w:firstColumn="1" w:lastColumn="0" w:noHBand="0" w:noVBand="1"/>
      </w:tblPr>
      <w:tblGrid>
        <w:gridCol w:w="3658"/>
        <w:gridCol w:w="1815"/>
        <w:gridCol w:w="1637"/>
        <w:gridCol w:w="1637"/>
        <w:gridCol w:w="1555"/>
        <w:gridCol w:w="1736"/>
        <w:gridCol w:w="1817"/>
      </w:tblGrid>
      <w:tr w:rsidR="00A0641F">
        <w:trPr>
          <w:trHeight w:val="631"/>
        </w:trPr>
        <w:tc>
          <w:tcPr>
            <w:tcW w:w="36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项目</w:t>
            </w:r>
            <w:r>
              <w:t xml:space="preserve"> </w:t>
            </w:r>
          </w:p>
        </w:tc>
        <w:tc>
          <w:tcPr>
            <w:tcW w:w="181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28" w:firstLine="0"/>
            </w:pPr>
            <w:r>
              <w:t>电脑外设</w:t>
            </w:r>
            <w: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移动智能终端及配件</w:t>
            </w:r>
            <w: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物联网周界安防</w:t>
            </w:r>
            <w: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其他</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9" w:firstLine="0"/>
            </w:pPr>
            <w:r>
              <w:t>分部间抵销</w:t>
            </w:r>
            <w:r>
              <w:t xml:space="preserve"> </w:t>
            </w:r>
          </w:p>
        </w:tc>
        <w:tc>
          <w:tcPr>
            <w:tcW w:w="18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t>合计</w:t>
            </w:r>
            <w:r>
              <w:t xml:space="preserve"> </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六、折旧费和摊销费</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七、利润总额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9" w:firstLine="0"/>
            </w:pPr>
            <w:r>
              <w:rPr>
                <w:rFonts w:ascii="Times New Roman" w:eastAsia="Times New Roman" w:hAnsi="Times New Roman" w:cs="Times New Roman"/>
              </w:rPr>
              <w:t>-817,995,612.15</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-223,640,396.39</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-191,344,979.23</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-2,860,985.11</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1,867,544,259.15</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631,702,286.27</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八、所得税费用</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rPr>
              <w:t>-1,792,683.50</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-22,089,975.44</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-33,993,734.11</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55"/>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-706,024.47</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w:t>
            </w:r>
            <w:r>
              <w:rPr>
                <w:rFonts w:ascii="Times New Roman" w:eastAsia="Times New Roman" w:hAnsi="Times New Roman" w:cs="Times New Roman"/>
              </w:rPr>
              <w:t>58,582,417.52</w:t>
            </w:r>
          </w:p>
        </w:tc>
      </w:tr>
      <w:tr w:rsidR="00A0641F">
        <w:trPr>
          <w:trHeight w:val="322"/>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九、净利润</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9" w:firstLine="0"/>
            </w:pPr>
            <w:r>
              <w:rPr>
                <w:rFonts w:ascii="Times New Roman" w:eastAsia="Times New Roman" w:hAnsi="Times New Roman" w:cs="Times New Roman"/>
              </w:rPr>
              <w:t>-816,202,928.65</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-201,550,420.95</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-157,351,245.12</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-2,154,960.64</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1,867,544,259.15</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81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690,284,703.79</w:t>
            </w:r>
          </w:p>
        </w:tc>
      </w:tr>
      <w:tr w:rsidR="00A0641F">
        <w:trPr>
          <w:trHeight w:val="319"/>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十、资产总额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8" w:firstLine="0"/>
            </w:pPr>
            <w:r>
              <w:rPr>
                <w:rFonts w:ascii="Times New Roman" w:eastAsia="Times New Roman" w:hAnsi="Times New Roman" w:cs="Times New Roman"/>
              </w:rPr>
              <w:t>1,402,132,227.03</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1,823.08</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554,052,731.71</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111,706,574.53</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-441,264,035.24</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1,626,629,321.11</w:t>
            </w:r>
          </w:p>
        </w:tc>
      </w:tr>
      <w:tr w:rsidR="00A0641F">
        <w:trPr>
          <w:trHeight w:val="325"/>
        </w:trPr>
        <w:tc>
          <w:tcPr>
            <w:tcW w:w="36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lastRenderedPageBreak/>
              <w:t>十一、负债总额</w:t>
            </w:r>
            <w:r>
              <w:t xml:space="preserve"> </w:t>
            </w:r>
          </w:p>
        </w:tc>
        <w:tc>
          <w:tcPr>
            <w:tcW w:w="181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rPr>
              <w:t>744,953,924.41</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637"/>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21,219,140.08</w:t>
            </w:r>
          </w:p>
        </w:tc>
        <w:tc>
          <w:tcPr>
            <w:tcW w:w="16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602,911,266.95</w:t>
            </w:r>
          </w:p>
        </w:tc>
        <w:tc>
          <w:tcPr>
            <w:tcW w:w="15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rPr>
              <w:t xml:space="preserve"> 14,115,654.34</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-211,704,130.92</w:t>
            </w:r>
          </w:p>
        </w:tc>
        <w:tc>
          <w:tcPr>
            <w:tcW w:w="18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1,171,495,854.86</w:t>
            </w:r>
          </w:p>
        </w:tc>
      </w:tr>
    </w:tbl>
    <w:p w:rsidR="00A0641F" w:rsidRDefault="00CD556B">
      <w:pPr>
        <w:spacing w:after="0" w:line="259" w:lineRule="auto"/>
        <w:ind w:left="6642" w:firstLine="0"/>
      </w:pPr>
      <w:r>
        <w:rPr>
          <w:rFonts w:ascii="Times New Roman" w:eastAsia="Times New Roman" w:hAnsi="Times New Roman" w:cs="Times New Roman"/>
          <w:sz w:val="18"/>
        </w:rPr>
        <w:t>179/192</w:t>
      </w:r>
      <w:r>
        <w:rPr>
          <w:rFonts w:ascii="Calibri" w:eastAsia="Calibri" w:hAnsi="Calibri" w:cs="Calibri"/>
          <w:sz w:val="18"/>
        </w:rPr>
        <w:t xml:space="preserve"> </w:t>
      </w:r>
    </w:p>
    <w:p w:rsidR="00A0641F" w:rsidRDefault="00A0641F">
      <w:pPr>
        <w:sectPr w:rsidR="00A0641F">
          <w:headerReference w:type="even" r:id="rId194"/>
          <w:headerReference w:type="default" r:id="rId195"/>
          <w:footerReference w:type="even" r:id="rId196"/>
          <w:footerReference w:type="default" r:id="rId197"/>
          <w:headerReference w:type="first" r:id="rId198"/>
          <w:footerReference w:type="first" r:id="rId199"/>
          <w:pgSz w:w="16838" w:h="11906" w:orient="landscape"/>
          <w:pgMar w:top="881" w:right="1438" w:bottom="995" w:left="1524" w:header="720" w:footer="720" w:gutter="0"/>
          <w:cols w:space="720"/>
        </w:sectPr>
      </w:pPr>
    </w:p>
    <w:p w:rsidR="00A0641F" w:rsidRDefault="00CD556B">
      <w:pPr>
        <w:spacing w:after="46"/>
        <w:ind w:left="-7" w:right="9"/>
      </w:pPr>
      <w:r>
        <w:rPr>
          <w:rFonts w:ascii="Times New Roman" w:eastAsia="Times New Roman" w:hAnsi="Times New Roman" w:cs="Times New Roman"/>
          <w:b/>
        </w:rPr>
        <w:lastRenderedPageBreak/>
        <w:t>(3).</w:t>
      </w:r>
      <w:r>
        <w:rPr>
          <w:rFonts w:ascii="Arial" w:eastAsia="Arial" w:hAnsi="Arial" w:cs="Arial"/>
          <w:b/>
        </w:rPr>
        <w:t xml:space="preserve"> </w:t>
      </w:r>
      <w:r>
        <w:t>公司无报告分部的，或者不能披露各报告分部的资产总额和负债总额的，应说明原因</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spacing w:after="61"/>
        <w:ind w:left="-7" w:right="9"/>
      </w:pPr>
      <w:r>
        <w:rPr>
          <w:rFonts w:ascii="Times New Roman" w:eastAsia="Times New Roman" w:hAnsi="Times New Roman" w:cs="Times New Roman"/>
          <w:b/>
        </w:rPr>
        <w:t>(4).</w:t>
      </w:r>
      <w:r>
        <w:rPr>
          <w:rFonts w:ascii="Arial" w:eastAsia="Arial" w:hAnsi="Arial" w:cs="Arial"/>
          <w:b/>
        </w:rPr>
        <w:t xml:space="preserve"> </w:t>
      </w:r>
      <w:r>
        <w:t>其他说明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4" w:line="259" w:lineRule="auto"/>
        <w:ind w:left="0" w:firstLine="0"/>
      </w:pPr>
      <w:r>
        <w:t xml:space="preserve"> </w:t>
      </w:r>
    </w:p>
    <w:p w:rsidR="00A0641F" w:rsidRDefault="00CD556B">
      <w:pPr>
        <w:numPr>
          <w:ilvl w:val="0"/>
          <w:numId w:val="100"/>
        </w:numPr>
        <w:spacing w:after="126"/>
        <w:ind w:right="9" w:hanging="425"/>
      </w:pPr>
      <w:r>
        <w:t>其他对投资者决策有影响的重要交易和事项</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8824" w:type="dxa"/>
        <w:tblInd w:w="-108" w:type="dxa"/>
        <w:tblCellMar>
          <w:top w:w="79" w:type="dxa"/>
          <w:left w:w="106" w:type="dxa"/>
          <w:bottom w:w="0" w:type="dxa"/>
          <w:right w:w="17" w:type="dxa"/>
        </w:tblCellMar>
        <w:tblLook w:val="04A0" w:firstRow="1" w:lastRow="0" w:firstColumn="1" w:lastColumn="0" w:noHBand="0" w:noVBand="1"/>
      </w:tblPr>
      <w:tblGrid>
        <w:gridCol w:w="3229"/>
        <w:gridCol w:w="2124"/>
        <w:gridCol w:w="2725"/>
        <w:gridCol w:w="746"/>
      </w:tblGrid>
      <w:tr w:rsidR="00A0641F">
        <w:trPr>
          <w:trHeight w:val="370"/>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2" w:firstLine="0"/>
              <w:jc w:val="center"/>
            </w:pPr>
            <w:r>
              <w:t>主要股东名称</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t>质押股份数</w:t>
            </w:r>
            <w:r>
              <w:rPr>
                <w:rFonts w:ascii="Times New Roman" w:eastAsia="Times New Roman" w:hAnsi="Times New Roman" w:cs="Times New Roman"/>
              </w:rPr>
              <w:t xml:space="preserve"> </w:t>
            </w:r>
          </w:p>
        </w:tc>
        <w:tc>
          <w:tcPr>
            <w:tcW w:w="27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占股份总数的比例（</w:t>
            </w:r>
            <w:r>
              <w:rPr>
                <w:rFonts w:ascii="Times New Roman" w:eastAsia="Times New Roman" w:hAnsi="Times New Roman" w:cs="Times New Roman"/>
              </w:rPr>
              <w:t>%</w:t>
            </w:r>
            <w:r>
              <w:t>）</w:t>
            </w:r>
            <w:r>
              <w:rPr>
                <w:rFonts w:ascii="Times New Roman" w:eastAsia="Times New Roman" w:hAnsi="Times New Roman" w:cs="Times New Roman"/>
              </w:rPr>
              <w:t xml:space="preserve"> </w:t>
            </w:r>
          </w:p>
        </w:tc>
        <w:tc>
          <w:tcPr>
            <w:tcW w:w="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t>备注</w:t>
            </w:r>
            <w:r>
              <w:rPr>
                <w:rFonts w:ascii="Times New Roman" w:eastAsia="Times New Roman" w:hAnsi="Times New Roman" w:cs="Times New Roman"/>
              </w:rPr>
              <w:t xml:space="preserve"> </w:t>
            </w:r>
          </w:p>
        </w:tc>
      </w:tr>
      <w:tr w:rsidR="00A0641F">
        <w:trPr>
          <w:trHeight w:val="370"/>
        </w:trPr>
        <w:tc>
          <w:tcPr>
            <w:tcW w:w="32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t>北京昂展科技发展有限公司</w:t>
            </w:r>
            <w:r>
              <w:rPr>
                <w:rFonts w:ascii="Times New Roman" w:eastAsia="Times New Roman" w:hAnsi="Times New Roman" w:cs="Times New Roman"/>
              </w:rPr>
              <w:t xml:space="preserve"> </w:t>
            </w:r>
          </w:p>
        </w:tc>
        <w:tc>
          <w:tcPr>
            <w:tcW w:w="212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7" w:firstLine="0"/>
              <w:jc w:val="center"/>
            </w:pPr>
            <w:r>
              <w:rPr>
                <w:rFonts w:ascii="Times New Roman" w:eastAsia="Times New Roman" w:hAnsi="Times New Roman" w:cs="Times New Roman"/>
              </w:rPr>
              <w:t xml:space="preserve">124,843,800 </w:t>
            </w:r>
          </w:p>
        </w:tc>
        <w:tc>
          <w:tcPr>
            <w:tcW w:w="27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86" w:firstLine="0"/>
              <w:jc w:val="right"/>
            </w:pPr>
            <w:r>
              <w:rPr>
                <w:rFonts w:ascii="Times New Roman" w:eastAsia="Times New Roman" w:hAnsi="Times New Roman" w:cs="Times New Roman"/>
              </w:rPr>
              <w:t xml:space="preserve">5.73 </w:t>
            </w:r>
          </w:p>
        </w:tc>
        <w:tc>
          <w:tcPr>
            <w:tcW w:w="74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冻结</w:t>
            </w:r>
            <w:r>
              <w:rPr>
                <w:rFonts w:ascii="Times New Roman" w:eastAsia="Times New Roman" w:hAnsi="Times New Roman" w:cs="Times New Roman"/>
              </w:rPr>
              <w:t xml:space="preserve"> </w:t>
            </w:r>
          </w:p>
        </w:tc>
      </w:tr>
    </w:tbl>
    <w:p w:rsidR="00A0641F" w:rsidRDefault="00CD556B">
      <w:pPr>
        <w:spacing w:after="66" w:line="259" w:lineRule="auto"/>
        <w:ind w:left="0" w:firstLine="0"/>
      </w:pPr>
      <w:r>
        <w:t xml:space="preserve"> </w:t>
      </w:r>
    </w:p>
    <w:p w:rsidR="00A0641F" w:rsidRDefault="00CD556B">
      <w:pPr>
        <w:numPr>
          <w:ilvl w:val="0"/>
          <w:numId w:val="100"/>
        </w:numPr>
        <w:spacing w:after="74"/>
        <w:ind w:right="9" w:hanging="425"/>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53" w:line="259" w:lineRule="auto"/>
        <w:ind w:left="0" w:firstLine="0"/>
      </w:pPr>
      <w:r>
        <w:t xml:space="preserve"> </w:t>
      </w:r>
    </w:p>
    <w:p w:rsidR="00A0641F" w:rsidRDefault="00CD556B">
      <w:pPr>
        <w:spacing w:after="59"/>
        <w:ind w:left="-7" w:right="9"/>
      </w:pPr>
      <w:r>
        <w:t>十六、</w:t>
      </w:r>
      <w:r>
        <w:t xml:space="preserve"> </w:t>
      </w:r>
      <w:r>
        <w:t>母公司财务报表主要项目注释</w:t>
      </w:r>
      <w:r>
        <w:t xml:space="preserve"> </w:t>
      </w:r>
    </w:p>
    <w:p w:rsidR="00A0641F" w:rsidRDefault="00CD556B">
      <w:pPr>
        <w:spacing w:after="85"/>
        <w:ind w:left="-7" w:right="9"/>
      </w:pPr>
      <w:r>
        <w:rPr>
          <w:rFonts w:ascii="Times New Roman" w:eastAsia="Times New Roman" w:hAnsi="Times New Roman" w:cs="Times New Roman"/>
          <w:b/>
        </w:rPr>
        <w:t>1</w:t>
      </w:r>
      <w:r>
        <w:t>、</w:t>
      </w:r>
      <w:r>
        <w:rPr>
          <w:rFonts w:ascii="Arial" w:eastAsia="Arial" w:hAnsi="Arial" w:cs="Arial"/>
          <w:b/>
        </w:rPr>
        <w:t xml:space="preserve"> </w:t>
      </w:r>
      <w:r>
        <w:t>应收账款</w:t>
      </w:r>
      <w:r>
        <w:rPr>
          <w:rFonts w:ascii="Calibri" w:eastAsia="Calibri" w:hAnsi="Calibri" w:cs="Calibri"/>
          <w:b/>
        </w:rPr>
        <w:t xml:space="preserve"> </w:t>
      </w:r>
    </w:p>
    <w:p w:rsidR="00A0641F" w:rsidRDefault="00CD556B">
      <w:pPr>
        <w:spacing w:after="62"/>
        <w:ind w:left="-7" w:right="9"/>
      </w:pPr>
      <w:r>
        <w:rPr>
          <w:rFonts w:ascii="Times New Roman" w:eastAsia="Times New Roman" w:hAnsi="Times New Roman" w:cs="Times New Roman"/>
          <w:b/>
        </w:rPr>
        <w:t>(1).</w:t>
      </w:r>
      <w:r>
        <w:rPr>
          <w:rFonts w:ascii="Arial" w:eastAsia="Arial" w:hAnsi="Arial" w:cs="Arial"/>
          <w:b/>
        </w:rPr>
        <w:t xml:space="preserve"> </w:t>
      </w:r>
      <w:r>
        <w:t>按账龄披露</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hanging="10"/>
        <w:jc w:val="right"/>
      </w:pPr>
      <w:r>
        <w:t>单位：元</w:t>
      </w:r>
      <w:r>
        <w:t xml:space="preserve">  </w:t>
      </w:r>
      <w:r>
        <w:t>币种：人民币</w:t>
      </w:r>
      <w:r>
        <w:t xml:space="preserve"> </w:t>
      </w:r>
    </w:p>
    <w:tbl>
      <w:tblPr>
        <w:tblStyle w:val="TableGrid"/>
        <w:tblW w:w="9062" w:type="dxa"/>
        <w:tblInd w:w="-113" w:type="dxa"/>
        <w:tblCellMar>
          <w:top w:w="7" w:type="dxa"/>
          <w:left w:w="73" w:type="dxa"/>
          <w:bottom w:w="0" w:type="dxa"/>
          <w:right w:w="55" w:type="dxa"/>
        </w:tblCellMar>
        <w:tblLook w:val="04A0" w:firstRow="1" w:lastRow="0" w:firstColumn="1" w:lastColumn="0" w:noHBand="0" w:noVBand="1"/>
      </w:tblPr>
      <w:tblGrid>
        <w:gridCol w:w="1913"/>
        <w:gridCol w:w="2538"/>
        <w:gridCol w:w="4611"/>
      </w:tblGrid>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538" w:type="dxa"/>
            <w:tcBorders>
              <w:top w:val="single" w:sz="4" w:space="0" w:color="000000"/>
              <w:left w:val="nil"/>
              <w:bottom w:val="single" w:sz="4" w:space="0" w:color="000000"/>
              <w:right w:val="single" w:sz="4" w:space="0" w:color="000000"/>
            </w:tcBorders>
          </w:tcPr>
          <w:p w:rsidR="00A0641F" w:rsidRDefault="00CD556B">
            <w:pPr>
              <w:spacing w:after="0" w:line="259" w:lineRule="auto"/>
              <w:ind w:left="1440" w:firstLine="0"/>
            </w:pPr>
            <w:r>
              <w:t>账龄</w:t>
            </w:r>
            <w:r>
              <w:rPr>
                <w:rFonts w:ascii="Times New Roman" w:eastAsia="Times New Roman" w:hAnsi="Times New Roman" w:cs="Times New Roman"/>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0" w:firstLine="0"/>
              <w:jc w:val="center"/>
            </w:pPr>
            <w:r>
              <w:t>期末账面余额</w:t>
            </w: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1 </w:t>
            </w:r>
            <w:r>
              <w:t>年以内</w:t>
            </w:r>
            <w: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r>
      <w:tr w:rsidR="00A0641F">
        <w:trPr>
          <w:trHeight w:val="319"/>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1 </w:t>
            </w:r>
            <w:r>
              <w:t>年以内小计</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1 </w:t>
            </w:r>
            <w:r>
              <w:t>至</w:t>
            </w:r>
            <w:r>
              <w:t xml:space="preserve"> </w:t>
            </w:r>
            <w:r>
              <w:rPr>
                <w:rFonts w:ascii="Times New Roman" w:eastAsia="Times New Roman" w:hAnsi="Times New Roman" w:cs="Times New Roman"/>
              </w:rPr>
              <w:t xml:space="preserve">2 </w:t>
            </w:r>
            <w:r>
              <w:t>年</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2 </w:t>
            </w:r>
            <w:r>
              <w:t>至</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3 </w:t>
            </w:r>
            <w:r>
              <w:t>至</w:t>
            </w:r>
            <w:r>
              <w:t xml:space="preserve"> </w:t>
            </w:r>
            <w:r>
              <w:rPr>
                <w:rFonts w:ascii="Times New Roman" w:eastAsia="Times New Roman" w:hAnsi="Times New Roman" w:cs="Times New Roman"/>
              </w:rPr>
              <w:t xml:space="preserve">4 </w:t>
            </w:r>
            <w:r>
              <w:t>年</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lastRenderedPageBreak/>
              <w:t xml:space="preserve">4 </w:t>
            </w:r>
            <w:r>
              <w:t>至</w:t>
            </w:r>
            <w:r>
              <w:t xml:space="preserve"> </w:t>
            </w:r>
            <w:r>
              <w:rPr>
                <w:rFonts w:ascii="Times New Roman" w:eastAsia="Times New Roman" w:hAnsi="Times New Roman" w:cs="Times New Roman"/>
              </w:rPr>
              <w:t xml:space="preserve">5 </w:t>
            </w:r>
            <w:r>
              <w:t>年</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CD556B">
            <w:pPr>
              <w:spacing w:after="0" w:line="259" w:lineRule="auto"/>
              <w:ind w:left="40" w:firstLine="0"/>
            </w:pPr>
            <w:r>
              <w:rPr>
                <w:rFonts w:ascii="Times New Roman" w:eastAsia="Times New Roman" w:hAnsi="Times New Roman" w:cs="Times New Roman"/>
              </w:rPr>
              <w:t xml:space="preserve">5 </w:t>
            </w:r>
            <w:r>
              <w:t>年以上</w:t>
            </w:r>
            <w:r>
              <w:rPr>
                <w:rFonts w:ascii="Times New Roman" w:eastAsia="Times New Roman" w:hAnsi="Times New Roman" w:cs="Times New Roman"/>
              </w:rPr>
              <w:t xml:space="preserve"> </w:t>
            </w:r>
          </w:p>
        </w:tc>
        <w:tc>
          <w:tcPr>
            <w:tcW w:w="2538"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1913"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538" w:type="dxa"/>
            <w:tcBorders>
              <w:top w:val="single" w:sz="4" w:space="0" w:color="000000"/>
              <w:left w:val="nil"/>
              <w:bottom w:val="single" w:sz="4" w:space="0" w:color="000000"/>
              <w:right w:val="single" w:sz="4" w:space="0" w:color="000000"/>
            </w:tcBorders>
          </w:tcPr>
          <w:p w:rsidR="00A0641F" w:rsidRDefault="00CD556B">
            <w:pPr>
              <w:spacing w:after="0" w:line="259" w:lineRule="auto"/>
              <w:ind w:left="0" w:firstLine="0"/>
            </w:pPr>
            <w:r>
              <w:t>合计</w:t>
            </w:r>
            <w:r>
              <w:rPr>
                <w:rFonts w:ascii="Times New Roman" w:eastAsia="Times New Roman" w:hAnsi="Times New Roman" w:cs="Times New Roman"/>
              </w:rPr>
              <w:t xml:space="preserve"> </w:t>
            </w:r>
          </w:p>
        </w:tc>
        <w:tc>
          <w:tcPr>
            <w:tcW w:w="461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r>
    </w:tbl>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A0641F">
      <w:pPr>
        <w:sectPr w:rsidR="00A0641F">
          <w:headerReference w:type="even" r:id="rId200"/>
          <w:headerReference w:type="default" r:id="rId201"/>
          <w:footerReference w:type="even" r:id="rId202"/>
          <w:footerReference w:type="default" r:id="rId203"/>
          <w:headerReference w:type="first" r:id="rId204"/>
          <w:footerReference w:type="first" r:id="rId205"/>
          <w:pgSz w:w="11906" w:h="16838"/>
          <w:pgMar w:top="1440" w:right="1275" w:bottom="1440" w:left="1798" w:header="874" w:footer="987" w:gutter="0"/>
          <w:cols w:space="720"/>
        </w:sectPr>
      </w:pPr>
    </w:p>
    <w:p w:rsidR="00A0641F" w:rsidRDefault="00CD556B">
      <w:pPr>
        <w:spacing w:after="38" w:line="265" w:lineRule="auto"/>
        <w:ind w:left="2241" w:right="2334"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before="777" w:after="62"/>
        <w:ind w:left="-7" w:right="9"/>
      </w:pPr>
      <w:r>
        <w:rPr>
          <w:rFonts w:ascii="Times New Roman" w:eastAsia="Times New Roman" w:hAnsi="Times New Roman" w:cs="Times New Roman"/>
          <w:b/>
        </w:rPr>
        <w:t>(2).</w:t>
      </w:r>
      <w:r>
        <w:rPr>
          <w:rFonts w:ascii="Arial" w:eastAsia="Arial" w:hAnsi="Arial" w:cs="Arial"/>
          <w:b/>
        </w:rPr>
        <w:t xml:space="preserve"> </w:t>
      </w:r>
      <w:r>
        <w:t>按坏账计提方法分类披露</w:t>
      </w:r>
      <w:r>
        <w:t xml:space="preserve"> </w:t>
      </w:r>
    </w:p>
    <w:p w:rsidR="00A0641F" w:rsidRDefault="00CD556B">
      <w:pPr>
        <w:ind w:left="-7" w:right="9"/>
      </w:pPr>
      <w:r>
        <w:t>√</w:t>
      </w:r>
      <w:r>
        <w:t>适用</w:t>
      </w:r>
      <w:r>
        <w:t xml:space="preserve"> □</w:t>
      </w:r>
      <w:r>
        <w:t>不适用</w:t>
      </w:r>
      <w:r>
        <w:t xml:space="preserve">  </w:t>
      </w:r>
    </w:p>
    <w:p w:rsidR="00A0641F" w:rsidRDefault="00CD556B">
      <w:pPr>
        <w:spacing w:after="2582" w:line="265" w:lineRule="auto"/>
        <w:ind w:left="10" w:right="206" w:hanging="10"/>
        <w:jc w:val="right"/>
      </w:pPr>
      <w:r>
        <w:rPr>
          <w:sz w:val="21"/>
        </w:rPr>
        <w:t>单位：元币种：人民币</w:t>
      </w:r>
      <w:r>
        <w:rPr>
          <w:rFonts w:ascii="Calibri" w:eastAsia="Calibri" w:hAnsi="Calibri" w:cs="Calibri"/>
          <w:sz w:val="21"/>
        </w:rPr>
        <w:t xml:space="preserve"> </w:t>
      </w:r>
    </w:p>
    <w:tbl>
      <w:tblPr>
        <w:tblStyle w:val="TableGrid"/>
        <w:tblpPr w:vertAnchor="text" w:tblpX="-29" w:tblpY="-2829"/>
        <w:tblOverlap w:val="never"/>
        <w:tblW w:w="13932" w:type="dxa"/>
        <w:tblInd w:w="0" w:type="dxa"/>
        <w:tblCellMar>
          <w:top w:w="21" w:type="dxa"/>
          <w:left w:w="0" w:type="dxa"/>
          <w:bottom w:w="0" w:type="dxa"/>
          <w:right w:w="0" w:type="dxa"/>
        </w:tblCellMar>
        <w:tblLook w:val="04A0" w:firstRow="1" w:lastRow="0" w:firstColumn="1" w:lastColumn="0" w:noHBand="0" w:noVBand="1"/>
      </w:tblPr>
      <w:tblGrid>
        <w:gridCol w:w="2866"/>
        <w:gridCol w:w="1419"/>
        <w:gridCol w:w="708"/>
        <w:gridCol w:w="1274"/>
        <w:gridCol w:w="850"/>
        <w:gridCol w:w="1419"/>
        <w:gridCol w:w="1418"/>
        <w:gridCol w:w="708"/>
        <w:gridCol w:w="1736"/>
        <w:gridCol w:w="958"/>
        <w:gridCol w:w="576"/>
      </w:tblGrid>
      <w:tr w:rsidR="00A0641F">
        <w:trPr>
          <w:trHeight w:val="281"/>
        </w:trPr>
        <w:tc>
          <w:tcPr>
            <w:tcW w:w="286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lastRenderedPageBreak/>
              <w:t>类别</w:t>
            </w:r>
            <w:r>
              <w:rPr>
                <w:sz w:val="21"/>
              </w:rPr>
              <w:t xml:space="preserve"> </w:t>
            </w:r>
          </w:p>
        </w:tc>
        <w:tc>
          <w:tcPr>
            <w:tcW w:w="2127" w:type="dxa"/>
            <w:gridSpan w:val="2"/>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3543" w:type="dxa"/>
            <w:gridSpan w:val="3"/>
            <w:tcBorders>
              <w:top w:val="single" w:sz="4" w:space="0" w:color="000000"/>
              <w:left w:val="nil"/>
              <w:bottom w:val="single" w:sz="4" w:space="0" w:color="000000"/>
              <w:right w:val="single" w:sz="4" w:space="0" w:color="000000"/>
            </w:tcBorders>
          </w:tcPr>
          <w:p w:rsidR="00A0641F" w:rsidRDefault="00CD556B">
            <w:pPr>
              <w:spacing w:after="0" w:line="259" w:lineRule="auto"/>
              <w:ind w:left="286" w:firstLine="0"/>
            </w:pPr>
            <w:r>
              <w:rPr>
                <w:sz w:val="21"/>
              </w:rPr>
              <w:t>期末余额</w:t>
            </w:r>
            <w:r>
              <w:rPr>
                <w:sz w:val="21"/>
              </w:rPr>
              <w:t xml:space="preserve"> </w:t>
            </w:r>
          </w:p>
        </w:tc>
        <w:tc>
          <w:tcPr>
            <w:tcW w:w="2126" w:type="dxa"/>
            <w:gridSpan w:val="2"/>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3269" w:type="dxa"/>
            <w:gridSpan w:val="3"/>
            <w:tcBorders>
              <w:top w:val="single" w:sz="4" w:space="0" w:color="000000"/>
              <w:left w:val="nil"/>
              <w:bottom w:val="single" w:sz="4" w:space="0" w:color="000000"/>
              <w:right w:val="single" w:sz="4" w:space="0" w:color="000000"/>
            </w:tcBorders>
          </w:tcPr>
          <w:p w:rsidR="00A0641F" w:rsidRDefault="00CD556B">
            <w:pPr>
              <w:spacing w:after="0" w:line="259" w:lineRule="auto"/>
              <w:ind w:left="149" w:firstLine="0"/>
            </w:pPr>
            <w:r>
              <w:rPr>
                <w:sz w:val="21"/>
              </w:rPr>
              <w:t>期初余额</w:t>
            </w:r>
            <w:r>
              <w:rPr>
                <w:sz w:val="21"/>
              </w:rPr>
              <w:t xml:space="preserve"> </w:t>
            </w:r>
          </w:p>
        </w:tc>
      </w:tr>
      <w:tr w:rsidR="00A0641F">
        <w:trPr>
          <w:trHeight w:val="283"/>
        </w:trPr>
        <w:tc>
          <w:tcPr>
            <w:tcW w:w="0" w:type="auto"/>
            <w:vMerge/>
            <w:tcBorders>
              <w:top w:val="nil"/>
              <w:left w:val="single" w:sz="4" w:space="0" w:color="000000"/>
              <w:bottom w:val="nil"/>
              <w:right w:val="single" w:sz="4" w:space="0" w:color="000000"/>
            </w:tcBorders>
          </w:tcPr>
          <w:p w:rsidR="00A0641F" w:rsidRDefault="00A0641F">
            <w:pPr>
              <w:spacing w:after="160" w:line="259" w:lineRule="auto"/>
              <w:ind w:left="0" w:firstLine="0"/>
            </w:pPr>
          </w:p>
        </w:tc>
        <w:tc>
          <w:tcPr>
            <w:tcW w:w="2127"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rPr>
                <w:sz w:val="21"/>
              </w:rPr>
              <w:t>账面余额</w:t>
            </w:r>
            <w:r>
              <w:rPr>
                <w:sz w:val="21"/>
              </w:rPr>
              <w:t xml:space="preserve"> </w:t>
            </w:r>
          </w:p>
        </w:tc>
        <w:tc>
          <w:tcPr>
            <w:tcW w:w="2124"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坏账准备</w:t>
            </w:r>
            <w:r>
              <w:rPr>
                <w:sz w:val="21"/>
              </w:rPr>
              <w:t xml:space="preserve"> </w:t>
            </w:r>
          </w:p>
        </w:tc>
        <w:tc>
          <w:tcPr>
            <w:tcW w:w="1419"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88" w:right="182" w:firstLine="0"/>
              <w:jc w:val="center"/>
            </w:pPr>
            <w:r>
              <w:rPr>
                <w:sz w:val="21"/>
              </w:rPr>
              <w:t>账面价值</w:t>
            </w:r>
            <w:r>
              <w:rPr>
                <w:sz w:val="21"/>
              </w:rPr>
              <w:t xml:space="preserve"> </w:t>
            </w:r>
          </w:p>
        </w:tc>
        <w:tc>
          <w:tcPr>
            <w:tcW w:w="2126"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center"/>
            </w:pPr>
            <w:r>
              <w:rPr>
                <w:sz w:val="21"/>
              </w:rPr>
              <w:t>账面余额</w:t>
            </w:r>
            <w:r>
              <w:rPr>
                <w:sz w:val="21"/>
              </w:rPr>
              <w:t xml:space="preserve"> </w:t>
            </w:r>
          </w:p>
        </w:tc>
        <w:tc>
          <w:tcPr>
            <w:tcW w:w="269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 w:firstLine="0"/>
              <w:jc w:val="center"/>
            </w:pPr>
            <w:r>
              <w:rPr>
                <w:sz w:val="21"/>
              </w:rPr>
              <w:t>坏账准备</w:t>
            </w:r>
            <w:r>
              <w:rPr>
                <w:sz w:val="21"/>
              </w:rPr>
              <w:t xml:space="preserve"> </w:t>
            </w:r>
          </w:p>
        </w:tc>
        <w:tc>
          <w:tcPr>
            <w:tcW w:w="57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1"/>
              </w:rPr>
              <w:t>账面价值</w:t>
            </w:r>
          </w:p>
        </w:tc>
      </w:tr>
      <w:tr w:rsidR="00A0641F">
        <w:trPr>
          <w:trHeight w:val="555"/>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 w:firstLine="0"/>
              <w:jc w:val="center"/>
            </w:pPr>
            <w:r>
              <w:rPr>
                <w:sz w:val="21"/>
              </w:rPr>
              <w:t>金额</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jc w:val="both"/>
            </w:pPr>
            <w:r>
              <w:rPr>
                <w:sz w:val="21"/>
              </w:rPr>
              <w:t>比例</w:t>
            </w:r>
          </w:p>
          <w:p w:rsidR="00A0641F" w:rsidRDefault="00CD556B">
            <w:pPr>
              <w:spacing w:after="0" w:line="259" w:lineRule="auto"/>
              <w:ind w:left="194" w:firstLine="0"/>
            </w:pPr>
            <w:r>
              <w:rPr>
                <w:sz w:val="2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21"/>
              </w:rPr>
              <w:t>金额</w:t>
            </w:r>
            <w:r>
              <w:rPr>
                <w:sz w:val="21"/>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计提比例</w:t>
            </w: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center"/>
            </w:pPr>
            <w:r>
              <w:rPr>
                <w:sz w:val="21"/>
              </w:rPr>
              <w:t>金额</w:t>
            </w:r>
            <w:r>
              <w:rPr>
                <w:sz w:val="21"/>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jc w:val="both"/>
            </w:pPr>
            <w:r>
              <w:rPr>
                <w:sz w:val="21"/>
              </w:rPr>
              <w:t>比例</w:t>
            </w:r>
          </w:p>
          <w:p w:rsidR="00A0641F" w:rsidRDefault="00CD556B">
            <w:pPr>
              <w:spacing w:after="0" w:line="259" w:lineRule="auto"/>
              <w:ind w:left="194" w:firstLine="0"/>
            </w:pPr>
            <w:r>
              <w:rPr>
                <w:sz w:val="21"/>
              </w:rP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center"/>
            </w:pPr>
            <w:r>
              <w:rPr>
                <w:sz w:val="21"/>
              </w:rPr>
              <w:t>金额</w:t>
            </w:r>
            <w:r>
              <w:rPr>
                <w:sz w:val="21"/>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8" w:firstLine="0"/>
              <w:jc w:val="both"/>
            </w:pPr>
            <w:r>
              <w:rPr>
                <w:sz w:val="21"/>
              </w:rPr>
              <w:t>计提比例</w:t>
            </w:r>
          </w:p>
          <w:p w:rsidR="00A0641F" w:rsidRDefault="00CD556B">
            <w:pPr>
              <w:spacing w:after="0" w:line="259" w:lineRule="auto"/>
              <w:ind w:left="0" w:right="2" w:firstLine="0"/>
              <w:jc w:val="center"/>
            </w:pPr>
            <w:r>
              <w:rPr>
                <w:sz w:val="21"/>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3"/>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按单项计提坏账准备</w:t>
            </w:r>
            <w:r>
              <w:rPr>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418"/>
              </w:tabs>
              <w:spacing w:after="0" w:line="259" w:lineRule="auto"/>
              <w:ind w:left="-26"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4,737,404.00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26.71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4,737,404.00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100.00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1"/>
        </w:trPr>
        <w:tc>
          <w:tcPr>
            <w:tcW w:w="2866"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sz w:val="21"/>
              </w:rPr>
              <w:t>其中：</w:t>
            </w:r>
            <w:r>
              <w:rPr>
                <w:rFonts w:ascii="Times New Roman" w:eastAsia="Times New Roman" w:hAnsi="Times New Roman" w:cs="Times New Roman"/>
                <w:sz w:val="21"/>
              </w:rPr>
              <w:t xml:space="preserve"> </w:t>
            </w:r>
          </w:p>
        </w:tc>
        <w:tc>
          <w:tcPr>
            <w:tcW w:w="2127" w:type="dxa"/>
            <w:gridSpan w:val="2"/>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5669" w:type="dxa"/>
            <w:gridSpan w:val="5"/>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3269" w:type="dxa"/>
            <w:gridSpan w:val="3"/>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554"/>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r>
              <w:rPr>
                <w:sz w:val="21"/>
              </w:rPr>
              <w:t>单项金额重大并单项计提坏账准备的应收账款</w:t>
            </w:r>
            <w:r>
              <w:rPr>
                <w:sz w:val="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418"/>
              </w:tabs>
              <w:spacing w:after="0" w:line="259" w:lineRule="auto"/>
              <w:ind w:left="-26"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4,737,404.00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26.71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4,737,404.00 </w:t>
            </w:r>
          </w:p>
        </w:tc>
        <w:tc>
          <w:tcPr>
            <w:tcW w:w="9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100.00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57"/>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 xml:space="preserve">   </w:t>
            </w:r>
            <w:r>
              <w:rPr>
                <w:sz w:val="21"/>
              </w:rPr>
              <w:t>单项金额虽不重大但单项计提坏账准备的应收账款</w:t>
            </w:r>
            <w:r>
              <w:rPr>
                <w:sz w:val="21"/>
              </w:rPr>
              <w:t xml:space="preserve"> </w:t>
            </w:r>
          </w:p>
        </w:tc>
        <w:tc>
          <w:tcPr>
            <w:tcW w:w="141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7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right="-24"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70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1"/>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sz w:val="21"/>
              </w:rPr>
              <w:t>按组合计提坏账准备</w:t>
            </w:r>
            <w:r>
              <w:rPr>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23,471,490.00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1" w:firstLine="0"/>
            </w:pPr>
            <w:r>
              <w:rPr>
                <w:rFonts w:ascii="Times New Roman" w:eastAsia="Times New Roman" w:hAnsi="Times New Roman" w:cs="Times New Roman"/>
                <w:sz w:val="21"/>
              </w:rPr>
              <w:t xml:space="preserve">100.00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704,144.70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3.00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rPr>
                <w:rFonts w:ascii="Times New Roman" w:eastAsia="Times New Roman" w:hAnsi="Times New Roman" w:cs="Times New Roman"/>
                <w:sz w:val="21"/>
              </w:rPr>
              <w:t>22,767,345.30</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13,000,371.60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73.29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13,000,371.60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100.00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4"/>
        </w:trPr>
        <w:tc>
          <w:tcPr>
            <w:tcW w:w="2866" w:type="dxa"/>
            <w:tcBorders>
              <w:top w:val="single" w:sz="4" w:space="0" w:color="000000"/>
              <w:left w:val="single" w:sz="4" w:space="0" w:color="000000"/>
              <w:bottom w:val="single" w:sz="4" w:space="0" w:color="000000"/>
              <w:right w:val="nil"/>
            </w:tcBorders>
          </w:tcPr>
          <w:p w:rsidR="00A0641F" w:rsidRDefault="00CD556B">
            <w:pPr>
              <w:spacing w:after="0" w:line="259" w:lineRule="auto"/>
              <w:ind w:left="29" w:firstLine="0"/>
            </w:pPr>
            <w:r>
              <w:rPr>
                <w:sz w:val="21"/>
              </w:rPr>
              <w:t>其中：</w:t>
            </w:r>
            <w:r>
              <w:rPr>
                <w:rFonts w:ascii="Times New Roman" w:eastAsia="Times New Roman" w:hAnsi="Times New Roman" w:cs="Times New Roman"/>
                <w:sz w:val="21"/>
              </w:rPr>
              <w:t xml:space="preserve"> </w:t>
            </w:r>
          </w:p>
        </w:tc>
        <w:tc>
          <w:tcPr>
            <w:tcW w:w="2127" w:type="dxa"/>
            <w:gridSpan w:val="2"/>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5669" w:type="dxa"/>
            <w:gridSpan w:val="5"/>
            <w:tcBorders>
              <w:top w:val="single" w:sz="4" w:space="0" w:color="000000"/>
              <w:left w:val="nil"/>
              <w:bottom w:val="single" w:sz="4" w:space="0" w:color="000000"/>
              <w:right w:val="nil"/>
            </w:tcBorders>
          </w:tcPr>
          <w:p w:rsidR="00A0641F" w:rsidRDefault="00A0641F">
            <w:pPr>
              <w:spacing w:after="160" w:line="259" w:lineRule="auto"/>
              <w:ind w:left="0" w:firstLine="0"/>
            </w:pPr>
          </w:p>
        </w:tc>
        <w:tc>
          <w:tcPr>
            <w:tcW w:w="3269" w:type="dxa"/>
            <w:gridSpan w:val="3"/>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281"/>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49" w:firstLine="0"/>
            </w:pPr>
            <w:r>
              <w:rPr>
                <w:sz w:val="21"/>
              </w:rPr>
              <w:t>电脑外设业务组合</w:t>
            </w:r>
            <w:r>
              <w:rPr>
                <w:color w:val="808080"/>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13,000,371.60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73.29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13,000,371.60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100.00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3"/>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49" w:firstLine="0"/>
            </w:pPr>
            <w:r>
              <w:rPr>
                <w:sz w:val="21"/>
              </w:rPr>
              <w:t>大数据业务组合</w:t>
            </w:r>
            <w:r>
              <w:rPr>
                <w:color w:val="808080"/>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23,471,490.00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01" w:firstLine="0"/>
            </w:pPr>
            <w:r>
              <w:rPr>
                <w:rFonts w:ascii="Times New Roman" w:eastAsia="Times New Roman" w:hAnsi="Times New Roman" w:cs="Times New Roman"/>
                <w:sz w:val="21"/>
              </w:rPr>
              <w:t xml:space="preserve">100.00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704,144.70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3.00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rPr>
                <w:rFonts w:ascii="Times New Roman" w:eastAsia="Times New Roman" w:hAnsi="Times New Roman" w:cs="Times New Roman"/>
                <w:sz w:val="21"/>
              </w:rPr>
              <w:t>22,767,345.30</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right="-24"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1"/>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83"/>
        </w:trPr>
        <w:tc>
          <w:tcPr>
            <w:tcW w:w="286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1"/>
              </w:rPr>
              <w:t>合计</w:t>
            </w:r>
            <w:r>
              <w:rPr>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23,471,490.00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1"/>
              </w:rPr>
              <w:t xml:space="preserve">704,144.70 </w:t>
            </w:r>
          </w:p>
        </w:tc>
        <w:tc>
          <w:tcPr>
            <w:tcW w:w="8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141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85" w:firstLine="0"/>
            </w:pPr>
            <w:r>
              <w:rPr>
                <w:rFonts w:ascii="Times New Roman" w:eastAsia="Times New Roman" w:hAnsi="Times New Roman" w:cs="Times New Roman"/>
                <w:sz w:val="21"/>
              </w:rPr>
              <w:t>22,767,345.30</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sz w:val="21"/>
              </w:rPr>
              <w:t xml:space="preserve"> 17,737,775.60 </w:t>
            </w:r>
          </w:p>
        </w:tc>
        <w:tc>
          <w:tcPr>
            <w:tcW w:w="70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1"/>
              </w:rPr>
              <w:t xml:space="preserve">17,737,775.60 </w:t>
            </w:r>
          </w:p>
        </w:tc>
        <w:tc>
          <w:tcPr>
            <w:tcW w:w="9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8" w:firstLine="0"/>
              <w:jc w:val="right"/>
            </w:pPr>
            <w:r>
              <w:rPr>
                <w:rFonts w:ascii="Times New Roman" w:eastAsia="Times New Roman" w:hAnsi="Times New Roman" w:cs="Times New Roman"/>
                <w:sz w:val="21"/>
              </w:rPr>
              <w:t xml:space="preserve">/ </w:t>
            </w:r>
          </w:p>
        </w:tc>
        <w:tc>
          <w:tcPr>
            <w:tcW w:w="57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bl>
    <w:p w:rsidR="00A0641F" w:rsidRDefault="00CD556B">
      <w:pPr>
        <w:spacing w:after="924" w:line="259" w:lineRule="auto"/>
        <w:ind w:left="-1440" w:right="7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896112</wp:posOffset>
                </wp:positionH>
                <wp:positionV relativeFrom="page">
                  <wp:posOffset>704088</wp:posOffset>
                </wp:positionV>
                <wp:extent cx="8846566" cy="3048"/>
                <wp:effectExtent l="0" t="0" r="0" b="0"/>
                <wp:wrapTopAndBottom/>
                <wp:docPr id="693131" name="Group 693131"/>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78" name="Shape 73367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131" style="width:696.58pt;height:0.23999pt;position:absolute;mso-position-horizontal-relative:page;mso-position-horizontal:absolute;margin-left:70.56pt;mso-position-vertical-relative:page;margin-top:55.44pt;" coordsize="88465,30">
                <v:shape id="Shape 733679" style="position:absolute;width:88465;height:91;left:0;top:0;" coordsize="8846566,9144" path="m0,0l8846566,0l8846566,9144l0,9144l0,0">
                  <v:stroke weight="0pt" endcap="flat" joinstyle="miter" miterlimit="10" on="false" color="#000000" opacity="0"/>
                  <v:fill on="true" color="#000000"/>
                </v:shape>
                <w10:wrap type="topAndBottom"/>
              </v:group>
            </w:pict>
          </mc:Fallback>
        </mc:AlternateContent>
      </w:r>
    </w:p>
    <w:p w:rsidR="00A0641F" w:rsidRDefault="00CD556B">
      <w:pPr>
        <w:spacing w:after="3288" w:line="259" w:lineRule="auto"/>
        <w:ind w:left="0" w:firstLine="0"/>
      </w:pPr>
      <w:r>
        <w:t xml:space="preserve"> </w:t>
      </w:r>
    </w:p>
    <w:p w:rsidR="00A0641F" w:rsidRDefault="00CD556B">
      <w:pPr>
        <w:spacing w:after="50" w:line="259" w:lineRule="auto"/>
        <w:ind w:left="2239" w:right="2334" w:hanging="10"/>
        <w:jc w:val="center"/>
      </w:pPr>
      <w:r>
        <w:rPr>
          <w:rFonts w:ascii="Times New Roman" w:eastAsia="Times New Roman" w:hAnsi="Times New Roman" w:cs="Times New Roman"/>
          <w:sz w:val="18"/>
        </w:rPr>
        <w:lastRenderedPageBreak/>
        <w:t>181/192</w:t>
      </w:r>
      <w:r>
        <w:rPr>
          <w:rFonts w:ascii="Calibri" w:eastAsia="Calibri" w:hAnsi="Calibri" w:cs="Calibri"/>
          <w:sz w:val="18"/>
        </w:rPr>
        <w:t xml:space="preserve"> </w:t>
      </w:r>
    </w:p>
    <w:p w:rsidR="00A0641F" w:rsidRDefault="00A0641F">
      <w:pPr>
        <w:sectPr w:rsidR="00A0641F">
          <w:headerReference w:type="even" r:id="rId206"/>
          <w:headerReference w:type="default" r:id="rId207"/>
          <w:footerReference w:type="even" r:id="rId208"/>
          <w:footerReference w:type="default" r:id="rId209"/>
          <w:headerReference w:type="first" r:id="rId210"/>
          <w:footerReference w:type="first" r:id="rId211"/>
          <w:pgSz w:w="16838" w:h="11906" w:orient="landscape"/>
          <w:pgMar w:top="1440" w:right="1419" w:bottom="1440" w:left="1440" w:header="720" w:footer="720" w:gutter="0"/>
          <w:cols w:space="720"/>
        </w:sectPr>
      </w:pPr>
    </w:p>
    <w:p w:rsidR="00A0641F" w:rsidRDefault="00CD556B">
      <w:pPr>
        <w:ind w:left="128" w:right="9"/>
      </w:pPr>
      <w:r>
        <w:lastRenderedPageBreak/>
        <w:t>按单项计提坏账准备：</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按组合计提坏账准备：</w:t>
      </w:r>
      <w:r>
        <w:t xml:space="preserve"> </w:t>
      </w:r>
    </w:p>
    <w:p w:rsidR="00A0641F" w:rsidRDefault="00CD556B">
      <w:pPr>
        <w:ind w:left="128" w:right="9"/>
      </w:pPr>
      <w:r>
        <w:t>√</w:t>
      </w:r>
      <w:r>
        <w:t>适用</w:t>
      </w:r>
      <w:r>
        <w:t xml:space="preserve"> □</w:t>
      </w:r>
      <w:r>
        <w:t>不适用</w:t>
      </w:r>
      <w:r>
        <w:t xml:space="preserve">  </w:t>
      </w:r>
    </w:p>
    <w:p w:rsidR="00A0641F" w:rsidRDefault="00CD556B">
      <w:pPr>
        <w:ind w:left="128" w:right="9"/>
      </w:pPr>
      <w:r>
        <w:t>组合计提项目：大数据业务组合</w:t>
      </w:r>
      <w:r>
        <w:t xml:space="preserve"> </w:t>
      </w:r>
    </w:p>
    <w:p w:rsidR="00A0641F" w:rsidRDefault="00CD556B">
      <w:pPr>
        <w:spacing w:after="3" w:line="262" w:lineRule="auto"/>
        <w:ind w:left="10" w:right="223" w:hanging="10"/>
        <w:jc w:val="right"/>
      </w:pPr>
      <w:r>
        <w:t>单位：元</w:t>
      </w:r>
      <w:r>
        <w:t xml:space="preserve">  </w:t>
      </w:r>
      <w:r>
        <w:t>币种：人民币</w:t>
      </w:r>
      <w:r>
        <w:t xml:space="preserve"> </w:t>
      </w:r>
    </w:p>
    <w:tbl>
      <w:tblPr>
        <w:tblStyle w:val="TableGrid"/>
        <w:tblW w:w="9050" w:type="dxa"/>
        <w:tblInd w:w="12" w:type="dxa"/>
        <w:tblCellMar>
          <w:top w:w="24" w:type="dxa"/>
          <w:left w:w="108" w:type="dxa"/>
          <w:bottom w:w="0" w:type="dxa"/>
          <w:right w:w="48" w:type="dxa"/>
        </w:tblCellMar>
        <w:tblLook w:val="04A0" w:firstRow="1" w:lastRow="0" w:firstColumn="1" w:lastColumn="0" w:noHBand="0" w:noVBand="1"/>
      </w:tblPr>
      <w:tblGrid>
        <w:gridCol w:w="2096"/>
        <w:gridCol w:w="2309"/>
        <w:gridCol w:w="2352"/>
        <w:gridCol w:w="2293"/>
      </w:tblGrid>
      <w:tr w:rsidR="00A0641F">
        <w:trPr>
          <w:trHeight w:val="322"/>
        </w:trPr>
        <w:tc>
          <w:tcPr>
            <w:tcW w:w="20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t>名称</w:t>
            </w:r>
            <w:r>
              <w:t xml:space="preserve"> </w:t>
            </w:r>
          </w:p>
        </w:tc>
        <w:tc>
          <w:tcPr>
            <w:tcW w:w="2309"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352" w:type="dxa"/>
            <w:tcBorders>
              <w:top w:val="single" w:sz="4" w:space="0" w:color="000000"/>
              <w:left w:val="nil"/>
              <w:bottom w:val="single" w:sz="4" w:space="0" w:color="000000"/>
              <w:right w:val="nil"/>
            </w:tcBorders>
          </w:tcPr>
          <w:p w:rsidR="00A0641F" w:rsidRDefault="00CD556B">
            <w:pPr>
              <w:spacing w:after="0" w:line="259" w:lineRule="auto"/>
              <w:ind w:left="0" w:right="79" w:firstLine="0"/>
              <w:jc w:val="center"/>
            </w:pPr>
            <w:r>
              <w:t>期末余额</w:t>
            </w:r>
            <w:r>
              <w:t xml:space="preserve"> </w:t>
            </w:r>
          </w:p>
        </w:tc>
        <w:tc>
          <w:tcPr>
            <w:tcW w:w="2293"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应收账款</w:t>
            </w:r>
            <w:r>
              <w:t xml:space="preserve">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坏账准备</w:t>
            </w:r>
            <w:r>
              <w:t xml:space="preserve">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7" w:firstLine="0"/>
            </w:pPr>
            <w:r>
              <w:t>计提比例（</w:t>
            </w:r>
            <w:r>
              <w:t>%</w:t>
            </w:r>
            <w:r>
              <w:t>）</w:t>
            </w:r>
            <w:r>
              <w:t xml:space="preserve"> </w:t>
            </w:r>
          </w:p>
        </w:tc>
      </w:tr>
      <w:tr w:rsidR="00A0641F">
        <w:trPr>
          <w:trHeight w:val="322"/>
        </w:trPr>
        <w:tc>
          <w:tcPr>
            <w:tcW w:w="20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704,144.70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3.00 </w:t>
            </w:r>
          </w:p>
        </w:tc>
      </w:tr>
      <w:tr w:rsidR="00A0641F">
        <w:trPr>
          <w:trHeight w:val="322"/>
        </w:trPr>
        <w:tc>
          <w:tcPr>
            <w:tcW w:w="20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合计</w:t>
            </w:r>
            <w:r>
              <w:t xml:space="preserve"> </w:t>
            </w:r>
          </w:p>
        </w:tc>
        <w:tc>
          <w:tcPr>
            <w:tcW w:w="230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23,471,490.00 </w:t>
            </w:r>
          </w:p>
        </w:tc>
        <w:tc>
          <w:tcPr>
            <w:tcW w:w="235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704,144.70 </w:t>
            </w:r>
          </w:p>
        </w:tc>
        <w:tc>
          <w:tcPr>
            <w:tcW w:w="22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bl>
    <w:p w:rsidR="00A0641F" w:rsidRDefault="00CD556B">
      <w:pPr>
        <w:spacing w:after="66" w:line="259" w:lineRule="auto"/>
        <w:ind w:left="120" w:firstLine="0"/>
      </w:pPr>
      <w:r>
        <w:t xml:space="preserve"> </w:t>
      </w:r>
    </w:p>
    <w:p w:rsidR="00A0641F" w:rsidRDefault="00CD556B">
      <w:pPr>
        <w:spacing w:after="61"/>
        <w:ind w:left="128" w:right="9"/>
      </w:pPr>
      <w:r>
        <w:rPr>
          <w:rFonts w:ascii="Times New Roman" w:eastAsia="Times New Roman" w:hAnsi="Times New Roman" w:cs="Times New Roman"/>
          <w:b/>
        </w:rPr>
        <w:t>(3).</w:t>
      </w:r>
      <w:r>
        <w:rPr>
          <w:rFonts w:ascii="Arial" w:eastAsia="Arial" w:hAnsi="Arial" w:cs="Arial"/>
          <w:b/>
        </w:rPr>
        <w:t xml:space="preserve"> </w:t>
      </w:r>
      <w:r>
        <w:t>坏账准备的情况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8891" w:type="dxa"/>
        <w:tblInd w:w="91" w:type="dxa"/>
        <w:tblCellMar>
          <w:top w:w="24" w:type="dxa"/>
          <w:left w:w="29" w:type="dxa"/>
          <w:bottom w:w="0" w:type="dxa"/>
          <w:right w:w="0" w:type="dxa"/>
        </w:tblCellMar>
        <w:tblLook w:val="04A0" w:firstRow="1" w:lastRow="0" w:firstColumn="1" w:lastColumn="0" w:noHBand="0" w:noVBand="1"/>
      </w:tblPr>
      <w:tblGrid>
        <w:gridCol w:w="2014"/>
        <w:gridCol w:w="1418"/>
        <w:gridCol w:w="1275"/>
        <w:gridCol w:w="994"/>
        <w:gridCol w:w="1417"/>
        <w:gridCol w:w="710"/>
        <w:gridCol w:w="1063"/>
      </w:tblGrid>
      <w:tr w:rsidR="00A0641F">
        <w:trPr>
          <w:trHeight w:val="295"/>
        </w:trPr>
        <w:tc>
          <w:tcPr>
            <w:tcW w:w="201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center"/>
            </w:pPr>
            <w:r>
              <w:rPr>
                <w:sz w:val="22"/>
              </w:rPr>
              <w:t>类别</w:t>
            </w:r>
            <w:r>
              <w:rPr>
                <w:sz w:val="22"/>
              </w:rPr>
              <w:t xml:space="preserve">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40" w:firstLine="0"/>
            </w:pPr>
            <w:r>
              <w:rPr>
                <w:sz w:val="22"/>
              </w:rPr>
              <w:t>期初余额</w:t>
            </w:r>
            <w:r>
              <w:rPr>
                <w:sz w:val="22"/>
              </w:rPr>
              <w:t xml:space="preserve"> </w:t>
            </w:r>
          </w:p>
        </w:tc>
        <w:tc>
          <w:tcPr>
            <w:tcW w:w="4395"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center"/>
            </w:pPr>
            <w:r>
              <w:rPr>
                <w:sz w:val="22"/>
              </w:rPr>
              <w:t>本期变动金额</w:t>
            </w:r>
            <w:r>
              <w:rPr>
                <w:sz w:val="22"/>
              </w:rPr>
              <w:t xml:space="preserve"> </w:t>
            </w:r>
          </w:p>
        </w:tc>
        <w:tc>
          <w:tcPr>
            <w:tcW w:w="1063"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2" w:firstLine="0"/>
              <w:jc w:val="both"/>
            </w:pPr>
            <w:r>
              <w:rPr>
                <w:sz w:val="22"/>
              </w:rPr>
              <w:t>期末余额</w:t>
            </w:r>
            <w:r>
              <w:rPr>
                <w:sz w:val="22"/>
              </w:rPr>
              <w:t xml:space="preserve"> </w:t>
            </w:r>
          </w:p>
        </w:tc>
      </w:tr>
      <w:tr w:rsidR="00A0641F">
        <w:trPr>
          <w:trHeight w:val="581"/>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32" w:firstLine="0"/>
              <w:jc w:val="center"/>
            </w:pPr>
            <w:r>
              <w:rPr>
                <w:sz w:val="22"/>
              </w:rPr>
              <w:t>计提</w:t>
            </w:r>
            <w:r>
              <w:rPr>
                <w:sz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2"/>
              </w:rPr>
              <w:t>收回或转回</w:t>
            </w:r>
            <w:r>
              <w:rPr>
                <w:sz w:val="22"/>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7" w:firstLine="0"/>
              <w:jc w:val="both"/>
            </w:pPr>
            <w:r>
              <w:rPr>
                <w:sz w:val="22"/>
              </w:rPr>
              <w:t>转销或核销</w:t>
            </w:r>
            <w:r>
              <w:rPr>
                <w:sz w:val="22"/>
              </w:rPr>
              <w:t xml:space="preserve">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2"/>
              </w:rPr>
              <w:t>其他变动</w:t>
            </w:r>
            <w:r>
              <w:rPr>
                <w:sz w:val="22"/>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81"/>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2"/>
              </w:rPr>
              <w:t>按单项计提信用减值损失</w:t>
            </w:r>
            <w:r>
              <w:rPr>
                <w:sz w:val="22"/>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4,737,404.00 </w:t>
            </w: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2"/>
              </w:rPr>
              <w:t xml:space="preserve">4,737,404.00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581"/>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sz w:val="22"/>
              </w:rPr>
              <w:t>按组合计提信用减值损失</w:t>
            </w:r>
            <w:r>
              <w:rPr>
                <w:sz w:val="22"/>
              </w:rP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6" w:firstLine="0"/>
            </w:pPr>
            <w:r>
              <w:rPr>
                <w:rFonts w:ascii="Times New Roman" w:eastAsia="Times New Roman" w:hAnsi="Times New Roman" w:cs="Times New Roman"/>
                <w:sz w:val="22"/>
              </w:rPr>
              <w:t>13,000,371.60</w:t>
            </w:r>
            <w:r>
              <w:rPr>
                <w:rFonts w:ascii="Times New Roman" w:eastAsia="Times New Roman" w:hAnsi="Times New Roman" w:cs="Times New Roman"/>
                <w:b/>
                <w:sz w:val="22"/>
              </w:rPr>
              <w:t xml:space="preserve"> </w:t>
            </w:r>
          </w:p>
        </w:tc>
        <w:tc>
          <w:tcPr>
            <w:tcW w:w="127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2"/>
              </w:rPr>
              <w:t>704,144.70</w:t>
            </w:r>
            <w:r>
              <w:rPr>
                <w:rFonts w:ascii="Times New Roman" w:eastAsia="Times New Roman" w:hAnsi="Times New Roman" w:cs="Times New Roman"/>
                <w:b/>
                <w:sz w:val="22"/>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41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94" w:firstLine="0"/>
            </w:pPr>
            <w:r>
              <w:rPr>
                <w:rFonts w:ascii="Times New Roman" w:eastAsia="Times New Roman" w:hAnsi="Times New Roman" w:cs="Times New Roman"/>
                <w:sz w:val="22"/>
              </w:rPr>
              <w:t xml:space="preserve">13,000,371.60 </w:t>
            </w:r>
          </w:p>
        </w:tc>
        <w:tc>
          <w:tcPr>
            <w:tcW w:w="7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06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 w:firstLine="0"/>
              <w:jc w:val="both"/>
            </w:pPr>
            <w:r>
              <w:rPr>
                <w:rFonts w:ascii="Times New Roman" w:eastAsia="Times New Roman" w:hAnsi="Times New Roman" w:cs="Times New Roman"/>
                <w:sz w:val="22"/>
              </w:rPr>
              <w:t>704,144.70</w:t>
            </w:r>
          </w:p>
        </w:tc>
      </w:tr>
      <w:tr w:rsidR="00A0641F">
        <w:trPr>
          <w:trHeight w:val="295"/>
        </w:trPr>
        <w:tc>
          <w:tcPr>
            <w:tcW w:w="201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center"/>
            </w:pPr>
            <w:r>
              <w:rPr>
                <w:sz w:val="22"/>
              </w:rPr>
              <w:t>合计</w:t>
            </w:r>
            <w:r>
              <w:rPr>
                <w:sz w:val="22"/>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6" w:firstLine="0"/>
            </w:pPr>
            <w:r>
              <w:rPr>
                <w:rFonts w:ascii="Times New Roman" w:eastAsia="Times New Roman" w:hAnsi="Times New Roman" w:cs="Times New Roman"/>
                <w:sz w:val="22"/>
              </w:rPr>
              <w:t>17,737,775.60</w:t>
            </w:r>
            <w:r>
              <w:rPr>
                <w:rFonts w:ascii="Times New Roman" w:eastAsia="Times New Roman" w:hAnsi="Times New Roman" w:cs="Times New Roman"/>
                <w:b/>
                <w:sz w:val="22"/>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2"/>
              </w:rPr>
              <w:t>704,144.70</w:t>
            </w:r>
            <w:r>
              <w:rPr>
                <w:rFonts w:ascii="Times New Roman" w:eastAsia="Times New Roman" w:hAnsi="Times New Roman" w:cs="Times New Roman"/>
                <w:b/>
                <w:sz w:val="22"/>
              </w:rPr>
              <w:t xml:space="preserve"> </w:t>
            </w:r>
          </w:p>
        </w:tc>
        <w:tc>
          <w:tcPr>
            <w:tcW w:w="99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94" w:firstLine="0"/>
            </w:pPr>
            <w:r>
              <w:rPr>
                <w:rFonts w:ascii="Times New Roman" w:eastAsia="Times New Roman" w:hAnsi="Times New Roman" w:cs="Times New Roman"/>
                <w:sz w:val="22"/>
              </w:rPr>
              <w:t xml:space="preserve">17,737,775.60 </w:t>
            </w:r>
          </w:p>
        </w:tc>
        <w:tc>
          <w:tcPr>
            <w:tcW w:w="7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06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jc w:val="both"/>
            </w:pPr>
            <w:r>
              <w:rPr>
                <w:rFonts w:ascii="Times New Roman" w:eastAsia="Times New Roman" w:hAnsi="Times New Roman" w:cs="Times New Roman"/>
                <w:sz w:val="22"/>
              </w:rPr>
              <w:t>704,144.70</w:t>
            </w:r>
          </w:p>
        </w:tc>
      </w:tr>
    </w:tbl>
    <w:p w:rsidR="00A0641F" w:rsidRDefault="00CD556B">
      <w:pPr>
        <w:spacing w:after="0" w:line="259" w:lineRule="auto"/>
        <w:ind w:left="120" w:firstLine="0"/>
      </w:pPr>
      <w:r>
        <w:rPr>
          <w:rFonts w:ascii="Calibri" w:eastAsia="Calibri" w:hAnsi="Calibri" w:cs="Calibri"/>
          <w:sz w:val="21"/>
        </w:rPr>
        <w:t xml:space="preserve"> </w:t>
      </w:r>
    </w:p>
    <w:p w:rsidR="00A0641F" w:rsidRDefault="00CD556B">
      <w:pPr>
        <w:spacing w:after="4" w:line="259" w:lineRule="auto"/>
        <w:ind w:left="130" w:right="112" w:hanging="10"/>
      </w:pPr>
      <w:r>
        <w:rPr>
          <w:sz w:val="21"/>
        </w:rPr>
        <w:t>注：本期应收账款坏账转销系公司根据重整计划对属于非保留资产的应收账款进行挂拍转让。</w:t>
      </w:r>
      <w:r>
        <w:rPr>
          <w:rFonts w:ascii="Calibri" w:eastAsia="Calibri" w:hAnsi="Calibri" w:cs="Calibri"/>
          <w:sz w:val="21"/>
        </w:rPr>
        <w:t xml:space="preserve"> </w:t>
      </w:r>
    </w:p>
    <w:p w:rsidR="00A0641F" w:rsidRDefault="00CD556B">
      <w:pPr>
        <w:spacing w:after="19" w:line="259" w:lineRule="auto"/>
        <w:ind w:left="120" w:firstLine="0"/>
      </w:pPr>
      <w:r>
        <w:rPr>
          <w:rFonts w:ascii="Calibri" w:eastAsia="Calibri" w:hAnsi="Calibri" w:cs="Calibri"/>
          <w:sz w:val="21"/>
        </w:rPr>
        <w:t xml:space="preserve"> </w:t>
      </w:r>
    </w:p>
    <w:p w:rsidR="00A0641F" w:rsidRDefault="00CD556B">
      <w:pPr>
        <w:ind w:left="128" w:right="9"/>
      </w:pPr>
      <w:r>
        <w:t>其中本期坏账准备收回或转回金额重要的：</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spacing w:after="62"/>
        <w:ind w:left="128" w:right="9"/>
      </w:pPr>
      <w:r>
        <w:rPr>
          <w:rFonts w:ascii="Times New Roman" w:eastAsia="Times New Roman" w:hAnsi="Times New Roman" w:cs="Times New Roman"/>
          <w:b/>
        </w:rPr>
        <w:lastRenderedPageBreak/>
        <w:t>(4).</w:t>
      </w:r>
      <w:r>
        <w:rPr>
          <w:rFonts w:ascii="Arial" w:eastAsia="Arial" w:hAnsi="Arial" w:cs="Arial"/>
          <w:b/>
        </w:rPr>
        <w:t xml:space="preserve"> </w:t>
      </w:r>
      <w:r>
        <w:t>本期实际核销的应收账款情况</w:t>
      </w:r>
      <w:r>
        <w:t xml:space="preserve"> </w:t>
      </w:r>
    </w:p>
    <w:p w:rsidR="00A0641F" w:rsidRDefault="00CD556B">
      <w:pPr>
        <w:ind w:left="128" w:right="9"/>
      </w:pPr>
      <w:r>
        <w:t>□</w:t>
      </w:r>
      <w:r>
        <w:t>适用</w:t>
      </w:r>
      <w:r>
        <w:t xml:space="preserve"> √</w:t>
      </w:r>
      <w:r>
        <w:t>不适用</w:t>
      </w:r>
      <w:r>
        <w:t xml:space="preserve">  </w:t>
      </w:r>
    </w:p>
    <w:p w:rsidR="00A0641F" w:rsidRDefault="00CD556B">
      <w:pPr>
        <w:ind w:left="128" w:right="9"/>
      </w:pPr>
      <w:r>
        <w:t>其中重要的应收账款核销情况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6"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(5).</w:t>
      </w:r>
      <w:r>
        <w:rPr>
          <w:rFonts w:ascii="Arial" w:eastAsia="Arial" w:hAnsi="Arial" w:cs="Arial"/>
          <w:b/>
        </w:rPr>
        <w:t xml:space="preserve"> </w:t>
      </w:r>
      <w:r>
        <w:t>按欠款方归集的期末余额前五名的应收账款情况</w:t>
      </w:r>
      <w:r>
        <w:t xml:space="preserve"> </w:t>
      </w:r>
    </w:p>
    <w:p w:rsidR="00A0641F" w:rsidRDefault="00CD556B">
      <w:pPr>
        <w:ind w:left="6313" w:right="120" w:hanging="6193"/>
      </w:pPr>
      <w:r>
        <w:t>√</w:t>
      </w:r>
      <w:r>
        <w:t>适用</w:t>
      </w:r>
      <w:r>
        <w:t xml:space="preserve"> □</w:t>
      </w:r>
      <w:r>
        <w:t>不适用</w:t>
      </w:r>
      <w:r>
        <w:t xml:space="preserve">  </w:t>
      </w:r>
      <w:r>
        <w:t>单位：元</w:t>
      </w:r>
      <w:r>
        <w:t xml:space="preserve">  </w:t>
      </w:r>
      <w:r>
        <w:t>币种：人民币</w:t>
      </w:r>
      <w:r>
        <w:t xml:space="preserve"> </w:t>
      </w:r>
    </w:p>
    <w:tbl>
      <w:tblPr>
        <w:tblStyle w:val="TableGrid"/>
        <w:tblW w:w="9040" w:type="dxa"/>
        <w:tblInd w:w="12" w:type="dxa"/>
        <w:tblCellMar>
          <w:top w:w="24" w:type="dxa"/>
          <w:left w:w="108" w:type="dxa"/>
          <w:bottom w:w="0" w:type="dxa"/>
          <w:right w:w="0" w:type="dxa"/>
        </w:tblCellMar>
        <w:tblLook w:val="04A0" w:firstRow="1" w:lastRow="0" w:firstColumn="1" w:lastColumn="0" w:noHBand="0" w:noVBand="1"/>
      </w:tblPr>
      <w:tblGrid>
        <w:gridCol w:w="2260"/>
        <w:gridCol w:w="2261"/>
        <w:gridCol w:w="2258"/>
        <w:gridCol w:w="2261"/>
      </w:tblGrid>
      <w:tr w:rsidR="00A0641F">
        <w:trPr>
          <w:trHeight w:val="634"/>
        </w:trPr>
        <w:tc>
          <w:tcPr>
            <w:tcW w:w="225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17" w:firstLine="0"/>
              <w:jc w:val="center"/>
            </w:pPr>
            <w:r>
              <w:t>单位名称</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85" w:firstLine="0"/>
              <w:jc w:val="center"/>
            </w:pPr>
            <w:r>
              <w:t>期末余额</w:t>
            </w:r>
            <w:r>
              <w:t xml:space="preserve"> </w:t>
            </w:r>
          </w:p>
        </w:tc>
        <w:tc>
          <w:tcPr>
            <w:tcW w:w="2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60" w:firstLine="0"/>
              <w:jc w:val="both"/>
            </w:pPr>
            <w:r>
              <w:t>占应收账款期末余</w:t>
            </w:r>
          </w:p>
          <w:p w:rsidR="00A0641F" w:rsidRDefault="00CD556B">
            <w:pPr>
              <w:spacing w:after="0" w:line="259" w:lineRule="auto"/>
              <w:ind w:left="0" w:firstLine="0"/>
              <w:jc w:val="both"/>
            </w:pPr>
            <w:r>
              <w:t>额合计数的比例</w:t>
            </w:r>
            <w:r>
              <w:t xml:space="preserve">(%) </w:t>
            </w:r>
          </w:p>
        </w:tc>
        <w:tc>
          <w:tcPr>
            <w:tcW w:w="226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63" w:firstLine="0"/>
              <w:jc w:val="both"/>
            </w:pPr>
            <w:r>
              <w:t>坏账准备期末余额</w:t>
            </w:r>
            <w:r>
              <w:t xml:space="preserve"> </w:t>
            </w:r>
          </w:p>
        </w:tc>
      </w:tr>
      <w:tr w:rsidR="00A0641F">
        <w:trPr>
          <w:trHeight w:val="319"/>
        </w:trPr>
        <w:tc>
          <w:tcPr>
            <w:tcW w:w="22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第一名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3" w:firstLine="0"/>
              <w:jc w:val="right"/>
            </w:pPr>
            <w:r>
              <w:rPr>
                <w:rFonts w:ascii="Times New Roman" w:eastAsia="Times New Roman" w:hAnsi="Times New Roman" w:cs="Times New Roman"/>
              </w:rPr>
              <w:t xml:space="preserve">20,700,000.00 </w:t>
            </w:r>
          </w:p>
        </w:tc>
        <w:tc>
          <w:tcPr>
            <w:tcW w:w="2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88.19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621,000.00 </w:t>
            </w:r>
          </w:p>
        </w:tc>
      </w:tr>
      <w:tr w:rsidR="00A0641F">
        <w:trPr>
          <w:trHeight w:val="322"/>
        </w:trPr>
        <w:tc>
          <w:tcPr>
            <w:tcW w:w="22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第二名</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3" w:firstLine="0"/>
              <w:jc w:val="right"/>
            </w:pPr>
            <w:r>
              <w:rPr>
                <w:rFonts w:ascii="Times New Roman" w:eastAsia="Times New Roman" w:hAnsi="Times New Roman" w:cs="Times New Roman"/>
              </w:rPr>
              <w:t xml:space="preserve">2,771,490.00 </w:t>
            </w:r>
          </w:p>
        </w:tc>
        <w:tc>
          <w:tcPr>
            <w:tcW w:w="2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11.81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83,144.70 </w:t>
            </w:r>
          </w:p>
        </w:tc>
      </w:tr>
      <w:tr w:rsidR="00A0641F">
        <w:trPr>
          <w:trHeight w:val="322"/>
        </w:trPr>
        <w:tc>
          <w:tcPr>
            <w:tcW w:w="225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17" w:firstLine="0"/>
              <w:jc w:val="center"/>
            </w:pPr>
            <w:r>
              <w:t>合计</w:t>
            </w:r>
            <w:r>
              <w:t xml:space="preserve">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83" w:firstLine="0"/>
              <w:jc w:val="right"/>
            </w:pPr>
            <w:r>
              <w:rPr>
                <w:rFonts w:ascii="Times New Roman" w:eastAsia="Times New Roman" w:hAnsi="Times New Roman" w:cs="Times New Roman"/>
              </w:rPr>
              <w:t xml:space="preserve">23,471,490.00 </w:t>
            </w:r>
          </w:p>
        </w:tc>
        <w:tc>
          <w:tcPr>
            <w:tcW w:w="225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100.00 </w:t>
            </w:r>
          </w:p>
        </w:tc>
        <w:tc>
          <w:tcPr>
            <w:tcW w:w="226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704,144.7 </w:t>
            </w:r>
          </w:p>
        </w:tc>
      </w:tr>
    </w:tbl>
    <w:p w:rsidR="00A0641F" w:rsidRDefault="00CD556B">
      <w:pPr>
        <w:spacing w:after="65"/>
        <w:ind w:left="128" w:right="9"/>
      </w:pPr>
      <w:r>
        <w:rPr>
          <w:rFonts w:ascii="Times New Roman" w:eastAsia="Times New Roman" w:hAnsi="Times New Roman" w:cs="Times New Roman"/>
          <w:b/>
        </w:rPr>
        <w:t>(6).</w:t>
      </w:r>
      <w:r>
        <w:rPr>
          <w:rFonts w:ascii="Arial" w:eastAsia="Arial" w:hAnsi="Arial" w:cs="Arial"/>
          <w:b/>
        </w:rPr>
        <w:t xml:space="preserve"> </w:t>
      </w:r>
      <w:r>
        <w:t>因金融资产转移而终止确认的应收账款</w:t>
      </w:r>
      <w:r>
        <w:t xml:space="preserve"> </w:t>
      </w:r>
    </w:p>
    <w:p w:rsidR="00A0641F" w:rsidRDefault="00CD556B">
      <w:pPr>
        <w:ind w:left="128" w:right="9"/>
      </w:pPr>
      <w:r>
        <w:t>□</w:t>
      </w:r>
      <w:r>
        <w:t>适用</w:t>
      </w:r>
      <w:r>
        <w:t xml:space="preserve"> √</w:t>
      </w:r>
      <w:r>
        <w:t>不适用</w:t>
      </w:r>
      <w:r>
        <w:t xml:space="preserve">  </w:t>
      </w:r>
    </w:p>
    <w:p w:rsidR="00A0641F" w:rsidRDefault="00CD556B">
      <w:pPr>
        <w:spacing w:after="70" w:line="259" w:lineRule="auto"/>
        <w:ind w:left="120" w:firstLine="0"/>
      </w:pPr>
      <w:r>
        <w:rPr>
          <w:rFonts w:ascii="Times New Roman" w:eastAsia="Times New Roman" w:hAnsi="Times New Roman" w:cs="Times New Roman"/>
        </w:rPr>
        <w:t xml:space="preserve"> </w:t>
      </w:r>
    </w:p>
    <w:p w:rsidR="00A0641F" w:rsidRDefault="00CD556B">
      <w:pPr>
        <w:spacing w:after="70"/>
        <w:ind w:left="128" w:right="9"/>
      </w:pPr>
      <w:r>
        <w:rPr>
          <w:rFonts w:ascii="Times New Roman" w:eastAsia="Times New Roman" w:hAnsi="Times New Roman" w:cs="Times New Roman"/>
          <w:b/>
        </w:rPr>
        <w:t>(7).</w:t>
      </w:r>
      <w:r>
        <w:rPr>
          <w:rFonts w:ascii="Arial" w:eastAsia="Arial" w:hAnsi="Arial" w:cs="Arial"/>
          <w:b/>
        </w:rPr>
        <w:t xml:space="preserve"> </w:t>
      </w:r>
      <w:r>
        <w:t>转移应收账款且继续涉入形成的资产、负债金额</w:t>
      </w:r>
      <w:r>
        <w:t xml:space="preserve"> </w:t>
      </w:r>
    </w:p>
    <w:p w:rsidR="00A0641F" w:rsidRDefault="00CD556B">
      <w:pPr>
        <w:ind w:left="128" w:right="9"/>
      </w:pPr>
      <w:r>
        <w:t>□</w:t>
      </w:r>
      <w:r>
        <w:t>适用</w:t>
      </w:r>
      <w:r>
        <w:t xml:space="preserve"> √</w:t>
      </w:r>
      <w:r>
        <w:t>不适用</w:t>
      </w:r>
      <w:r>
        <w:t xml:space="preserve"> </w:t>
      </w:r>
      <w:r>
        <w:rPr>
          <w:rFonts w:ascii="Times New Roman" w:eastAsia="Times New Roman" w:hAnsi="Times New Roman" w:cs="Times New Roman"/>
        </w:rPr>
        <w:t xml:space="preserve"> </w:t>
      </w:r>
    </w:p>
    <w:p w:rsidR="00A0641F" w:rsidRDefault="00CD556B">
      <w:pPr>
        <w:spacing w:after="0" w:line="259" w:lineRule="auto"/>
        <w:ind w:left="0" w:firstLine="0"/>
      </w:pPr>
      <w:r>
        <w:rPr>
          <w:rFonts w:ascii="Times New Roman" w:eastAsia="Times New Roman" w:hAnsi="Times New Roman" w:cs="Times New Roman"/>
        </w:rP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3" w:line="259" w:lineRule="auto"/>
        <w:ind w:left="120" w:firstLine="0"/>
      </w:pPr>
      <w:r>
        <w:t xml:space="preserve"> </w:t>
      </w:r>
    </w:p>
    <w:p w:rsidR="00A0641F" w:rsidRDefault="00CD556B">
      <w:pPr>
        <w:spacing w:line="318" w:lineRule="auto"/>
        <w:ind w:left="128" w:right="6240"/>
      </w:pPr>
      <w:r>
        <w:rPr>
          <w:rFonts w:ascii="Times New Roman" w:eastAsia="Times New Roman" w:hAnsi="Times New Roman" w:cs="Times New Roman"/>
          <w:b/>
        </w:rPr>
        <w:t>2</w:t>
      </w:r>
      <w:r>
        <w:t>、</w:t>
      </w:r>
      <w:r>
        <w:rPr>
          <w:rFonts w:ascii="Arial" w:eastAsia="Arial" w:hAnsi="Arial" w:cs="Arial"/>
          <w:b/>
        </w:rPr>
        <w:t xml:space="preserve"> </w:t>
      </w:r>
      <w:r>
        <w:t>其他应收款项目列示</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2" w:type="dxa"/>
        <w:tblCellMar>
          <w:top w:w="24" w:type="dxa"/>
          <w:left w:w="108" w:type="dxa"/>
          <w:bottom w:w="0" w:type="dxa"/>
          <w:right w:w="0" w:type="dxa"/>
        </w:tblCellMar>
        <w:tblLook w:val="04A0" w:firstRow="1" w:lastRow="0" w:firstColumn="1" w:lastColumn="0" w:noHBand="0" w:noVBand="1"/>
      </w:tblPr>
      <w:tblGrid>
        <w:gridCol w:w="3193"/>
        <w:gridCol w:w="2936"/>
        <w:gridCol w:w="2921"/>
      </w:tblGrid>
      <w:tr w:rsidR="00A0641F">
        <w:trPr>
          <w:trHeight w:val="322"/>
        </w:trPr>
        <w:tc>
          <w:tcPr>
            <w:tcW w:w="3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项目</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期末余额</w:t>
            </w: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期初余额</w:t>
            </w:r>
            <w:r>
              <w:t xml:space="preserve"> </w:t>
            </w:r>
          </w:p>
        </w:tc>
      </w:tr>
      <w:tr w:rsidR="00A0641F">
        <w:trPr>
          <w:trHeight w:val="322"/>
        </w:trPr>
        <w:tc>
          <w:tcPr>
            <w:tcW w:w="3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应收利息</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t xml:space="preserve"> </w:t>
            </w:r>
          </w:p>
        </w:tc>
      </w:tr>
      <w:tr w:rsidR="00A0641F">
        <w:trPr>
          <w:trHeight w:val="322"/>
        </w:trPr>
        <w:tc>
          <w:tcPr>
            <w:tcW w:w="3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应收股利</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t xml:space="preserve">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right"/>
            </w:pPr>
            <w:r>
              <w:t xml:space="preserve"> </w:t>
            </w:r>
          </w:p>
        </w:tc>
      </w:tr>
      <w:tr w:rsidR="00A0641F">
        <w:trPr>
          <w:trHeight w:val="319"/>
        </w:trPr>
        <w:tc>
          <w:tcPr>
            <w:tcW w:w="3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其他应收款</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right"/>
            </w:pPr>
            <w:r>
              <w:rPr>
                <w:rFonts w:ascii="Times New Roman" w:eastAsia="Times New Roman" w:hAnsi="Times New Roman" w:cs="Times New Roman"/>
              </w:rPr>
              <w:t xml:space="preserve">205,075,549.42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3" w:firstLine="0"/>
              <w:jc w:val="right"/>
            </w:pPr>
            <w:r>
              <w:rPr>
                <w:rFonts w:ascii="Times New Roman" w:eastAsia="Times New Roman" w:hAnsi="Times New Roman" w:cs="Times New Roman"/>
              </w:rPr>
              <w:t xml:space="preserve">171,303,081.60 </w:t>
            </w:r>
          </w:p>
        </w:tc>
      </w:tr>
      <w:tr w:rsidR="00A0641F">
        <w:trPr>
          <w:trHeight w:val="322"/>
        </w:trPr>
        <w:tc>
          <w:tcPr>
            <w:tcW w:w="31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lastRenderedPageBreak/>
              <w:t>合计</w:t>
            </w:r>
            <w:r>
              <w:t xml:space="preserve"> </w:t>
            </w:r>
          </w:p>
        </w:tc>
        <w:tc>
          <w:tcPr>
            <w:tcW w:w="29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205,075,549.42 </w:t>
            </w:r>
          </w:p>
        </w:tc>
        <w:tc>
          <w:tcPr>
            <w:tcW w:w="292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171,303,081.60 </w:t>
            </w:r>
          </w:p>
        </w:tc>
      </w:tr>
    </w:tbl>
    <w:p w:rsidR="00A0641F" w:rsidRDefault="00CD556B">
      <w:pPr>
        <w:spacing w:after="56" w:line="259" w:lineRule="auto"/>
        <w:ind w:left="120" w:firstLine="0"/>
      </w:pPr>
      <w:r>
        <w:t xml:space="preserve"> </w:t>
      </w:r>
    </w:p>
    <w:p w:rsidR="00A0641F" w:rsidRDefault="00CD556B">
      <w:pPr>
        <w:spacing w:after="57"/>
        <w:ind w:left="128" w:right="9"/>
      </w:pPr>
      <w:r>
        <w:t>应收利息</w:t>
      </w:r>
      <w:r>
        <w:t xml:space="preserve"> </w:t>
      </w:r>
    </w:p>
    <w:p w:rsidR="00A0641F" w:rsidRDefault="00CD556B">
      <w:pPr>
        <w:spacing w:after="60"/>
        <w:ind w:left="128" w:right="9"/>
      </w:pPr>
      <w:r>
        <w:rPr>
          <w:rFonts w:ascii="Times New Roman" w:eastAsia="Times New Roman" w:hAnsi="Times New Roman" w:cs="Times New Roman"/>
          <w:b/>
        </w:rPr>
        <w:t>(1).</w:t>
      </w:r>
      <w:r>
        <w:rPr>
          <w:rFonts w:ascii="Arial" w:eastAsia="Arial" w:hAnsi="Arial" w:cs="Arial"/>
          <w:b/>
        </w:rPr>
        <w:t xml:space="preserve"> </w:t>
      </w:r>
      <w:r>
        <w:t>应收利息分类</w:t>
      </w:r>
      <w:r>
        <w:t xml:space="preserve"> </w:t>
      </w:r>
    </w:p>
    <w:p w:rsidR="00A0641F" w:rsidRDefault="00CD556B">
      <w:pPr>
        <w:spacing w:after="58"/>
        <w:ind w:left="128" w:right="9"/>
      </w:pPr>
      <w:r>
        <w:t>□</w:t>
      </w:r>
      <w:r>
        <w:t>适用</w:t>
      </w:r>
      <w:r>
        <w:t xml:space="preserve"> √</w:t>
      </w:r>
      <w:r>
        <w:t>不适用</w:t>
      </w:r>
      <w:r>
        <w:t xml:space="preserve">  </w:t>
      </w:r>
    </w:p>
    <w:p w:rsidR="00A0641F" w:rsidRDefault="00CD556B">
      <w:pPr>
        <w:spacing w:after="63"/>
        <w:ind w:left="128" w:right="9"/>
      </w:pPr>
      <w:r>
        <w:rPr>
          <w:rFonts w:ascii="Times New Roman" w:eastAsia="Times New Roman" w:hAnsi="Times New Roman" w:cs="Times New Roman"/>
          <w:b/>
        </w:rPr>
        <w:t>(2).</w:t>
      </w:r>
      <w:r>
        <w:rPr>
          <w:rFonts w:ascii="Arial" w:eastAsia="Arial" w:hAnsi="Arial" w:cs="Arial"/>
          <w:b/>
        </w:rPr>
        <w:t xml:space="preserve"> </w:t>
      </w:r>
      <w:r>
        <w:t>重要逾期利息</w:t>
      </w:r>
      <w:r>
        <w:t xml:space="preserve"> </w:t>
      </w:r>
    </w:p>
    <w:p w:rsidR="00A0641F" w:rsidRDefault="00CD556B">
      <w:pPr>
        <w:spacing w:after="58"/>
        <w:ind w:left="128" w:right="9"/>
      </w:pPr>
      <w:r>
        <w:t>□</w:t>
      </w:r>
      <w:r>
        <w:t>适用</w:t>
      </w:r>
      <w:r>
        <w:t xml:space="preserve"> √</w:t>
      </w:r>
      <w:r>
        <w:t>不适用</w:t>
      </w:r>
      <w:r>
        <w:t xml:space="preserve">  </w:t>
      </w:r>
    </w:p>
    <w:p w:rsidR="00A0641F" w:rsidRDefault="00CD556B">
      <w:pPr>
        <w:spacing w:after="61"/>
        <w:ind w:left="128" w:right="9"/>
      </w:pPr>
      <w:r>
        <w:rPr>
          <w:rFonts w:ascii="Times New Roman" w:eastAsia="Times New Roman" w:hAnsi="Times New Roman" w:cs="Times New Roman"/>
          <w:b/>
        </w:rPr>
        <w:t>(3).</w:t>
      </w:r>
      <w:r>
        <w:rPr>
          <w:rFonts w:ascii="Arial" w:eastAsia="Arial" w:hAnsi="Arial" w:cs="Arial"/>
          <w:b/>
        </w:rPr>
        <w:t xml:space="preserve">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56" w:line="259" w:lineRule="auto"/>
        <w:ind w:left="120" w:firstLine="0"/>
      </w:pPr>
      <w:r>
        <w:t xml:space="preserve"> </w:t>
      </w:r>
    </w:p>
    <w:p w:rsidR="00A0641F" w:rsidRDefault="00CD556B">
      <w:pPr>
        <w:spacing w:after="55"/>
        <w:ind w:left="128" w:right="9"/>
      </w:pPr>
      <w:r>
        <w:t>应收股利</w:t>
      </w:r>
      <w:r>
        <w:t xml:space="preserve"> </w:t>
      </w:r>
    </w:p>
    <w:p w:rsidR="00A0641F" w:rsidRDefault="00CD556B">
      <w:pPr>
        <w:spacing w:after="61"/>
        <w:ind w:left="128" w:right="9"/>
      </w:pPr>
      <w:r>
        <w:rPr>
          <w:rFonts w:ascii="Times New Roman" w:eastAsia="Times New Roman" w:hAnsi="Times New Roman" w:cs="Times New Roman"/>
          <w:b/>
        </w:rPr>
        <w:t>(4).</w:t>
      </w:r>
      <w:r>
        <w:rPr>
          <w:rFonts w:ascii="Arial" w:eastAsia="Arial" w:hAnsi="Arial" w:cs="Arial"/>
          <w:b/>
        </w:rPr>
        <w:t xml:space="preserve"> </w:t>
      </w:r>
      <w:r>
        <w:t>应收股利</w:t>
      </w:r>
      <w:r>
        <w:t xml:space="preserve"> </w:t>
      </w:r>
    </w:p>
    <w:p w:rsidR="00A0641F" w:rsidRDefault="00CD556B">
      <w:pPr>
        <w:spacing w:after="59"/>
        <w:ind w:left="128" w:right="9"/>
      </w:pPr>
      <w:r>
        <w:t>□</w:t>
      </w:r>
      <w:r>
        <w:t>适用</w:t>
      </w:r>
      <w:r>
        <w:t xml:space="preserve"> √</w:t>
      </w:r>
      <w:r>
        <w:t>不适用</w:t>
      </w:r>
      <w:r>
        <w:t xml:space="preserve">  </w:t>
      </w:r>
    </w:p>
    <w:p w:rsidR="00A0641F" w:rsidRDefault="00CD556B">
      <w:pPr>
        <w:spacing w:after="62"/>
        <w:ind w:left="128" w:right="9"/>
      </w:pPr>
      <w:r>
        <w:rPr>
          <w:rFonts w:ascii="Times New Roman" w:eastAsia="Times New Roman" w:hAnsi="Times New Roman" w:cs="Times New Roman"/>
          <w:b/>
        </w:rPr>
        <w:t>(5).</w:t>
      </w:r>
      <w:r>
        <w:rPr>
          <w:rFonts w:ascii="Arial" w:eastAsia="Arial" w:hAnsi="Arial" w:cs="Arial"/>
          <w:b/>
        </w:rPr>
        <w:t xml:space="preserve"> </w:t>
      </w:r>
      <w:r>
        <w:t>重要的账龄超过</w:t>
      </w:r>
      <w:r>
        <w:t>1</w:t>
      </w:r>
      <w:r>
        <w:t>年的应收股利</w:t>
      </w:r>
      <w:r>
        <w:t xml:space="preserve"> </w:t>
      </w:r>
    </w:p>
    <w:p w:rsidR="00A0641F" w:rsidRDefault="00CD556B">
      <w:pPr>
        <w:spacing w:after="58"/>
        <w:ind w:left="128" w:right="9"/>
      </w:pPr>
      <w:r>
        <w:t>□</w:t>
      </w:r>
      <w:r>
        <w:t>适用</w:t>
      </w:r>
      <w:r>
        <w:t xml:space="preserve"> √</w:t>
      </w:r>
      <w:r>
        <w:t>不适用</w:t>
      </w:r>
      <w:r>
        <w:t xml:space="preserve">  </w:t>
      </w:r>
    </w:p>
    <w:p w:rsidR="00A0641F" w:rsidRDefault="00CD556B">
      <w:pPr>
        <w:spacing w:after="63"/>
        <w:ind w:left="128" w:right="9"/>
      </w:pPr>
      <w:r>
        <w:rPr>
          <w:rFonts w:ascii="Times New Roman" w:eastAsia="Times New Roman" w:hAnsi="Times New Roman" w:cs="Times New Roman"/>
          <w:b/>
        </w:rPr>
        <w:t>(6).</w:t>
      </w:r>
      <w:r>
        <w:rPr>
          <w:rFonts w:ascii="Arial" w:eastAsia="Arial" w:hAnsi="Arial" w:cs="Arial"/>
          <w:b/>
        </w:rPr>
        <w:t xml:space="preserve">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CD556B">
      <w:pPr>
        <w:spacing w:after="54"/>
        <w:ind w:left="128" w:right="9"/>
      </w:pPr>
      <w:r>
        <w:t>其他应收款</w:t>
      </w:r>
      <w:r>
        <w:t xml:space="preserve"> </w:t>
      </w:r>
    </w:p>
    <w:p w:rsidR="00A0641F" w:rsidRDefault="00CD556B">
      <w:pPr>
        <w:spacing w:after="62"/>
        <w:ind w:left="128" w:right="9"/>
      </w:pPr>
      <w:r>
        <w:rPr>
          <w:rFonts w:ascii="Times New Roman" w:eastAsia="Times New Roman" w:hAnsi="Times New Roman" w:cs="Times New Roman"/>
          <w:b/>
        </w:rPr>
        <w:t xml:space="preserve">(1). </w:t>
      </w:r>
      <w:r>
        <w:t>按账龄披露</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9050" w:type="dxa"/>
        <w:tblInd w:w="12" w:type="dxa"/>
        <w:tblCellMar>
          <w:top w:w="24" w:type="dxa"/>
          <w:left w:w="108" w:type="dxa"/>
          <w:bottom w:w="0" w:type="dxa"/>
          <w:right w:w="48" w:type="dxa"/>
        </w:tblCellMar>
        <w:tblLook w:val="04A0" w:firstRow="1" w:lastRow="0" w:firstColumn="1" w:lastColumn="0" w:noHBand="0" w:noVBand="1"/>
      </w:tblPr>
      <w:tblGrid>
        <w:gridCol w:w="1909"/>
        <w:gridCol w:w="2660"/>
        <w:gridCol w:w="4481"/>
      </w:tblGrid>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660" w:type="dxa"/>
            <w:tcBorders>
              <w:top w:val="single" w:sz="4" w:space="0" w:color="000000"/>
              <w:left w:val="nil"/>
              <w:bottom w:val="single" w:sz="4" w:space="0" w:color="000000"/>
              <w:right w:val="single" w:sz="4" w:space="0" w:color="000000"/>
            </w:tcBorders>
          </w:tcPr>
          <w:p w:rsidR="00A0641F" w:rsidRDefault="00CD556B">
            <w:pPr>
              <w:spacing w:after="0" w:line="259" w:lineRule="auto"/>
              <w:ind w:left="27" w:firstLine="0"/>
            </w:pPr>
            <w:r>
              <w:t>账龄</w:t>
            </w:r>
            <w:r>
              <w:t xml:space="preserve"> </w:t>
            </w: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期末账面余额</w:t>
            </w:r>
            <w:r>
              <w:t xml:space="preserve">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rPr>
                <w:rFonts w:ascii="Times New Roman" w:eastAsia="Times New Roman" w:hAnsi="Times New Roman" w:cs="Times New Roman"/>
              </w:rPr>
              <w:t xml:space="preserve">1 </w:t>
            </w:r>
            <w:r>
              <w:t>年以内</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43,382,786.00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1</w:t>
            </w:r>
            <w:r>
              <w:t>年以内小计</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43,382,786.00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1</w:t>
            </w:r>
            <w:r>
              <w:t>至</w:t>
            </w:r>
            <w:r>
              <w:t>2</w:t>
            </w:r>
            <w:r>
              <w:t>年</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608,118,460.23 </w:t>
            </w:r>
          </w:p>
        </w:tc>
      </w:tr>
      <w:tr w:rsidR="00A0641F">
        <w:trPr>
          <w:trHeight w:val="319"/>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2</w:t>
            </w:r>
            <w:r>
              <w:t>至</w:t>
            </w:r>
            <w:r>
              <w:t>3</w:t>
            </w:r>
            <w:r>
              <w:t>年</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 92,938,983.52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3</w:t>
            </w:r>
            <w:r>
              <w:t>至</w:t>
            </w:r>
            <w:r>
              <w:t>4</w:t>
            </w:r>
            <w:r>
              <w:t>年</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175,708,237.07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4</w:t>
            </w:r>
            <w:r>
              <w:t>至</w:t>
            </w:r>
            <w:r>
              <w:t>5</w:t>
            </w:r>
            <w:r>
              <w:t>年</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495,841,579.60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CD556B">
            <w:pPr>
              <w:spacing w:after="0" w:line="259" w:lineRule="auto"/>
              <w:ind w:left="0" w:firstLine="0"/>
            </w:pPr>
            <w:r>
              <w:t>5</w:t>
            </w:r>
            <w:r>
              <w:t>年以上</w:t>
            </w:r>
            <w:r>
              <w:t xml:space="preserve"> </w:t>
            </w:r>
          </w:p>
        </w:tc>
        <w:tc>
          <w:tcPr>
            <w:tcW w:w="2660" w:type="dxa"/>
            <w:tcBorders>
              <w:top w:val="single" w:sz="4" w:space="0" w:color="000000"/>
              <w:left w:val="nil"/>
              <w:bottom w:val="single" w:sz="4" w:space="0" w:color="000000"/>
              <w:right w:val="single" w:sz="4" w:space="0" w:color="000000"/>
            </w:tcBorders>
          </w:tcPr>
          <w:p w:rsidR="00A0641F" w:rsidRDefault="00A0641F">
            <w:pPr>
              <w:spacing w:after="160" w:line="259" w:lineRule="auto"/>
              <w:ind w:left="0" w:firstLine="0"/>
            </w:pP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70,170,376.49 </w:t>
            </w:r>
          </w:p>
        </w:tc>
      </w:tr>
      <w:tr w:rsidR="00A0641F">
        <w:trPr>
          <w:trHeight w:val="322"/>
        </w:trPr>
        <w:tc>
          <w:tcPr>
            <w:tcW w:w="1908" w:type="dxa"/>
            <w:tcBorders>
              <w:top w:val="single" w:sz="4" w:space="0" w:color="000000"/>
              <w:left w:val="single" w:sz="4" w:space="0" w:color="000000"/>
              <w:bottom w:val="single" w:sz="4" w:space="0" w:color="000000"/>
              <w:right w:val="nil"/>
            </w:tcBorders>
          </w:tcPr>
          <w:p w:rsidR="00A0641F" w:rsidRDefault="00A0641F">
            <w:pPr>
              <w:spacing w:after="160" w:line="259" w:lineRule="auto"/>
              <w:ind w:left="0" w:firstLine="0"/>
            </w:pPr>
          </w:p>
        </w:tc>
        <w:tc>
          <w:tcPr>
            <w:tcW w:w="2660" w:type="dxa"/>
            <w:tcBorders>
              <w:top w:val="single" w:sz="4" w:space="0" w:color="000000"/>
              <w:left w:val="nil"/>
              <w:bottom w:val="single" w:sz="4" w:space="0" w:color="000000"/>
              <w:right w:val="single" w:sz="4" w:space="0" w:color="000000"/>
            </w:tcBorders>
          </w:tcPr>
          <w:p w:rsidR="00A0641F" w:rsidRDefault="00CD556B">
            <w:pPr>
              <w:spacing w:after="0" w:line="259" w:lineRule="auto"/>
              <w:ind w:left="27" w:firstLine="0"/>
            </w:pPr>
            <w:r>
              <w:t>合计</w:t>
            </w:r>
            <w:r>
              <w:t xml:space="preserve"> </w:t>
            </w:r>
          </w:p>
        </w:tc>
        <w:tc>
          <w:tcPr>
            <w:tcW w:w="448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1,486,160,422.91 </w:t>
            </w:r>
          </w:p>
        </w:tc>
      </w:tr>
    </w:tbl>
    <w:p w:rsidR="00A0641F" w:rsidRDefault="00CD556B">
      <w:pPr>
        <w:spacing w:after="62" w:line="259" w:lineRule="auto"/>
        <w:ind w:left="120" w:firstLine="0"/>
      </w:pPr>
      <w:r>
        <w:t xml:space="preserve"> </w:t>
      </w:r>
    </w:p>
    <w:p w:rsidR="00A0641F" w:rsidRDefault="00CD556B">
      <w:pPr>
        <w:spacing w:after="61"/>
        <w:ind w:left="128" w:right="9"/>
      </w:pPr>
      <w:r>
        <w:rPr>
          <w:rFonts w:ascii="Times New Roman" w:eastAsia="Times New Roman" w:hAnsi="Times New Roman" w:cs="Times New Roman"/>
          <w:b/>
        </w:rPr>
        <w:t xml:space="preserve">(2). </w:t>
      </w:r>
      <w:r>
        <w:t>按款项性质分类情况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91" w:type="dxa"/>
        <w:tblCellMar>
          <w:top w:w="24" w:type="dxa"/>
          <w:left w:w="0" w:type="dxa"/>
          <w:bottom w:w="0" w:type="dxa"/>
          <w:right w:w="29" w:type="dxa"/>
        </w:tblCellMar>
        <w:tblLook w:val="04A0" w:firstRow="1" w:lastRow="0" w:firstColumn="1" w:lastColumn="0" w:noHBand="0" w:noVBand="1"/>
      </w:tblPr>
      <w:tblGrid>
        <w:gridCol w:w="3025"/>
        <w:gridCol w:w="2928"/>
        <w:gridCol w:w="2938"/>
      </w:tblGrid>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 w:firstLine="0"/>
              <w:jc w:val="center"/>
            </w:pPr>
            <w:r>
              <w:t>款项性质</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 w:firstLine="0"/>
              <w:jc w:val="center"/>
            </w:pPr>
            <w:r>
              <w:t>期末账面余额</w:t>
            </w:r>
            <w:r>
              <w:t xml:space="preserve"> </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3" w:firstLine="0"/>
              <w:jc w:val="center"/>
            </w:pPr>
            <w:r>
              <w:t>期初账面余额</w:t>
            </w:r>
            <w:r>
              <w:t xml:space="preserve"> </w:t>
            </w:r>
          </w:p>
        </w:tc>
      </w:tr>
      <w:tr w:rsidR="00A0641F">
        <w:trPr>
          <w:trHeight w:val="319"/>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合并关联方往来</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201,605,293.65</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171,136,864.01</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其他关联方往来</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41,678,307.63</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其他单位往来</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1,283,963,587.88</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1,384,912,586.25</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押金及保证金</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530,140.92</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13,291.30</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代收代付款</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61,400.46</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1,128,197.67</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员工备用金及其他</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773,337.94</w:t>
            </w:r>
          </w:p>
        </w:tc>
      </w:tr>
      <w:tr w:rsidR="00A0641F">
        <w:trPr>
          <w:trHeight w:val="322"/>
        </w:trPr>
        <w:tc>
          <w:tcPr>
            <w:tcW w:w="302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 w:firstLine="0"/>
              <w:jc w:val="center"/>
            </w:pPr>
            <w:r>
              <w:t>合计</w:t>
            </w:r>
            <w:r>
              <w:t xml:space="preserve"> </w:t>
            </w:r>
          </w:p>
        </w:tc>
        <w:tc>
          <w:tcPr>
            <w:tcW w:w="29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1,486,160,422.91</w:t>
            </w:r>
          </w:p>
        </w:tc>
        <w:tc>
          <w:tcPr>
            <w:tcW w:w="2938"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2909"/>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1,599,642,584.80</w:t>
            </w:r>
          </w:p>
        </w:tc>
      </w:tr>
    </w:tbl>
    <w:p w:rsidR="00A0641F" w:rsidRDefault="00CD556B">
      <w:pPr>
        <w:spacing w:after="60" w:line="259" w:lineRule="auto"/>
        <w:ind w:left="120" w:firstLine="0"/>
      </w:pPr>
      <w:r>
        <w:t xml:space="preserve"> </w:t>
      </w:r>
    </w:p>
    <w:p w:rsidR="00A0641F" w:rsidRDefault="00CD556B">
      <w:pPr>
        <w:spacing w:after="63"/>
        <w:ind w:left="128" w:right="9"/>
      </w:pPr>
      <w:r>
        <w:rPr>
          <w:rFonts w:ascii="Times New Roman" w:eastAsia="Times New Roman" w:hAnsi="Times New Roman" w:cs="Times New Roman"/>
          <w:b/>
        </w:rPr>
        <w:t xml:space="preserve">(3). </w:t>
      </w:r>
      <w:r>
        <w:t>坏账准备计提情况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240" w:hanging="10"/>
        <w:jc w:val="right"/>
      </w:pPr>
      <w:r>
        <w:lastRenderedPageBreak/>
        <w:t>单位：元</w:t>
      </w:r>
      <w:r>
        <w:t xml:space="preserve">  </w:t>
      </w:r>
      <w:r>
        <w:t>币种：人民币</w:t>
      </w:r>
      <w:r>
        <w:t xml:space="preserve"> </w:t>
      </w:r>
    </w:p>
    <w:tbl>
      <w:tblPr>
        <w:tblStyle w:val="TableGrid"/>
        <w:tblW w:w="8752" w:type="dxa"/>
        <w:tblInd w:w="91" w:type="dxa"/>
        <w:tblCellMar>
          <w:top w:w="22" w:type="dxa"/>
          <w:left w:w="26" w:type="dxa"/>
          <w:bottom w:w="0" w:type="dxa"/>
          <w:right w:w="0" w:type="dxa"/>
        </w:tblCellMar>
        <w:tblLook w:val="04A0" w:firstRow="1" w:lastRow="0" w:firstColumn="1" w:lastColumn="0" w:noHBand="0" w:noVBand="1"/>
      </w:tblPr>
      <w:tblGrid>
        <w:gridCol w:w="2423"/>
        <w:gridCol w:w="1435"/>
        <w:gridCol w:w="1560"/>
        <w:gridCol w:w="1738"/>
        <w:gridCol w:w="1596"/>
      </w:tblGrid>
      <w:tr w:rsidR="00A0641F">
        <w:trPr>
          <w:trHeight w:val="295"/>
        </w:trPr>
        <w:tc>
          <w:tcPr>
            <w:tcW w:w="242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5" w:firstLine="0"/>
              <w:jc w:val="center"/>
            </w:pPr>
            <w:r>
              <w:rPr>
                <w:sz w:val="22"/>
              </w:rPr>
              <w:t>坏账准备</w:t>
            </w:r>
            <w:r>
              <w:rPr>
                <w:rFonts w:ascii="Times New Roman" w:eastAsia="Times New Roman" w:hAnsi="Times New Roman" w:cs="Times New Roman"/>
                <w:b/>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0" w:firstLine="0"/>
            </w:pPr>
            <w:r>
              <w:rPr>
                <w:sz w:val="22"/>
              </w:rPr>
              <w:t>第一阶段</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0" w:firstLine="0"/>
            </w:pPr>
            <w:r>
              <w:rPr>
                <w:sz w:val="22"/>
              </w:rPr>
              <w:t>第二阶段</w:t>
            </w:r>
            <w:r>
              <w:rPr>
                <w:rFonts w:ascii="Times New Roman" w:eastAsia="Times New Roman" w:hAnsi="Times New Roman" w:cs="Times New Roman"/>
                <w:b/>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center"/>
            </w:pPr>
            <w:r>
              <w:rPr>
                <w:sz w:val="22"/>
              </w:rPr>
              <w:t>第三阶段</w:t>
            </w:r>
            <w:r>
              <w:rPr>
                <w:rFonts w:ascii="Times New Roman" w:eastAsia="Times New Roman" w:hAnsi="Times New Roman" w:cs="Times New Roman"/>
                <w:b/>
                <w:sz w:val="22"/>
              </w:rPr>
              <w:t xml:space="preserve">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center"/>
            </w:pPr>
            <w:r>
              <w:rPr>
                <w:sz w:val="22"/>
              </w:rPr>
              <w:t>合计</w:t>
            </w:r>
            <w:r>
              <w:rPr>
                <w:rFonts w:ascii="Times New Roman" w:eastAsia="Times New Roman" w:hAnsi="Times New Roman" w:cs="Times New Roman"/>
                <w:b/>
                <w:sz w:val="22"/>
              </w:rPr>
              <w:t xml:space="preserve"> </w:t>
            </w:r>
          </w:p>
        </w:tc>
      </w:tr>
      <w:tr w:rsidR="00A0641F">
        <w:trPr>
          <w:trHeight w:val="864"/>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2"/>
              </w:rPr>
              <w:t>未来</w:t>
            </w:r>
            <w:r>
              <w:rPr>
                <w:rFonts w:ascii="Times New Roman" w:eastAsia="Times New Roman" w:hAnsi="Times New Roman" w:cs="Times New Roman"/>
                <w:sz w:val="22"/>
              </w:rPr>
              <w:t>12</w:t>
            </w:r>
            <w:r>
              <w:rPr>
                <w:sz w:val="22"/>
              </w:rPr>
              <w:t>个月预期信用损失</w:t>
            </w: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3"/>
              <w:jc w:val="center"/>
            </w:pPr>
            <w:r>
              <w:rPr>
                <w:sz w:val="22"/>
              </w:rPr>
              <w:t>整个存续期预期信用损失</w:t>
            </w:r>
            <w:r>
              <w:rPr>
                <w:rFonts w:ascii="Times New Roman" w:eastAsia="Times New Roman" w:hAnsi="Times New Roman" w:cs="Times New Roman"/>
                <w:sz w:val="22"/>
              </w:rPr>
              <w:t>(</w:t>
            </w:r>
            <w:r>
              <w:rPr>
                <w:sz w:val="22"/>
              </w:rPr>
              <w:t>未发生信用减值</w:t>
            </w:r>
            <w:r>
              <w:rPr>
                <w:rFonts w:ascii="Times New Roman" w:eastAsia="Times New Roman" w:hAnsi="Times New Roman" w:cs="Times New Roman"/>
                <w:sz w:val="22"/>
              </w:rPr>
              <w:t>)</w:t>
            </w:r>
            <w:r>
              <w:rPr>
                <w:rFonts w:ascii="Times New Roman" w:eastAsia="Times New Roman" w:hAnsi="Times New Roman" w:cs="Times New Roman"/>
                <w:b/>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1" w:line="259" w:lineRule="auto"/>
              <w:ind w:left="70" w:firstLine="0"/>
              <w:jc w:val="both"/>
            </w:pPr>
            <w:r>
              <w:rPr>
                <w:sz w:val="22"/>
              </w:rPr>
              <w:t>整个存续期预期</w:t>
            </w:r>
          </w:p>
          <w:p w:rsidR="00A0641F" w:rsidRDefault="00CD556B">
            <w:pPr>
              <w:spacing w:after="0" w:line="259" w:lineRule="auto"/>
              <w:ind w:left="0" w:firstLine="0"/>
              <w:jc w:val="center"/>
            </w:pPr>
            <w:r>
              <w:rPr>
                <w:sz w:val="22"/>
              </w:rPr>
              <w:t>信用损失</w:t>
            </w:r>
            <w:r>
              <w:rPr>
                <w:rFonts w:ascii="Times New Roman" w:eastAsia="Times New Roman" w:hAnsi="Times New Roman" w:cs="Times New Roman"/>
                <w:sz w:val="22"/>
              </w:rPr>
              <w:t>(</w:t>
            </w:r>
            <w:r>
              <w:rPr>
                <w:sz w:val="22"/>
              </w:rPr>
              <w:t>已发生信用减值</w:t>
            </w:r>
            <w:r>
              <w:rPr>
                <w:rFonts w:ascii="Times New Roman" w:eastAsia="Times New Roman" w:hAnsi="Times New Roman" w:cs="Times New Roman"/>
                <w:sz w:val="22"/>
              </w:rPr>
              <w:t>)</w:t>
            </w:r>
            <w:r>
              <w:rPr>
                <w:rFonts w:ascii="Times New Roman" w:eastAsia="Times New Roman" w:hAnsi="Times New Roman" w:cs="Times New Roman"/>
                <w:b/>
                <w:sz w:val="22"/>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2022</w:t>
            </w:r>
            <w:r>
              <w:rPr>
                <w:sz w:val="22"/>
              </w:rPr>
              <w:t>年</w:t>
            </w:r>
            <w:r>
              <w:rPr>
                <w:rFonts w:ascii="Times New Roman" w:eastAsia="Times New Roman" w:hAnsi="Times New Roman" w:cs="Times New Roman"/>
                <w:sz w:val="22"/>
              </w:rPr>
              <w:t>1</w:t>
            </w:r>
            <w:r>
              <w:rPr>
                <w:sz w:val="22"/>
              </w:rPr>
              <w:t>月</w:t>
            </w:r>
            <w:r>
              <w:rPr>
                <w:rFonts w:ascii="Times New Roman" w:eastAsia="Times New Roman" w:hAnsi="Times New Roman" w:cs="Times New Roman"/>
                <w:sz w:val="22"/>
              </w:rPr>
              <w:t>1</w:t>
            </w:r>
            <w:r>
              <w:rPr>
                <w:sz w:val="22"/>
              </w:rPr>
              <w:t>日余额</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5" w:firstLine="0"/>
            </w:pPr>
            <w:r>
              <w:rPr>
                <w:rFonts w:ascii="Times New Roman" w:eastAsia="Times New Roman" w:hAnsi="Times New Roman" w:cs="Times New Roman"/>
                <w:sz w:val="22"/>
              </w:rPr>
              <w:t>19,098,010.60</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sz w:val="22"/>
              </w:rPr>
              <w:t xml:space="preserve">1,409,241,492.60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2"/>
              </w:rPr>
              <w:t>1,428,339,503.20</w:t>
            </w:r>
          </w:p>
        </w:tc>
      </w:tr>
      <w:tr w:rsidR="00A0641F">
        <w:trPr>
          <w:trHeight w:val="581"/>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2022</w:t>
            </w:r>
            <w:r>
              <w:rPr>
                <w:sz w:val="22"/>
              </w:rPr>
              <w:t>年</w:t>
            </w:r>
            <w:r>
              <w:rPr>
                <w:rFonts w:ascii="Times New Roman" w:eastAsia="Times New Roman" w:hAnsi="Times New Roman" w:cs="Times New Roman"/>
                <w:sz w:val="22"/>
              </w:rPr>
              <w:t>1</w:t>
            </w:r>
            <w:r>
              <w:rPr>
                <w:sz w:val="22"/>
              </w:rPr>
              <w:t>月</w:t>
            </w:r>
            <w:r>
              <w:rPr>
                <w:rFonts w:ascii="Times New Roman" w:eastAsia="Times New Roman" w:hAnsi="Times New Roman" w:cs="Times New Roman"/>
                <w:sz w:val="22"/>
              </w:rPr>
              <w:t>1</w:t>
            </w:r>
            <w:r>
              <w:rPr>
                <w:sz w:val="22"/>
              </w:rPr>
              <w:t>日余额在本期</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w:t>
            </w:r>
            <w:r>
              <w:rPr>
                <w:sz w:val="22"/>
              </w:rPr>
              <w:t>转入第二阶段</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w:t>
            </w:r>
            <w:r>
              <w:rPr>
                <w:sz w:val="22"/>
              </w:rPr>
              <w:t>转入第三阶段</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w:t>
            </w:r>
            <w:r>
              <w:rPr>
                <w:sz w:val="22"/>
              </w:rPr>
              <w:t>转回第二阶段</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8"/>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w:t>
            </w:r>
            <w:r>
              <w:rPr>
                <w:sz w:val="22"/>
              </w:rPr>
              <w:t>转回第一阶段</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2"/>
              </w:rPr>
              <w:t>本期计提</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182,579.10</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2"/>
              </w:rPr>
              <w:t xml:space="preserve">9,268,234.94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9,450,814.04</w:t>
            </w: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2"/>
              </w:rPr>
              <w:t>本期转回</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13,437.30</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2"/>
              </w:rPr>
              <w:t xml:space="preserve">12,737,764.83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12,751,202.13</w:t>
            </w: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2"/>
              </w:rPr>
              <w:t>本期转销</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15" w:firstLine="0"/>
            </w:pPr>
            <w:r>
              <w:rPr>
                <w:rFonts w:ascii="Times New Roman" w:eastAsia="Times New Roman" w:hAnsi="Times New Roman" w:cs="Times New Roman"/>
                <w:sz w:val="22"/>
              </w:rPr>
              <w:t>19,084,130.73</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right"/>
            </w:pPr>
            <w:r>
              <w:rPr>
                <w:rFonts w:ascii="Times New Roman" w:eastAsia="Times New Roman" w:hAnsi="Times New Roman" w:cs="Times New Roman"/>
                <w:sz w:val="22"/>
              </w:rPr>
              <w:t xml:space="preserve">124,870,110.89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66" w:firstLine="0"/>
            </w:pPr>
            <w:r>
              <w:rPr>
                <w:rFonts w:ascii="Times New Roman" w:eastAsia="Times New Roman" w:hAnsi="Times New Roman" w:cs="Times New Roman"/>
                <w:sz w:val="22"/>
              </w:rPr>
              <w:t>143,954,241.62</w:t>
            </w:r>
          </w:p>
        </w:tc>
      </w:tr>
    </w:tbl>
    <w:tbl>
      <w:tblPr>
        <w:tblStyle w:val="TableGrid"/>
        <w:tblpPr w:vertAnchor="text" w:tblpX="91" w:tblpY="-1776"/>
        <w:tblOverlap w:val="never"/>
        <w:tblW w:w="8752" w:type="dxa"/>
        <w:tblInd w:w="0" w:type="dxa"/>
        <w:tblCellMar>
          <w:top w:w="24" w:type="dxa"/>
          <w:left w:w="26" w:type="dxa"/>
          <w:bottom w:w="0" w:type="dxa"/>
          <w:right w:w="0" w:type="dxa"/>
        </w:tblCellMar>
        <w:tblLook w:val="04A0" w:firstRow="1" w:lastRow="0" w:firstColumn="1" w:lastColumn="0" w:noHBand="0" w:noVBand="1"/>
      </w:tblPr>
      <w:tblGrid>
        <w:gridCol w:w="2423"/>
        <w:gridCol w:w="1435"/>
        <w:gridCol w:w="1560"/>
        <w:gridCol w:w="1738"/>
        <w:gridCol w:w="1596"/>
      </w:tblGrid>
      <w:tr w:rsidR="00A0641F">
        <w:trPr>
          <w:trHeight w:val="296"/>
        </w:trPr>
        <w:tc>
          <w:tcPr>
            <w:tcW w:w="2422"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5" w:firstLine="0"/>
              <w:jc w:val="center"/>
            </w:pPr>
            <w:r>
              <w:rPr>
                <w:sz w:val="22"/>
              </w:rPr>
              <w:lastRenderedPageBreak/>
              <w:t>坏账准备</w:t>
            </w:r>
            <w:r>
              <w:rPr>
                <w:rFonts w:ascii="Times New Roman" w:eastAsia="Times New Roman" w:hAnsi="Times New Roman" w:cs="Times New Roman"/>
                <w:b/>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50" w:firstLine="0"/>
            </w:pPr>
            <w:r>
              <w:rPr>
                <w:sz w:val="22"/>
              </w:rPr>
              <w:t>第一阶段</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10" w:firstLine="0"/>
            </w:pPr>
            <w:r>
              <w:rPr>
                <w:sz w:val="22"/>
              </w:rPr>
              <w:t>第二阶段</w:t>
            </w:r>
            <w:r>
              <w:rPr>
                <w:rFonts w:ascii="Times New Roman" w:eastAsia="Times New Roman" w:hAnsi="Times New Roman" w:cs="Times New Roman"/>
                <w:b/>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7" w:firstLine="0"/>
              <w:jc w:val="center"/>
            </w:pPr>
            <w:r>
              <w:rPr>
                <w:sz w:val="22"/>
              </w:rPr>
              <w:t>第三阶段</w:t>
            </w:r>
            <w:r>
              <w:rPr>
                <w:rFonts w:ascii="Times New Roman" w:eastAsia="Times New Roman" w:hAnsi="Times New Roman" w:cs="Times New Roman"/>
                <w:b/>
                <w:sz w:val="22"/>
              </w:rPr>
              <w:t xml:space="preserve">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center"/>
            </w:pPr>
            <w:r>
              <w:rPr>
                <w:sz w:val="22"/>
              </w:rPr>
              <w:t>合计</w:t>
            </w:r>
            <w:r>
              <w:rPr>
                <w:rFonts w:ascii="Times New Roman" w:eastAsia="Times New Roman" w:hAnsi="Times New Roman" w:cs="Times New Roman"/>
                <w:b/>
                <w:sz w:val="22"/>
              </w:rPr>
              <w:t xml:space="preserve"> </w:t>
            </w:r>
          </w:p>
        </w:tc>
      </w:tr>
      <w:tr w:rsidR="00A0641F">
        <w:trPr>
          <w:trHeight w:val="866"/>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4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rPr>
                <w:sz w:val="22"/>
              </w:rPr>
              <w:t>未来</w:t>
            </w:r>
            <w:r>
              <w:rPr>
                <w:rFonts w:ascii="Times New Roman" w:eastAsia="Times New Roman" w:hAnsi="Times New Roman" w:cs="Times New Roman"/>
                <w:sz w:val="22"/>
              </w:rPr>
              <w:t>12</w:t>
            </w:r>
            <w:r>
              <w:rPr>
                <w:sz w:val="22"/>
              </w:rPr>
              <w:t>个月预期信用损失</w:t>
            </w: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3"/>
              <w:jc w:val="center"/>
            </w:pPr>
            <w:r>
              <w:rPr>
                <w:sz w:val="22"/>
              </w:rPr>
              <w:t>整个存续期预期信用损失</w:t>
            </w:r>
            <w:r>
              <w:rPr>
                <w:rFonts w:ascii="Times New Roman" w:eastAsia="Times New Roman" w:hAnsi="Times New Roman" w:cs="Times New Roman"/>
                <w:sz w:val="22"/>
              </w:rPr>
              <w:t>(</w:t>
            </w:r>
            <w:r>
              <w:rPr>
                <w:sz w:val="22"/>
              </w:rPr>
              <w:t>未发生信用减值</w:t>
            </w:r>
            <w:r>
              <w:rPr>
                <w:rFonts w:ascii="Times New Roman" w:eastAsia="Times New Roman" w:hAnsi="Times New Roman" w:cs="Times New Roman"/>
                <w:sz w:val="22"/>
              </w:rPr>
              <w:t>)</w:t>
            </w:r>
            <w:r>
              <w:rPr>
                <w:rFonts w:ascii="Times New Roman" w:eastAsia="Times New Roman" w:hAnsi="Times New Roman" w:cs="Times New Roman"/>
                <w:b/>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1" w:line="259" w:lineRule="auto"/>
              <w:ind w:left="70" w:firstLine="0"/>
              <w:jc w:val="both"/>
            </w:pPr>
            <w:r>
              <w:rPr>
                <w:sz w:val="22"/>
              </w:rPr>
              <w:t>整个存续期预期</w:t>
            </w:r>
          </w:p>
          <w:p w:rsidR="00A0641F" w:rsidRDefault="00CD556B">
            <w:pPr>
              <w:spacing w:after="0" w:line="259" w:lineRule="auto"/>
              <w:ind w:left="0" w:firstLine="0"/>
              <w:jc w:val="center"/>
            </w:pPr>
            <w:r>
              <w:rPr>
                <w:sz w:val="22"/>
              </w:rPr>
              <w:t>信用损失</w:t>
            </w:r>
            <w:r>
              <w:rPr>
                <w:rFonts w:ascii="Times New Roman" w:eastAsia="Times New Roman" w:hAnsi="Times New Roman" w:cs="Times New Roman"/>
                <w:sz w:val="22"/>
              </w:rPr>
              <w:t>(</w:t>
            </w:r>
            <w:r>
              <w:rPr>
                <w:sz w:val="22"/>
              </w:rPr>
              <w:t>已发生信用减值</w:t>
            </w:r>
            <w:r>
              <w:rPr>
                <w:rFonts w:ascii="Times New Roman" w:eastAsia="Times New Roman" w:hAnsi="Times New Roman" w:cs="Times New Roman"/>
                <w:sz w:val="22"/>
              </w:rPr>
              <w:t>)</w:t>
            </w:r>
            <w:r>
              <w:rPr>
                <w:rFonts w:ascii="Times New Roman" w:eastAsia="Times New Roman" w:hAnsi="Times New Roman" w:cs="Times New Roman"/>
                <w:b/>
                <w:sz w:val="22"/>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2"/>
              </w:rPr>
              <w:t>本期核销</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5"/>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sz w:val="22"/>
              </w:rPr>
              <w:t>其他变动</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298"/>
        </w:trPr>
        <w:tc>
          <w:tcPr>
            <w:tcW w:w="242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pPr>
            <w:r>
              <w:rPr>
                <w:rFonts w:ascii="Times New Roman" w:eastAsia="Times New Roman" w:hAnsi="Times New Roman" w:cs="Times New Roman"/>
                <w:sz w:val="22"/>
              </w:rPr>
              <w:t>2022</w:t>
            </w:r>
            <w:r>
              <w:rPr>
                <w:sz w:val="22"/>
              </w:rPr>
              <w:t>年</w:t>
            </w:r>
            <w:r>
              <w:rPr>
                <w:rFonts w:ascii="Times New Roman" w:eastAsia="Times New Roman" w:hAnsi="Times New Roman" w:cs="Times New Roman"/>
                <w:sz w:val="22"/>
              </w:rPr>
              <w:t>12</w:t>
            </w:r>
            <w:r>
              <w:rPr>
                <w:sz w:val="22"/>
              </w:rPr>
              <w:t>月</w:t>
            </w:r>
            <w:r>
              <w:rPr>
                <w:rFonts w:ascii="Times New Roman" w:eastAsia="Times New Roman" w:hAnsi="Times New Roman" w:cs="Times New Roman"/>
                <w:sz w:val="22"/>
              </w:rPr>
              <w:t>31</w:t>
            </w:r>
            <w:r>
              <w:rPr>
                <w:sz w:val="22"/>
              </w:rPr>
              <w:t>日余额</w:t>
            </w:r>
            <w:r>
              <w:rPr>
                <w:rFonts w:ascii="Times New Roman" w:eastAsia="Times New Roman" w:hAnsi="Times New Roman" w:cs="Times New Roman"/>
                <w:sz w:val="22"/>
              </w:rPr>
              <w:t xml:space="preserve"> </w:t>
            </w:r>
          </w:p>
        </w:tc>
        <w:tc>
          <w:tcPr>
            <w:tcW w:w="14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183,021.67</w:t>
            </w:r>
            <w:r>
              <w:rPr>
                <w:rFonts w:ascii="Times New Roman" w:eastAsia="Times New Roman" w:hAnsi="Times New Roman" w:cs="Times New Roman"/>
                <w:b/>
                <w:sz w:val="22"/>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4" w:firstLine="0"/>
              <w:jc w:val="right"/>
            </w:pPr>
            <w:r>
              <w:rPr>
                <w:rFonts w:ascii="Times New Roman" w:eastAsia="Times New Roman" w:hAnsi="Times New Roman" w:cs="Times New Roman"/>
                <w:sz w:val="22"/>
              </w:rPr>
              <w:t xml:space="preserve"> </w:t>
            </w:r>
          </w:p>
        </w:tc>
        <w:tc>
          <w:tcPr>
            <w:tcW w:w="17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2" w:firstLine="0"/>
            </w:pPr>
            <w:r>
              <w:rPr>
                <w:rFonts w:ascii="Times New Roman" w:eastAsia="Times New Roman" w:hAnsi="Times New Roman" w:cs="Times New Roman"/>
                <w:sz w:val="22"/>
              </w:rPr>
              <w:t xml:space="preserve">1,280,901,851.82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2"/>
              </w:rPr>
              <w:t>1,281,084,873.49</w:t>
            </w:r>
          </w:p>
        </w:tc>
      </w:tr>
    </w:tbl>
    <w:p w:rsidR="00A0641F" w:rsidRDefault="00CD556B">
      <w:pPr>
        <w:spacing w:after="3" w:line="262" w:lineRule="auto"/>
        <w:ind w:left="10" w:right="127" w:hanging="10"/>
        <w:jc w:val="right"/>
      </w:pPr>
      <w:r>
        <w:t>注：本期其他应收款坏账转销系公司根据重整计划对属于非保留资产的其他应收款部分进行挂拍转让。</w:t>
      </w:r>
      <w:r>
        <w:t xml:space="preserve"> </w:t>
      </w:r>
    </w:p>
    <w:p w:rsidR="00A0641F" w:rsidRDefault="00CD556B">
      <w:pPr>
        <w:spacing w:after="0" w:line="259" w:lineRule="auto"/>
        <w:ind w:left="120" w:firstLine="0"/>
      </w:pPr>
      <w:r>
        <w:t xml:space="preserve"> </w:t>
      </w:r>
    </w:p>
    <w:p w:rsidR="00A0641F" w:rsidRDefault="00CD556B">
      <w:pPr>
        <w:ind w:left="128" w:right="9"/>
      </w:pPr>
      <w:r>
        <w:t>对本期发生损失准备变动的其他应收款账面余额显著变动的情况说明：</w:t>
      </w:r>
      <w:r>
        <w:rPr>
          <w:rFonts w:ascii="Calibri" w:eastAsia="Calibri" w:hAnsi="Calibri" w:cs="Calibri"/>
        </w:rP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本期坏账准备计提金额以及评估金融工具的信用风险是否显著增加的采用依据：</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2" w:line="259" w:lineRule="auto"/>
        <w:ind w:left="120" w:firstLine="0"/>
      </w:pPr>
      <w:r>
        <w:t xml:space="preserve"> </w:t>
      </w:r>
    </w:p>
    <w:p w:rsidR="00A0641F" w:rsidRDefault="00CD556B">
      <w:pPr>
        <w:spacing w:after="61"/>
        <w:ind w:left="128" w:right="9"/>
      </w:pPr>
      <w:r>
        <w:rPr>
          <w:rFonts w:ascii="Times New Roman" w:eastAsia="Times New Roman" w:hAnsi="Times New Roman" w:cs="Times New Roman"/>
          <w:b/>
        </w:rPr>
        <w:t xml:space="preserve">(4). </w:t>
      </w:r>
      <w:r>
        <w:t>坏账准备的情况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65" w:lineRule="auto"/>
        <w:ind w:left="10" w:right="124" w:hanging="10"/>
        <w:jc w:val="right"/>
      </w:pPr>
      <w:r>
        <w:rPr>
          <w:sz w:val="21"/>
        </w:rPr>
        <w:t>单位：元币种：人民币</w:t>
      </w:r>
      <w:r>
        <w:rPr>
          <w:rFonts w:ascii="Calibri" w:eastAsia="Calibri" w:hAnsi="Calibri" w:cs="Calibri"/>
          <w:sz w:val="21"/>
        </w:rPr>
        <w:t xml:space="preserve"> </w:t>
      </w:r>
    </w:p>
    <w:tbl>
      <w:tblPr>
        <w:tblStyle w:val="TableGrid"/>
        <w:tblW w:w="8891" w:type="dxa"/>
        <w:tblInd w:w="91" w:type="dxa"/>
        <w:tblCellMar>
          <w:top w:w="24" w:type="dxa"/>
          <w:left w:w="26" w:type="dxa"/>
          <w:bottom w:w="0" w:type="dxa"/>
          <w:right w:w="0" w:type="dxa"/>
        </w:tblCellMar>
        <w:tblLook w:val="04A0" w:firstRow="1" w:lastRow="0" w:firstColumn="1" w:lastColumn="0" w:noHBand="0" w:noVBand="1"/>
      </w:tblPr>
      <w:tblGrid>
        <w:gridCol w:w="1137"/>
        <w:gridCol w:w="1597"/>
        <w:gridCol w:w="1210"/>
        <w:gridCol w:w="1323"/>
        <w:gridCol w:w="1430"/>
        <w:gridCol w:w="598"/>
        <w:gridCol w:w="1596"/>
      </w:tblGrid>
      <w:tr w:rsidR="00A0641F">
        <w:trPr>
          <w:trHeight w:val="295"/>
        </w:trPr>
        <w:tc>
          <w:tcPr>
            <w:tcW w:w="1138"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sz w:val="22"/>
              </w:rPr>
              <w:t>类别</w:t>
            </w:r>
            <w:r>
              <w:rPr>
                <w:rFonts w:ascii="Times New Roman" w:eastAsia="Times New Roman" w:hAnsi="Times New Roman" w:cs="Times New Roman"/>
                <w:sz w:val="22"/>
              </w:rPr>
              <w:t xml:space="preserve"> </w:t>
            </w:r>
          </w:p>
        </w:tc>
        <w:tc>
          <w:tcPr>
            <w:tcW w:w="159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29" w:firstLine="0"/>
            </w:pPr>
            <w:r>
              <w:rPr>
                <w:sz w:val="22"/>
              </w:rPr>
              <w:t>期初余额</w:t>
            </w:r>
            <w:r>
              <w:rPr>
                <w:rFonts w:ascii="Times New Roman" w:eastAsia="Times New Roman" w:hAnsi="Times New Roman" w:cs="Times New Roman"/>
                <w:sz w:val="22"/>
              </w:rPr>
              <w:t xml:space="preserve"> </w:t>
            </w:r>
          </w:p>
        </w:tc>
        <w:tc>
          <w:tcPr>
            <w:tcW w:w="4561" w:type="dxa"/>
            <w:gridSpan w:val="4"/>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0" w:firstLine="0"/>
              <w:jc w:val="center"/>
            </w:pPr>
            <w:r>
              <w:rPr>
                <w:sz w:val="22"/>
              </w:rPr>
              <w:t>本期变动金额</w:t>
            </w:r>
            <w:r>
              <w:rPr>
                <w:rFonts w:ascii="Times New Roman" w:eastAsia="Times New Roman" w:hAnsi="Times New Roman" w:cs="Times New Roman"/>
                <w:sz w:val="22"/>
              </w:rPr>
              <w:t xml:space="preserve">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31" w:firstLine="0"/>
            </w:pPr>
            <w:r>
              <w:rPr>
                <w:sz w:val="22"/>
              </w:rPr>
              <w:t>期末余额</w:t>
            </w:r>
            <w:r>
              <w:rPr>
                <w:rFonts w:ascii="Times New Roman" w:eastAsia="Times New Roman" w:hAnsi="Times New Roman" w:cs="Times New Roman"/>
                <w:sz w:val="22"/>
              </w:rPr>
              <w:t xml:space="preserve"> </w:t>
            </w:r>
          </w:p>
        </w:tc>
      </w:tr>
      <w:tr w:rsidR="00A0641F">
        <w:trPr>
          <w:trHeight w:val="581"/>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2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center"/>
            </w:pPr>
            <w:r>
              <w:rPr>
                <w:sz w:val="22"/>
              </w:rPr>
              <w:t>计提</w:t>
            </w:r>
            <w:r>
              <w:rPr>
                <w:rFonts w:ascii="Times New Roman" w:eastAsia="Times New Roman" w:hAnsi="Times New Roman" w:cs="Times New Roman"/>
                <w:sz w:val="22"/>
              </w:rPr>
              <w:t xml:space="preserve"> </w:t>
            </w:r>
          </w:p>
        </w:tc>
        <w:tc>
          <w:tcPr>
            <w:tcW w:w="132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84" w:firstLine="0"/>
              <w:jc w:val="both"/>
            </w:pPr>
            <w:r>
              <w:rPr>
                <w:sz w:val="22"/>
              </w:rPr>
              <w:t>收回或转回</w:t>
            </w:r>
            <w:r>
              <w:rPr>
                <w:rFonts w:ascii="Times New Roman" w:eastAsia="Times New Roman" w:hAnsi="Times New Roman" w:cs="Times New Roman"/>
                <w:sz w:val="22"/>
              </w:rPr>
              <w:t xml:space="preserve"> </w:t>
            </w:r>
          </w:p>
        </w:tc>
        <w:tc>
          <w:tcPr>
            <w:tcW w:w="14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37" w:firstLine="0"/>
              <w:jc w:val="both"/>
            </w:pPr>
            <w:r>
              <w:rPr>
                <w:sz w:val="22"/>
              </w:rPr>
              <w:t>转销或核销</w:t>
            </w:r>
            <w:r>
              <w:rPr>
                <w:rFonts w:ascii="Times New Roman" w:eastAsia="Times New Roman" w:hAnsi="Times New Roman" w:cs="Times New Roman"/>
                <w:sz w:val="22"/>
              </w:rPr>
              <w:t xml:space="preserve"> </w:t>
            </w:r>
          </w:p>
        </w:tc>
        <w:tc>
          <w:tcPr>
            <w:tcW w:w="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rPr>
                <w:sz w:val="22"/>
              </w:rPr>
              <w:t>其他变动</w:t>
            </w:r>
            <w:r>
              <w:rPr>
                <w:rFonts w:ascii="Times New Roman" w:eastAsia="Times New Roman" w:hAnsi="Times New Roman" w:cs="Times New Roman"/>
                <w:sz w:val="22"/>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864"/>
        </w:trPr>
        <w:tc>
          <w:tcPr>
            <w:tcW w:w="11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right="5" w:firstLine="0"/>
            </w:pPr>
            <w:r>
              <w:rPr>
                <w:sz w:val="22"/>
              </w:rPr>
              <w:t>按单项计提坏账准备</w:t>
            </w:r>
            <w:r>
              <w:rPr>
                <w:rFonts w:ascii="Times New Roman" w:eastAsia="Times New Roman" w:hAnsi="Times New Roman" w:cs="Times New Roman"/>
                <w:sz w:val="22"/>
              </w:rPr>
              <w:t xml:space="preserve"> </w:t>
            </w:r>
          </w:p>
        </w:tc>
        <w:tc>
          <w:tcPr>
            <w:tcW w:w="15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sz w:val="22"/>
              </w:rPr>
              <w:t xml:space="preserve">1,409,241,492.60 </w:t>
            </w:r>
          </w:p>
        </w:tc>
        <w:tc>
          <w:tcPr>
            <w:tcW w:w="12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sz w:val="22"/>
              </w:rPr>
              <w:t xml:space="preserve">9,268,234.94 </w:t>
            </w:r>
          </w:p>
        </w:tc>
        <w:tc>
          <w:tcPr>
            <w:tcW w:w="132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rFonts w:ascii="Times New Roman" w:eastAsia="Times New Roman" w:hAnsi="Times New Roman" w:cs="Times New Roman"/>
                <w:sz w:val="22"/>
              </w:rPr>
              <w:t xml:space="preserve">12,737,764.83 </w:t>
            </w:r>
          </w:p>
        </w:tc>
        <w:tc>
          <w:tcPr>
            <w:tcW w:w="14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both"/>
            </w:pPr>
            <w:r>
              <w:rPr>
                <w:rFonts w:ascii="Times New Roman" w:eastAsia="Times New Roman" w:hAnsi="Times New Roman" w:cs="Times New Roman"/>
                <w:sz w:val="22"/>
              </w:rPr>
              <w:t xml:space="preserve">124,870,110.89 </w:t>
            </w:r>
          </w:p>
        </w:tc>
        <w:tc>
          <w:tcPr>
            <w:tcW w:w="5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 w:firstLine="0"/>
              <w:jc w:val="both"/>
            </w:pPr>
            <w:r>
              <w:rPr>
                <w:rFonts w:ascii="Times New Roman" w:eastAsia="Times New Roman" w:hAnsi="Times New Roman" w:cs="Times New Roman"/>
                <w:sz w:val="22"/>
              </w:rPr>
              <w:t>1,280,901,851.82</w:t>
            </w:r>
          </w:p>
        </w:tc>
      </w:tr>
      <w:tr w:rsidR="00A0641F">
        <w:trPr>
          <w:trHeight w:val="867"/>
        </w:trPr>
        <w:tc>
          <w:tcPr>
            <w:tcW w:w="11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right="5" w:firstLine="0"/>
            </w:pPr>
            <w:r>
              <w:rPr>
                <w:sz w:val="22"/>
              </w:rPr>
              <w:t>按组合计提坏账准备</w:t>
            </w:r>
            <w:r>
              <w:rPr>
                <w:rFonts w:ascii="Times New Roman" w:eastAsia="Times New Roman" w:hAnsi="Times New Roman" w:cs="Times New Roman"/>
                <w:sz w:val="22"/>
              </w:rPr>
              <w:t xml:space="preserve"> </w:t>
            </w:r>
          </w:p>
        </w:tc>
        <w:tc>
          <w:tcPr>
            <w:tcW w:w="15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7" w:firstLine="0"/>
              <w:jc w:val="right"/>
            </w:pPr>
            <w:r>
              <w:rPr>
                <w:rFonts w:ascii="Times New Roman" w:eastAsia="Times New Roman" w:hAnsi="Times New Roman" w:cs="Times New Roman"/>
                <w:sz w:val="22"/>
              </w:rPr>
              <w:t xml:space="preserve">19,098,010.60 </w:t>
            </w:r>
          </w:p>
        </w:tc>
        <w:tc>
          <w:tcPr>
            <w:tcW w:w="121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63" w:firstLine="0"/>
            </w:pPr>
            <w:r>
              <w:rPr>
                <w:rFonts w:ascii="Times New Roman" w:eastAsia="Times New Roman" w:hAnsi="Times New Roman" w:cs="Times New Roman"/>
                <w:sz w:val="22"/>
              </w:rPr>
              <w:t xml:space="preserve">182,579.10 </w:t>
            </w:r>
          </w:p>
        </w:tc>
        <w:tc>
          <w:tcPr>
            <w:tcW w:w="132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13,437.30 </w:t>
            </w:r>
          </w:p>
        </w:tc>
        <w:tc>
          <w:tcPr>
            <w:tcW w:w="143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10" w:firstLine="0"/>
            </w:pPr>
            <w:r>
              <w:rPr>
                <w:rFonts w:ascii="Times New Roman" w:eastAsia="Times New Roman" w:hAnsi="Times New Roman" w:cs="Times New Roman"/>
                <w:sz w:val="22"/>
              </w:rPr>
              <w:t xml:space="preserve">19,084,130.73 </w:t>
            </w:r>
          </w:p>
        </w:tc>
        <w:tc>
          <w:tcPr>
            <w:tcW w:w="59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4" w:firstLine="0"/>
              <w:jc w:val="right"/>
            </w:pPr>
            <w:r>
              <w:rPr>
                <w:rFonts w:ascii="Times New Roman" w:eastAsia="Times New Roman" w:hAnsi="Times New Roman" w:cs="Times New Roman"/>
                <w:sz w:val="22"/>
              </w:rPr>
              <w:t>183,021.67</w:t>
            </w:r>
          </w:p>
        </w:tc>
      </w:tr>
      <w:tr w:rsidR="00A0641F">
        <w:trPr>
          <w:trHeight w:val="295"/>
        </w:trPr>
        <w:tc>
          <w:tcPr>
            <w:tcW w:w="113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center"/>
            </w:pPr>
            <w:r>
              <w:rPr>
                <w:sz w:val="22"/>
              </w:rPr>
              <w:t>合计</w:t>
            </w:r>
            <w:r>
              <w:rPr>
                <w:rFonts w:ascii="Times New Roman" w:eastAsia="Times New Roman" w:hAnsi="Times New Roman" w:cs="Times New Roman"/>
                <w:sz w:val="22"/>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2"/>
              </w:rPr>
              <w:t xml:space="preserve">1,428,339,503.20 </w:t>
            </w:r>
          </w:p>
        </w:tc>
        <w:tc>
          <w:tcPr>
            <w:tcW w:w="121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2"/>
              </w:rPr>
              <w:t xml:space="preserve">9,450,814.04 </w:t>
            </w:r>
          </w:p>
        </w:tc>
        <w:tc>
          <w:tcPr>
            <w:tcW w:w="132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sz w:val="22"/>
              </w:rPr>
              <w:t xml:space="preserve">12,751,202.13 </w:t>
            </w:r>
          </w:p>
        </w:tc>
        <w:tc>
          <w:tcPr>
            <w:tcW w:w="14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rPr>
                <w:rFonts w:ascii="Times New Roman" w:eastAsia="Times New Roman" w:hAnsi="Times New Roman" w:cs="Times New Roman"/>
                <w:sz w:val="22"/>
              </w:rPr>
              <w:t xml:space="preserve">143,954,241.62 </w:t>
            </w:r>
          </w:p>
        </w:tc>
        <w:tc>
          <w:tcPr>
            <w:tcW w:w="59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6" w:firstLine="0"/>
              <w:jc w:val="right"/>
            </w:pPr>
            <w:r>
              <w:rPr>
                <w:rFonts w:ascii="Times New Roman" w:eastAsia="Times New Roman" w:hAnsi="Times New Roman" w:cs="Times New Roman"/>
                <w:sz w:val="22"/>
              </w:rPr>
              <w:t xml:space="preserve"> </w:t>
            </w:r>
          </w:p>
        </w:tc>
        <w:tc>
          <w:tcPr>
            <w:tcW w:w="159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 w:firstLine="0"/>
              <w:jc w:val="both"/>
            </w:pPr>
            <w:r>
              <w:rPr>
                <w:rFonts w:ascii="Times New Roman" w:eastAsia="Times New Roman" w:hAnsi="Times New Roman" w:cs="Times New Roman"/>
                <w:sz w:val="22"/>
              </w:rPr>
              <w:t>1,281,084,873.49</w:t>
            </w:r>
          </w:p>
        </w:tc>
      </w:tr>
    </w:tbl>
    <w:p w:rsidR="00A0641F" w:rsidRDefault="00CD556B">
      <w:pPr>
        <w:spacing w:after="0" w:line="259" w:lineRule="auto"/>
        <w:ind w:left="120" w:firstLine="0"/>
      </w:pPr>
      <w:r>
        <w:t xml:space="preserve"> </w:t>
      </w:r>
    </w:p>
    <w:p w:rsidR="00A0641F" w:rsidRDefault="00CD556B">
      <w:pPr>
        <w:ind w:left="128" w:right="9"/>
      </w:pPr>
      <w:r>
        <w:t>其中本期坏账准备转回或收回金额重要的：</w:t>
      </w:r>
      <w:r>
        <w:t xml:space="preserve"> </w:t>
      </w:r>
    </w:p>
    <w:p w:rsidR="00A0641F" w:rsidRDefault="00CD556B">
      <w:pPr>
        <w:ind w:left="128" w:right="9"/>
      </w:pPr>
      <w:r>
        <w:t>√</w:t>
      </w:r>
      <w:r>
        <w:t>适用</w:t>
      </w:r>
      <w:r>
        <w:t xml:space="preserve"> □</w:t>
      </w:r>
      <w:r>
        <w:t>不适用</w:t>
      </w:r>
      <w:r>
        <w:t xml:space="preserve">  </w:t>
      </w:r>
    </w:p>
    <w:p w:rsidR="00A0641F" w:rsidRDefault="00CD556B">
      <w:pPr>
        <w:spacing w:after="3" w:line="262" w:lineRule="auto"/>
        <w:ind w:left="10" w:right="127" w:hanging="10"/>
        <w:jc w:val="right"/>
      </w:pPr>
      <w:r>
        <w:lastRenderedPageBreak/>
        <w:t>单位：元</w:t>
      </w:r>
      <w:r>
        <w:t xml:space="preserve">  </w:t>
      </w:r>
      <w:r>
        <w:t>币种：人民币</w:t>
      </w:r>
      <w:r>
        <w:t xml:space="preserve"> </w:t>
      </w:r>
    </w:p>
    <w:tbl>
      <w:tblPr>
        <w:tblStyle w:val="TableGrid"/>
        <w:tblW w:w="9050" w:type="dxa"/>
        <w:tblInd w:w="12" w:type="dxa"/>
        <w:tblCellMar>
          <w:top w:w="7" w:type="dxa"/>
          <w:left w:w="108" w:type="dxa"/>
          <w:bottom w:w="0" w:type="dxa"/>
          <w:right w:w="48" w:type="dxa"/>
        </w:tblCellMar>
        <w:tblLook w:val="04A0" w:firstRow="1" w:lastRow="0" w:firstColumn="1" w:lastColumn="0" w:noHBand="0" w:noVBand="1"/>
      </w:tblPr>
      <w:tblGrid>
        <w:gridCol w:w="3414"/>
        <w:gridCol w:w="2583"/>
        <w:gridCol w:w="3053"/>
      </w:tblGrid>
      <w:tr w:rsidR="00A0641F">
        <w:trPr>
          <w:trHeight w:val="322"/>
        </w:trPr>
        <w:tc>
          <w:tcPr>
            <w:tcW w:w="3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单位名称</w:t>
            </w:r>
            <w:r>
              <w:t xml:space="preserve"> </w:t>
            </w:r>
          </w:p>
        </w:tc>
        <w:tc>
          <w:tcPr>
            <w:tcW w:w="25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41" w:firstLine="0"/>
            </w:pPr>
            <w:r>
              <w:t>转回或收回金额</w:t>
            </w:r>
            <w:r>
              <w:t xml:space="preserve">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收回方式</w:t>
            </w:r>
            <w:r>
              <w:t xml:space="preserve"> </w:t>
            </w:r>
          </w:p>
        </w:tc>
      </w:tr>
      <w:tr w:rsidR="00A0641F">
        <w:trPr>
          <w:trHeight w:val="322"/>
        </w:trPr>
        <w:tc>
          <w:tcPr>
            <w:tcW w:w="3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客商一</w:t>
            </w:r>
            <w:r>
              <w:t xml:space="preserve"> </w:t>
            </w:r>
          </w:p>
        </w:tc>
        <w:tc>
          <w:tcPr>
            <w:tcW w:w="25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12,550,000.00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债权债务三方转让</w:t>
            </w:r>
            <w:r>
              <w:t xml:space="preserve"> </w:t>
            </w:r>
          </w:p>
        </w:tc>
      </w:tr>
      <w:tr w:rsidR="00A0641F">
        <w:trPr>
          <w:trHeight w:val="322"/>
        </w:trPr>
        <w:tc>
          <w:tcPr>
            <w:tcW w:w="341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25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12,550,000.00 </w:t>
            </w:r>
          </w:p>
        </w:tc>
        <w:tc>
          <w:tcPr>
            <w:tcW w:w="30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 xml:space="preserve">/ </w:t>
            </w:r>
          </w:p>
        </w:tc>
      </w:tr>
    </w:tbl>
    <w:p w:rsidR="00A0641F" w:rsidRDefault="00CD556B">
      <w:pPr>
        <w:spacing w:after="63" w:line="259" w:lineRule="auto"/>
        <w:ind w:left="120" w:firstLine="0"/>
      </w:pPr>
      <w:r>
        <w:t xml:space="preserve"> </w:t>
      </w:r>
    </w:p>
    <w:p w:rsidR="00A0641F" w:rsidRDefault="00CD556B">
      <w:pPr>
        <w:spacing w:after="62"/>
        <w:ind w:left="128" w:right="9"/>
      </w:pPr>
      <w:r>
        <w:rPr>
          <w:rFonts w:ascii="Times New Roman" w:eastAsia="Times New Roman" w:hAnsi="Times New Roman" w:cs="Times New Roman"/>
          <w:b/>
        </w:rPr>
        <w:t xml:space="preserve">(5). </w:t>
      </w:r>
      <w:r>
        <w:t>本期实际核销的其他应收款情况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3" w:line="259" w:lineRule="auto"/>
        <w:ind w:left="120" w:firstLine="0"/>
      </w:pPr>
      <w:r>
        <w:t xml:space="preserve"> </w:t>
      </w:r>
    </w:p>
    <w:p w:rsidR="00A0641F" w:rsidRDefault="00CD556B">
      <w:pPr>
        <w:spacing w:after="63"/>
        <w:ind w:left="128" w:right="9"/>
      </w:pPr>
      <w:r>
        <w:rPr>
          <w:rFonts w:ascii="Times New Roman" w:eastAsia="Times New Roman" w:hAnsi="Times New Roman" w:cs="Times New Roman"/>
          <w:b/>
        </w:rPr>
        <w:t xml:space="preserve">(6). </w:t>
      </w:r>
      <w:r>
        <w:t>按欠款方归集的期末余额前五名的其他应收款情况</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0" w:firstLine="0"/>
        <w:jc w:val="right"/>
      </w:pPr>
      <w:r>
        <w:t xml:space="preserve"> </w:t>
      </w:r>
    </w:p>
    <w:p w:rsidR="00A0641F" w:rsidRDefault="00CD556B">
      <w:pPr>
        <w:spacing w:after="0" w:line="259" w:lineRule="auto"/>
        <w:ind w:left="0" w:firstLine="0"/>
        <w:jc w:val="right"/>
      </w:pPr>
      <w:r>
        <w:t xml:space="preserve"> </w:t>
      </w:r>
    </w:p>
    <w:p w:rsidR="00A0641F" w:rsidRDefault="00CD556B">
      <w:pPr>
        <w:spacing w:after="3" w:line="262" w:lineRule="auto"/>
        <w:ind w:left="10" w:right="127" w:hanging="10"/>
        <w:jc w:val="right"/>
      </w:pPr>
      <w:r>
        <w:t>单位：元</w:t>
      </w:r>
      <w:r>
        <w:t xml:space="preserve">  </w:t>
      </w:r>
      <w:r>
        <w:t>币种：人民币</w:t>
      </w:r>
      <w:r>
        <w:t xml:space="preserve"> </w:t>
      </w:r>
    </w:p>
    <w:tbl>
      <w:tblPr>
        <w:tblStyle w:val="TableGrid"/>
        <w:tblW w:w="8891" w:type="dxa"/>
        <w:tblInd w:w="91" w:type="dxa"/>
        <w:tblCellMar>
          <w:top w:w="7" w:type="dxa"/>
          <w:left w:w="0" w:type="dxa"/>
          <w:bottom w:w="0" w:type="dxa"/>
          <w:right w:w="0" w:type="dxa"/>
        </w:tblCellMar>
        <w:tblLook w:val="04A0" w:firstRow="1" w:lastRow="0" w:firstColumn="1" w:lastColumn="0" w:noHBand="0" w:noVBand="1"/>
      </w:tblPr>
      <w:tblGrid>
        <w:gridCol w:w="868"/>
        <w:gridCol w:w="982"/>
        <w:gridCol w:w="1736"/>
        <w:gridCol w:w="1973"/>
        <w:gridCol w:w="1597"/>
        <w:gridCol w:w="1735"/>
      </w:tblGrid>
      <w:tr w:rsidR="00A0641F">
        <w:trPr>
          <w:trHeight w:val="943"/>
        </w:trPr>
        <w:tc>
          <w:tcPr>
            <w:tcW w:w="8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单位名称</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款项的性质</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87" w:firstLine="0"/>
            </w:pPr>
            <w:r>
              <w:t>期末余额</w:t>
            </w:r>
            <w:r>
              <w:t xml:space="preserve"> </w:t>
            </w:r>
          </w:p>
        </w:tc>
        <w:tc>
          <w:tcPr>
            <w:tcW w:w="197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账龄</w:t>
            </w:r>
            <w: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占其他应收款期末余额合计数的比例</w:t>
            </w:r>
            <w:r>
              <w:t xml:space="preserve">(%) </w:t>
            </w:r>
          </w:p>
        </w:tc>
        <w:tc>
          <w:tcPr>
            <w:tcW w:w="17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坏账准备期末余额</w:t>
            </w:r>
            <w:r>
              <w:t xml:space="preserve"> </w:t>
            </w:r>
          </w:p>
        </w:tc>
      </w:tr>
      <w:tr w:rsidR="00A0641F">
        <w:trPr>
          <w:trHeight w:val="322"/>
        </w:trPr>
        <w:tc>
          <w:tcPr>
            <w:tcW w:w="8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t>第一名</w:t>
            </w: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jc w:val="both"/>
            </w:pPr>
            <w:r>
              <w:t>往来款</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7" w:firstLine="0"/>
            </w:pPr>
            <w:r>
              <w:rPr>
                <w:rFonts w:ascii="Times New Roman" w:eastAsia="Times New Roman" w:hAnsi="Times New Roman" w:cs="Times New Roman"/>
              </w:rPr>
              <w:t>984,918,087.48</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rPr>
              <w:t xml:space="preserve">1 </w:t>
            </w:r>
            <w:r>
              <w:t>年以上</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66.27</w:t>
            </w:r>
          </w:p>
        </w:tc>
        <w:tc>
          <w:tcPr>
            <w:tcW w:w="17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984,918,087.48</w:t>
            </w:r>
          </w:p>
        </w:tc>
      </w:tr>
      <w:tr w:rsidR="00A0641F">
        <w:trPr>
          <w:trHeight w:val="943"/>
        </w:trPr>
        <w:tc>
          <w:tcPr>
            <w:tcW w:w="86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74" w:firstLine="0"/>
              <w:jc w:val="both"/>
            </w:pPr>
            <w:r>
              <w:t>第二名</w:t>
            </w:r>
            <w:r>
              <w:t xml:space="preserve"> </w:t>
            </w:r>
          </w:p>
        </w:tc>
        <w:tc>
          <w:tcPr>
            <w:tcW w:w="982"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7" w:firstLine="0"/>
              <w:jc w:val="both"/>
            </w:pPr>
            <w:r>
              <w:t>往来款</w:t>
            </w:r>
            <w:r>
              <w:t xml:space="preserve"> </w:t>
            </w:r>
          </w:p>
        </w:tc>
        <w:tc>
          <w:tcPr>
            <w:tcW w:w="173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07" w:firstLine="0"/>
            </w:pPr>
            <w:r>
              <w:rPr>
                <w:rFonts w:ascii="Times New Roman" w:eastAsia="Times New Roman" w:hAnsi="Times New Roman" w:cs="Times New Roman"/>
              </w:rPr>
              <w:t>201,605,293.65</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spacing w:after="7" w:line="275" w:lineRule="auto"/>
              <w:ind w:left="-29" w:firstLine="58"/>
              <w:jc w:val="both"/>
            </w:pPr>
            <w:r>
              <w:t>其中</w:t>
            </w:r>
            <w:r>
              <w:t xml:space="preserve"> </w:t>
            </w:r>
            <w:r>
              <w:rPr>
                <w:rFonts w:ascii="Times New Roman" w:eastAsia="Times New Roman" w:hAnsi="Times New Roman" w:cs="Times New Roman"/>
              </w:rPr>
              <w:t xml:space="preserve">39,562,455.29 </w:t>
            </w:r>
            <w:r>
              <w:rPr>
                <w:rFonts w:ascii="Times New Roman" w:eastAsia="Times New Roman" w:hAnsi="Times New Roman" w:cs="Times New Roman"/>
                <w:b/>
              </w:rPr>
              <w:t xml:space="preserve"> </w:t>
            </w:r>
            <w:r>
              <w:t>是</w:t>
            </w:r>
            <w:r>
              <w:t xml:space="preserve"> </w:t>
            </w:r>
            <w:r>
              <w:rPr>
                <w:rFonts w:ascii="Times New Roman" w:eastAsia="Times New Roman" w:hAnsi="Times New Roman" w:cs="Times New Roman"/>
              </w:rPr>
              <w:t xml:space="preserve">1 </w:t>
            </w:r>
            <w:r>
              <w:t>年以内，其余</w:t>
            </w:r>
          </w:p>
          <w:p w:rsidR="00A0641F" w:rsidRDefault="00CD556B">
            <w:pPr>
              <w:spacing w:after="0" w:line="259" w:lineRule="auto"/>
              <w:ind w:left="29" w:firstLine="0"/>
            </w:pPr>
            <w:r>
              <w:t>是</w:t>
            </w:r>
            <w:r>
              <w:t xml:space="preserve"> </w:t>
            </w:r>
            <w:r>
              <w:rPr>
                <w:rFonts w:ascii="Times New Roman" w:eastAsia="Times New Roman" w:hAnsi="Times New Roman" w:cs="Times New Roman"/>
              </w:rPr>
              <w:t xml:space="preserve">1 </w:t>
            </w:r>
            <w:r>
              <w:t>年以上</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9" w:firstLine="0"/>
              <w:jc w:val="right"/>
            </w:pPr>
            <w:r>
              <w:rPr>
                <w:rFonts w:ascii="Times New Roman" w:eastAsia="Times New Roman" w:hAnsi="Times New Roman" w:cs="Times New Roman"/>
              </w:rPr>
              <w:t>13.57</w:t>
            </w:r>
          </w:p>
        </w:tc>
        <w:tc>
          <w:tcPr>
            <w:tcW w:w="173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9" w:firstLine="0"/>
            </w:pPr>
            <w:r>
              <w:rPr>
                <w:rFonts w:ascii="Times New Roman" w:eastAsia="Times New Roman" w:hAnsi="Times New Roman" w:cs="Times New Roman"/>
                <w:b/>
              </w:rPr>
              <w:t xml:space="preserve"> </w:t>
            </w:r>
          </w:p>
        </w:tc>
      </w:tr>
      <w:tr w:rsidR="00A0641F">
        <w:trPr>
          <w:trHeight w:val="322"/>
        </w:trPr>
        <w:tc>
          <w:tcPr>
            <w:tcW w:w="8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t>第三名</w:t>
            </w: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jc w:val="both"/>
            </w:pPr>
            <w:r>
              <w:t>往来款</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7" w:firstLine="0"/>
            </w:pPr>
            <w:r>
              <w:rPr>
                <w:rFonts w:ascii="Times New Roman" w:eastAsia="Times New Roman" w:hAnsi="Times New Roman" w:cs="Times New Roman"/>
              </w:rPr>
              <w:t>104,057,642.94</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rPr>
              <w:t xml:space="preserve">1 </w:t>
            </w:r>
            <w:r>
              <w:t>年以上</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7.00</w:t>
            </w:r>
          </w:p>
        </w:tc>
        <w:tc>
          <w:tcPr>
            <w:tcW w:w="17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104,057,642.94</w:t>
            </w:r>
          </w:p>
        </w:tc>
      </w:tr>
      <w:tr w:rsidR="00A0641F">
        <w:trPr>
          <w:trHeight w:val="322"/>
        </w:trPr>
        <w:tc>
          <w:tcPr>
            <w:tcW w:w="8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t>第四名</w:t>
            </w: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jc w:val="both"/>
            </w:pPr>
            <w:r>
              <w:t>往来款</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07" w:firstLine="0"/>
            </w:pPr>
            <w:r>
              <w:rPr>
                <w:rFonts w:ascii="Times New Roman" w:eastAsia="Times New Roman" w:hAnsi="Times New Roman" w:cs="Times New Roman"/>
              </w:rPr>
              <w:t>101,964,002.04</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rPr>
              <w:t xml:space="preserve">1 </w:t>
            </w:r>
            <w:r>
              <w:t>年以上</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6.86</w:t>
            </w:r>
          </w:p>
        </w:tc>
        <w:tc>
          <w:tcPr>
            <w:tcW w:w="17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101,964,002.04</w:t>
            </w:r>
          </w:p>
        </w:tc>
      </w:tr>
      <w:tr w:rsidR="00A0641F">
        <w:trPr>
          <w:trHeight w:val="322"/>
        </w:trPr>
        <w:tc>
          <w:tcPr>
            <w:tcW w:w="8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74" w:firstLine="0"/>
              <w:jc w:val="both"/>
            </w:pPr>
            <w:r>
              <w:t>第五名</w:t>
            </w: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27" w:firstLine="0"/>
              <w:jc w:val="both"/>
            </w:pPr>
            <w:r>
              <w:t>往来款</w:t>
            </w: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61,694,785.22</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rPr>
              <w:t xml:space="preserve">1 </w:t>
            </w:r>
            <w:r>
              <w:t>年以上</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4.15</w:t>
            </w:r>
          </w:p>
        </w:tc>
        <w:tc>
          <w:tcPr>
            <w:tcW w:w="1735"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35"/>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61,694,785.22</w:t>
            </w:r>
          </w:p>
        </w:tc>
      </w:tr>
      <w:tr w:rsidR="00A0641F">
        <w:trPr>
          <w:trHeight w:val="322"/>
        </w:trPr>
        <w:tc>
          <w:tcPr>
            <w:tcW w:w="8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4" w:firstLine="0"/>
              <w:jc w:val="both"/>
            </w:pPr>
            <w:r>
              <w:t>合计</w:t>
            </w:r>
            <w:r>
              <w:t xml:space="preserve"> </w:t>
            </w:r>
          </w:p>
        </w:tc>
        <w:tc>
          <w:tcPr>
            <w:tcW w:w="98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7" w:firstLine="0"/>
              <w:jc w:val="center"/>
            </w:pPr>
            <w:r>
              <w:t xml:space="preserve">/ </w:t>
            </w:r>
          </w:p>
        </w:tc>
        <w:tc>
          <w:tcPr>
            <w:tcW w:w="173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 w:firstLine="0"/>
              <w:jc w:val="both"/>
            </w:pPr>
            <w:r>
              <w:rPr>
                <w:rFonts w:ascii="Times New Roman" w:eastAsia="Times New Roman" w:hAnsi="Times New Roman" w:cs="Times New Roman"/>
              </w:rPr>
              <w:t>1,454,239,811.33</w:t>
            </w:r>
          </w:p>
        </w:tc>
        <w:tc>
          <w:tcPr>
            <w:tcW w:w="1973" w:type="dxa"/>
            <w:tcBorders>
              <w:top w:val="single" w:sz="4" w:space="0" w:color="000000"/>
              <w:left w:val="single" w:sz="4" w:space="0" w:color="000000"/>
              <w:bottom w:val="single" w:sz="4" w:space="0" w:color="000000"/>
              <w:right w:val="single" w:sz="4" w:space="0" w:color="000000"/>
            </w:tcBorders>
          </w:tcPr>
          <w:p w:rsidR="00A0641F" w:rsidRDefault="00CD556B">
            <w:pPr>
              <w:tabs>
                <w:tab w:val="center" w:pos="987"/>
              </w:tabs>
              <w:spacing w:after="0" w:line="259" w:lineRule="auto"/>
              <w:ind w:left="-29" w:firstLine="0"/>
            </w:pP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w:t>
            </w:r>
            <w:r>
              <w:rPr>
                <w:rFonts w:ascii="Times New Roman" w:eastAsia="Times New Roman" w:hAnsi="Times New Roman" w:cs="Times New Roman"/>
                <w:b/>
              </w:rPr>
              <w:t xml:space="preserve"> </w:t>
            </w:r>
          </w:p>
        </w:tc>
        <w:tc>
          <w:tcPr>
            <w:tcW w:w="159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9" w:firstLine="0"/>
              <w:jc w:val="right"/>
            </w:pPr>
            <w:r>
              <w:rPr>
                <w:rFonts w:ascii="Times New Roman" w:eastAsia="Times New Roman" w:hAnsi="Times New Roman" w:cs="Times New Roman"/>
              </w:rPr>
              <w:t>97.85</w:t>
            </w:r>
          </w:p>
        </w:tc>
        <w:tc>
          <w:tcPr>
            <w:tcW w:w="173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jc w:val="both"/>
            </w:pPr>
            <w:r>
              <w:rPr>
                <w:rFonts w:ascii="Times New Roman" w:eastAsia="Times New Roman" w:hAnsi="Times New Roman" w:cs="Times New Roman"/>
                <w:b/>
              </w:rPr>
              <w:t xml:space="preserve"> </w:t>
            </w:r>
            <w:r>
              <w:rPr>
                <w:rFonts w:ascii="Times New Roman" w:eastAsia="Times New Roman" w:hAnsi="Times New Roman" w:cs="Times New Roman"/>
              </w:rPr>
              <w:t>1,252,634,517.68</w:t>
            </w:r>
          </w:p>
        </w:tc>
      </w:tr>
    </w:tbl>
    <w:p w:rsidR="00A0641F" w:rsidRDefault="00CD556B">
      <w:pPr>
        <w:spacing w:after="62" w:line="259" w:lineRule="auto"/>
        <w:ind w:left="120" w:firstLine="0"/>
      </w:pPr>
      <w:r>
        <w:t xml:space="preserve"> </w:t>
      </w:r>
    </w:p>
    <w:p w:rsidR="00A0641F" w:rsidRDefault="00CD556B">
      <w:pPr>
        <w:spacing w:after="62"/>
        <w:ind w:left="128" w:right="9"/>
      </w:pPr>
      <w:r>
        <w:rPr>
          <w:rFonts w:ascii="Times New Roman" w:eastAsia="Times New Roman" w:hAnsi="Times New Roman" w:cs="Times New Roman"/>
          <w:b/>
        </w:rPr>
        <w:t xml:space="preserve">(7). </w:t>
      </w:r>
      <w:r>
        <w:t>涉及政府补助的应收款项</w:t>
      </w:r>
      <w:r>
        <w:t xml:space="preserve"> </w:t>
      </w:r>
    </w:p>
    <w:p w:rsidR="00A0641F" w:rsidRDefault="00CD556B">
      <w:pPr>
        <w:ind w:left="128" w:right="9"/>
      </w:pPr>
      <w:r>
        <w:t>□</w:t>
      </w:r>
      <w:r>
        <w:t>适用</w:t>
      </w:r>
      <w:r>
        <w:t xml:space="preserve"> √</w:t>
      </w:r>
      <w:r>
        <w:t>不适用</w:t>
      </w:r>
      <w:r>
        <w:t xml:space="preserve">  </w:t>
      </w:r>
    </w:p>
    <w:p w:rsidR="00A0641F" w:rsidRDefault="00CD556B">
      <w:pPr>
        <w:spacing w:after="63" w:line="259" w:lineRule="auto"/>
        <w:ind w:left="120" w:firstLine="0"/>
      </w:pPr>
      <w:r>
        <w:t xml:space="preserve"> </w:t>
      </w:r>
    </w:p>
    <w:p w:rsidR="00A0641F" w:rsidRDefault="00CD556B">
      <w:pPr>
        <w:spacing w:after="62"/>
        <w:ind w:left="128" w:right="9"/>
      </w:pPr>
      <w:r>
        <w:rPr>
          <w:rFonts w:ascii="Times New Roman" w:eastAsia="Times New Roman" w:hAnsi="Times New Roman" w:cs="Times New Roman"/>
          <w:b/>
        </w:rPr>
        <w:t xml:space="preserve">(8). </w:t>
      </w:r>
      <w:r>
        <w:t>因金融资产转移而终止确认的其他应收款</w:t>
      </w:r>
      <w:r>
        <w:t xml:space="preserve"> </w:t>
      </w:r>
    </w:p>
    <w:p w:rsidR="00A0641F" w:rsidRDefault="00CD556B">
      <w:pPr>
        <w:ind w:left="128" w:right="9"/>
      </w:pPr>
      <w:r>
        <w:lastRenderedPageBreak/>
        <w:t>□</w:t>
      </w:r>
      <w:r>
        <w:t>适用</w:t>
      </w:r>
      <w:r>
        <w:t xml:space="preserve"> √</w:t>
      </w:r>
      <w:r>
        <w:t>不适用</w:t>
      </w:r>
      <w:r>
        <w:t xml:space="preserve">  </w:t>
      </w:r>
    </w:p>
    <w:p w:rsidR="00A0641F" w:rsidRDefault="00CD556B">
      <w:pPr>
        <w:spacing w:after="63" w:line="259" w:lineRule="auto"/>
        <w:ind w:left="120" w:firstLine="0"/>
      </w:pPr>
      <w:r>
        <w:t xml:space="preserve"> </w:t>
      </w:r>
    </w:p>
    <w:p w:rsidR="00A0641F" w:rsidRDefault="00CD556B">
      <w:pPr>
        <w:spacing w:after="65"/>
        <w:ind w:left="128" w:right="9"/>
      </w:pPr>
      <w:r>
        <w:rPr>
          <w:rFonts w:ascii="Times New Roman" w:eastAsia="Times New Roman" w:hAnsi="Times New Roman" w:cs="Times New Roman"/>
          <w:b/>
        </w:rPr>
        <w:t xml:space="preserve">(9). </w:t>
      </w:r>
      <w:r>
        <w:t>转移其他应收款且继续涉入形成的资产、负债金额</w:t>
      </w:r>
      <w:r>
        <w:t xml:space="preserve"> </w:t>
      </w:r>
    </w:p>
    <w:p w:rsidR="00A0641F" w:rsidRDefault="00CD556B">
      <w:pPr>
        <w:ind w:left="128" w:right="9"/>
      </w:pPr>
      <w:r>
        <w:t>□</w:t>
      </w:r>
      <w:r>
        <w:t>适用</w:t>
      </w:r>
      <w:r>
        <w:t xml:space="preserve"> √</w:t>
      </w:r>
      <w:r>
        <w:t>不适用</w:t>
      </w:r>
      <w:r>
        <w:t xml:space="preserve">  </w:t>
      </w:r>
    </w:p>
    <w:p w:rsidR="00A0641F" w:rsidRDefault="00CD556B">
      <w:pPr>
        <w:spacing w:after="0" w:line="259" w:lineRule="auto"/>
        <w:ind w:left="120" w:firstLine="0"/>
      </w:pPr>
      <w:r>
        <w:t xml:space="preserve"> </w:t>
      </w:r>
    </w:p>
    <w:p w:rsidR="00A0641F" w:rsidRDefault="00CD556B">
      <w:pPr>
        <w:ind w:left="128" w:right="9"/>
      </w:pPr>
      <w:r>
        <w:t>其他说明：</w:t>
      </w:r>
      <w:r>
        <w:t xml:space="preserve"> </w:t>
      </w:r>
    </w:p>
    <w:p w:rsidR="00A0641F" w:rsidRDefault="00CD556B">
      <w:pPr>
        <w:ind w:left="128" w:right="9"/>
      </w:pPr>
      <w:r>
        <w:t>□</w:t>
      </w:r>
      <w:r>
        <w:t>适用</w:t>
      </w:r>
      <w:r>
        <w:t xml:space="preserve"> √</w:t>
      </w:r>
      <w:r>
        <w:t>不适用</w:t>
      </w:r>
      <w:r>
        <w:t xml:space="preserve">  </w:t>
      </w:r>
    </w:p>
    <w:p w:rsidR="00A0641F" w:rsidRDefault="00A0641F">
      <w:pPr>
        <w:sectPr w:rsidR="00A0641F">
          <w:headerReference w:type="even" r:id="rId212"/>
          <w:headerReference w:type="default" r:id="rId213"/>
          <w:footerReference w:type="even" r:id="rId214"/>
          <w:footerReference w:type="default" r:id="rId215"/>
          <w:headerReference w:type="first" r:id="rId216"/>
          <w:footerReference w:type="first" r:id="rId217"/>
          <w:pgSz w:w="11906" w:h="16838"/>
          <w:pgMar w:top="1529" w:right="1155" w:bottom="1613" w:left="1678" w:header="874" w:footer="987" w:gutter="0"/>
          <w:cols w:space="720"/>
        </w:sectPr>
      </w:pPr>
    </w:p>
    <w:p w:rsidR="00A0641F" w:rsidRDefault="00CD556B">
      <w:pPr>
        <w:spacing w:after="0" w:line="265" w:lineRule="auto"/>
        <w:ind w:left="2241" w:right="2291" w:hanging="10"/>
        <w:jc w:val="center"/>
      </w:pPr>
      <w:r>
        <w:rPr>
          <w:rFonts w:ascii="Times New Roman" w:eastAsia="Times New Roman" w:hAnsi="Times New Roman" w:cs="Times New Roman"/>
          <w:sz w:val="18"/>
        </w:rPr>
        <w:lastRenderedPageBreak/>
        <w:t xml:space="preserve">2022 </w:t>
      </w:r>
      <w:r>
        <w:rPr>
          <w:sz w:val="18"/>
        </w:rPr>
        <w:t>年年度报告</w:t>
      </w:r>
      <w:r>
        <w:rPr>
          <w:rFonts w:ascii="Calibri" w:eastAsia="Calibri" w:hAnsi="Calibri" w:cs="Calibri"/>
          <w:b/>
          <w:sz w:val="18"/>
        </w:rPr>
        <w:t xml:space="preserve"> </w:t>
      </w:r>
    </w:p>
    <w:p w:rsidR="00A0641F" w:rsidRDefault="00CD556B">
      <w:pPr>
        <w:spacing w:after="257" w:line="259" w:lineRule="auto"/>
        <w:ind w:left="-29" w:firstLine="0"/>
      </w:pPr>
      <w:r>
        <w:rPr>
          <w:rFonts w:ascii="Calibri" w:eastAsia="Calibri" w:hAnsi="Calibri" w:cs="Calibri"/>
          <w:noProof/>
          <w:sz w:val="22"/>
        </w:rPr>
        <mc:AlternateContent>
          <mc:Choice Requires="wpg">
            <w:drawing>
              <wp:inline distT="0" distB="0" distL="0" distR="0">
                <wp:extent cx="8846566" cy="3048"/>
                <wp:effectExtent l="0" t="0" r="0" b="0"/>
                <wp:docPr id="692233" name="Group 692233"/>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80" name="Shape 73368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2233" style="width:696.58pt;height:0.23999pt;mso-position-horizontal-relative:char;mso-position-vertical-relative:line" coordsize="88465,30">
                <v:shape id="Shape 733681"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numPr>
          <w:ilvl w:val="0"/>
          <w:numId w:val="101"/>
        </w:numPr>
        <w:spacing w:after="62"/>
        <w:ind w:right="9" w:hanging="425"/>
      </w:pPr>
      <w:r>
        <w:t>长期股权投资</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62" w:hanging="10"/>
        <w:jc w:val="right"/>
      </w:pPr>
      <w:r>
        <w:t>单位：元</w:t>
      </w:r>
      <w:r>
        <w:t xml:space="preserve">  </w:t>
      </w:r>
      <w:r>
        <w:t>币种：人民币</w:t>
      </w:r>
      <w:r>
        <w:t xml:space="preserve"> </w:t>
      </w:r>
    </w:p>
    <w:tbl>
      <w:tblPr>
        <w:tblStyle w:val="TableGrid"/>
        <w:tblW w:w="14090" w:type="dxa"/>
        <w:tblInd w:w="-108" w:type="dxa"/>
        <w:tblCellMar>
          <w:top w:w="26" w:type="dxa"/>
          <w:left w:w="108" w:type="dxa"/>
          <w:bottom w:w="0" w:type="dxa"/>
          <w:right w:w="46" w:type="dxa"/>
        </w:tblCellMar>
        <w:tblLook w:val="04A0" w:firstRow="1" w:lastRow="0" w:firstColumn="1" w:lastColumn="0" w:noHBand="0" w:noVBand="1"/>
      </w:tblPr>
      <w:tblGrid>
        <w:gridCol w:w="3605"/>
        <w:gridCol w:w="1769"/>
        <w:gridCol w:w="1730"/>
        <w:gridCol w:w="1732"/>
        <w:gridCol w:w="1771"/>
        <w:gridCol w:w="1750"/>
        <w:gridCol w:w="1733"/>
      </w:tblGrid>
      <w:tr w:rsidR="00A0641F">
        <w:trPr>
          <w:trHeight w:val="322"/>
        </w:trPr>
        <w:tc>
          <w:tcPr>
            <w:tcW w:w="360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center"/>
            </w:pPr>
            <w:r>
              <w:t>项目</w:t>
            </w:r>
            <w:r>
              <w:t xml:space="preserve"> </w:t>
            </w:r>
          </w:p>
        </w:tc>
        <w:tc>
          <w:tcPr>
            <w:tcW w:w="5231"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期末余额</w:t>
            </w:r>
            <w:r>
              <w:t xml:space="preserve"> </w:t>
            </w:r>
          </w:p>
        </w:tc>
        <w:tc>
          <w:tcPr>
            <w:tcW w:w="5254" w:type="dxa"/>
            <w:gridSpan w:val="3"/>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期初余额</w:t>
            </w:r>
            <w:r>
              <w:t xml:space="preserve"> </w:t>
            </w:r>
          </w:p>
        </w:tc>
      </w:tr>
      <w:tr w:rsidR="00A0641F">
        <w:trPr>
          <w:trHeight w:val="319"/>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5" w:firstLine="0"/>
            </w:pPr>
            <w:r>
              <w:t>账面余额</w:t>
            </w:r>
            <w:r>
              <w:t xml:space="preserve"> </w:t>
            </w:r>
          </w:p>
        </w:tc>
        <w:tc>
          <w:tcPr>
            <w:tcW w:w="17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8" w:firstLine="0"/>
            </w:pPr>
            <w:r>
              <w:t>减值准备</w:t>
            </w:r>
            <w:r>
              <w:t xml:space="preserve">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76" w:firstLine="0"/>
            </w:pPr>
            <w:r>
              <w:t>账面价值</w:t>
            </w:r>
            <w:r>
              <w:t xml:space="preserve"> </w:t>
            </w: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8" w:firstLine="0"/>
            </w:pPr>
            <w:r>
              <w:t>账面余额</w:t>
            </w:r>
            <w:r>
              <w:t xml:space="preserve"> </w:t>
            </w:r>
          </w:p>
        </w:tc>
        <w:tc>
          <w:tcPr>
            <w:tcW w:w="17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8" w:firstLine="0"/>
            </w:pPr>
            <w:r>
              <w:t>减值准备</w:t>
            </w:r>
            <w: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1" w:firstLine="0"/>
            </w:pPr>
            <w:r>
              <w:t>账面价值</w:t>
            </w:r>
            <w:r>
              <w:t xml:space="preserve"> </w:t>
            </w:r>
          </w:p>
        </w:tc>
      </w:tr>
      <w:tr w:rsidR="00A0641F">
        <w:trPr>
          <w:trHeight w:val="322"/>
        </w:trPr>
        <w:tc>
          <w:tcPr>
            <w:tcW w:w="3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对子公司投资</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pPr>
            <w:r>
              <w:rPr>
                <w:rFonts w:ascii="Times New Roman" w:eastAsia="Times New Roman" w:hAnsi="Times New Roman" w:cs="Times New Roman"/>
              </w:rPr>
              <w:t xml:space="preserve">513,582,557.64 </w:t>
            </w:r>
          </w:p>
        </w:tc>
        <w:tc>
          <w:tcPr>
            <w:tcW w:w="17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pPr>
            <w:r>
              <w:rPr>
                <w:rFonts w:ascii="Times New Roman" w:eastAsia="Times New Roman" w:hAnsi="Times New Roman" w:cs="Times New Roman"/>
              </w:rPr>
              <w:t xml:space="preserve">387,022,653.32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rPr>
                <w:rFonts w:ascii="Times New Roman" w:eastAsia="Times New Roman" w:hAnsi="Times New Roman" w:cs="Times New Roman"/>
              </w:rPr>
              <w:t xml:space="preserve">126,559,904.32 </w:t>
            </w: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pPr>
            <w:r>
              <w:rPr>
                <w:rFonts w:ascii="Times New Roman" w:eastAsia="Times New Roman" w:hAnsi="Times New Roman" w:cs="Times New Roman"/>
              </w:rPr>
              <w:t xml:space="preserve">616,582,557.64 </w:t>
            </w:r>
          </w:p>
        </w:tc>
        <w:tc>
          <w:tcPr>
            <w:tcW w:w="17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6" w:firstLine="0"/>
            </w:pPr>
            <w:r>
              <w:rPr>
                <w:rFonts w:ascii="Times New Roman" w:eastAsia="Times New Roman" w:hAnsi="Times New Roman" w:cs="Times New Roman"/>
              </w:rPr>
              <w:t xml:space="preserve">387,022,653.32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 w:firstLine="0"/>
            </w:pPr>
            <w:r>
              <w:rPr>
                <w:rFonts w:ascii="Times New Roman" w:eastAsia="Times New Roman" w:hAnsi="Times New Roman" w:cs="Times New Roman"/>
              </w:rPr>
              <w:t xml:space="preserve">229,559,904.32 </w:t>
            </w:r>
          </w:p>
        </w:tc>
      </w:tr>
      <w:tr w:rsidR="00A0641F">
        <w:trPr>
          <w:trHeight w:val="322"/>
        </w:trPr>
        <w:tc>
          <w:tcPr>
            <w:tcW w:w="3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对联营、合营企业投资</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20,970,425.93 </w:t>
            </w:r>
          </w:p>
        </w:tc>
        <w:tc>
          <w:tcPr>
            <w:tcW w:w="17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right"/>
            </w:pPr>
            <w:r>
              <w:rPr>
                <w:rFonts w:ascii="Times New Roman" w:eastAsia="Times New Roman" w:hAnsi="Times New Roman" w:cs="Times New Roman"/>
              </w:rPr>
              <w:t xml:space="preserve">20,970,425.93 </w:t>
            </w: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55,626,527.81 </w:t>
            </w:r>
          </w:p>
        </w:tc>
        <w:tc>
          <w:tcPr>
            <w:tcW w:w="17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55,626,527.81 </w:t>
            </w:r>
          </w:p>
        </w:tc>
      </w:tr>
      <w:tr w:rsidR="00A0641F">
        <w:trPr>
          <w:trHeight w:val="322"/>
        </w:trPr>
        <w:tc>
          <w:tcPr>
            <w:tcW w:w="36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合计</w:t>
            </w:r>
            <w:r>
              <w:t xml:space="preserve"> </w:t>
            </w:r>
          </w:p>
        </w:tc>
        <w:tc>
          <w:tcPr>
            <w:tcW w:w="176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3" w:firstLine="0"/>
            </w:pPr>
            <w:r>
              <w:rPr>
                <w:rFonts w:ascii="Times New Roman" w:eastAsia="Times New Roman" w:hAnsi="Times New Roman" w:cs="Times New Roman"/>
              </w:rPr>
              <w:t xml:space="preserve">534,552,983.57 </w:t>
            </w:r>
          </w:p>
        </w:tc>
        <w:tc>
          <w:tcPr>
            <w:tcW w:w="173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 w:firstLine="0"/>
            </w:pPr>
            <w:r>
              <w:rPr>
                <w:rFonts w:ascii="Times New Roman" w:eastAsia="Times New Roman" w:hAnsi="Times New Roman" w:cs="Times New Roman"/>
              </w:rPr>
              <w:t xml:space="preserve">387,022,653.32 </w:t>
            </w:r>
          </w:p>
        </w:tc>
        <w:tc>
          <w:tcPr>
            <w:tcW w:w="173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4" w:firstLine="0"/>
            </w:pPr>
            <w:r>
              <w:rPr>
                <w:rFonts w:ascii="Times New Roman" w:eastAsia="Times New Roman" w:hAnsi="Times New Roman" w:cs="Times New Roman"/>
              </w:rPr>
              <w:t xml:space="preserve">147,530,330.25 </w:t>
            </w:r>
          </w:p>
        </w:tc>
        <w:tc>
          <w:tcPr>
            <w:tcW w:w="177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55" w:firstLine="0"/>
            </w:pPr>
            <w:r>
              <w:rPr>
                <w:rFonts w:ascii="Times New Roman" w:eastAsia="Times New Roman" w:hAnsi="Times New Roman" w:cs="Times New Roman"/>
              </w:rPr>
              <w:t xml:space="preserve">672,209,085.45 </w:t>
            </w:r>
          </w:p>
        </w:tc>
        <w:tc>
          <w:tcPr>
            <w:tcW w:w="175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6" w:firstLine="0"/>
            </w:pPr>
            <w:r>
              <w:rPr>
                <w:rFonts w:ascii="Times New Roman" w:eastAsia="Times New Roman" w:hAnsi="Times New Roman" w:cs="Times New Roman"/>
              </w:rPr>
              <w:t xml:space="preserve">387,022,653.32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9" w:firstLine="0"/>
            </w:pPr>
            <w:r>
              <w:rPr>
                <w:rFonts w:ascii="Times New Roman" w:eastAsia="Times New Roman" w:hAnsi="Times New Roman" w:cs="Times New Roman"/>
              </w:rPr>
              <w:t xml:space="preserve">285,186,432.13 </w:t>
            </w:r>
          </w:p>
        </w:tc>
      </w:tr>
    </w:tbl>
    <w:p w:rsidR="00A0641F" w:rsidRDefault="00CD556B">
      <w:pPr>
        <w:spacing w:after="62" w:line="259" w:lineRule="auto"/>
        <w:ind w:left="0" w:firstLine="0"/>
      </w:pPr>
      <w:r>
        <w:t xml:space="preserve"> </w:t>
      </w:r>
    </w:p>
    <w:p w:rsidR="00A0641F" w:rsidRDefault="00CD556B">
      <w:pPr>
        <w:spacing w:after="63"/>
        <w:ind w:left="-7" w:right="9"/>
      </w:pPr>
      <w:r>
        <w:rPr>
          <w:rFonts w:ascii="Times New Roman" w:eastAsia="Times New Roman" w:hAnsi="Times New Roman" w:cs="Times New Roman"/>
          <w:b/>
        </w:rPr>
        <w:t xml:space="preserve">(1). </w:t>
      </w:r>
      <w:r>
        <w:t>对子公司投资</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62" w:hanging="10"/>
        <w:jc w:val="right"/>
      </w:pPr>
      <w:r>
        <w:t>单位：元</w:t>
      </w:r>
      <w:r>
        <w:t xml:space="preserve">  </w:t>
      </w:r>
      <w:r>
        <w:t>币种：人民币</w:t>
      </w:r>
      <w:r>
        <w:t xml:space="preserve"> </w:t>
      </w:r>
    </w:p>
    <w:tbl>
      <w:tblPr>
        <w:tblStyle w:val="TableGrid"/>
        <w:tblW w:w="14090" w:type="dxa"/>
        <w:tblInd w:w="-108" w:type="dxa"/>
        <w:tblCellMar>
          <w:top w:w="24" w:type="dxa"/>
          <w:left w:w="108" w:type="dxa"/>
          <w:bottom w:w="0" w:type="dxa"/>
          <w:right w:w="46" w:type="dxa"/>
        </w:tblCellMar>
        <w:tblLook w:val="04A0" w:firstRow="1" w:lastRow="0" w:firstColumn="1" w:lastColumn="0" w:noHBand="0" w:noVBand="1"/>
      </w:tblPr>
      <w:tblGrid>
        <w:gridCol w:w="2821"/>
        <w:gridCol w:w="1877"/>
        <w:gridCol w:w="1879"/>
        <w:gridCol w:w="1880"/>
        <w:gridCol w:w="1879"/>
        <w:gridCol w:w="1877"/>
        <w:gridCol w:w="1877"/>
      </w:tblGrid>
      <w:tr w:rsidR="00A0641F">
        <w:trPr>
          <w:trHeight w:val="631"/>
        </w:trPr>
        <w:tc>
          <w:tcPr>
            <w:tcW w:w="28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4" w:firstLine="0"/>
              <w:jc w:val="center"/>
            </w:pPr>
            <w:r>
              <w:t>被投资单位</w:t>
            </w:r>
            <w: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3" w:firstLine="0"/>
              <w:jc w:val="center"/>
            </w:pPr>
            <w:r>
              <w:t>期初余额</w:t>
            </w:r>
            <w: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本期增加</w:t>
            </w:r>
            <w: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center"/>
            </w:pPr>
            <w:r>
              <w:t>本期减少</w:t>
            </w:r>
            <w: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5" w:firstLine="0"/>
              <w:jc w:val="center"/>
            </w:pPr>
            <w:r>
              <w:t>期末余额</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本期计提减值准备</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减值准备期末余额</w:t>
            </w:r>
            <w:r>
              <w:t xml:space="preserve"> </w:t>
            </w:r>
          </w:p>
        </w:tc>
      </w:tr>
      <w:tr w:rsidR="00A0641F">
        <w:trPr>
          <w:trHeight w:val="634"/>
        </w:trPr>
        <w:tc>
          <w:tcPr>
            <w:tcW w:w="28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中科融通物联科技无锡有限公司</w:t>
            </w:r>
            <w: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right"/>
            </w:pPr>
            <w:r>
              <w:rPr>
                <w:rFonts w:ascii="Times New Roman" w:eastAsia="Times New Roman" w:hAnsi="Times New Roman" w:cs="Times New Roman"/>
              </w:rPr>
              <w:t xml:space="preserve">506,582,557.64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506,582,557.64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387,022,653.32 </w:t>
            </w:r>
          </w:p>
        </w:tc>
      </w:tr>
      <w:tr w:rsidR="00A0641F">
        <w:trPr>
          <w:trHeight w:val="634"/>
        </w:trPr>
        <w:tc>
          <w:tcPr>
            <w:tcW w:w="28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上海实沃网络科技发展有限公司</w:t>
            </w:r>
            <w: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right"/>
            </w:pPr>
            <w:r>
              <w:rPr>
                <w:rFonts w:ascii="Times New Roman" w:eastAsia="Times New Roman" w:hAnsi="Times New Roman" w:cs="Times New Roman"/>
              </w:rPr>
              <w:t xml:space="preserve">10,000,000.00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0" w:firstLine="0"/>
              <w:jc w:val="right"/>
            </w:pPr>
            <w:r>
              <w:rPr>
                <w:rFonts w:ascii="Times New Roman" w:eastAsia="Times New Roman" w:hAnsi="Times New Roman" w:cs="Times New Roman"/>
              </w:rPr>
              <w:t xml:space="preserve">10,000,000.00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19"/>
        </w:trPr>
        <w:tc>
          <w:tcPr>
            <w:tcW w:w="28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深圳实沃科技有限公司</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100,000,000.00 </w:t>
            </w:r>
          </w:p>
        </w:tc>
        <w:tc>
          <w:tcPr>
            <w:tcW w:w="18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100,000,000.00 </w:t>
            </w:r>
          </w:p>
        </w:tc>
        <w:tc>
          <w:tcPr>
            <w:tcW w:w="18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634"/>
        </w:trPr>
        <w:tc>
          <w:tcPr>
            <w:tcW w:w="28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北京实达数智技术研究院有限公司</w:t>
            </w:r>
            <w: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7,000,000.00 </w:t>
            </w:r>
          </w:p>
        </w:tc>
        <w:tc>
          <w:tcPr>
            <w:tcW w:w="188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2" w:firstLine="0"/>
              <w:jc w:val="right"/>
            </w:pPr>
            <w:r>
              <w:rPr>
                <w:rFonts w:ascii="Times New Roman" w:eastAsia="Times New Roman" w:hAnsi="Times New Roman" w:cs="Times New Roman"/>
              </w:rPr>
              <w:t xml:space="preserve">7,000,000.00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8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4" w:firstLine="0"/>
              <w:jc w:val="center"/>
            </w:pPr>
            <w:r>
              <w:t>合计</w:t>
            </w:r>
            <w: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616,582,557.64 </w:t>
            </w:r>
          </w:p>
        </w:tc>
        <w:tc>
          <w:tcPr>
            <w:tcW w:w="18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7,000,000.00 </w:t>
            </w:r>
          </w:p>
        </w:tc>
        <w:tc>
          <w:tcPr>
            <w:tcW w:w="18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110,000,000.00 </w:t>
            </w:r>
          </w:p>
        </w:tc>
        <w:tc>
          <w:tcPr>
            <w:tcW w:w="187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513,582,557.64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387,022,653.32 </w:t>
            </w:r>
          </w:p>
        </w:tc>
      </w:tr>
    </w:tbl>
    <w:p w:rsidR="00A0641F" w:rsidRDefault="00CD556B">
      <w:pPr>
        <w:spacing w:after="0" w:line="259" w:lineRule="auto"/>
        <w:ind w:left="0" w:firstLine="0"/>
      </w:pPr>
      <w:r>
        <w:t xml:space="preserve"> </w:t>
      </w:r>
    </w:p>
    <w:p w:rsidR="00A0641F" w:rsidRDefault="00CD556B">
      <w:pPr>
        <w:spacing w:after="0" w:line="259" w:lineRule="auto"/>
        <w:ind w:left="0" w:firstLine="0"/>
      </w:pPr>
      <w:r>
        <w:t xml:space="preserve"> </w:t>
      </w:r>
    </w:p>
    <w:p w:rsidR="00A0641F" w:rsidRDefault="00CD556B">
      <w:pPr>
        <w:spacing w:after="892" w:line="256" w:lineRule="auto"/>
        <w:ind w:left="0" w:right="13816" w:firstLine="0"/>
      </w:pPr>
      <w:r>
        <w:t xml:space="preserve">  </w:t>
      </w:r>
    </w:p>
    <w:p w:rsidR="00A0641F" w:rsidRDefault="00CD556B">
      <w:pPr>
        <w:spacing w:after="50" w:line="259" w:lineRule="auto"/>
        <w:ind w:left="2239" w:right="2291" w:hanging="10"/>
        <w:jc w:val="center"/>
      </w:pPr>
      <w:r>
        <w:rPr>
          <w:rFonts w:ascii="Times New Roman" w:eastAsia="Times New Roman" w:hAnsi="Times New Roman" w:cs="Times New Roman"/>
          <w:sz w:val="18"/>
        </w:rPr>
        <w:t>187/192</w:t>
      </w:r>
      <w:r>
        <w:rPr>
          <w:rFonts w:ascii="Calibri" w:eastAsia="Calibri" w:hAnsi="Calibri" w:cs="Calibri"/>
          <w:sz w:val="18"/>
        </w:rPr>
        <w:t xml:space="preserve"> </w:t>
      </w:r>
    </w:p>
    <w:p w:rsidR="00A0641F" w:rsidRDefault="00CD556B">
      <w:pPr>
        <w:spacing w:after="0" w:line="265" w:lineRule="auto"/>
        <w:ind w:left="2241" w:right="2291" w:hanging="10"/>
        <w:jc w:val="center"/>
      </w:pP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p w:rsidR="00A0641F" w:rsidRDefault="00CD556B">
      <w:pPr>
        <w:spacing w:after="196" w:line="259" w:lineRule="auto"/>
        <w:ind w:left="-29" w:firstLine="0"/>
      </w:pPr>
      <w:r>
        <w:rPr>
          <w:rFonts w:ascii="Calibri" w:eastAsia="Calibri" w:hAnsi="Calibri" w:cs="Calibri"/>
          <w:noProof/>
          <w:sz w:val="22"/>
        </w:rPr>
        <mc:AlternateContent>
          <mc:Choice Requires="wpg">
            <w:drawing>
              <wp:inline distT="0" distB="0" distL="0" distR="0">
                <wp:extent cx="8846566" cy="3048"/>
                <wp:effectExtent l="0" t="0" r="0" b="0"/>
                <wp:docPr id="693026" name="Group 69302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682" name="Shape 73368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026" style="width:696.58pt;height:0.23999pt;mso-position-horizontal-relative:char;mso-position-vertical-relative:line" coordsize="88465,30">
                <v:shape id="Shape 733683" style="position:absolute;width:88465;height:91;left:0;top:0;" coordsize="8846566,9144" path="m0,0l8846566,0l8846566,9144l0,9144l0,0">
                  <v:stroke weight="0pt" endcap="flat" joinstyle="miter" miterlimit="10" on="false" color="#000000" opacity="0"/>
                  <v:fill on="true" color="#000000"/>
                </v:shape>
              </v:group>
            </w:pict>
          </mc:Fallback>
        </mc:AlternateContent>
      </w:r>
    </w:p>
    <w:p w:rsidR="00A0641F" w:rsidRDefault="00CD556B">
      <w:pPr>
        <w:spacing w:after="74"/>
        <w:ind w:left="-7" w:right="9"/>
      </w:pPr>
      <w:r>
        <w:rPr>
          <w:rFonts w:ascii="Times New Roman" w:eastAsia="Times New Roman" w:hAnsi="Times New Roman" w:cs="Times New Roman"/>
          <w:b/>
        </w:rPr>
        <w:t xml:space="preserve">(2). </w:t>
      </w:r>
      <w:r>
        <w:t>对联营、合营企业投资</w:t>
      </w:r>
      <w:r>
        <w:rPr>
          <w:rFonts w:ascii="Times New Roman" w:eastAsia="Times New Roman" w:hAnsi="Times New Roman" w:cs="Times New Roman"/>
          <w:b/>
        </w:rPr>
        <w:t xml:space="preserve"> </w:t>
      </w:r>
    </w:p>
    <w:p w:rsidR="00A0641F" w:rsidRDefault="00CD556B">
      <w:pPr>
        <w:ind w:left="-7" w:right="9"/>
      </w:pPr>
      <w:r>
        <w:rPr>
          <w:rFonts w:ascii="Times New Roman" w:eastAsia="Times New Roman" w:hAnsi="Times New Roman" w:cs="Times New Roman"/>
        </w:rPr>
        <w:t>√</w:t>
      </w:r>
      <w:r>
        <w:t>适用</w:t>
      </w:r>
      <w:r>
        <w:rPr>
          <w:rFonts w:ascii="Times New Roman" w:eastAsia="Times New Roman" w:hAnsi="Times New Roman" w:cs="Times New Roman"/>
        </w:rPr>
        <w:t xml:space="preserve"> □</w:t>
      </w:r>
      <w:r>
        <w:t>不适用</w:t>
      </w:r>
      <w:r>
        <w:rPr>
          <w:rFonts w:ascii="Times New Roman" w:eastAsia="Times New Roman" w:hAnsi="Times New Roman" w:cs="Times New Roman"/>
        </w:rPr>
        <w:t xml:space="preserve">  </w:t>
      </w:r>
    </w:p>
    <w:p w:rsidR="00A0641F" w:rsidRDefault="00CD556B">
      <w:pPr>
        <w:spacing w:after="3" w:line="262" w:lineRule="auto"/>
        <w:ind w:left="10" w:right="62" w:hanging="10"/>
        <w:jc w:val="right"/>
      </w:pPr>
      <w:r>
        <w:t>单位：元</w:t>
      </w:r>
      <w:r>
        <w:rPr>
          <w:rFonts w:ascii="Times New Roman" w:eastAsia="Times New Roman" w:hAnsi="Times New Roman" w:cs="Times New Roman"/>
        </w:rPr>
        <w:t xml:space="preserve">  </w:t>
      </w:r>
      <w:r>
        <w:t>币种：人民币</w:t>
      </w:r>
      <w:r>
        <w:rPr>
          <w:rFonts w:ascii="Times New Roman" w:eastAsia="Times New Roman" w:hAnsi="Times New Roman" w:cs="Times New Roman"/>
        </w:rPr>
        <w:t xml:space="preserve"> </w:t>
      </w:r>
    </w:p>
    <w:tbl>
      <w:tblPr>
        <w:tblStyle w:val="TableGrid"/>
        <w:tblW w:w="13932" w:type="dxa"/>
        <w:tblInd w:w="-29" w:type="dxa"/>
        <w:tblCellMar>
          <w:top w:w="7" w:type="dxa"/>
          <w:left w:w="0" w:type="dxa"/>
          <w:bottom w:w="0" w:type="dxa"/>
          <w:right w:w="0" w:type="dxa"/>
        </w:tblCellMar>
        <w:tblLook w:val="04A0" w:firstRow="1" w:lastRow="0" w:firstColumn="1" w:lastColumn="0" w:noHBand="0" w:noVBand="1"/>
      </w:tblPr>
      <w:tblGrid>
        <w:gridCol w:w="1833"/>
        <w:gridCol w:w="1577"/>
        <w:gridCol w:w="593"/>
        <w:gridCol w:w="1577"/>
        <w:gridCol w:w="1733"/>
        <w:gridCol w:w="783"/>
        <w:gridCol w:w="689"/>
        <w:gridCol w:w="1591"/>
        <w:gridCol w:w="689"/>
        <w:gridCol w:w="505"/>
        <w:gridCol w:w="1577"/>
        <w:gridCol w:w="785"/>
      </w:tblGrid>
      <w:tr w:rsidR="00A0641F">
        <w:trPr>
          <w:trHeight w:val="322"/>
        </w:trPr>
        <w:tc>
          <w:tcPr>
            <w:tcW w:w="1834"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437" w:right="377" w:firstLine="0"/>
              <w:jc w:val="center"/>
            </w:pPr>
            <w:r>
              <w:t>投资单位</w:t>
            </w:r>
            <w:r>
              <w:rPr>
                <w:rFonts w:ascii="Times New Roman" w:eastAsia="Times New Roman" w:hAnsi="Times New Roman" w:cs="Times New Roman"/>
              </w:rPr>
              <w:t xml:space="preserve"> </w:t>
            </w:r>
          </w:p>
        </w:tc>
        <w:tc>
          <w:tcPr>
            <w:tcW w:w="157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right="247" w:firstLine="0"/>
              <w:jc w:val="center"/>
            </w:pPr>
            <w:r>
              <w:t>期初余额</w:t>
            </w:r>
            <w:r>
              <w:rPr>
                <w:rFonts w:ascii="Times New Roman" w:eastAsia="Times New Roman" w:hAnsi="Times New Roman" w:cs="Times New Roman"/>
              </w:rPr>
              <w:t xml:space="preserve"> </w:t>
            </w:r>
          </w:p>
        </w:tc>
        <w:tc>
          <w:tcPr>
            <w:tcW w:w="8159" w:type="dxa"/>
            <w:gridSpan w:val="8"/>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3" w:firstLine="0"/>
              <w:jc w:val="center"/>
            </w:pPr>
            <w:r>
              <w:t>本期增减变动</w:t>
            </w:r>
            <w:r>
              <w:rPr>
                <w:rFonts w:ascii="Times New Roman" w:eastAsia="Times New Roman" w:hAnsi="Times New Roman" w:cs="Times New Roman"/>
              </w:rPr>
              <w:t xml:space="preserve"> </w:t>
            </w:r>
          </w:p>
        </w:tc>
        <w:tc>
          <w:tcPr>
            <w:tcW w:w="1577"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right="247" w:firstLine="0"/>
              <w:jc w:val="center"/>
            </w:pPr>
            <w:r>
              <w:t>期末余额</w:t>
            </w:r>
            <w:r>
              <w:rPr>
                <w:rFonts w:ascii="Times New Roman" w:eastAsia="Times New Roman" w:hAnsi="Times New Roman" w:cs="Times New Roman"/>
              </w:rPr>
              <w:t xml:space="preserve"> </w:t>
            </w:r>
          </w:p>
        </w:tc>
        <w:tc>
          <w:tcPr>
            <w:tcW w:w="78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减值准备期末余额</w:t>
            </w:r>
            <w:r>
              <w:rPr>
                <w:rFonts w:ascii="Times New Roman" w:eastAsia="Times New Roman" w:hAnsi="Times New Roman" w:cs="Times New Roman"/>
              </w:rPr>
              <w:t xml:space="preserve"> </w:t>
            </w:r>
          </w:p>
        </w:tc>
      </w:tr>
      <w:tr w:rsidR="00A0641F">
        <w:trPr>
          <w:trHeight w:val="943"/>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追加投资</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310" w:firstLine="0"/>
            </w:pPr>
            <w:r>
              <w:t>减少投资</w:t>
            </w: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权益法下确认的投资损益</w:t>
            </w:r>
            <w:r>
              <w:rPr>
                <w:rFonts w:ascii="Times New Roman" w:eastAsia="Times New Roman" w:hAnsi="Times New Roman" w:cs="Times New Roman"/>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其他综合收益调整</w:t>
            </w: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其他权益变动</w:t>
            </w: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jc w:val="center"/>
            </w:pPr>
            <w:r>
              <w:t>宣告发放现金股利或利润</w:t>
            </w: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计提减值准备</w:t>
            </w: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2" w:right="13" w:firstLine="0"/>
              <w:jc w:val="center"/>
            </w:pPr>
            <w:r>
              <w:t>其他</w:t>
            </w:r>
            <w:r>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r>
      <w:tr w:rsidR="00A0641F">
        <w:trPr>
          <w:trHeight w:val="322"/>
        </w:trPr>
        <w:tc>
          <w:tcPr>
            <w:tcW w:w="13932" w:type="dxa"/>
            <w:gridSpan w:val="1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一、合营企业</w:t>
            </w:r>
            <w:r>
              <w:rPr>
                <w:rFonts w:ascii="Times New Roman" w:eastAsia="Times New Roman" w:hAnsi="Times New Roman" w:cs="Times New Roman"/>
              </w:rPr>
              <w:t xml:space="preserve"> </w:t>
            </w:r>
          </w:p>
        </w:tc>
      </w:tr>
      <w:tr w:rsidR="00A0641F">
        <w:trPr>
          <w:trHeight w:val="286"/>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286"/>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小计</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3932" w:type="dxa"/>
            <w:gridSpan w:val="1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二、联营企业</w:t>
            </w:r>
            <w:r>
              <w:rPr>
                <w:rFonts w:ascii="Times New Roman" w:eastAsia="Times New Roman" w:hAnsi="Times New Roman" w:cs="Times New Roman"/>
              </w:rPr>
              <w:t xml:space="preserve"> </w:t>
            </w:r>
          </w:p>
        </w:tc>
      </w:tr>
      <w:tr w:rsidR="00A0641F">
        <w:trPr>
          <w:trHeight w:val="631"/>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深圳永晟实达投资发展有限公司</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26" w:firstLine="0"/>
              <w:jc w:val="right"/>
            </w:pPr>
            <w:r>
              <w:rPr>
                <w:rFonts w:ascii="Times New Roman" w:eastAsia="Times New Roman" w:hAnsi="Times New Roman" w:cs="Times New Roman"/>
              </w:rPr>
              <w:t>3,637,673.35</w:t>
            </w:r>
          </w:p>
        </w:tc>
        <w:tc>
          <w:tcPr>
            <w:tcW w:w="5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p w:rsidR="00A0641F" w:rsidRDefault="00CD556B">
            <w:pPr>
              <w:spacing w:after="0" w:line="259" w:lineRule="auto"/>
              <w:ind w:left="0" w:right="26" w:firstLine="0"/>
              <w:jc w:val="right"/>
            </w:pPr>
            <w:r>
              <w:rPr>
                <w:rFonts w:ascii="Times New Roman" w:eastAsia="Times New Roman" w:hAnsi="Times New Roman" w:cs="Times New Roman"/>
              </w:rPr>
              <w:t>-239,438.22</w:t>
            </w:r>
          </w:p>
        </w:tc>
        <w:tc>
          <w:tcPr>
            <w:tcW w:w="78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0" w:right="26" w:firstLine="0"/>
              <w:jc w:val="right"/>
            </w:pPr>
            <w:r>
              <w:rPr>
                <w:rFonts w:ascii="Times New Roman" w:eastAsia="Times New Roman" w:hAnsi="Times New Roman" w:cs="Times New Roman"/>
              </w:rPr>
              <w:t>255,925.88</w:t>
            </w:r>
          </w:p>
        </w:tc>
        <w:tc>
          <w:tcPr>
            <w:tcW w:w="68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p w:rsidR="00A0641F" w:rsidRDefault="00CD556B">
            <w:pPr>
              <w:spacing w:after="0" w:line="259" w:lineRule="auto"/>
              <w:ind w:left="0" w:right="26" w:firstLine="0"/>
              <w:jc w:val="right"/>
            </w:pPr>
            <w:r>
              <w:rPr>
                <w:rFonts w:ascii="Times New Roman" w:eastAsia="Times New Roman" w:hAnsi="Times New Roman" w:cs="Times New Roman"/>
              </w:rPr>
              <w:t>3,142,309.25</w:t>
            </w:r>
          </w:p>
        </w:tc>
        <w:tc>
          <w:tcPr>
            <w:tcW w:w="7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1256"/>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line="256" w:lineRule="auto"/>
              <w:ind w:left="29" w:right="28" w:firstLine="0"/>
              <w:jc w:val="both"/>
            </w:pPr>
            <w:r>
              <w:t>深圳南山金融科技双创股权投资基金合伙企业</w:t>
            </w:r>
          </w:p>
          <w:p w:rsidR="00A0641F" w:rsidRDefault="00CD556B">
            <w:pPr>
              <w:spacing w:after="0" w:line="259" w:lineRule="auto"/>
              <w:ind w:left="29" w:firstLine="0"/>
            </w:pPr>
            <w:r>
              <w:t>（有限合伙）</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170" w:firstLine="0"/>
            </w:pPr>
            <w:r>
              <w:rPr>
                <w:rFonts w:ascii="Times New Roman" w:eastAsia="Times New Roman" w:hAnsi="Times New Roman" w:cs="Times New Roman"/>
              </w:rPr>
              <w:t>51,988,854.46</w:t>
            </w:r>
          </w:p>
        </w:tc>
        <w:tc>
          <w:tcPr>
            <w:tcW w:w="5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185" w:line="259" w:lineRule="auto"/>
              <w:ind w:left="-26" w:firstLine="0"/>
            </w:pPr>
            <w:r>
              <w:rPr>
                <w:rFonts w:ascii="Times New Roman" w:eastAsia="Times New Roman" w:hAnsi="Times New Roman" w:cs="Times New Roman"/>
              </w:rPr>
              <w:t xml:space="preserve"> </w:t>
            </w:r>
          </w:p>
          <w:p w:rsidR="00A0641F" w:rsidRDefault="00CD556B">
            <w:pPr>
              <w:spacing w:after="0" w:line="259" w:lineRule="auto"/>
              <w:ind w:left="170" w:firstLine="0"/>
            </w:pPr>
            <w:r>
              <w:rPr>
                <w:rFonts w:ascii="Times New Roman" w:eastAsia="Times New Roman" w:hAnsi="Times New Roman" w:cs="Times New Roman"/>
              </w:rPr>
              <w:t>36,531,705.00</w:t>
            </w:r>
          </w:p>
        </w:tc>
        <w:tc>
          <w:tcPr>
            <w:tcW w:w="1733" w:type="dxa"/>
            <w:tcBorders>
              <w:top w:val="single" w:sz="4" w:space="0" w:color="000000"/>
              <w:left w:val="single" w:sz="4" w:space="0" w:color="000000"/>
              <w:bottom w:val="single" w:sz="4" w:space="0" w:color="000000"/>
              <w:right w:val="single" w:sz="4" w:space="0" w:color="000000"/>
            </w:tcBorders>
            <w:vAlign w:val="center"/>
          </w:tcPr>
          <w:p w:rsidR="00A0641F" w:rsidRDefault="00CD556B">
            <w:pPr>
              <w:tabs>
                <w:tab w:val="right" w:pos="1733"/>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2,602,182.12</w:t>
            </w:r>
          </w:p>
        </w:tc>
        <w:tc>
          <w:tcPr>
            <w:tcW w:w="78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185" w:line="259" w:lineRule="auto"/>
              <w:ind w:left="-29" w:firstLine="0"/>
            </w:pPr>
            <w:r>
              <w:rPr>
                <w:rFonts w:ascii="Times New Roman" w:eastAsia="Times New Roman" w:hAnsi="Times New Roman" w:cs="Times New Roman"/>
              </w:rPr>
              <w:t xml:space="preserve"> </w:t>
            </w:r>
          </w:p>
          <w:p w:rsidR="00A0641F" w:rsidRDefault="00CD556B">
            <w:pPr>
              <w:spacing w:after="0" w:line="259" w:lineRule="auto"/>
              <w:ind w:left="0" w:right="26" w:firstLine="0"/>
              <w:jc w:val="right"/>
            </w:pPr>
            <w:r>
              <w:rPr>
                <w:rFonts w:ascii="Times New Roman" w:eastAsia="Times New Roman" w:hAnsi="Times New Roman" w:cs="Times New Roman"/>
              </w:rPr>
              <w:t>231,214.90</w:t>
            </w:r>
          </w:p>
        </w:tc>
        <w:tc>
          <w:tcPr>
            <w:tcW w:w="68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185" w:line="259" w:lineRule="auto"/>
              <w:ind w:left="-26" w:firstLine="0"/>
            </w:pPr>
            <w:r>
              <w:rPr>
                <w:rFonts w:ascii="Times New Roman" w:eastAsia="Times New Roman" w:hAnsi="Times New Roman" w:cs="Times New Roman"/>
              </w:rPr>
              <w:t xml:space="preserve"> </w:t>
            </w:r>
          </w:p>
          <w:p w:rsidR="00A0641F" w:rsidRDefault="00CD556B">
            <w:pPr>
              <w:spacing w:after="0" w:line="259" w:lineRule="auto"/>
              <w:ind w:left="170" w:firstLine="0"/>
            </w:pPr>
            <w:r>
              <w:rPr>
                <w:rFonts w:ascii="Times New Roman" w:eastAsia="Times New Roman" w:hAnsi="Times New Roman" w:cs="Times New Roman"/>
              </w:rPr>
              <w:t>17,828,116.68</w:t>
            </w:r>
          </w:p>
        </w:tc>
        <w:tc>
          <w:tcPr>
            <w:tcW w:w="7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634"/>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福建实达房地产开发有限公司</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5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7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t>小计</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55,626,527.81</w:t>
            </w:r>
          </w:p>
        </w:tc>
        <w:tc>
          <w:tcPr>
            <w:tcW w:w="5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36,531,705.00</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33"/>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2,362,743.90</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1"/>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487,140.78</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20,970,425.93</w:t>
            </w:r>
          </w:p>
        </w:tc>
        <w:tc>
          <w:tcPr>
            <w:tcW w:w="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r w:rsidR="00A0641F">
        <w:trPr>
          <w:trHeight w:val="322"/>
        </w:trPr>
        <w:tc>
          <w:tcPr>
            <w:tcW w:w="1834"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合计</w:t>
            </w: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170" w:firstLine="0"/>
            </w:pPr>
            <w:r>
              <w:rPr>
                <w:rFonts w:ascii="Times New Roman" w:eastAsia="Times New Roman" w:hAnsi="Times New Roman" w:cs="Times New Roman"/>
              </w:rPr>
              <w:t>55,626,527.81</w:t>
            </w:r>
          </w:p>
        </w:tc>
        <w:tc>
          <w:tcPr>
            <w:tcW w:w="5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36,531,705.00</w:t>
            </w:r>
          </w:p>
        </w:tc>
        <w:tc>
          <w:tcPr>
            <w:tcW w:w="1733"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733"/>
              </w:tabs>
              <w:spacing w:after="0" w:line="259" w:lineRule="auto"/>
              <w:ind w:left="-26" w:firstLine="0"/>
            </w:pPr>
            <w:r>
              <w:rPr>
                <w:rFonts w:ascii="Times New Roman" w:eastAsia="Times New Roman" w:hAnsi="Times New Roman" w:cs="Times New Roman"/>
              </w:rPr>
              <w:t xml:space="preserve"> </w:t>
            </w:r>
            <w:r>
              <w:rPr>
                <w:rFonts w:ascii="Times New Roman" w:eastAsia="Times New Roman" w:hAnsi="Times New Roman" w:cs="Times New Roman"/>
              </w:rPr>
              <w:tab/>
              <w:t>2,362,743.90</w:t>
            </w:r>
          </w:p>
        </w:tc>
        <w:tc>
          <w:tcPr>
            <w:tcW w:w="78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A0641F" w:rsidRDefault="00CD556B">
            <w:pPr>
              <w:tabs>
                <w:tab w:val="right" w:pos="1591"/>
              </w:tabs>
              <w:spacing w:after="0" w:line="259" w:lineRule="auto"/>
              <w:ind w:left="-29" w:firstLine="0"/>
            </w:pPr>
            <w:r>
              <w:rPr>
                <w:rFonts w:ascii="Times New Roman" w:eastAsia="Times New Roman" w:hAnsi="Times New Roman" w:cs="Times New Roman"/>
              </w:rPr>
              <w:t xml:space="preserve"> </w:t>
            </w:r>
            <w:r>
              <w:rPr>
                <w:rFonts w:ascii="Times New Roman" w:eastAsia="Times New Roman" w:hAnsi="Times New Roman" w:cs="Times New Roman"/>
              </w:rPr>
              <w:tab/>
              <w:t>487,140.78</w:t>
            </w:r>
          </w:p>
        </w:tc>
        <w:tc>
          <w:tcPr>
            <w:tcW w:w="68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c>
          <w:tcPr>
            <w:tcW w:w="50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9" w:firstLine="0"/>
            </w:pPr>
            <w:r>
              <w:rPr>
                <w:rFonts w:ascii="Times New Roman" w:eastAsia="Times New Roman" w:hAnsi="Times New Roman" w:cs="Times New Roman"/>
              </w:rPr>
              <w:t xml:space="preserve"> </w:t>
            </w:r>
          </w:p>
        </w:tc>
        <w:tc>
          <w:tcPr>
            <w:tcW w:w="15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jc w:val="both"/>
            </w:pPr>
            <w:r>
              <w:rPr>
                <w:rFonts w:ascii="Times New Roman" w:eastAsia="Times New Roman" w:hAnsi="Times New Roman" w:cs="Times New Roman"/>
              </w:rPr>
              <w:t xml:space="preserve"> 20,970,425.93</w:t>
            </w:r>
          </w:p>
        </w:tc>
        <w:tc>
          <w:tcPr>
            <w:tcW w:w="7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6" w:firstLine="0"/>
            </w:pPr>
            <w:r>
              <w:rPr>
                <w:rFonts w:ascii="Times New Roman" w:eastAsia="Times New Roman" w:hAnsi="Times New Roman" w:cs="Times New Roman"/>
              </w:rPr>
              <w:t xml:space="preserve"> </w:t>
            </w:r>
          </w:p>
        </w:tc>
      </w:tr>
    </w:tbl>
    <w:p w:rsidR="00A0641F" w:rsidRDefault="00CD556B">
      <w:pPr>
        <w:spacing w:after="50" w:line="259" w:lineRule="auto"/>
        <w:ind w:left="2239" w:right="2291" w:hanging="10"/>
        <w:jc w:val="center"/>
      </w:pPr>
      <w:r>
        <w:rPr>
          <w:rFonts w:ascii="Times New Roman" w:eastAsia="Times New Roman" w:hAnsi="Times New Roman" w:cs="Times New Roman"/>
          <w:sz w:val="18"/>
        </w:rPr>
        <w:t>188/192</w:t>
      </w:r>
      <w:r>
        <w:rPr>
          <w:rFonts w:ascii="Calibri" w:eastAsia="Calibri" w:hAnsi="Calibri" w:cs="Calibri"/>
          <w:sz w:val="18"/>
        </w:rPr>
        <w:t xml:space="preserve"> </w:t>
      </w:r>
    </w:p>
    <w:p w:rsidR="00A0641F" w:rsidRDefault="00A0641F">
      <w:pPr>
        <w:sectPr w:rsidR="00A0641F">
          <w:headerReference w:type="even" r:id="rId218"/>
          <w:headerReference w:type="default" r:id="rId219"/>
          <w:footerReference w:type="even" r:id="rId220"/>
          <w:footerReference w:type="default" r:id="rId221"/>
          <w:headerReference w:type="first" r:id="rId222"/>
          <w:footerReference w:type="first" r:id="rId223"/>
          <w:pgSz w:w="16838" w:h="11906" w:orient="landscape"/>
          <w:pgMar w:top="881" w:right="1378" w:bottom="995" w:left="1524" w:header="720" w:footer="720" w:gutter="0"/>
          <w:cols w:space="720"/>
        </w:sectPr>
      </w:pPr>
    </w:p>
    <w:p w:rsidR="00A0641F" w:rsidRDefault="00CD556B">
      <w:pPr>
        <w:numPr>
          <w:ilvl w:val="0"/>
          <w:numId w:val="101"/>
        </w:numPr>
        <w:spacing w:after="84"/>
        <w:ind w:right="9" w:hanging="425"/>
      </w:pPr>
      <w:r>
        <w:lastRenderedPageBreak/>
        <w:t>营业收入和营业成本</w:t>
      </w:r>
      <w:r>
        <w:rPr>
          <w:rFonts w:ascii="Calibri" w:eastAsia="Calibri" w:hAnsi="Calibri" w:cs="Calibri"/>
          <w:b/>
        </w:rPr>
        <w:t xml:space="preserve"> </w:t>
      </w:r>
    </w:p>
    <w:p w:rsidR="00A0641F" w:rsidRDefault="00CD556B">
      <w:pPr>
        <w:spacing w:after="35"/>
        <w:ind w:left="-7" w:right="9"/>
      </w:pPr>
      <w:r>
        <w:rPr>
          <w:rFonts w:ascii="Times New Roman" w:eastAsia="Times New Roman" w:hAnsi="Times New Roman" w:cs="Times New Roman"/>
          <w:b/>
        </w:rPr>
        <w:t xml:space="preserve">(1). </w:t>
      </w:r>
      <w:r>
        <w:t>营业收入和营业成本情况</w:t>
      </w:r>
      <w:r>
        <w:t xml:space="preserve"> </w:t>
      </w:r>
    </w:p>
    <w:p w:rsidR="00A0641F" w:rsidRDefault="00CD556B">
      <w:pPr>
        <w:spacing w:after="4" w:line="259" w:lineRule="auto"/>
        <w:ind w:left="-5" w:right="112" w:hanging="10"/>
      </w:pPr>
      <w:r>
        <w:rPr>
          <w:sz w:val="21"/>
        </w:rPr>
        <w:t>√</w:t>
      </w:r>
      <w:r>
        <w:rPr>
          <w:sz w:val="21"/>
        </w:rPr>
        <w:t>适用</w:t>
      </w:r>
      <w:r>
        <w:rPr>
          <w:sz w:val="21"/>
        </w:rPr>
        <w:t xml:space="preserve"> □</w:t>
      </w:r>
      <w:r>
        <w:rPr>
          <w:sz w:val="21"/>
        </w:rPr>
        <w:t>不适用</w:t>
      </w:r>
      <w:r>
        <w:rPr>
          <w:sz w:val="21"/>
        </w:rPr>
        <w:t xml:space="preserve">  </w:t>
      </w:r>
    </w:p>
    <w:p w:rsidR="00A0641F" w:rsidRDefault="00CD556B">
      <w:pPr>
        <w:spacing w:after="0" w:line="265" w:lineRule="auto"/>
        <w:ind w:left="10" w:hanging="10"/>
        <w:jc w:val="right"/>
      </w:pPr>
      <w:r>
        <w:rPr>
          <w:sz w:val="21"/>
        </w:rPr>
        <w:t>单位：元</w:t>
      </w:r>
      <w:r>
        <w:rPr>
          <w:sz w:val="21"/>
        </w:rPr>
        <w:t xml:space="preserve">  </w:t>
      </w:r>
      <w:r>
        <w:rPr>
          <w:sz w:val="21"/>
        </w:rPr>
        <w:t>币种：人民币</w:t>
      </w:r>
      <w:r>
        <w:rPr>
          <w:sz w:val="21"/>
        </w:rPr>
        <w:t xml:space="preserve"> </w:t>
      </w:r>
    </w:p>
    <w:tbl>
      <w:tblPr>
        <w:tblStyle w:val="TableGrid"/>
        <w:tblW w:w="9050" w:type="dxa"/>
        <w:tblInd w:w="-108" w:type="dxa"/>
        <w:tblCellMar>
          <w:top w:w="26" w:type="dxa"/>
          <w:left w:w="108" w:type="dxa"/>
          <w:bottom w:w="0" w:type="dxa"/>
          <w:right w:w="48" w:type="dxa"/>
        </w:tblCellMar>
        <w:tblLook w:val="04A0" w:firstRow="1" w:lastRow="0" w:firstColumn="1" w:lastColumn="0" w:noHBand="0" w:noVBand="1"/>
      </w:tblPr>
      <w:tblGrid>
        <w:gridCol w:w="2665"/>
        <w:gridCol w:w="1716"/>
        <w:gridCol w:w="1716"/>
        <w:gridCol w:w="1477"/>
        <w:gridCol w:w="1476"/>
      </w:tblGrid>
      <w:tr w:rsidR="00A0641F">
        <w:trPr>
          <w:trHeight w:val="322"/>
        </w:trPr>
        <w:tc>
          <w:tcPr>
            <w:tcW w:w="266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61" w:firstLine="0"/>
              <w:jc w:val="center"/>
            </w:pPr>
            <w:r>
              <w:t>项目</w:t>
            </w:r>
            <w:r>
              <w:t xml:space="preserve"> </w:t>
            </w:r>
          </w:p>
        </w:tc>
        <w:tc>
          <w:tcPr>
            <w:tcW w:w="3432"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center"/>
            </w:pPr>
            <w:r>
              <w:t>本期发生额</w:t>
            </w:r>
            <w:r>
              <w:t xml:space="preserve"> </w:t>
            </w:r>
          </w:p>
        </w:tc>
        <w:tc>
          <w:tcPr>
            <w:tcW w:w="2953"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59" w:firstLine="0"/>
              <w:jc w:val="center"/>
            </w:pPr>
            <w:r>
              <w:t>上期发生额</w:t>
            </w:r>
            <w:r>
              <w:t xml:space="preserve"> </w:t>
            </w:r>
          </w:p>
        </w:tc>
      </w:tr>
      <w:tr w:rsidR="00A0641F">
        <w:trPr>
          <w:trHeight w:val="319"/>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收入</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成本</w:t>
            </w:r>
            <w:r>
              <w:t xml:space="preserve"> </w:t>
            </w:r>
          </w:p>
        </w:tc>
        <w:tc>
          <w:tcPr>
            <w:tcW w:w="14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3" w:firstLine="0"/>
              <w:jc w:val="center"/>
            </w:pPr>
            <w:r>
              <w:t>收入</w:t>
            </w:r>
            <w: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center"/>
            </w:pPr>
            <w:r>
              <w:t>成本</w:t>
            </w:r>
            <w:r>
              <w:t xml:space="preserve"> </w:t>
            </w:r>
          </w:p>
        </w:tc>
      </w:tr>
      <w:tr w:rsidR="00A0641F">
        <w:trPr>
          <w:trHeight w:val="322"/>
        </w:trPr>
        <w:tc>
          <w:tcPr>
            <w:tcW w:w="26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主营业务</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180,401,754.59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126,880,547.76 </w:t>
            </w:r>
          </w:p>
        </w:tc>
        <w:tc>
          <w:tcPr>
            <w:tcW w:w="14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4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r>
      <w:tr w:rsidR="00A0641F">
        <w:trPr>
          <w:trHeight w:val="322"/>
        </w:trPr>
        <w:tc>
          <w:tcPr>
            <w:tcW w:w="26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其他业务</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8,010,268.34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0" w:firstLine="0"/>
              <w:jc w:val="right"/>
            </w:pPr>
            <w:r>
              <w:rPr>
                <w:rFonts w:ascii="Times New Roman" w:eastAsia="Times New Roman" w:hAnsi="Times New Roman" w:cs="Times New Roman"/>
              </w:rPr>
              <w:t xml:space="preserve">1,595,708.89 </w:t>
            </w:r>
          </w:p>
        </w:tc>
        <w:tc>
          <w:tcPr>
            <w:tcW w:w="14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4,549,370.68 </w:t>
            </w:r>
          </w:p>
        </w:tc>
        <w:tc>
          <w:tcPr>
            <w:tcW w:w="14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1,578,155.23 </w:t>
            </w:r>
          </w:p>
        </w:tc>
      </w:tr>
      <w:tr w:rsidR="00A0641F">
        <w:trPr>
          <w:trHeight w:val="322"/>
        </w:trPr>
        <w:tc>
          <w:tcPr>
            <w:tcW w:w="266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center"/>
            </w:pPr>
            <w:r>
              <w:t>合计</w:t>
            </w:r>
            <w:r>
              <w:t xml:space="preserve">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188,412,022.93 </w:t>
            </w:r>
          </w:p>
        </w:tc>
        <w:tc>
          <w:tcPr>
            <w:tcW w:w="171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128,476,256.65 </w:t>
            </w:r>
          </w:p>
        </w:tc>
        <w:tc>
          <w:tcPr>
            <w:tcW w:w="147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4,549,370.68 </w:t>
            </w:r>
          </w:p>
        </w:tc>
        <w:tc>
          <w:tcPr>
            <w:tcW w:w="147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rFonts w:ascii="Times New Roman" w:eastAsia="Times New Roman" w:hAnsi="Times New Roman" w:cs="Times New Roman"/>
              </w:rPr>
              <w:t xml:space="preserve">1,578,155.23 </w:t>
            </w:r>
          </w:p>
        </w:tc>
      </w:tr>
    </w:tbl>
    <w:p w:rsidR="00A0641F" w:rsidRDefault="00CD556B">
      <w:pPr>
        <w:spacing w:after="62" w:line="259" w:lineRule="auto"/>
        <w:ind w:left="0" w:firstLine="0"/>
      </w:pPr>
      <w:r>
        <w:t xml:space="preserve"> </w:t>
      </w:r>
    </w:p>
    <w:p w:rsidR="00A0641F" w:rsidRDefault="00CD556B">
      <w:pPr>
        <w:spacing w:after="35"/>
        <w:ind w:left="-7" w:right="9"/>
      </w:pPr>
      <w:r>
        <w:rPr>
          <w:rFonts w:ascii="Times New Roman" w:eastAsia="Times New Roman" w:hAnsi="Times New Roman" w:cs="Times New Roman"/>
          <w:b/>
        </w:rPr>
        <w:t xml:space="preserve">(2). </w:t>
      </w:r>
      <w:r>
        <w:t>合同产生的收入的情况</w:t>
      </w:r>
      <w:r>
        <w:t xml:space="preserve"> </w:t>
      </w:r>
    </w:p>
    <w:p w:rsidR="00A0641F" w:rsidRDefault="00CD556B">
      <w:pPr>
        <w:spacing w:after="4" w:line="259" w:lineRule="auto"/>
        <w:ind w:left="-5" w:right="112" w:hanging="10"/>
      </w:pPr>
      <w:r>
        <w:rPr>
          <w:sz w:val="21"/>
        </w:rPr>
        <w:t>√</w:t>
      </w:r>
      <w:r>
        <w:rPr>
          <w:sz w:val="21"/>
        </w:rPr>
        <w:t>适用</w:t>
      </w:r>
      <w:r>
        <w:rPr>
          <w:sz w:val="21"/>
        </w:rPr>
        <w:t xml:space="preserve"> □</w:t>
      </w:r>
      <w:r>
        <w:rPr>
          <w:sz w:val="21"/>
        </w:rPr>
        <w:t>不适用</w:t>
      </w:r>
      <w:r>
        <w:rPr>
          <w:sz w:val="21"/>
        </w:rPr>
        <w:t xml:space="preserve">  </w:t>
      </w:r>
    </w:p>
    <w:p w:rsidR="00A0641F" w:rsidRDefault="00CD556B">
      <w:pPr>
        <w:spacing w:after="3" w:line="262" w:lineRule="auto"/>
        <w:ind w:left="10" w:right="2" w:hanging="10"/>
        <w:jc w:val="right"/>
      </w:pPr>
      <w:r>
        <w:t>单位：元</w:t>
      </w:r>
      <w:r>
        <w:t xml:space="preserve">  </w:t>
      </w:r>
      <w:r>
        <w:t>币种：人民币</w:t>
      </w:r>
      <w: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3728"/>
        <w:gridCol w:w="2542"/>
        <w:gridCol w:w="2780"/>
      </w:tblGrid>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合同分类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大数据业务</w:t>
            </w: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7" w:firstLine="0"/>
              <w:jc w:val="center"/>
            </w:pPr>
            <w:r>
              <w:t>合计</w:t>
            </w:r>
            <w:r>
              <w:rPr>
                <w:color w:val="808080"/>
              </w:rPr>
              <w:t xml:space="preserve"> </w:t>
            </w:r>
          </w:p>
        </w:tc>
      </w:tr>
      <w:tr w:rsidR="00A0641F">
        <w:trPr>
          <w:trHeight w:val="319"/>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商品类型</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大数据业务</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按经营地区分类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中国大陆地区</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市场或客户类型</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合同类型</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按商品转让的时间分类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19"/>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在某一时点确认</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177,843,650.72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177,843,650.72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0" w:firstLine="0"/>
            </w:pPr>
            <w:r>
              <w:t>在某一时期确认</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2,558,103.87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2,558,103.87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按合同期限分类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按销售渠道分类</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372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1" w:firstLine="0"/>
              <w:jc w:val="center"/>
            </w:pPr>
            <w:r>
              <w:t>合计</w:t>
            </w:r>
            <w:r>
              <w:t xml:space="preserve"> </w:t>
            </w:r>
          </w:p>
        </w:tc>
        <w:tc>
          <w:tcPr>
            <w:tcW w:w="2542"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c>
          <w:tcPr>
            <w:tcW w:w="278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180,401,754.59 </w:t>
            </w:r>
          </w:p>
        </w:tc>
      </w:tr>
    </w:tbl>
    <w:p w:rsidR="00A0641F" w:rsidRDefault="00CD556B">
      <w:pPr>
        <w:spacing w:after="0" w:line="259" w:lineRule="auto"/>
        <w:ind w:left="0" w:firstLine="0"/>
      </w:pPr>
      <w:r>
        <w:t xml:space="preserve"> </w:t>
      </w:r>
    </w:p>
    <w:p w:rsidR="00A0641F" w:rsidRDefault="00CD556B">
      <w:pPr>
        <w:ind w:left="-7" w:right="9"/>
      </w:pPr>
      <w:r>
        <w:t>合同产生的收入说明：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2" w:line="259" w:lineRule="auto"/>
        <w:ind w:left="0" w:firstLine="0"/>
      </w:pPr>
      <w:r>
        <w:lastRenderedPageBreak/>
        <w:t xml:space="preserve"> </w:t>
      </w:r>
    </w:p>
    <w:p w:rsidR="00A0641F" w:rsidRDefault="00CD556B">
      <w:pPr>
        <w:spacing w:after="61"/>
        <w:ind w:left="-7" w:right="9"/>
      </w:pPr>
      <w:r>
        <w:rPr>
          <w:rFonts w:ascii="Times New Roman" w:eastAsia="Times New Roman" w:hAnsi="Times New Roman" w:cs="Times New Roman"/>
          <w:b/>
        </w:rPr>
        <w:t xml:space="preserve">(3). </w:t>
      </w:r>
      <w:r>
        <w:t>履约义务的说明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2" w:line="259" w:lineRule="auto"/>
        <w:ind w:left="0" w:firstLine="0"/>
      </w:pPr>
      <w:r>
        <w:t xml:space="preserve"> </w:t>
      </w:r>
    </w:p>
    <w:p w:rsidR="00A0641F" w:rsidRDefault="00CD556B">
      <w:pPr>
        <w:spacing w:after="62"/>
        <w:ind w:left="-7" w:right="9"/>
      </w:pPr>
      <w:r>
        <w:rPr>
          <w:rFonts w:ascii="Times New Roman" w:eastAsia="Times New Roman" w:hAnsi="Times New Roman" w:cs="Times New Roman"/>
          <w:b/>
        </w:rPr>
        <w:t xml:space="preserve">(4). </w:t>
      </w:r>
      <w:r>
        <w:t>分摊至剩余履约义务的说明</w:t>
      </w:r>
      <w:r>
        <w:t xml:space="preserve"> </w:t>
      </w:r>
    </w:p>
    <w:p w:rsidR="00A0641F" w:rsidRDefault="00CD556B">
      <w:pPr>
        <w:ind w:left="-7" w:right="9"/>
      </w:pPr>
      <w:r>
        <w:t>□</w:t>
      </w:r>
      <w:r>
        <w:t>适用</w:t>
      </w:r>
      <w:r>
        <w:t xml:space="preserve"> √</w:t>
      </w:r>
      <w:r>
        <w:t>不适用</w:t>
      </w:r>
      <w:r>
        <w:t xml:space="preserve">  </w:t>
      </w:r>
    </w:p>
    <w:p w:rsidR="00A0641F" w:rsidRDefault="00CD556B">
      <w:pPr>
        <w:spacing w:after="67" w:line="259" w:lineRule="auto"/>
        <w:ind w:left="0" w:firstLine="0"/>
      </w:pPr>
      <w:r>
        <w:rPr>
          <w:rFonts w:ascii="Arial" w:eastAsia="Arial" w:hAnsi="Arial" w:cs="Arial"/>
        </w:rPr>
        <w:t xml:space="preserve"> </w:t>
      </w:r>
    </w:p>
    <w:p w:rsidR="00A0641F" w:rsidRDefault="00CD556B">
      <w:pPr>
        <w:numPr>
          <w:ilvl w:val="0"/>
          <w:numId w:val="102"/>
        </w:numPr>
        <w:spacing w:after="64"/>
        <w:ind w:right="9" w:hanging="425"/>
      </w:pPr>
      <w:r>
        <w:t>投资收益</w:t>
      </w:r>
      <w:r>
        <w:t xml:space="preserve"> </w:t>
      </w:r>
    </w:p>
    <w:p w:rsidR="00A0641F" w:rsidRDefault="00CD556B">
      <w:pPr>
        <w:ind w:left="6178" w:right="9" w:hanging="6193"/>
      </w:pPr>
      <w:r>
        <w:t>√</w:t>
      </w:r>
      <w:r>
        <w:t>适用</w:t>
      </w:r>
      <w:r>
        <w:t xml:space="preserve"> □</w:t>
      </w:r>
      <w:r>
        <w:t>不适用</w:t>
      </w:r>
      <w:r>
        <w:t xml:space="preserve">  </w:t>
      </w:r>
      <w:r>
        <w:t>单位：元</w:t>
      </w:r>
      <w:r>
        <w:t xml:space="preserve">  </w:t>
      </w:r>
      <w:r>
        <w:t>币种：人民币</w:t>
      </w:r>
      <w:r>
        <w:rPr>
          <w:color w:val="FF0000"/>
        </w:rP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5356"/>
        <w:gridCol w:w="1841"/>
        <w:gridCol w:w="1853"/>
      </w:tblGrid>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项目</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4" w:firstLine="0"/>
            </w:pPr>
            <w:r>
              <w:t>本期发生额</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8" w:firstLine="0"/>
            </w:pPr>
            <w:r>
              <w:t>上期发生额</w:t>
            </w:r>
            <w: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成本法核算的长期股权投资收益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4" w:firstLine="0"/>
              <w:jc w:val="right"/>
            </w:pP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权益法核算的长期股权投资收益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2,362,743.90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2,725,359.84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项目</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4" w:firstLine="0"/>
            </w:pPr>
            <w:r>
              <w:t>本期发生额</w:t>
            </w:r>
            <w: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18" w:firstLine="0"/>
            </w:pPr>
            <w:r>
              <w:t>上期发生额</w:t>
            </w:r>
            <w: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处置长期股权投资产生的投资收益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-109,999,997.00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2.00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债务重组收益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right"/>
            </w:pPr>
            <w:r>
              <w:rPr>
                <w:rFonts w:ascii="Times New Roman" w:eastAsia="Times New Roman" w:hAnsi="Times New Roman" w:cs="Times New Roman"/>
              </w:rPr>
              <w:t xml:space="preserve">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664,055,675.61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处置其他非流动金融资产取得的投资收益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1.00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处置以摊余成本计量的金融资产产生的投资收益</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39,280.35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2" w:firstLine="0"/>
              <w:jc w:val="right"/>
            </w:pPr>
            <w:r>
              <w:rPr>
                <w:rFonts w:ascii="Times New Roman" w:eastAsia="Times New Roman" w:hAnsi="Times New Roman" w:cs="Times New Roman"/>
              </w:rP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w:t>
            </w:r>
            <w:r>
              <w:rPr>
                <w:rFonts w:ascii="Calibri" w:eastAsia="Calibri" w:hAnsi="Calibri" w:cs="Calibri"/>
              </w:rP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1" w:firstLine="0"/>
              <w:jc w:val="right"/>
            </w:pPr>
            <w:r>
              <w:rPr>
                <w:rFonts w:ascii="Times New Roman" w:eastAsia="Times New Roman" w:hAnsi="Times New Roman" w:cs="Times New Roman"/>
              </w:rPr>
              <w:t xml:space="preserve">1.00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 w:firstLine="0"/>
              <w:jc w:val="right"/>
            </w:pPr>
            <w:r>
              <w:rPr>
                <w:rFonts w:ascii="Times New Roman" w:eastAsia="Times New Roman" w:hAnsi="Times New Roman" w:cs="Times New Roman"/>
                <w:sz w:val="21"/>
              </w:rPr>
              <w:t xml:space="preserve"> </w:t>
            </w:r>
          </w:p>
        </w:tc>
      </w:tr>
      <w:tr w:rsidR="00A0641F">
        <w:trPr>
          <w:trHeight w:val="322"/>
        </w:trPr>
        <w:tc>
          <w:tcPr>
            <w:tcW w:w="535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5" w:firstLine="0"/>
              <w:jc w:val="center"/>
            </w:pPr>
            <w:r>
              <w:t>合计</w:t>
            </w:r>
            <w:r>
              <w:t xml:space="preserve"> </w:t>
            </w:r>
          </w:p>
        </w:tc>
        <w:tc>
          <w:tcPr>
            <w:tcW w:w="1841"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48" w:firstLine="0"/>
            </w:pPr>
            <w:r>
              <w:rPr>
                <w:rFonts w:ascii="Times New Roman" w:eastAsia="Times New Roman" w:hAnsi="Times New Roman" w:cs="Times New Roman"/>
              </w:rPr>
              <w:t xml:space="preserve">-107,597,970.75 </w:t>
            </w:r>
          </w:p>
        </w:tc>
        <w:tc>
          <w:tcPr>
            <w:tcW w:w="185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62" w:firstLine="0"/>
              <w:jc w:val="right"/>
            </w:pPr>
            <w:r>
              <w:rPr>
                <w:rFonts w:ascii="Times New Roman" w:eastAsia="Times New Roman" w:hAnsi="Times New Roman" w:cs="Times New Roman"/>
              </w:rPr>
              <w:t xml:space="preserve">666,781,037.45 </w:t>
            </w:r>
          </w:p>
        </w:tc>
      </w:tr>
    </w:tbl>
    <w:p w:rsidR="00A0641F" w:rsidRDefault="00CD556B">
      <w:pPr>
        <w:spacing w:after="64" w:line="259" w:lineRule="auto"/>
        <w:ind w:left="0" w:firstLine="0"/>
      </w:pPr>
      <w:r>
        <w:t xml:space="preserve"> </w:t>
      </w:r>
    </w:p>
    <w:p w:rsidR="00A0641F" w:rsidRDefault="00CD556B">
      <w:pPr>
        <w:numPr>
          <w:ilvl w:val="0"/>
          <w:numId w:val="102"/>
        </w:numPr>
        <w:spacing w:after="74"/>
        <w:ind w:right="9" w:hanging="425"/>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0" w:line="259" w:lineRule="auto"/>
        <w:ind w:left="0" w:firstLine="0"/>
      </w:pPr>
      <w:r>
        <w:t xml:space="preserve"> </w:t>
      </w:r>
    </w:p>
    <w:tbl>
      <w:tblPr>
        <w:tblStyle w:val="TableGrid"/>
        <w:tblW w:w="9050" w:type="dxa"/>
        <w:tblInd w:w="-108" w:type="dxa"/>
        <w:tblCellMar>
          <w:top w:w="24" w:type="dxa"/>
          <w:left w:w="108" w:type="dxa"/>
          <w:bottom w:w="0" w:type="dxa"/>
          <w:right w:w="0" w:type="dxa"/>
        </w:tblCellMar>
        <w:tblLook w:val="04A0" w:firstRow="1" w:lastRow="0" w:firstColumn="1" w:lastColumn="0" w:noHBand="0" w:noVBand="1"/>
      </w:tblPr>
      <w:tblGrid>
        <w:gridCol w:w="4787"/>
        <w:gridCol w:w="1985"/>
        <w:gridCol w:w="2278"/>
      </w:tblGrid>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补充资料</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3" w:firstLine="0"/>
            </w:pPr>
            <w:r>
              <w:t>本期发生额</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上年同期数</w:t>
            </w: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1.</w:t>
            </w:r>
            <w:r>
              <w:t>将净利润调节为经营活动现金流量：</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净利润</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-131,079,417.68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-810,824,880.85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加：资产减值准备</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7"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信用减值损失</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-2,596,243.39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1,350,182,679.11 </w:t>
            </w:r>
          </w:p>
        </w:tc>
      </w:tr>
      <w:tr w:rsidR="00A0641F">
        <w:trPr>
          <w:trHeight w:val="631"/>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240"/>
            </w:pPr>
            <w:r>
              <w:lastRenderedPageBreak/>
              <w:t>固定资产折旧、油气资产折耗、生产性生物资产折旧</w:t>
            </w:r>
            <w: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3,119,982.95 </w:t>
            </w:r>
          </w:p>
        </w:tc>
        <w:tc>
          <w:tcPr>
            <w:tcW w:w="2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2,860,275.38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40" w:firstLine="0"/>
            </w:pPr>
            <w:r>
              <w:t>使用权资产摊销</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885,588.48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无形资产摊销</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403,962.00</w:t>
            </w: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6,404.04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长期待摊费用摊销</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4,032.77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25,362.82 </w:t>
            </w:r>
          </w:p>
        </w:tc>
      </w:tr>
      <w:tr w:rsidR="00A0641F">
        <w:trPr>
          <w:trHeight w:val="631"/>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处置固定资产、无形资产和其他长期资产的损失（收益以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-11,355,099.40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固定资产报废损失（收益以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1,975.88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16,974.27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公允价值变动损失（收益以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786,242.32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8,253,157.68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财务费用（收益以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292,344.96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91,887,140.04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投资损失（收益以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107,637,251.10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-666,781,037.45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 w:firstLine="0"/>
              <w:jc w:val="both"/>
            </w:pPr>
            <w:r>
              <w:t xml:space="preserve"> </w:t>
            </w:r>
            <w:r>
              <w:t>递延所得税资产减少（增加以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19"/>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9" w:firstLine="0"/>
              <w:jc w:val="both"/>
            </w:pPr>
            <w:r>
              <w:t xml:space="preserve"> </w:t>
            </w:r>
            <w:r>
              <w:t>递延所得税负债增加（减少以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存货的减少（增加以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-20,035,398.22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634"/>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经营性应收项目的减少（增加以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-51,041,478.62 </w:t>
            </w:r>
          </w:p>
        </w:tc>
        <w:tc>
          <w:tcPr>
            <w:tcW w:w="2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-472,439,353.55 </w:t>
            </w:r>
          </w:p>
        </w:tc>
      </w:tr>
      <w:tr w:rsidR="00A0641F">
        <w:trPr>
          <w:trHeight w:val="631"/>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 xml:space="preserve"> </w:t>
            </w:r>
            <w:r>
              <w:t>经营性应付项目的增加（减少以</w:t>
            </w:r>
            <w:r>
              <w:rPr>
                <w:rFonts w:ascii="Times New Roman" w:eastAsia="Times New Roman" w:hAnsi="Times New Roman" w:cs="Times New Roman"/>
              </w:rPr>
              <w:t>“</w:t>
            </w:r>
            <w:r>
              <w:t>－</w:t>
            </w:r>
            <w:r>
              <w:rPr>
                <w:rFonts w:ascii="Times New Roman" w:eastAsia="Times New Roman" w:hAnsi="Times New Roman" w:cs="Times New Roman"/>
              </w:rPr>
              <w:t>”</w:t>
            </w:r>
            <w:r>
              <w:t>号填列）</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151,558,133.49 </w:t>
            </w:r>
          </w:p>
        </w:tc>
        <w:tc>
          <w:tcPr>
            <w:tcW w:w="2278"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51" w:firstLine="0"/>
              <w:jc w:val="right"/>
            </w:pPr>
            <w:r>
              <w:rPr>
                <w:rFonts w:ascii="Times New Roman" w:eastAsia="Times New Roman" w:hAnsi="Times New Roman" w:cs="Times New Roman"/>
              </w:rPr>
              <w:t xml:space="preserve">512,023,554.79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其他</w:t>
            </w:r>
            <w:r>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 xml:space="preserve"> </w:t>
            </w:r>
            <w:r>
              <w:t>经营活动产生的现金流量净额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59,936,976.04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3,855,176.88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 w:firstLine="0"/>
              <w:jc w:val="both"/>
            </w:pPr>
            <w:r>
              <w:t>2</w:t>
            </w:r>
            <w:r>
              <w:t>．不涉及现金收支的重大投资和筹资活动：</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债务转为资本</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一年内到期的可转换公司债券</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19"/>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融资租入固定资产</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3</w:t>
            </w:r>
            <w:r>
              <w:t>．现金及现金等价物净变动情况：</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48" w:firstLine="0"/>
              <w:jc w:val="right"/>
            </w:pPr>
            <w:r>
              <w:rPr>
                <w:rFonts w:ascii="Times New Roman" w:eastAsia="Times New Roman" w:hAnsi="Times New Roman" w:cs="Times New Roman"/>
              </w:rP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现金的期末余额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293,481,988.31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902,084,059.09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补充资料</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283" w:firstLine="0"/>
            </w:pPr>
            <w:r>
              <w:t>本期发生额</w:t>
            </w: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0" w:firstLine="0"/>
              <w:jc w:val="center"/>
            </w:pPr>
            <w:r>
              <w:t>上年同期数</w:t>
            </w: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减：现金的期初余额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902,084,059.09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27,479.02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加：现金等价物的期末余额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减：现金等价物的期初余额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t xml:space="preserve"> </w:t>
            </w:r>
          </w:p>
        </w:tc>
      </w:tr>
      <w:tr w:rsidR="00A0641F">
        <w:trPr>
          <w:trHeight w:val="322"/>
        </w:trPr>
        <w:tc>
          <w:tcPr>
            <w:tcW w:w="478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现金及现金等价物净增加额</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-608,602,070.78 </w:t>
            </w:r>
          </w:p>
        </w:tc>
        <w:tc>
          <w:tcPr>
            <w:tcW w:w="2278"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902,056,580.07 </w:t>
            </w:r>
          </w:p>
        </w:tc>
      </w:tr>
    </w:tbl>
    <w:p w:rsidR="00A0641F" w:rsidRDefault="00CD556B">
      <w:pPr>
        <w:spacing w:after="56" w:line="259" w:lineRule="auto"/>
        <w:ind w:left="0" w:firstLine="0"/>
      </w:pPr>
      <w:r>
        <w:t xml:space="preserve"> </w:t>
      </w:r>
    </w:p>
    <w:p w:rsidR="00A0641F" w:rsidRDefault="00CD556B">
      <w:pPr>
        <w:spacing w:after="53"/>
        <w:ind w:left="-7" w:right="9"/>
      </w:pPr>
      <w:r>
        <w:t>十七、</w:t>
      </w:r>
      <w:r>
        <w:t xml:space="preserve"> </w:t>
      </w:r>
      <w:r>
        <w:t>补充资料</w:t>
      </w:r>
      <w:r>
        <w:t xml:space="preserve"> </w:t>
      </w:r>
    </w:p>
    <w:p w:rsidR="00A0641F" w:rsidRDefault="00CD556B">
      <w:pPr>
        <w:numPr>
          <w:ilvl w:val="0"/>
          <w:numId w:val="103"/>
        </w:numPr>
        <w:spacing w:after="65"/>
        <w:ind w:right="9" w:hanging="482"/>
      </w:pPr>
      <w:r>
        <w:t>当期非经常性损益明细表</w:t>
      </w:r>
      <w:r>
        <w:t xml:space="preserve"> </w:t>
      </w:r>
    </w:p>
    <w:p w:rsidR="00A0641F" w:rsidRDefault="00CD556B">
      <w:pPr>
        <w:ind w:left="-7" w:right="9"/>
      </w:pPr>
      <w:r>
        <w:t>√</w:t>
      </w:r>
      <w:r>
        <w:t>适用</w:t>
      </w:r>
      <w:r>
        <w:t xml:space="preserve"> □</w:t>
      </w:r>
      <w:r>
        <w:t>不适用</w:t>
      </w:r>
      <w:r>
        <w:t xml:space="preserve">  </w:t>
      </w:r>
    </w:p>
    <w:p w:rsidR="00A0641F" w:rsidRDefault="00CD556B">
      <w:pPr>
        <w:spacing w:after="3" w:line="262" w:lineRule="auto"/>
        <w:ind w:left="10" w:right="2" w:hanging="10"/>
        <w:jc w:val="right"/>
      </w:pPr>
      <w:r>
        <w:t>单位：元币种：人民币</w:t>
      </w:r>
      <w:r>
        <w:t xml:space="preserve"> </w:t>
      </w:r>
    </w:p>
    <w:tbl>
      <w:tblPr>
        <w:tblStyle w:val="TableGrid"/>
        <w:tblW w:w="9050" w:type="dxa"/>
        <w:tblInd w:w="-108" w:type="dxa"/>
        <w:tblCellMar>
          <w:top w:w="26" w:type="dxa"/>
          <w:left w:w="108" w:type="dxa"/>
          <w:bottom w:w="0" w:type="dxa"/>
          <w:right w:w="0" w:type="dxa"/>
        </w:tblCellMar>
        <w:tblLook w:val="04A0" w:firstRow="1" w:lastRow="0" w:firstColumn="1" w:lastColumn="0" w:noHBand="0" w:noVBand="1"/>
      </w:tblPr>
      <w:tblGrid>
        <w:gridCol w:w="3937"/>
        <w:gridCol w:w="2693"/>
        <w:gridCol w:w="2420"/>
      </w:tblGrid>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项目</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center"/>
            </w:pPr>
            <w:r>
              <w:t>金额</w:t>
            </w:r>
            <w: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7" w:firstLine="0"/>
              <w:jc w:val="center"/>
            </w:pPr>
            <w:r>
              <w:t>说明</w:t>
            </w:r>
            <w:r>
              <w:t xml:space="preserve"> </w:t>
            </w:r>
          </w:p>
        </w:tc>
      </w:tr>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非流动资产处置损益</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8,512,529.54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color w:val="0000FF"/>
              </w:rPr>
              <w:t xml:space="preserve"> </w:t>
            </w:r>
            <w:r>
              <w:t xml:space="preserve"> </w:t>
            </w:r>
          </w:p>
        </w:tc>
      </w:tr>
      <w:tr w:rsidR="00A0641F">
        <w:trPr>
          <w:trHeight w:val="943"/>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计入当期损益的政府补助（与企业业务密切相关，按照国家统一标准定额或定量享受的政府补助除外）</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114,632.11 </w:t>
            </w:r>
          </w:p>
        </w:tc>
        <w:tc>
          <w:tcPr>
            <w:tcW w:w="24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color w:val="0000FF"/>
              </w:rPr>
              <w:t xml:space="preserve"> </w:t>
            </w:r>
            <w:r>
              <w:t xml:space="preserve"> </w:t>
            </w:r>
          </w:p>
        </w:tc>
      </w:tr>
      <w:tr w:rsidR="00A0641F">
        <w:trPr>
          <w:trHeight w:val="2501"/>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1" w:firstLine="0"/>
            </w:pPr>
            <w:r>
              <w:t>除同公司正常经营业务相关的有效套期保值业务外，持有交易性金融资产、衍生金融资产、交易性金融负债、衍生金融负债产生的公允价值变动损益，以及处置交易性金融资产、衍生金融资产、交易性金融负债、衍生金融负债和其他债权投资取得的投资收益</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-786,242.32 </w:t>
            </w:r>
          </w:p>
        </w:tc>
        <w:tc>
          <w:tcPr>
            <w:tcW w:w="24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 xml:space="preserve">  </w:t>
            </w:r>
          </w:p>
        </w:tc>
      </w:tr>
      <w:tr w:rsidR="00A0641F">
        <w:trPr>
          <w:trHeight w:val="63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单独进行减值测试的应收款项、合同资产减值准备转回</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12,737,764.83 </w:t>
            </w:r>
          </w:p>
        </w:tc>
        <w:tc>
          <w:tcPr>
            <w:tcW w:w="24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t xml:space="preserve">  </w:t>
            </w:r>
          </w:p>
        </w:tc>
      </w:tr>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受托经营取得的托管费收入</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rPr>
                <w:color w:val="0000FF"/>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color w:val="0000FF"/>
              </w:rPr>
              <w:t xml:space="preserve"> </w:t>
            </w:r>
            <w:r>
              <w:t xml:space="preserve"> </w:t>
            </w:r>
          </w:p>
        </w:tc>
      </w:tr>
      <w:tr w:rsidR="00A0641F">
        <w:trPr>
          <w:trHeight w:val="634"/>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除上述各项之外的其他营业外收入和支出</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-27,474,363.52 </w:t>
            </w:r>
          </w:p>
        </w:tc>
        <w:tc>
          <w:tcPr>
            <w:tcW w:w="24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color w:val="0000FF"/>
              </w:rPr>
              <w:t xml:space="preserve"> </w:t>
            </w:r>
            <w:r>
              <w:t xml:space="preserve"> </w:t>
            </w:r>
          </w:p>
        </w:tc>
      </w:tr>
      <w:tr w:rsidR="00A0641F">
        <w:trPr>
          <w:trHeight w:val="631"/>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其他符合非经常性损益定义的损益项目</w:t>
            </w:r>
            <w: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54,000,000.00 </w:t>
            </w:r>
          </w:p>
        </w:tc>
        <w:tc>
          <w:tcPr>
            <w:tcW w:w="242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firstLine="0"/>
            </w:pPr>
            <w:r>
              <w:rPr>
                <w:color w:val="0000FF"/>
              </w:rPr>
              <w:t xml:space="preserve"> </w:t>
            </w:r>
            <w:r>
              <w:t xml:space="preserve"> </w:t>
            </w:r>
          </w:p>
        </w:tc>
      </w:tr>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减：所得税影响额</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7,693,082.74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color w:val="0000FF"/>
              </w:rPr>
              <w:t xml:space="preserve"> </w:t>
            </w:r>
            <w:r>
              <w:t xml:space="preserve"> </w:t>
            </w:r>
          </w:p>
        </w:tc>
      </w:tr>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lastRenderedPageBreak/>
              <w:t>少数股东权益影响额</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2" w:firstLine="0"/>
              <w:jc w:val="right"/>
            </w:pPr>
            <w:r>
              <w:rPr>
                <w:color w:val="0000FF"/>
              </w:rPr>
              <w:t xml:space="preserve">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color w:val="0000FF"/>
              </w:rPr>
              <w:t xml:space="preserve"> </w:t>
            </w:r>
            <w:r>
              <w:t xml:space="preserve"> </w:t>
            </w:r>
          </w:p>
        </w:tc>
      </w:tr>
      <w:tr w:rsidR="00A0641F">
        <w:trPr>
          <w:trHeight w:val="322"/>
        </w:trPr>
        <w:tc>
          <w:tcPr>
            <w:tcW w:w="3937"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合计</w:t>
            </w:r>
            <w:r>
              <w:t xml:space="preserve"> </w:t>
            </w:r>
          </w:p>
        </w:tc>
        <w:tc>
          <w:tcPr>
            <w:tcW w:w="2693"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39,411,237.90 </w:t>
            </w:r>
          </w:p>
        </w:tc>
        <w:tc>
          <w:tcPr>
            <w:tcW w:w="242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rPr>
                <w:color w:val="0000FF"/>
              </w:rPr>
              <w:t xml:space="preserve"> </w:t>
            </w:r>
            <w:r>
              <w:t xml:space="preserve"> </w:t>
            </w:r>
          </w:p>
        </w:tc>
      </w:tr>
    </w:tbl>
    <w:p w:rsidR="00A0641F" w:rsidRDefault="00CD556B">
      <w:pPr>
        <w:spacing w:after="0" w:line="256" w:lineRule="auto"/>
        <w:ind w:left="0" w:right="8716" w:firstLine="0"/>
      </w:pPr>
      <w:r>
        <w:t xml:space="preserve">  </w:t>
      </w:r>
    </w:p>
    <w:p w:rsidR="00A0641F" w:rsidRDefault="00CD556B">
      <w:pPr>
        <w:ind w:left="-7" w:right="9"/>
      </w:pPr>
      <w:r>
        <w:t>对公司根据《公开发行证券的公司信息披露解释性公告第</w:t>
      </w:r>
      <w:r>
        <w:t>1</w:t>
      </w:r>
      <w:r>
        <w:t>号</w:t>
      </w:r>
      <w:r>
        <w:t>——</w:t>
      </w:r>
      <w:r>
        <w:t>非经常性损益》定义界定的非经常性损益项目，以及把《公开发行证券的公司信息披露解释性公告第</w:t>
      </w:r>
      <w:r>
        <w:t xml:space="preserve">1 </w:t>
      </w:r>
      <w:r>
        <w:t>号</w:t>
      </w:r>
      <w:r>
        <w:t>——</w:t>
      </w:r>
      <w:r>
        <w:t>非经常性损益》中列举的非经常性损益项目界定为经常性损益的项目，应说明原因。</w:t>
      </w:r>
      <w:r>
        <w:t xml:space="preserve"> </w:t>
      </w:r>
    </w:p>
    <w:p w:rsidR="00A0641F" w:rsidRDefault="00CD556B">
      <w:pPr>
        <w:spacing w:after="56"/>
        <w:ind w:left="-7" w:right="9"/>
      </w:pPr>
      <w:r>
        <w:t>□</w:t>
      </w:r>
      <w:r>
        <w:t>适用</w:t>
      </w:r>
      <w:r>
        <w:t xml:space="preserve"> √</w:t>
      </w:r>
      <w:r>
        <w:t>不适用</w:t>
      </w:r>
      <w:r>
        <w:t xml:space="preserve">  </w:t>
      </w:r>
    </w:p>
    <w:p w:rsidR="00A0641F" w:rsidRDefault="00CD556B">
      <w:pPr>
        <w:numPr>
          <w:ilvl w:val="0"/>
          <w:numId w:val="103"/>
        </w:numPr>
        <w:spacing w:after="77"/>
        <w:ind w:right="9" w:hanging="482"/>
      </w:pPr>
      <w:r>
        <w:t>净资产收益率及每股收益</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tbl>
      <w:tblPr>
        <w:tblStyle w:val="TableGrid"/>
        <w:tblW w:w="9050" w:type="dxa"/>
        <w:tblInd w:w="-108" w:type="dxa"/>
        <w:tblCellMar>
          <w:top w:w="39" w:type="dxa"/>
          <w:left w:w="108" w:type="dxa"/>
          <w:bottom w:w="0" w:type="dxa"/>
          <w:right w:w="0" w:type="dxa"/>
        </w:tblCellMar>
        <w:tblLook w:val="04A0" w:firstRow="1" w:lastRow="0" w:firstColumn="1" w:lastColumn="0" w:noHBand="0" w:noVBand="1"/>
      </w:tblPr>
      <w:tblGrid>
        <w:gridCol w:w="3795"/>
        <w:gridCol w:w="1870"/>
        <w:gridCol w:w="1729"/>
        <w:gridCol w:w="1656"/>
      </w:tblGrid>
      <w:tr w:rsidR="00A0641F">
        <w:trPr>
          <w:trHeight w:val="322"/>
        </w:trPr>
        <w:tc>
          <w:tcPr>
            <w:tcW w:w="3795" w:type="dxa"/>
            <w:vMerge w:val="restart"/>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11" w:firstLine="0"/>
              <w:jc w:val="center"/>
            </w:pPr>
            <w:r>
              <w:t>报告期利润</w:t>
            </w:r>
            <w:r>
              <w:t xml:space="preserve"> </w:t>
            </w:r>
          </w:p>
        </w:tc>
        <w:tc>
          <w:tcPr>
            <w:tcW w:w="1870" w:type="dxa"/>
            <w:vMerge w:val="restart"/>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center"/>
            </w:pPr>
            <w:r>
              <w:t>加权平均净资产收益率（</w:t>
            </w:r>
            <w:r>
              <w:t>%</w:t>
            </w:r>
            <w:r>
              <w:t>）</w:t>
            </w:r>
            <w:r>
              <w:t xml:space="preserve"> </w:t>
            </w:r>
          </w:p>
        </w:tc>
        <w:tc>
          <w:tcPr>
            <w:tcW w:w="3385" w:type="dxa"/>
            <w:gridSpan w:val="2"/>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center"/>
            </w:pPr>
            <w:r>
              <w:t>每股收益</w:t>
            </w:r>
            <w:r>
              <w:t xml:space="preserve"> </w:t>
            </w:r>
          </w:p>
        </w:tc>
      </w:tr>
      <w:tr w:rsidR="00A0641F">
        <w:trPr>
          <w:trHeight w:val="370"/>
        </w:trPr>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rsidR="00A0641F" w:rsidRDefault="00A0641F">
            <w:pPr>
              <w:spacing w:after="160" w:line="259" w:lineRule="auto"/>
              <w:ind w:left="0" w:firstLine="0"/>
            </w:pPr>
          </w:p>
        </w:tc>
        <w:tc>
          <w:tcPr>
            <w:tcW w:w="17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36" w:firstLine="0"/>
              <w:jc w:val="both"/>
            </w:pPr>
            <w:r>
              <w:t>基本每股收益</w:t>
            </w:r>
            <w:r>
              <w:t xml:space="preserve"> </w:t>
            </w:r>
          </w:p>
        </w:tc>
        <w:tc>
          <w:tcPr>
            <w:tcW w:w="16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稀释每股收益</w:t>
            </w:r>
            <w:r>
              <w:t xml:space="preserve"> </w:t>
            </w:r>
          </w:p>
        </w:tc>
      </w:tr>
      <w:tr w:rsidR="00A0641F">
        <w:trPr>
          <w:trHeight w:val="372"/>
        </w:trPr>
        <w:tc>
          <w:tcPr>
            <w:tcW w:w="37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jc w:val="both"/>
            </w:pPr>
            <w:r>
              <w:t>归属于公司普通股股东的净利润</w:t>
            </w:r>
            <w:r>
              <w:t xml:space="preserve"> </w:t>
            </w:r>
          </w:p>
        </w:tc>
        <w:tc>
          <w:tcPr>
            <w:tcW w:w="1870"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6" w:firstLine="0"/>
              <w:jc w:val="right"/>
            </w:pPr>
            <w:r>
              <w:rPr>
                <w:rFonts w:ascii="Times New Roman" w:eastAsia="Times New Roman" w:hAnsi="Times New Roman" w:cs="Times New Roman"/>
              </w:rPr>
              <w:t xml:space="preserve">-24.1375 </w:t>
            </w:r>
          </w:p>
        </w:tc>
        <w:tc>
          <w:tcPr>
            <w:tcW w:w="1729"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9" w:firstLine="0"/>
              <w:jc w:val="right"/>
            </w:pPr>
            <w:r>
              <w:rPr>
                <w:rFonts w:ascii="Times New Roman" w:eastAsia="Times New Roman" w:hAnsi="Times New Roman" w:cs="Times New Roman"/>
              </w:rPr>
              <w:t xml:space="preserve">-0.0509 </w:t>
            </w:r>
          </w:p>
        </w:tc>
        <w:tc>
          <w:tcPr>
            <w:tcW w:w="1656"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right="108" w:firstLine="0"/>
              <w:jc w:val="right"/>
            </w:pPr>
            <w:r>
              <w:rPr>
                <w:rFonts w:ascii="Times New Roman" w:eastAsia="Times New Roman" w:hAnsi="Times New Roman" w:cs="Times New Roman"/>
              </w:rPr>
              <w:t xml:space="preserve">-0.0509 </w:t>
            </w:r>
          </w:p>
        </w:tc>
      </w:tr>
      <w:tr w:rsidR="00A0641F">
        <w:trPr>
          <w:trHeight w:val="631"/>
        </w:trPr>
        <w:tc>
          <w:tcPr>
            <w:tcW w:w="3795" w:type="dxa"/>
            <w:tcBorders>
              <w:top w:val="single" w:sz="4" w:space="0" w:color="000000"/>
              <w:left w:val="single" w:sz="4" w:space="0" w:color="000000"/>
              <w:bottom w:val="single" w:sz="4" w:space="0" w:color="000000"/>
              <w:right w:val="single" w:sz="4" w:space="0" w:color="000000"/>
            </w:tcBorders>
          </w:tcPr>
          <w:p w:rsidR="00A0641F" w:rsidRDefault="00CD556B">
            <w:pPr>
              <w:spacing w:after="0" w:line="259" w:lineRule="auto"/>
              <w:ind w:left="0" w:firstLine="0"/>
            </w:pPr>
            <w:r>
              <w:t>扣除非经常性损益后归属于公司普通股股东的净利润</w:t>
            </w:r>
            <w:r>
              <w:t xml:space="preserve"> </w:t>
            </w:r>
          </w:p>
        </w:tc>
        <w:tc>
          <w:tcPr>
            <w:tcW w:w="1870"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6" w:firstLine="0"/>
              <w:jc w:val="right"/>
            </w:pPr>
            <w:r>
              <w:rPr>
                <w:rFonts w:ascii="Times New Roman" w:eastAsia="Times New Roman" w:hAnsi="Times New Roman" w:cs="Times New Roman"/>
              </w:rPr>
              <w:t xml:space="preserve">-33.8862 </w:t>
            </w:r>
          </w:p>
        </w:tc>
        <w:tc>
          <w:tcPr>
            <w:tcW w:w="1729"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9" w:firstLine="0"/>
              <w:jc w:val="right"/>
            </w:pPr>
            <w:r>
              <w:rPr>
                <w:rFonts w:ascii="Times New Roman" w:eastAsia="Times New Roman" w:hAnsi="Times New Roman" w:cs="Times New Roman"/>
              </w:rPr>
              <w:t xml:space="preserve">-0.0714 </w:t>
            </w:r>
          </w:p>
        </w:tc>
        <w:tc>
          <w:tcPr>
            <w:tcW w:w="1656" w:type="dxa"/>
            <w:tcBorders>
              <w:top w:val="single" w:sz="4" w:space="0" w:color="000000"/>
              <w:left w:val="single" w:sz="4" w:space="0" w:color="000000"/>
              <w:bottom w:val="single" w:sz="4" w:space="0" w:color="000000"/>
              <w:right w:val="single" w:sz="4" w:space="0" w:color="000000"/>
            </w:tcBorders>
            <w:vAlign w:val="center"/>
          </w:tcPr>
          <w:p w:rsidR="00A0641F" w:rsidRDefault="00CD556B">
            <w:pPr>
              <w:spacing w:after="0" w:line="259" w:lineRule="auto"/>
              <w:ind w:left="0" w:right="108" w:firstLine="0"/>
              <w:jc w:val="right"/>
            </w:pPr>
            <w:r>
              <w:rPr>
                <w:rFonts w:ascii="Times New Roman" w:eastAsia="Times New Roman" w:hAnsi="Times New Roman" w:cs="Times New Roman"/>
              </w:rPr>
              <w:t xml:space="preserve">-0.0714 </w:t>
            </w:r>
          </w:p>
        </w:tc>
      </w:tr>
    </w:tbl>
    <w:p w:rsidR="00A0641F" w:rsidRDefault="00CD556B">
      <w:pPr>
        <w:spacing w:after="63" w:line="259" w:lineRule="auto"/>
        <w:ind w:left="0" w:firstLine="0"/>
      </w:pPr>
      <w:r>
        <w:t xml:space="preserve"> </w:t>
      </w:r>
    </w:p>
    <w:p w:rsidR="00A0641F" w:rsidRDefault="00CD556B">
      <w:pPr>
        <w:numPr>
          <w:ilvl w:val="0"/>
          <w:numId w:val="103"/>
        </w:numPr>
        <w:spacing w:after="65"/>
        <w:ind w:right="9" w:hanging="482"/>
      </w:pPr>
      <w:r>
        <w:t>境内外会计准则下会计数据差异</w:t>
      </w:r>
      <w:r>
        <w:t xml:space="preserve"> </w:t>
      </w:r>
    </w:p>
    <w:p w:rsidR="00A0641F" w:rsidRDefault="00CD556B">
      <w:pPr>
        <w:ind w:left="-7" w:right="9"/>
      </w:pPr>
      <w:r>
        <w:t>□</w:t>
      </w:r>
      <w:r>
        <w:t>适用</w:t>
      </w:r>
      <w:r>
        <w:t xml:space="preserve"> √</w:t>
      </w:r>
      <w:r>
        <w:t>不适用</w:t>
      </w:r>
      <w:r>
        <w:t xml:space="preserve">  </w:t>
      </w:r>
    </w:p>
    <w:p w:rsidR="00A0641F" w:rsidRDefault="00CD556B">
      <w:pPr>
        <w:spacing w:after="63" w:line="259" w:lineRule="auto"/>
        <w:ind w:left="0" w:firstLine="0"/>
      </w:pPr>
      <w:r>
        <w:t xml:space="preserve"> </w:t>
      </w:r>
    </w:p>
    <w:p w:rsidR="00A0641F" w:rsidRDefault="00CD556B">
      <w:pPr>
        <w:numPr>
          <w:ilvl w:val="0"/>
          <w:numId w:val="103"/>
        </w:numPr>
        <w:spacing w:after="74"/>
        <w:ind w:right="9" w:hanging="482"/>
      </w:pPr>
      <w:r>
        <w:t>其他</w:t>
      </w:r>
      <w:r>
        <w:rPr>
          <w:rFonts w:ascii="Calibri" w:eastAsia="Calibri" w:hAnsi="Calibri" w:cs="Calibri"/>
          <w:b/>
        </w:rPr>
        <w:t xml:space="preserve"> </w:t>
      </w:r>
    </w:p>
    <w:p w:rsidR="00A0641F" w:rsidRDefault="00CD556B">
      <w:pPr>
        <w:ind w:left="-7" w:right="9"/>
      </w:pPr>
      <w:r>
        <w:t>□</w:t>
      </w:r>
      <w:r>
        <w:t>适用</w:t>
      </w:r>
      <w:r>
        <w:t xml:space="preserve"> √</w:t>
      </w:r>
      <w:r>
        <w:t>不适用</w:t>
      </w:r>
      <w:r>
        <w:t xml:space="preserve">  </w:t>
      </w:r>
    </w:p>
    <w:p w:rsidR="00A0641F" w:rsidRDefault="00CD556B">
      <w:pPr>
        <w:spacing w:after="44" w:line="259" w:lineRule="auto"/>
        <w:ind w:left="0" w:firstLine="0"/>
      </w:pPr>
      <w:r>
        <w:t xml:space="preserve"> </w:t>
      </w:r>
    </w:p>
    <w:p w:rsidR="00A0641F" w:rsidRDefault="00CD556B">
      <w:pPr>
        <w:spacing w:after="44" w:line="259" w:lineRule="auto"/>
        <w:ind w:left="0" w:firstLine="0"/>
      </w:pPr>
      <w:r>
        <w:t xml:space="preserve"> </w:t>
      </w:r>
    </w:p>
    <w:p w:rsidR="00A0641F" w:rsidRDefault="00CD556B">
      <w:pPr>
        <w:spacing w:after="52" w:line="262" w:lineRule="auto"/>
        <w:ind w:left="4283" w:right="2" w:hanging="10"/>
        <w:jc w:val="right"/>
      </w:pPr>
      <w:r>
        <w:t>董事长：朱向东董事会批准报送日期：</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28 </w:t>
      </w:r>
      <w:r>
        <w:t>日</w:t>
      </w:r>
      <w:r>
        <w:t xml:space="preserve"> </w:t>
      </w:r>
    </w:p>
    <w:p w:rsidR="00A0641F" w:rsidRDefault="00CD556B">
      <w:pPr>
        <w:spacing w:after="0" w:line="295" w:lineRule="auto"/>
        <w:ind w:left="0" w:right="8716" w:firstLine="0"/>
      </w:pPr>
      <w:r>
        <w:t xml:space="preserve">  </w:t>
      </w:r>
    </w:p>
    <w:p w:rsidR="00A0641F" w:rsidRDefault="00CD556B">
      <w:pPr>
        <w:ind w:left="-7" w:right="9"/>
      </w:pPr>
      <w:r>
        <w:t>修订信息</w:t>
      </w:r>
      <w:r>
        <w:t xml:space="preserve"> </w:t>
      </w:r>
    </w:p>
    <w:p w:rsidR="00A0641F" w:rsidRDefault="00CD556B">
      <w:pPr>
        <w:ind w:left="-7" w:right="9"/>
      </w:pPr>
      <w:r>
        <w:t>□</w:t>
      </w:r>
      <w:r>
        <w:t>适用</w:t>
      </w:r>
      <w:r>
        <w:t xml:space="preserve"> √</w:t>
      </w:r>
      <w:r>
        <w:t>不适用</w:t>
      </w:r>
      <w:r>
        <w:t xml:space="preserve">  </w:t>
      </w:r>
    </w:p>
    <w:sectPr w:rsidR="00A0641F">
      <w:headerReference w:type="even" r:id="rId224"/>
      <w:headerReference w:type="default" r:id="rId225"/>
      <w:footerReference w:type="even" r:id="rId226"/>
      <w:footerReference w:type="default" r:id="rId227"/>
      <w:headerReference w:type="first" r:id="rId228"/>
      <w:footerReference w:type="first" r:id="rId229"/>
      <w:pgSz w:w="11906" w:h="16838"/>
      <w:pgMar w:top="1529" w:right="1272" w:bottom="1496" w:left="1798" w:header="874"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556B" w:rsidRDefault="00CD556B">
      <w:pPr>
        <w:spacing w:after="0" w:line="240" w:lineRule="auto"/>
      </w:pPr>
      <w:r>
        <w:separator/>
      </w:r>
    </w:p>
  </w:endnote>
  <w:endnote w:type="continuationSeparator" w:id="0">
    <w:p w:rsidR="00CD556B" w:rsidRDefault="00CD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2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2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3</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40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40</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39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39</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8"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52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w:instrText>
    </w:r>
    <w:r>
      <w:instrText xml:space="preserve">   \* MERGEFORMAT </w:instrText>
    </w:r>
    <w:r>
      <w:fldChar w:fldCharType="separate"/>
    </w:r>
    <w:r w:rsidR="00915180" w:rsidRPr="00915180">
      <w:rPr>
        <w:rFonts w:ascii="Times New Roman" w:eastAsia="Times New Roman" w:hAnsi="Times New Roman" w:cs="Times New Roman"/>
        <w:noProof/>
        <w:sz w:val="18"/>
      </w:rPr>
      <w:t>52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8"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51</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51</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72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72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73</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73</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2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94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94</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95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95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1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98</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98</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3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1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100</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101</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101</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4"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4"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103</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103</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104</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3"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4"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4"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107</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107</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112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112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111</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111</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9"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140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140</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9"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139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142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60"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154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154</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60"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153</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153</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60"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90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196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196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195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195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96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5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5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5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208</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208</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209</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209</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126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210</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211</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211</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132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6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6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6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8"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214</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132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132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2"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2"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126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218</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218</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217</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217</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132</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236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236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235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235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126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8"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258</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258</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8"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257</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257</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126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8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6"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280</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280</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6"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281</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281</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6"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286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286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9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285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285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9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9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10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296</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296</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0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297</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297</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0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0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10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10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ftr>
</file>

<file path=word/footer10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304</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304</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0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 w:firstLine="0"/>
      <w:jc w:val="center"/>
    </w:pPr>
    <w:r>
      <w:fldChar w:fldCharType="begin"/>
    </w:r>
    <w:r>
      <w:instrText xml:space="preserve"> PAGE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sidR="00915180" w:rsidRPr="00915180">
      <w:rPr>
        <w:rFonts w:ascii="Times New Roman" w:eastAsia="Times New Roman" w:hAnsi="Times New Roman" w:cs="Times New Roman"/>
        <w:noProof/>
        <w:sz w:val="18"/>
      </w:rPr>
      <w:t>305</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er10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165</w:t>
    </w:r>
    <w:r>
      <w:rPr>
        <w:rFonts w:ascii="Times New Roman" w:eastAsia="Times New Roman" w:hAnsi="Times New Roman" w:cs="Times New Roman"/>
        <w:sz w:val="18"/>
      </w:rPr>
      <w:fldChar w:fldCharType="end"/>
    </w:r>
    <w:r>
      <w:rPr>
        <w:rFonts w:ascii="Times New Roman" w:eastAsia="Times New Roman" w:hAnsi="Times New Roman" w:cs="Times New Roman"/>
        <w:sz w:val="18"/>
      </w:rPr>
      <w:t>/</w:t>
    </w:r>
    <w:r>
      <w:fldChar w:fldCharType="begin"/>
    </w:r>
    <w:r>
      <w:instrText xml:space="preserve"> NUMPAGES   \* MERGEFORMAT </w:instrText>
    </w:r>
    <w:r>
      <w:fldChar w:fldCharType="separate"/>
    </w:r>
    <w:r>
      <w:rPr>
        <w:rFonts w:ascii="Times New Roman" w:eastAsia="Times New Roman" w:hAnsi="Times New Roman" w:cs="Times New Roman"/>
        <w:sz w:val="18"/>
      </w:rPr>
      <w:t>192</w:t>
    </w:r>
    <w:r>
      <w:rPr>
        <w:rFonts w:ascii="Times New Roman" w:eastAsia="Times New Roman" w:hAnsi="Times New Roman" w:cs="Times New Roman"/>
        <w:sz w:val="18"/>
      </w:rPr>
      <w:fldChar w:fldCharType="end"/>
    </w: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556B" w:rsidRDefault="00CD556B">
      <w:pPr>
        <w:spacing w:after="0" w:line="240" w:lineRule="auto"/>
      </w:pPr>
      <w:r>
        <w:separator/>
      </w:r>
    </w:p>
  </w:footnote>
  <w:footnote w:type="continuationSeparator" w:id="0">
    <w:p w:rsidR="00CD556B" w:rsidRDefault="00CD55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19"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7902" name="Group 697902"/>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86" name="Shape 73368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02" style="width:444.55pt;height:0.23999pt;position:absolute;mso-position-horizontal-relative:page;mso-position-horizontal:absolute;margin-left:62.424pt;mso-position-vertical-relative:page;margin-top:55.44pt;" coordsize="56457,30">
              <v:shape id="Shape 73368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19"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7882" name="Group 697882"/>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84" name="Shape 73368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882" style="width:444.55pt;height:0.23999pt;position:absolute;mso-position-horizontal-relative:page;mso-position-horizontal:absolute;margin-left:62.424pt;mso-position-vertical-relative:page;margin-top:55.44pt;" coordsize="56457,30">
              <v:shape id="Shape 73368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7963" name="Group 69796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92" name="Shape 73369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63" style="width:444.55pt;height:0.23999pt;position:absolute;mso-position-horizontal-relative:page;mso-position-horizontal:absolute;margin-left:88.464pt;mso-position-vertical-relative:page;margin-top:55.44pt;" coordsize="56457,30">
              <v:shape id="Shape 73369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7943" name="Group 69794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90" name="Shape 73369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43" style="width:444.55pt;height:0.23999pt;position:absolute;mso-position-horizontal-relative:page;mso-position-horizontal:absolute;margin-left:88.464pt;mso-position-vertical-relative:page;margin-top:55.44pt;" coordsize="56457,30">
              <v:shape id="Shape 73369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7923" name="Group 69792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88" name="Shape 73368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23" style="width:444.55pt;height:0.23999pt;position:absolute;mso-position-horizontal-relative:page;mso-position-horizontal:absolute;margin-left:88.464pt;mso-position-vertical-relative:page;margin-top:55.44pt;" coordsize="56457,30">
              <v:shape id="Shape 73368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031" name="Group 69803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98" name="Shape 73369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31" style="width:444.55pt;height:0.23999pt;position:absolute;mso-position-horizontal-relative:page;mso-position-horizontal:absolute;margin-left:88.464pt;mso-position-vertical-relative:page;margin-top:55.44pt;" coordsize="56457,30">
              <v:shape id="Shape 73369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011" name="Group 69801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96" name="Shape 73369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11" style="width:444.55pt;height:0.23999pt;position:absolute;mso-position-horizontal-relative:page;mso-position-horizontal:absolute;margin-left:88.464pt;mso-position-vertical-relative:page;margin-top:55.44pt;" coordsize="56457,30">
              <v:shape id="Shape 73369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7991" name="Group 69799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694" name="Shape 73369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991" style="width:444.55pt;height:0.23999pt;position:absolute;mso-position-horizontal-relative:page;mso-position-horizontal:absolute;margin-left:88.464pt;mso-position-vertical-relative:page;margin-top:55.44pt;" coordsize="56457,30">
              <v:shape id="Shape 73369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6"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092" name="Group 69809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04" name="Shape 73370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92" style="width:696.58pt;height:0.23999pt;position:absolute;mso-position-horizontal-relative:page;mso-position-horizontal:absolute;margin-left:70.56pt;mso-position-vertical-relative:page;margin-top:55.44pt;" coordsize="88465,30">
              <v:shape id="Shape 73370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6"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072" name="Group 69807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02" name="Shape 73370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72" style="width:696.58pt;height:0.23999pt;position:absolute;mso-position-horizontal-relative:page;mso-position-horizontal:absolute;margin-left:70.56pt;mso-position-vertical-relative:page;margin-top:55.44pt;" coordsize="88465,30">
              <v:shape id="Shape 733703"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6"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052" name="Group 69805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00" name="Shape 73370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052" style="width:696.58pt;height:0.23999pt;position:absolute;mso-position-horizontal-relative:page;mso-position-horizontal:absolute;margin-left:70.56pt;mso-position-vertical-relative:page;margin-top:55.44pt;" coordsize="88465,30">
              <v:shape id="Shape 733701"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153" name="Group 69815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10" name="Shape 73371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53" style="width:444.55pt;height:0.23999pt;position:absolute;mso-position-horizontal-relative:page;mso-position-horizontal:absolute;margin-left:88.464pt;mso-position-vertical-relative:page;margin-top:55.44pt;" coordsize="56457,30">
              <v:shape id="Shape 73371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133" name="Group 69813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08" name="Shape 73370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33" style="width:444.55pt;height:0.23999pt;position:absolute;mso-position-horizontal-relative:page;mso-position-horizontal:absolute;margin-left:88.464pt;mso-position-vertical-relative:page;margin-top:55.44pt;" coordsize="56457,30">
              <v:shape id="Shape 73370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38" w:firstLine="0"/>
      <w:jc w:val="cente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113" name="Group 69811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06" name="Shape 73370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13" style="width:444.55pt;height:0.23999pt;position:absolute;mso-position-horizontal-relative:page;mso-position-horizontal:absolute;margin-left:88.464pt;mso-position-vertical-relative:page;margin-top:55.44pt;" coordsize="56457,30">
              <v:shape id="Shape 73370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228" name="Group 69822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16" name="Shape 73371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28" style="width:696.58pt;height:0.23999pt;position:absolute;mso-position-horizontal-relative:page;mso-position-horizontal:absolute;margin-left:70.56pt;mso-position-vertical-relative:page;margin-top:55.44pt;" coordsize="88465,30">
              <v:shape id="Shape 73371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208" name="Group 69820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14" name="Shape 73371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08" style="width:696.58pt;height:0.23999pt;position:absolute;mso-position-horizontal-relative:page;mso-position-horizontal:absolute;margin-left:70.56pt;mso-position-vertical-relative:page;margin-top:55.44pt;" coordsize="88465,30">
              <v:shape id="Shape 73371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188" name="Group 69818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12" name="Shape 73371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188" style="width:696.58pt;height:0.23999pt;position:absolute;mso-position-horizontal-relative:page;mso-position-horizontal:absolute;margin-left:70.56pt;mso-position-vertical-relative:page;margin-top:55.44pt;" coordsize="88465,30">
              <v:shape id="Shape 733713"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7"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271" name="Group 69827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20" name="Shape 73372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71" style="width:444.55pt;height:0.23999pt;position:absolute;mso-position-horizontal-relative:page;mso-position-horizontal:absolute;margin-left:88.464pt;mso-position-vertical-relative:page;margin-top:55.44pt;" coordsize="56457,30">
              <v:shape id="Shape 73372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07"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249" name="Group 69824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18" name="Shape 73371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49" style="width:444.55pt;height:0.23999pt;position:absolute;mso-position-horizontal-relative:page;mso-position-horizontal:absolute;margin-left:88.464pt;mso-position-vertical-relative:page;margin-top:55.44pt;" coordsize="56457,30">
              <v:shape id="Shape 73371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8" w:firstLine="0"/>
      <w:jc w:val="cente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332" name="Group 69833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26" name="Shape 73372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32" style="width:696.58pt;height:0.23999pt;position:absolute;mso-position-horizontal-relative:page;mso-position-horizontal:absolute;margin-left:70.56pt;mso-position-vertical-relative:page;margin-top:55.44pt;" coordsize="88465,30">
              <v:shape id="Shape 73372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8" w:firstLine="0"/>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312" name="Group 69831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24" name="Shape 73372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12" style="width:696.58pt;height:0.23999pt;position:absolute;mso-position-horizontal-relative:page;mso-position-horizontal:absolute;margin-left:70.56pt;mso-position-vertical-relative:page;margin-top:55.44pt;" coordsize="88465,30">
              <v:shape id="Shape 73372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8"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292" name="Group 698292"/>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22" name="Shape 73372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292" style="width:696.58pt;height:0.23999pt;position:absolute;mso-position-horizontal-relative:page;mso-position-horizontal:absolute;margin-left:70.56pt;mso-position-vertical-relative:page;margin-top:55.44pt;" coordsize="88465,30">
              <v:shape id="Shape 733723"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7"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393" name="Group 69839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32" name="Shape 73373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93" style="width:444.55pt;height:0.23999pt;position:absolute;mso-position-horizontal-relative:page;mso-position-horizontal:absolute;margin-left:88.464pt;mso-position-vertical-relative:page;margin-top:55.44pt;" coordsize="56457,30">
              <v:shape id="Shape 73373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7"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373" name="Group 69837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30" name="Shape 73373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73" style="width:444.55pt;height:0.23999pt;position:absolute;mso-position-horizontal-relative:page;mso-position-horizontal:absolute;margin-left:88.464pt;mso-position-vertical-relative:page;margin-top:55.44pt;" coordsize="56457,30">
              <v:shape id="Shape 73373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887" w:firstLine="0"/>
      <w:jc w:val="center"/>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353" name="Group 69835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28" name="Shape 73372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53" style="width:444.55pt;height:0.23999pt;position:absolute;mso-position-horizontal-relative:page;mso-position-horizontal:absolute;margin-left:88.464pt;mso-position-vertical-relative:page;margin-top:55.44pt;" coordsize="56457,30">
              <v:shape id="Shape 73372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454" name="Group 698454"/>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38" name="Shape 73373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54" style="width:696.58pt;height:0.23999pt;position:absolute;mso-position-horizontal-relative:page;mso-position-horizontal:absolute;margin-left:70.56pt;mso-position-vertical-relative:page;margin-top:55.44pt;" coordsize="88465,30">
              <v:shape id="Shape 733739"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434" name="Group 698434"/>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36" name="Shape 73373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34" style="width:696.58pt;height:0.23999pt;position:absolute;mso-position-horizontal-relative:page;mso-position-horizontal:absolute;margin-left:70.56pt;mso-position-vertical-relative:page;margin-top:55.44pt;" coordsize="88465,30">
              <v:shape id="Shape 73373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82" w:firstLine="0"/>
      <w:jc w:val="center"/>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414" name="Group 698414"/>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34" name="Shape 73373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14" style="width:696.58pt;height:0.23999pt;position:absolute;mso-position-horizontal-relative:page;mso-position-horizontal:absolute;margin-left:70.56pt;mso-position-vertical-relative:page;margin-top:55.44pt;" coordsize="88465,30">
              <v:shape id="Shape 73373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515" name="Group 69851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44" name="Shape 73374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15" style="width:444.55pt;height:0.23999pt;position:absolute;mso-position-horizontal-relative:page;mso-position-horizontal:absolute;margin-left:88.464pt;mso-position-vertical-relative:page;margin-top:55.44pt;" coordsize="56457,30">
              <v:shape id="Shape 73374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495" name="Group 69849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42" name="Shape 73374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95" style="width:444.55pt;height:0.23999pt;position:absolute;mso-position-horizontal-relative:page;mso-position-horizontal:absolute;margin-left:88.464pt;mso-position-vertical-relative:page;margin-top:55.44pt;" coordsize="56457,30">
              <v:shape id="Shape 73374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475" name="Group 69847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40" name="Shape 73374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475" style="width:444.55pt;height:0.23999pt;position:absolute;mso-position-horizontal-relative:page;mso-position-horizontal:absolute;margin-left:88.464pt;mso-position-vertical-relative:page;margin-top:55.44pt;" coordsize="56457,30">
              <v:shape id="Shape 73374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576" name="Group 69857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50" name="Shape 73375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76" style="width:696.58pt;height:0.23999pt;position:absolute;mso-position-horizontal-relative:page;mso-position-horizontal:absolute;margin-left:70.56pt;mso-position-vertical-relative:page;margin-top:55.44pt;" coordsize="88465,30">
              <v:shape id="Shape 733751"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556" name="Group 69855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48" name="Shape 73374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56" style="width:696.58pt;height:0.23999pt;position:absolute;mso-position-horizontal-relative:page;mso-position-horizontal:absolute;margin-left:70.56pt;mso-position-vertical-relative:page;margin-top:55.44pt;" coordsize="88465,30">
              <v:shape id="Shape 733749"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896112</wp:posOffset>
              </wp:positionH>
              <wp:positionV relativeFrom="page">
                <wp:posOffset>704088</wp:posOffset>
              </wp:positionV>
              <wp:extent cx="8846566" cy="3048"/>
              <wp:effectExtent l="0" t="0" r="0" b="0"/>
              <wp:wrapSquare wrapText="bothSides"/>
              <wp:docPr id="698536" name="Group 69853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46" name="Shape 73374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36" style="width:696.58pt;height:0.23999pt;position:absolute;mso-position-horizontal-relative:page;mso-position-horizontal:absolute;margin-left:70.56pt;mso-position-vertical-relative:page;margin-top:55.44pt;" coordsize="88465,30">
              <v:shape id="Shape 73374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637" name="Group 69863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56" name="Shape 73375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37" style="width:444.55pt;height:0.23999pt;position:absolute;mso-position-horizontal-relative:page;mso-position-horizontal:absolute;margin-left:88.464pt;mso-position-vertical-relative:page;margin-top:55.44pt;" coordsize="56457,30">
              <v:shape id="Shape 73375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617" name="Group 69861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54" name="Shape 73375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17" style="width:444.55pt;height:0.23999pt;position:absolute;mso-position-horizontal-relative:page;mso-position-horizontal:absolute;margin-left:88.464pt;mso-position-vertical-relative:page;margin-top:55.44pt;" coordsize="56457,30">
              <v:shape id="Shape 73375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66" w:firstLine="0"/>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8597" name="Group 69859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52" name="Shape 73375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597" style="width:444.55pt;height:0.23999pt;position:absolute;mso-position-horizontal-relative:page;mso-position-horizontal:absolute;margin-left:88.464pt;mso-position-vertical-relative:page;margin-top:55.44pt;" coordsize="56457,30">
              <v:shape id="Shape 73375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698" name="Group 69869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62" name="Shape 73376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98" style="width:696.58pt;height:0.23999pt;position:absolute;mso-position-horizontal-relative:page;mso-position-horizontal:absolute;margin-left:74.76pt;mso-position-vertical-relative:page;margin-top:55.44pt;" coordsize="88465,30">
              <v:shape id="Shape 733763"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678" name="Group 69867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60" name="Shape 73376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78" style="width:696.58pt;height:0.23999pt;position:absolute;mso-position-horizontal-relative:page;mso-position-horizontal:absolute;margin-left:74.76pt;mso-position-vertical-relative:page;margin-top:55.44pt;" coordsize="88465,30">
              <v:shape id="Shape 733761"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9" w:firstLine="0"/>
      <w:jc w:val="center"/>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658" name="Group 69865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58" name="Shape 73375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58" style="width:696.58pt;height:0.23999pt;position:absolute;mso-position-horizontal-relative:page;mso-position-horizontal:absolute;margin-left:74.76pt;mso-position-vertical-relative:page;margin-top:55.44pt;" coordsize="88465,30">
              <v:shape id="Shape 733759"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954329</wp:posOffset>
              </wp:positionH>
              <wp:positionV relativeFrom="page">
                <wp:posOffset>704088</wp:posOffset>
              </wp:positionV>
              <wp:extent cx="5653406" cy="3048"/>
              <wp:effectExtent l="0" t="0" r="0" b="0"/>
              <wp:wrapSquare wrapText="bothSides"/>
              <wp:docPr id="698759" name="Group 698759"/>
              <wp:cNvGraphicFramePr/>
              <a:graphic xmlns:a="http://schemas.openxmlformats.org/drawingml/2006/main">
                <a:graphicData uri="http://schemas.microsoft.com/office/word/2010/wordprocessingGroup">
                  <wpg:wgp>
                    <wpg:cNvGrpSpPr/>
                    <wpg:grpSpPr>
                      <a:xfrm>
                        <a:off x="0" y="0"/>
                        <a:ext cx="5653406" cy="3048"/>
                        <a:chOff x="0" y="0"/>
                        <a:chExt cx="5653406" cy="3048"/>
                      </a:xfrm>
                    </wpg:grpSpPr>
                    <wps:wsp>
                      <wps:cNvPr id="733768" name="Shape 733768"/>
                      <wps:cNvSpPr/>
                      <wps:spPr>
                        <a:xfrm>
                          <a:off x="0" y="0"/>
                          <a:ext cx="5653406" cy="9144"/>
                        </a:xfrm>
                        <a:custGeom>
                          <a:avLst/>
                          <a:gdLst/>
                          <a:ahLst/>
                          <a:cxnLst/>
                          <a:rect l="0" t="0" r="0" b="0"/>
                          <a:pathLst>
                            <a:path w="5653406" h="9144">
                              <a:moveTo>
                                <a:pt x="0" y="0"/>
                              </a:moveTo>
                              <a:lnTo>
                                <a:pt x="5653406" y="0"/>
                              </a:lnTo>
                              <a:lnTo>
                                <a:pt x="5653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59" style="width:445.15pt;height:0.23999pt;position:absolute;mso-position-horizontal-relative:page;mso-position-horizontal:absolute;margin-left:75.144pt;mso-position-vertical-relative:page;margin-top:55.44pt;" coordsize="56534,30">
              <v:shape id="Shape 733769" style="position:absolute;width:56534;height:91;left:0;top:0;" coordsize="5653406,9144" path="m0,0l5653406,0l565340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954329</wp:posOffset>
              </wp:positionH>
              <wp:positionV relativeFrom="page">
                <wp:posOffset>704088</wp:posOffset>
              </wp:positionV>
              <wp:extent cx="5653406" cy="3048"/>
              <wp:effectExtent l="0" t="0" r="0" b="0"/>
              <wp:wrapSquare wrapText="bothSides"/>
              <wp:docPr id="698739" name="Group 698739"/>
              <wp:cNvGraphicFramePr/>
              <a:graphic xmlns:a="http://schemas.openxmlformats.org/drawingml/2006/main">
                <a:graphicData uri="http://schemas.microsoft.com/office/word/2010/wordprocessingGroup">
                  <wpg:wgp>
                    <wpg:cNvGrpSpPr/>
                    <wpg:grpSpPr>
                      <a:xfrm>
                        <a:off x="0" y="0"/>
                        <a:ext cx="5653406" cy="3048"/>
                        <a:chOff x="0" y="0"/>
                        <a:chExt cx="5653406" cy="3048"/>
                      </a:xfrm>
                    </wpg:grpSpPr>
                    <wps:wsp>
                      <wps:cNvPr id="733766" name="Shape 733766"/>
                      <wps:cNvSpPr/>
                      <wps:spPr>
                        <a:xfrm>
                          <a:off x="0" y="0"/>
                          <a:ext cx="5653406" cy="9144"/>
                        </a:xfrm>
                        <a:custGeom>
                          <a:avLst/>
                          <a:gdLst/>
                          <a:ahLst/>
                          <a:cxnLst/>
                          <a:rect l="0" t="0" r="0" b="0"/>
                          <a:pathLst>
                            <a:path w="5653406" h="9144">
                              <a:moveTo>
                                <a:pt x="0" y="0"/>
                              </a:moveTo>
                              <a:lnTo>
                                <a:pt x="5653406" y="0"/>
                              </a:lnTo>
                              <a:lnTo>
                                <a:pt x="5653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39" style="width:445.15pt;height:0.23999pt;position:absolute;mso-position-horizontal-relative:page;mso-position-horizontal:absolute;margin-left:75.144pt;mso-position-vertical-relative:page;margin-top:55.44pt;" coordsize="56534,30">
              <v:shape id="Shape 733767" style="position:absolute;width:56534;height:91;left:0;top:0;" coordsize="5653406,9144" path="m0,0l5653406,0l565340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954329</wp:posOffset>
              </wp:positionH>
              <wp:positionV relativeFrom="page">
                <wp:posOffset>704088</wp:posOffset>
              </wp:positionV>
              <wp:extent cx="5653406" cy="3048"/>
              <wp:effectExtent l="0" t="0" r="0" b="0"/>
              <wp:wrapSquare wrapText="bothSides"/>
              <wp:docPr id="698719" name="Group 698719"/>
              <wp:cNvGraphicFramePr/>
              <a:graphic xmlns:a="http://schemas.openxmlformats.org/drawingml/2006/main">
                <a:graphicData uri="http://schemas.microsoft.com/office/word/2010/wordprocessingGroup">
                  <wpg:wgp>
                    <wpg:cNvGrpSpPr/>
                    <wpg:grpSpPr>
                      <a:xfrm>
                        <a:off x="0" y="0"/>
                        <a:ext cx="5653406" cy="3048"/>
                        <a:chOff x="0" y="0"/>
                        <a:chExt cx="5653406" cy="3048"/>
                      </a:xfrm>
                    </wpg:grpSpPr>
                    <wps:wsp>
                      <wps:cNvPr id="733764" name="Shape 733764"/>
                      <wps:cNvSpPr/>
                      <wps:spPr>
                        <a:xfrm>
                          <a:off x="0" y="0"/>
                          <a:ext cx="5653406" cy="9144"/>
                        </a:xfrm>
                        <a:custGeom>
                          <a:avLst/>
                          <a:gdLst/>
                          <a:ahLst/>
                          <a:cxnLst/>
                          <a:rect l="0" t="0" r="0" b="0"/>
                          <a:pathLst>
                            <a:path w="5653406" h="9144">
                              <a:moveTo>
                                <a:pt x="0" y="0"/>
                              </a:moveTo>
                              <a:lnTo>
                                <a:pt x="5653406" y="0"/>
                              </a:lnTo>
                              <a:lnTo>
                                <a:pt x="565340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19" style="width:445.15pt;height:0.23999pt;position:absolute;mso-position-horizontal-relative:page;mso-position-horizontal:absolute;margin-left:75.144pt;mso-position-vertical-relative:page;margin-top:55.44pt;" coordsize="56534,30">
              <v:shape id="Shape 733765" style="position:absolute;width:56534;height:91;left:0;top:0;" coordsize="5653406,9144" path="m0,0l5653406,0l565340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5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5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5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8827" name="Group 69882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74" name="Shape 73377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27" style="width:444.55pt;height:0.23999pt;position:absolute;mso-position-horizontal-relative:page;mso-position-horizontal:absolute;margin-left:62.424pt;mso-position-vertical-relative:page;margin-top:55.44pt;" coordsize="56457,30">
              <v:shape id="Shape 73377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8807" name="Group 69880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72" name="Shape 73377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07" style="width:444.55pt;height:0.23999pt;position:absolute;mso-position-horizontal-relative:page;mso-position-horizontal:absolute;margin-left:62.424pt;mso-position-vertical-relative:page;margin-top:55.44pt;" coordsize="56457,30">
              <v:shape id="Shape 73377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8787" name="Group 69878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70" name="Shape 73377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787" style="width:444.55pt;height:0.23999pt;position:absolute;mso-position-horizontal-relative:page;mso-position-horizontal:absolute;margin-left:62.424pt;mso-position-vertical-relative:page;margin-top:55.44pt;" coordsize="56457,30">
              <v:shape id="Shape 73377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888" name="Group 69888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80" name="Shape 733780"/>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88" style="width:696.58pt;height:0.23999pt;position:absolute;mso-position-horizontal-relative:page;mso-position-horizontal:absolute;margin-left:74.76pt;mso-position-vertical-relative:page;margin-top:55.44pt;" coordsize="88465,30">
              <v:shape id="Shape 733781"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868" name="Group 69886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78" name="Shape 73377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68" style="width:696.58pt;height:0.23999pt;position:absolute;mso-position-horizontal-relative:page;mso-position-horizontal:absolute;margin-left:74.76pt;mso-position-vertical-relative:page;margin-top:55.44pt;" coordsize="88465,30">
              <v:shape id="Shape 733779"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848" name="Group 69884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76" name="Shape 73377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848" style="width:696.58pt;height:0.23999pt;position:absolute;mso-position-horizontal-relative:page;mso-position-horizontal:absolute;margin-left:74.76pt;mso-position-vertical-relative:page;margin-top:55.44pt;" coordsize="88465,30">
              <v:shape id="Shape 73377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6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6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6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7" w:firstLine="0"/>
      <w:jc w:val="center"/>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956" name="Group 69895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86" name="Shape 73378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56" style="width:696.58pt;height:0.23999pt;position:absolute;mso-position-horizontal-relative:page;mso-position-horizontal:absolute;margin-left:74.76pt;mso-position-vertical-relative:page;margin-top:55.44pt;" coordsize="88465,30">
              <v:shape id="Shape 73378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7" w:firstLine="0"/>
      <w:jc w:val="center"/>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936" name="Group 69893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84" name="Shape 73378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36" style="width:696.58pt;height:0.23999pt;position:absolute;mso-position-horizontal-relative:page;mso-position-horizontal:absolute;margin-left:74.76pt;mso-position-vertical-relative:page;margin-top:55.44pt;" coordsize="88465,30">
              <v:shape id="Shape 73378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37" w:firstLine="0"/>
      <w:jc w:val="center"/>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8916" name="Group 698916"/>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82" name="Shape 733782"/>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16" style="width:696.58pt;height:0.23999pt;position:absolute;mso-position-horizontal-relative:page;mso-position-horizontal:absolute;margin-left:74.76pt;mso-position-vertical-relative:page;margin-top:55.44pt;" coordsize="88465,30">
              <v:shape id="Shape 733783"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1" w:firstLine="0"/>
      <w:jc w:val="center"/>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017" name="Group 69901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92" name="Shape 73379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17" style="width:444.55pt;height:0.23999pt;position:absolute;mso-position-horizontal-relative:page;mso-position-horizontal:absolute;margin-left:62.424pt;mso-position-vertical-relative:page;margin-top:55.44pt;" coordsize="56457,30">
              <v:shape id="Shape 73379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1" w:firstLine="0"/>
      <w:jc w:val="center"/>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8997" name="Group 69899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90" name="Shape 73379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97" style="width:444.55pt;height:0.23999pt;position:absolute;mso-position-horizontal-relative:page;mso-position-horizontal:absolute;margin-left:62.424pt;mso-position-vertical-relative:page;margin-top:55.44pt;" coordsize="56457,30">
              <v:shape id="Shape 73379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51" w:firstLine="0"/>
      <w:jc w:val="center"/>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8977" name="Group 69897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788" name="Shape 73378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77" style="width:444.55pt;height:0.23999pt;position:absolute;mso-position-horizontal-relative:page;mso-position-horizontal:absolute;margin-left:62.424pt;mso-position-vertical-relative:page;margin-top:55.44pt;" coordsize="56457,30">
              <v:shape id="Shape 73378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9078" name="Group 69907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98" name="Shape 733798"/>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78" style="width:696.58pt;height:0.23999pt;position:absolute;mso-position-horizontal-relative:page;mso-position-horizontal:absolute;margin-left:74.76pt;mso-position-vertical-relative:page;margin-top:55.44pt;" coordsize="88465,30">
              <v:shape id="Shape 733799"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9058" name="Group 69905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96" name="Shape 733796"/>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58" style="width:696.58pt;height:0.23999pt;position:absolute;mso-position-horizontal-relative:page;mso-position-horizontal:absolute;margin-left:74.76pt;mso-position-vertical-relative:page;margin-top:55.44pt;" coordsize="88465,30">
              <v:shape id="Shape 733797"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0" w:firstLine="0"/>
      <w:jc w:val="center"/>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949452</wp:posOffset>
              </wp:positionH>
              <wp:positionV relativeFrom="page">
                <wp:posOffset>704088</wp:posOffset>
              </wp:positionV>
              <wp:extent cx="8846566" cy="3048"/>
              <wp:effectExtent l="0" t="0" r="0" b="0"/>
              <wp:wrapSquare wrapText="bothSides"/>
              <wp:docPr id="699038" name="Group 699038"/>
              <wp:cNvGraphicFramePr/>
              <a:graphic xmlns:a="http://schemas.openxmlformats.org/drawingml/2006/main">
                <a:graphicData uri="http://schemas.microsoft.com/office/word/2010/wordprocessingGroup">
                  <wpg:wgp>
                    <wpg:cNvGrpSpPr/>
                    <wpg:grpSpPr>
                      <a:xfrm>
                        <a:off x="0" y="0"/>
                        <a:ext cx="8846566" cy="3048"/>
                        <a:chOff x="0" y="0"/>
                        <a:chExt cx="8846566" cy="3048"/>
                      </a:xfrm>
                    </wpg:grpSpPr>
                    <wps:wsp>
                      <wps:cNvPr id="733794" name="Shape 733794"/>
                      <wps:cNvSpPr/>
                      <wps:spPr>
                        <a:xfrm>
                          <a:off x="0" y="0"/>
                          <a:ext cx="8846566" cy="9144"/>
                        </a:xfrm>
                        <a:custGeom>
                          <a:avLst/>
                          <a:gdLst/>
                          <a:ahLst/>
                          <a:cxnLst/>
                          <a:rect l="0" t="0" r="0" b="0"/>
                          <a:pathLst>
                            <a:path w="8846566" h="9144">
                              <a:moveTo>
                                <a:pt x="0" y="0"/>
                              </a:moveTo>
                              <a:lnTo>
                                <a:pt x="8846566" y="0"/>
                              </a:lnTo>
                              <a:lnTo>
                                <a:pt x="8846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38" style="width:696.58pt;height:0.23999pt;position:absolute;mso-position-horizontal-relative:page;mso-position-horizontal:absolute;margin-left:74.76pt;mso-position-vertical-relative:page;margin-top:55.44pt;" coordsize="88465,30">
              <v:shape id="Shape 733795" style="position:absolute;width:88465;height:91;left:0;top:0;" coordsize="8846566,9144" path="m0,0l8846566,0l88465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0" w:firstLine="0"/>
      <w:jc w:val="center"/>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139" name="Group 69913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04" name="Shape 73380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39" style="width:444.55pt;height:0.23999pt;position:absolute;mso-position-horizontal-relative:page;mso-position-horizontal:absolute;margin-left:62.424pt;mso-position-vertical-relative:page;margin-top:55.44pt;" coordsize="56457,30">
              <v:shape id="Shape 73380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0" w:firstLine="0"/>
      <w:jc w:val="center"/>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119" name="Group 69911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02" name="Shape 73380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19" style="width:444.55pt;height:0.23999pt;position:absolute;mso-position-horizontal-relative:page;mso-position-horizontal:absolute;margin-left:62.424pt;mso-position-vertical-relative:page;margin-top:55.44pt;" coordsize="56457,30">
              <v:shape id="Shape 73380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40" w:firstLine="0"/>
      <w:jc w:val="center"/>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099" name="Group 69909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00" name="Shape 73380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099" style="width:444.55pt;height:0.23999pt;position:absolute;mso-position-horizontal-relative:page;mso-position-horizontal:absolute;margin-left:62.424pt;mso-position-vertical-relative:page;margin-top:55.44pt;" coordsize="56457,30">
              <v:shape id="Shape 73380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207" name="Group 69920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10" name="Shape 73381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07" style="width:444.55pt;height:0.23999pt;position:absolute;mso-position-horizontal-relative:page;mso-position-horizontal:absolute;margin-left:62.424pt;mso-position-vertical-relative:page;margin-top:55.44pt;" coordsize="56457,30">
              <v:shape id="Shape 73381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187" name="Group 69918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08" name="Shape 73380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87" style="width:444.55pt;height:0.23999pt;position:absolute;mso-position-horizontal-relative:page;mso-position-horizontal:absolute;margin-left:62.424pt;mso-position-vertical-relative:page;margin-top:55.44pt;" coordsize="56457,30">
              <v:shape id="Shape 73380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8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27" w:firstLine="0"/>
      <w:jc w:val="center"/>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792785</wp:posOffset>
              </wp:positionH>
              <wp:positionV relativeFrom="page">
                <wp:posOffset>704088</wp:posOffset>
              </wp:positionV>
              <wp:extent cx="5645785" cy="3048"/>
              <wp:effectExtent l="0" t="0" r="0" b="0"/>
              <wp:wrapSquare wrapText="bothSides"/>
              <wp:docPr id="699167" name="Group 699167"/>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06" name="Shape 73380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167" style="width:444.55pt;height:0.23999pt;position:absolute;mso-position-horizontal-relative:page;mso-position-horizontal:absolute;margin-left:62.424pt;mso-position-vertical-relative:page;margin-top:55.44pt;" coordsize="56457,30">
              <v:shape id="Shape 73380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8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5" w:firstLine="0"/>
      <w:jc w:val="center"/>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275" name="Group 69927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16" name="Shape 73381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75" style="width:444.55pt;height:0.23999pt;position:absolute;mso-position-horizontal-relative:page;mso-position-horizontal:absolute;margin-left:88.464pt;mso-position-vertical-relative:page;margin-top:55.44pt;" coordsize="56457,30">
              <v:shape id="Shape 73381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8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5" w:firstLine="0"/>
      <w:jc w:val="center"/>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255" name="Group 69925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14" name="Shape 73381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55" style="width:444.55pt;height:0.23999pt;position:absolute;mso-position-horizontal-relative:page;mso-position-horizontal:absolute;margin-left:88.464pt;mso-position-vertical-relative:page;margin-top:55.44pt;" coordsize="56457,30">
              <v:shape id="Shape 73381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9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245" w:firstLine="0"/>
      <w:jc w:val="center"/>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235" name="Group 699235"/>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12" name="Shape 73381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235" style="width:444.55pt;height:0.23999pt;position:absolute;mso-position-horizontal-relative:page;mso-position-horizontal:absolute;margin-left:88.464pt;mso-position-vertical-relative:page;margin-top:55.44pt;" coordsize="56457,30">
              <v:shape id="Shape 73381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343" name="Group 69934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22" name="Shape 73382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343" style="width:444.55pt;height:0.23999pt;position:absolute;mso-position-horizontal-relative:page;mso-position-horizontal:absolute;margin-left:88.464pt;mso-position-vertical-relative:page;margin-top:55.44pt;" coordsize="56457,30">
              <v:shape id="Shape 73382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9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323" name="Group 69932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20" name="Shape 73382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323" style="width:444.55pt;height:0.23999pt;position:absolute;mso-position-horizontal-relative:page;mso-position-horizontal:absolute;margin-left:88.464pt;mso-position-vertical-relative:page;margin-top:55.44pt;" coordsize="56457,30">
              <v:shape id="Shape 73382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9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303" name="Group 699303"/>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18" name="Shape 73381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303" style="width:444.55pt;height:0.23999pt;position:absolute;mso-position-horizontal-relative:page;mso-position-horizontal:absolute;margin-left:88.464pt;mso-position-vertical-relative:page;margin-top:55.44pt;" coordsize="56457,30">
              <v:shape id="Shape 73381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9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9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10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411" name="Group 69941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28" name="Shape 733828"/>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11" style="width:444.55pt;height:0.23999pt;position:absolute;mso-position-horizontal-relative:page;mso-position-horizontal:absolute;margin-left:88.464pt;mso-position-vertical-relative:page;margin-top:55.44pt;" coordsize="56457,30">
              <v:shape id="Shape 733829"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0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391" name="Group 69939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26" name="Shape 733826"/>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391" style="width:444.55pt;height:0.23999pt;position:absolute;mso-position-horizontal-relative:page;mso-position-horizontal:absolute;margin-left:88.464pt;mso-position-vertical-relative:page;margin-top:55.44pt;" coordsize="56457,30">
              <v:shape id="Shape 733827"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0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371" name="Group 699371"/>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24" name="Shape 73382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371" style="width:444.55pt;height:0.23999pt;position:absolute;mso-position-horizontal-relative:page;mso-position-horizontal:absolute;margin-left:88.464pt;mso-position-vertical-relative:page;margin-top:55.44pt;" coordsize="56457,30">
              <v:shape id="Shape 73382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0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10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10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A0641F">
    <w:pPr>
      <w:spacing w:after="160" w:line="259" w:lineRule="auto"/>
      <w:ind w:left="0" w:firstLine="0"/>
    </w:pPr>
  </w:p>
</w:hdr>
</file>

<file path=word/header10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479" name="Group 69947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34" name="Shape 733834"/>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79" style="width:444.55pt;height:0.23999pt;position:absolute;mso-position-horizontal-relative:page;mso-position-horizontal:absolute;margin-left:88.464pt;mso-position-vertical-relative:page;margin-top:55.44pt;" coordsize="56457,30">
              <v:shape id="Shape 733835"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0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459" name="Group 69945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32" name="Shape 733832"/>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59" style="width:444.55pt;height:0.23999pt;position:absolute;mso-position-horizontal-relative:page;mso-position-horizontal:absolute;margin-left:88.464pt;mso-position-vertical-relative:page;margin-top:55.44pt;" coordsize="56457,30">
              <v:shape id="Shape 733833"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header10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641F" w:rsidRDefault="00CD556B">
    <w:pPr>
      <w:spacing w:after="0" w:line="259" w:lineRule="auto"/>
      <w:ind w:left="0" w:right="1" w:firstLine="0"/>
      <w:jc w:val="center"/>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1123493</wp:posOffset>
              </wp:positionH>
              <wp:positionV relativeFrom="page">
                <wp:posOffset>704088</wp:posOffset>
              </wp:positionV>
              <wp:extent cx="5645785" cy="3048"/>
              <wp:effectExtent l="0" t="0" r="0" b="0"/>
              <wp:wrapSquare wrapText="bothSides"/>
              <wp:docPr id="699439" name="Group 699439"/>
              <wp:cNvGraphicFramePr/>
              <a:graphic xmlns:a="http://schemas.openxmlformats.org/drawingml/2006/main">
                <a:graphicData uri="http://schemas.microsoft.com/office/word/2010/wordprocessingGroup">
                  <wpg:wgp>
                    <wpg:cNvGrpSpPr/>
                    <wpg:grpSpPr>
                      <a:xfrm>
                        <a:off x="0" y="0"/>
                        <a:ext cx="5645785" cy="3048"/>
                        <a:chOff x="0" y="0"/>
                        <a:chExt cx="5645785" cy="3048"/>
                      </a:xfrm>
                    </wpg:grpSpPr>
                    <wps:wsp>
                      <wps:cNvPr id="733830" name="Shape 733830"/>
                      <wps:cNvSpPr/>
                      <wps:spPr>
                        <a:xfrm>
                          <a:off x="0" y="0"/>
                          <a:ext cx="5645785" cy="9144"/>
                        </a:xfrm>
                        <a:custGeom>
                          <a:avLst/>
                          <a:gdLst/>
                          <a:ahLst/>
                          <a:cxnLst/>
                          <a:rect l="0" t="0" r="0" b="0"/>
                          <a:pathLst>
                            <a:path w="5645785" h="9144">
                              <a:moveTo>
                                <a:pt x="0" y="0"/>
                              </a:moveTo>
                              <a:lnTo>
                                <a:pt x="5645785" y="0"/>
                              </a:lnTo>
                              <a:lnTo>
                                <a:pt x="56457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39" style="width:444.55pt;height:0.23999pt;position:absolute;mso-position-horizontal-relative:page;mso-position-horizontal:absolute;margin-left:88.464pt;mso-position-vertical-relative:page;margin-top:55.44pt;" coordsize="56457,30">
              <v:shape id="Shape 733831" style="position:absolute;width:56457;height:91;left:0;top:0;" coordsize="5645785,9144" path="m0,0l5645785,0l564578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2022 </w:t>
    </w:r>
    <w:r>
      <w:rPr>
        <w:sz w:val="18"/>
      </w:rPr>
      <w:t>年年度报告</w:t>
    </w:r>
    <w:r>
      <w:rPr>
        <w:rFonts w:ascii="Calibri" w:eastAsia="Calibri" w:hAnsi="Calibri" w:cs="Calibri"/>
        <w:b/>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6362"/>
    <w:multiLevelType w:val="hybridMultilevel"/>
    <w:tmpl w:val="D26C20B2"/>
    <w:lvl w:ilvl="0" w:tplc="9CCCDAA2">
      <w:start w:val="1"/>
      <w:numFmt w:val="ideographDigital"/>
      <w:lvlText w:val="(%1)"/>
      <w:lvlJc w:val="left"/>
      <w:pPr>
        <w:ind w:left="5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1BB0947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7144200">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752A4636">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E4FAE3E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DD26A068">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9E439C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961C15A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AD08D8A">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F6407"/>
    <w:multiLevelType w:val="hybridMultilevel"/>
    <w:tmpl w:val="3B8E0FFC"/>
    <w:lvl w:ilvl="0" w:tplc="ADC01FC4">
      <w:start w:val="2"/>
      <w:numFmt w:val="ideographDigital"/>
      <w:lvlText w:val="(%1)"/>
      <w:lvlJc w:val="left"/>
      <w:pPr>
        <w:ind w:left="55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E84E92D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2F4C05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E8BAA6A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36547D4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9EDE1102">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D5FA8D00">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C9C2D2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14926DE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B54B2"/>
    <w:multiLevelType w:val="hybridMultilevel"/>
    <w:tmpl w:val="02A0170E"/>
    <w:lvl w:ilvl="0" w:tplc="C4DA8882">
      <w:start w:val="1"/>
      <w:numFmt w:val="ideographDigital"/>
      <w:lvlText w:val="%1、"/>
      <w:lvlJc w:val="left"/>
      <w:pPr>
        <w:ind w:left="5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6F2C59F6">
      <w:start w:val="1"/>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3215FE">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7A0D82">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070E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3E40FA">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BC6EF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D0F0FA">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C793A">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BC3622"/>
    <w:multiLevelType w:val="hybridMultilevel"/>
    <w:tmpl w:val="FADED642"/>
    <w:lvl w:ilvl="0" w:tplc="2C7C1B3C">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E7CBA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2EE7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CA2C33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FC61EE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A92E15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8AD1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2462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BB6B4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59002A"/>
    <w:multiLevelType w:val="hybridMultilevel"/>
    <w:tmpl w:val="14D80344"/>
    <w:lvl w:ilvl="0" w:tplc="B38EC960">
      <w:start w:val="3"/>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0FF0C472">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D26C1640">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7A8CEA8">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7C83BA4">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63705932">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97C2A5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6BA4600">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DC485FF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6E6F38"/>
    <w:multiLevelType w:val="hybridMultilevel"/>
    <w:tmpl w:val="FAB2081A"/>
    <w:lvl w:ilvl="0" w:tplc="4BF67C0E">
      <w:start w:val="1"/>
      <w:numFmt w:val="ideographDigital"/>
      <w:lvlText w:val="(%1)"/>
      <w:lvlJc w:val="left"/>
      <w:pPr>
        <w:ind w:left="55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8F1A4F8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70C202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376A624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89C0EC6">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6B85F4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5B6A668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1A626676">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7506B2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E4163D"/>
    <w:multiLevelType w:val="hybridMultilevel"/>
    <w:tmpl w:val="C7709B2C"/>
    <w:lvl w:ilvl="0" w:tplc="8A0A0548">
      <w:start w:val="1"/>
      <w:numFmt w:val="decimal"/>
      <w:lvlText w:val="（%1）"/>
      <w:lvlJc w:val="left"/>
      <w:pPr>
        <w:ind w:left="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980BFD2">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9162D3D8">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8368B08">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1F72CBC8">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32ACAFC">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A1D0556E">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E1DC420E">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5D9CBB26">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1C0583"/>
    <w:multiLevelType w:val="hybridMultilevel"/>
    <w:tmpl w:val="38B85472"/>
    <w:lvl w:ilvl="0" w:tplc="0B46D974">
      <w:start w:val="1"/>
      <w:numFmt w:val="decimal"/>
      <w:lvlText w:val="%1、"/>
      <w:lvlJc w:val="left"/>
      <w:pPr>
        <w:ind w:left="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24C11E">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0E752">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E5034">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80006">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E7FFE">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437E4">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656D2">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A637C">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99355E"/>
    <w:multiLevelType w:val="hybridMultilevel"/>
    <w:tmpl w:val="46B0202A"/>
    <w:lvl w:ilvl="0" w:tplc="632E7576">
      <w:start w:val="1"/>
      <w:numFmt w:val="decimal"/>
      <w:lvlText w:val="%1、"/>
      <w:lvlJc w:val="left"/>
      <w:pPr>
        <w:ind w:left="4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C4C2C26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78F6E65A">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BFC368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B7C70DC">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1A3CDA8C">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4164A3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5D03AAC">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4554F42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207239"/>
    <w:multiLevelType w:val="hybridMultilevel"/>
    <w:tmpl w:val="78DAAF78"/>
    <w:lvl w:ilvl="0" w:tplc="259C4B5E">
      <w:start w:val="1"/>
      <w:numFmt w:val="decimalEnclosedCircle"/>
      <w:lvlText w:val="%1"/>
      <w:lvlJc w:val="left"/>
      <w:pPr>
        <w:ind w:left="4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EAC89C54">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3245F06">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C728EDCE">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ACD87BBE">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1F6E762">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544A1A3C">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7E03386">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938EA3A">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2549A8"/>
    <w:multiLevelType w:val="hybridMultilevel"/>
    <w:tmpl w:val="F20A25B4"/>
    <w:lvl w:ilvl="0" w:tplc="F52AF2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84A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CD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8C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60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8C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23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A7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45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3B12A8"/>
    <w:multiLevelType w:val="hybridMultilevel"/>
    <w:tmpl w:val="C36CC326"/>
    <w:lvl w:ilvl="0" w:tplc="31D07B96">
      <w:start w:val="1"/>
      <w:numFmt w:val="decimal"/>
      <w:lvlText w:val="%1、"/>
      <w:lvlJc w:val="left"/>
      <w:pPr>
        <w:ind w:left="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B87E72">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A646E">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E536C">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CBC28">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840590">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128D7A">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60DEB8">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2AB12">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553B40"/>
    <w:multiLevelType w:val="hybridMultilevel"/>
    <w:tmpl w:val="7B724C84"/>
    <w:lvl w:ilvl="0" w:tplc="B12A1E9C">
      <w:start w:val="3"/>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4C2E1C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8E95D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9876F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80AF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9EC3C2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83EBA8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EB05D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44D19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830FE0"/>
    <w:multiLevelType w:val="hybridMultilevel"/>
    <w:tmpl w:val="6D20C3F2"/>
    <w:lvl w:ilvl="0" w:tplc="9CFCF664">
      <w:start w:val="1"/>
      <w:numFmt w:val="ideographDigital"/>
      <w:lvlText w:val="%1、"/>
      <w:lvlJc w:val="left"/>
      <w:pPr>
        <w:ind w:left="90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774BD62">
      <w:start w:val="1"/>
      <w:numFmt w:val="lowerLetter"/>
      <w:lvlText w:val="%2"/>
      <w:lvlJc w:val="left"/>
      <w:pPr>
        <w:ind w:left="150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A16E01A">
      <w:start w:val="1"/>
      <w:numFmt w:val="lowerRoman"/>
      <w:lvlText w:val="%3"/>
      <w:lvlJc w:val="left"/>
      <w:pPr>
        <w:ind w:left="222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45A1138">
      <w:start w:val="1"/>
      <w:numFmt w:val="decimal"/>
      <w:lvlText w:val="%4"/>
      <w:lvlJc w:val="left"/>
      <w:pPr>
        <w:ind w:left="294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60AC93E">
      <w:start w:val="1"/>
      <w:numFmt w:val="lowerLetter"/>
      <w:lvlText w:val="%5"/>
      <w:lvlJc w:val="left"/>
      <w:pPr>
        <w:ind w:left="366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0496706A">
      <w:start w:val="1"/>
      <w:numFmt w:val="lowerRoman"/>
      <w:lvlText w:val="%6"/>
      <w:lvlJc w:val="left"/>
      <w:pPr>
        <w:ind w:left="438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EF8683A6">
      <w:start w:val="1"/>
      <w:numFmt w:val="decimal"/>
      <w:lvlText w:val="%7"/>
      <w:lvlJc w:val="left"/>
      <w:pPr>
        <w:ind w:left="510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E548BF6C">
      <w:start w:val="1"/>
      <w:numFmt w:val="lowerLetter"/>
      <w:lvlText w:val="%8"/>
      <w:lvlJc w:val="left"/>
      <w:pPr>
        <w:ind w:left="582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2F9E07F8">
      <w:start w:val="1"/>
      <w:numFmt w:val="lowerRoman"/>
      <w:lvlText w:val="%9"/>
      <w:lvlJc w:val="left"/>
      <w:pPr>
        <w:ind w:left="654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B21F93"/>
    <w:multiLevelType w:val="hybridMultilevel"/>
    <w:tmpl w:val="E418F14C"/>
    <w:lvl w:ilvl="0" w:tplc="AC1406EE">
      <w:start w:val="3"/>
      <w:numFmt w:val="decimal"/>
      <w:lvlText w:val="%1、"/>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9E56B6">
      <w:start w:val="1"/>
      <w:numFmt w:val="lowerLetter"/>
      <w:lvlText w:val="%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0202D6">
      <w:start w:val="1"/>
      <w:numFmt w:val="lowerRoman"/>
      <w:lvlText w:val="%3"/>
      <w:lvlJc w:val="left"/>
      <w:pPr>
        <w:ind w:left="1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1C564C">
      <w:start w:val="1"/>
      <w:numFmt w:val="decimal"/>
      <w:lvlText w:val="%4"/>
      <w:lvlJc w:val="left"/>
      <w:pPr>
        <w:ind w:left="2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A3C8FDE">
      <w:start w:val="1"/>
      <w:numFmt w:val="lowerLetter"/>
      <w:lvlText w:val="%5"/>
      <w:lvlJc w:val="left"/>
      <w:pPr>
        <w:ind w:left="3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FE2C8A">
      <w:start w:val="1"/>
      <w:numFmt w:val="lowerRoman"/>
      <w:lvlText w:val="%6"/>
      <w:lvlJc w:val="left"/>
      <w:pPr>
        <w:ind w:left="4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C64A9A0">
      <w:start w:val="1"/>
      <w:numFmt w:val="decimal"/>
      <w:lvlText w:val="%7"/>
      <w:lvlJc w:val="left"/>
      <w:pPr>
        <w:ind w:left="47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968486">
      <w:start w:val="1"/>
      <w:numFmt w:val="lowerLetter"/>
      <w:lvlText w:val="%8"/>
      <w:lvlJc w:val="left"/>
      <w:pPr>
        <w:ind w:left="54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1A764E">
      <w:start w:val="1"/>
      <w:numFmt w:val="lowerRoman"/>
      <w:lvlText w:val="%9"/>
      <w:lvlJc w:val="left"/>
      <w:pPr>
        <w:ind w:left="6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8B1C8A"/>
    <w:multiLevelType w:val="hybridMultilevel"/>
    <w:tmpl w:val="35485BA8"/>
    <w:lvl w:ilvl="0" w:tplc="CE2C2C92">
      <w:start w:val="1"/>
      <w:numFmt w:val="japaneseCounting"/>
      <w:lvlText w:val="%1、"/>
      <w:lvlJc w:val="left"/>
      <w:pPr>
        <w:ind w:left="643"/>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1" w:tplc="66E4A5D4">
      <w:start w:val="1"/>
      <w:numFmt w:val="lowerLetter"/>
      <w:lvlText w:val="%2"/>
      <w:lvlJc w:val="left"/>
      <w:pPr>
        <w:ind w:left="10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2" w:tplc="359E38DA">
      <w:start w:val="1"/>
      <w:numFmt w:val="lowerRoman"/>
      <w:lvlText w:val="%3"/>
      <w:lvlJc w:val="left"/>
      <w:pPr>
        <w:ind w:left="18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3" w:tplc="85523560">
      <w:start w:val="1"/>
      <w:numFmt w:val="decimal"/>
      <w:lvlText w:val="%4"/>
      <w:lvlJc w:val="left"/>
      <w:pPr>
        <w:ind w:left="25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4" w:tplc="FBE06784">
      <w:start w:val="1"/>
      <w:numFmt w:val="lowerLetter"/>
      <w:lvlText w:val="%5"/>
      <w:lvlJc w:val="left"/>
      <w:pPr>
        <w:ind w:left="324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5" w:tplc="8D965BEC">
      <w:start w:val="1"/>
      <w:numFmt w:val="lowerRoman"/>
      <w:lvlText w:val="%6"/>
      <w:lvlJc w:val="left"/>
      <w:pPr>
        <w:ind w:left="396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6" w:tplc="058E8C2E">
      <w:start w:val="1"/>
      <w:numFmt w:val="decimal"/>
      <w:lvlText w:val="%7"/>
      <w:lvlJc w:val="left"/>
      <w:pPr>
        <w:ind w:left="468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7" w:tplc="5AC0CEE0">
      <w:start w:val="1"/>
      <w:numFmt w:val="lowerLetter"/>
      <w:lvlText w:val="%8"/>
      <w:lvlJc w:val="left"/>
      <w:pPr>
        <w:ind w:left="540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lvl w:ilvl="8" w:tplc="12ACCF04">
      <w:start w:val="1"/>
      <w:numFmt w:val="lowerRoman"/>
      <w:lvlText w:val="%9"/>
      <w:lvlJc w:val="left"/>
      <w:pPr>
        <w:ind w:left="6120"/>
      </w:pPr>
      <w:rPr>
        <w:rFonts w:ascii="微软雅黑" w:eastAsia="微软雅黑" w:hAnsi="微软雅黑" w:cs="微软雅黑"/>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FA27D1F"/>
    <w:multiLevelType w:val="hybridMultilevel"/>
    <w:tmpl w:val="CA5E0A08"/>
    <w:lvl w:ilvl="0" w:tplc="2EEEC1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EFD20">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EAC44">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AE476">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EB23E">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56A05A">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AA6A8">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967E42">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6DA96">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3A7C10"/>
    <w:multiLevelType w:val="hybridMultilevel"/>
    <w:tmpl w:val="A42EE11C"/>
    <w:lvl w:ilvl="0" w:tplc="ACDAB212">
      <w:start w:val="11"/>
      <w:numFmt w:val="decimal"/>
      <w:lvlText w:val="%1、"/>
      <w:lvlJc w:val="left"/>
      <w:pPr>
        <w:ind w:left="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83F78">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A468A">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2756E">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42124">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F4F3BA">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ED9F2">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CB3C0">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8BC82">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4504E3"/>
    <w:multiLevelType w:val="hybridMultilevel"/>
    <w:tmpl w:val="4C2A6D5E"/>
    <w:lvl w:ilvl="0" w:tplc="5134C58C">
      <w:start w:val="1"/>
      <w:numFmt w:val="decimal"/>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26664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E22204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1A17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BA55F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76F12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7CDF2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31C34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1856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6F5BE7"/>
    <w:multiLevelType w:val="hybridMultilevel"/>
    <w:tmpl w:val="03F878E6"/>
    <w:lvl w:ilvl="0" w:tplc="AC9C5830">
      <w:start w:val="3"/>
      <w:numFmt w:val="decimal"/>
      <w:lvlText w:val="%1、"/>
      <w:lvlJc w:val="left"/>
      <w:pPr>
        <w:ind w:left="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54C53C">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6AE1C">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83238">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E86BE">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BA4524">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006A4">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47210">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C54FE">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B26094"/>
    <w:multiLevelType w:val="hybridMultilevel"/>
    <w:tmpl w:val="D61A53F6"/>
    <w:lvl w:ilvl="0" w:tplc="57D01FC6">
      <w:start w:val="3"/>
      <w:numFmt w:val="ideographDigital"/>
      <w:lvlText w:val="%1、"/>
      <w:lvlJc w:val="left"/>
      <w:pPr>
        <w:ind w:left="4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7090C0AA">
      <w:start w:val="1"/>
      <w:numFmt w:val="ideographDigital"/>
      <w:lvlText w:val="（%2）"/>
      <w:lvlJc w:val="left"/>
      <w:pPr>
        <w:ind w:left="120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1D0168E">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C284B9EE">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932DC8A">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170A3126">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FCE44078">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87C4F0C0">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4ACFE6A">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421C1"/>
    <w:multiLevelType w:val="hybridMultilevel"/>
    <w:tmpl w:val="513CD382"/>
    <w:lvl w:ilvl="0" w:tplc="DD80203E">
      <w:start w:val="1"/>
      <w:numFmt w:val="decimal"/>
      <w:lvlText w:val="%1、"/>
      <w:lvlJc w:val="left"/>
      <w:pPr>
        <w:ind w:left="4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7B06A2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7A0F52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23807F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D1A9710">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A606FDC">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CB5618D2">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F9877F0">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B58D81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D4F32"/>
    <w:multiLevelType w:val="hybridMultilevel"/>
    <w:tmpl w:val="EF5E78D8"/>
    <w:lvl w:ilvl="0" w:tplc="8A461BD2">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70F6E0">
      <w:start w:val="1"/>
      <w:numFmt w:val="decimal"/>
      <w:lvlText w:val="（%2）"/>
      <w:lvlJc w:val="left"/>
      <w:pPr>
        <w:ind w:left="96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7C037DE">
      <w:start w:val="1"/>
      <w:numFmt w:val="lowerRoman"/>
      <w:lvlText w:val="%3"/>
      <w:lvlJc w:val="left"/>
      <w:pPr>
        <w:ind w:left="147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CA01E0E">
      <w:start w:val="1"/>
      <w:numFmt w:val="decimal"/>
      <w:lvlText w:val="%4"/>
      <w:lvlJc w:val="left"/>
      <w:pPr>
        <w:ind w:left="219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B22E32A">
      <w:start w:val="1"/>
      <w:numFmt w:val="lowerLetter"/>
      <w:lvlText w:val="%5"/>
      <w:lvlJc w:val="left"/>
      <w:pPr>
        <w:ind w:left="291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7DC0C240">
      <w:start w:val="1"/>
      <w:numFmt w:val="lowerRoman"/>
      <w:lvlText w:val="%6"/>
      <w:lvlJc w:val="left"/>
      <w:pPr>
        <w:ind w:left="363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938E149A">
      <w:start w:val="1"/>
      <w:numFmt w:val="decimal"/>
      <w:lvlText w:val="%7"/>
      <w:lvlJc w:val="left"/>
      <w:pPr>
        <w:ind w:left="435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B8A127E">
      <w:start w:val="1"/>
      <w:numFmt w:val="lowerLetter"/>
      <w:lvlText w:val="%8"/>
      <w:lvlJc w:val="left"/>
      <w:pPr>
        <w:ind w:left="507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F5E2510">
      <w:start w:val="1"/>
      <w:numFmt w:val="lowerRoman"/>
      <w:lvlText w:val="%9"/>
      <w:lvlJc w:val="left"/>
      <w:pPr>
        <w:ind w:left="579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C8737C"/>
    <w:multiLevelType w:val="hybridMultilevel"/>
    <w:tmpl w:val="3BEE6774"/>
    <w:lvl w:ilvl="0" w:tplc="539ACDFA">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32548C">
      <w:start w:val="2021"/>
      <w:numFmt w:val="decimal"/>
      <w:lvlText w:val="%2"/>
      <w:lvlJc w:val="left"/>
      <w:pPr>
        <w:ind w:left="1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270F2">
      <w:start w:val="1"/>
      <w:numFmt w:val="lowerRoman"/>
      <w:lvlText w:val="%3"/>
      <w:lvlJc w:val="left"/>
      <w:pPr>
        <w:ind w:left="4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61DDE">
      <w:start w:val="1"/>
      <w:numFmt w:val="decimal"/>
      <w:lvlText w:val="%4"/>
      <w:lvlJc w:val="left"/>
      <w:pPr>
        <w:ind w:left="5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EE28C">
      <w:start w:val="1"/>
      <w:numFmt w:val="lowerLetter"/>
      <w:lvlText w:val="%5"/>
      <w:lvlJc w:val="left"/>
      <w:pPr>
        <w:ind w:left="5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4B282">
      <w:start w:val="1"/>
      <w:numFmt w:val="lowerRoman"/>
      <w:lvlText w:val="%6"/>
      <w:lvlJc w:val="left"/>
      <w:pPr>
        <w:ind w:left="6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AA05C2">
      <w:start w:val="1"/>
      <w:numFmt w:val="decimal"/>
      <w:lvlText w:val="%7"/>
      <w:lvlJc w:val="left"/>
      <w:pPr>
        <w:ind w:left="7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846A4">
      <w:start w:val="1"/>
      <w:numFmt w:val="lowerLetter"/>
      <w:lvlText w:val="%8"/>
      <w:lvlJc w:val="left"/>
      <w:pPr>
        <w:ind w:left="8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2DA48">
      <w:start w:val="1"/>
      <w:numFmt w:val="lowerRoman"/>
      <w:lvlText w:val="%9"/>
      <w:lvlJc w:val="left"/>
      <w:pPr>
        <w:ind w:left="8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ED7E1D"/>
    <w:multiLevelType w:val="hybridMultilevel"/>
    <w:tmpl w:val="D2C67BEE"/>
    <w:lvl w:ilvl="0" w:tplc="E0F4AF1E">
      <w:start w:val="24"/>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20679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902F1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E687EC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932910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5CCD2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314F61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C4FB9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3A95C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102F3C"/>
    <w:multiLevelType w:val="hybridMultilevel"/>
    <w:tmpl w:val="7A4ACF22"/>
    <w:lvl w:ilvl="0" w:tplc="C08A180A">
      <w:start w:val="1"/>
      <w:numFmt w:val="decimal"/>
      <w:lvlText w:val="（%1）"/>
      <w:lvlJc w:val="left"/>
      <w:pPr>
        <w:ind w:left="21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883E327E">
      <w:start w:val="1"/>
      <w:numFmt w:val="lowerLetter"/>
      <w:lvlText w:val="%2"/>
      <w:lvlJc w:val="left"/>
      <w:pPr>
        <w:ind w:left="150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9A043246">
      <w:start w:val="1"/>
      <w:numFmt w:val="lowerRoman"/>
      <w:lvlText w:val="%3"/>
      <w:lvlJc w:val="left"/>
      <w:pPr>
        <w:ind w:left="22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0F3E2A06">
      <w:start w:val="1"/>
      <w:numFmt w:val="decimal"/>
      <w:lvlText w:val="%4"/>
      <w:lvlJc w:val="left"/>
      <w:pPr>
        <w:ind w:left="294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A1DAD9FC">
      <w:start w:val="1"/>
      <w:numFmt w:val="lowerLetter"/>
      <w:lvlText w:val="%5"/>
      <w:lvlJc w:val="left"/>
      <w:pPr>
        <w:ind w:left="366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DA6684A">
      <w:start w:val="1"/>
      <w:numFmt w:val="lowerRoman"/>
      <w:lvlText w:val="%6"/>
      <w:lvlJc w:val="left"/>
      <w:pPr>
        <w:ind w:left="43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5060276">
      <w:start w:val="1"/>
      <w:numFmt w:val="decimal"/>
      <w:lvlText w:val="%7"/>
      <w:lvlJc w:val="left"/>
      <w:pPr>
        <w:ind w:left="510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B614C4B8">
      <w:start w:val="1"/>
      <w:numFmt w:val="lowerLetter"/>
      <w:lvlText w:val="%8"/>
      <w:lvlJc w:val="left"/>
      <w:pPr>
        <w:ind w:left="58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4558C89C">
      <w:start w:val="1"/>
      <w:numFmt w:val="lowerRoman"/>
      <w:lvlText w:val="%9"/>
      <w:lvlJc w:val="left"/>
      <w:pPr>
        <w:ind w:left="654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755CA2"/>
    <w:multiLevelType w:val="hybridMultilevel"/>
    <w:tmpl w:val="E0A00F28"/>
    <w:lvl w:ilvl="0" w:tplc="B81A5CC0">
      <w:start w:val="35"/>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44F2A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58E512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4FAAE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16D44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8FEB83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D26E96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36808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C12F2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142439"/>
    <w:multiLevelType w:val="hybridMultilevel"/>
    <w:tmpl w:val="AEE65260"/>
    <w:lvl w:ilvl="0" w:tplc="8604B88A">
      <w:start w:val="1"/>
      <w:numFmt w:val="decimal"/>
      <w:lvlText w:val="%1、"/>
      <w:lvlJc w:val="left"/>
      <w:pPr>
        <w:ind w:left="4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34D2E980">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96C17E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36CB9D6">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17AE50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D3C4042">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31A0A4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3A61050">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4D426DE2">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2D6CAD"/>
    <w:multiLevelType w:val="hybridMultilevel"/>
    <w:tmpl w:val="1264C5E8"/>
    <w:lvl w:ilvl="0" w:tplc="FDEA88A4">
      <w:start w:val="34"/>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1A8276">
      <w:start w:val="1"/>
      <w:numFmt w:val="decimal"/>
      <w:lvlText w:val="（%2）"/>
      <w:lvlJc w:val="left"/>
      <w:pPr>
        <w:ind w:left="10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CB6A10E">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F700BB4">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3DE875B4">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19C2AEAC">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A3F0DF88">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D942BAC">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B5BA2E84">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4E4B25"/>
    <w:multiLevelType w:val="hybridMultilevel"/>
    <w:tmpl w:val="415CC952"/>
    <w:lvl w:ilvl="0" w:tplc="E0DE5C22">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52296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923BC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3C5E0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B6E9A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462F35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076E9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4F8DF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45A06A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4D7071"/>
    <w:multiLevelType w:val="hybridMultilevel"/>
    <w:tmpl w:val="FDA2F3C2"/>
    <w:lvl w:ilvl="0" w:tplc="F46460D8">
      <w:start w:val="2"/>
      <w:numFmt w:val="decimal"/>
      <w:lvlText w:val="（%1）"/>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E8EF4DE">
      <w:start w:val="1"/>
      <w:numFmt w:val="lowerLetter"/>
      <w:lvlText w:val="%2"/>
      <w:lvlJc w:val="left"/>
      <w:pPr>
        <w:ind w:left="1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3307192">
      <w:start w:val="1"/>
      <w:numFmt w:val="lowerRoman"/>
      <w:lvlText w:val="%3"/>
      <w:lvlJc w:val="left"/>
      <w:pPr>
        <w:ind w:left="2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79EB172">
      <w:start w:val="1"/>
      <w:numFmt w:val="decimal"/>
      <w:lvlText w:val="%4"/>
      <w:lvlJc w:val="left"/>
      <w:pPr>
        <w:ind w:left="2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F585B12">
      <w:start w:val="1"/>
      <w:numFmt w:val="lowerLetter"/>
      <w:lvlText w:val="%5"/>
      <w:lvlJc w:val="left"/>
      <w:pPr>
        <w:ind w:left="3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EA8AF66">
      <w:start w:val="1"/>
      <w:numFmt w:val="lowerRoman"/>
      <w:lvlText w:val="%6"/>
      <w:lvlJc w:val="left"/>
      <w:pPr>
        <w:ind w:left="4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75A2B38">
      <w:start w:val="1"/>
      <w:numFmt w:val="decimal"/>
      <w:lvlText w:val="%7"/>
      <w:lvlJc w:val="left"/>
      <w:pPr>
        <w:ind w:left="5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85D23758">
      <w:start w:val="1"/>
      <w:numFmt w:val="lowerLetter"/>
      <w:lvlText w:val="%8"/>
      <w:lvlJc w:val="left"/>
      <w:pPr>
        <w:ind w:left="58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76148196">
      <w:start w:val="1"/>
      <w:numFmt w:val="lowerRoman"/>
      <w:lvlText w:val="%9"/>
      <w:lvlJc w:val="left"/>
      <w:pPr>
        <w:ind w:left="6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332520"/>
    <w:multiLevelType w:val="hybridMultilevel"/>
    <w:tmpl w:val="114AC3FC"/>
    <w:lvl w:ilvl="0" w:tplc="43662EAC">
      <w:start w:val="1"/>
      <w:numFmt w:val="decimal"/>
      <w:lvlText w:val="（%1）"/>
      <w:lvlJc w:val="left"/>
      <w:pPr>
        <w:ind w:left="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EE0E76A">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96E360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6E2EC14">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0BE7FE0">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3CEC818">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EDE8A1F2">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EAE1EF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CDA84AC8">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880ECD"/>
    <w:multiLevelType w:val="hybridMultilevel"/>
    <w:tmpl w:val="E10AECE0"/>
    <w:lvl w:ilvl="0" w:tplc="FECC6E5E">
      <w:start w:val="4"/>
      <w:numFmt w:val="ideographDigital"/>
      <w:lvlText w:val="%1、"/>
      <w:lvlJc w:val="left"/>
      <w:pPr>
        <w:ind w:left="90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97B461FA">
      <w:start w:val="1"/>
      <w:numFmt w:val="lowerLetter"/>
      <w:lvlText w:val="%2"/>
      <w:lvlJc w:val="left"/>
      <w:pPr>
        <w:ind w:left="152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4698B4C6">
      <w:start w:val="1"/>
      <w:numFmt w:val="lowerRoman"/>
      <w:lvlText w:val="%3"/>
      <w:lvlJc w:val="left"/>
      <w:pPr>
        <w:ind w:left="224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59231F4">
      <w:start w:val="1"/>
      <w:numFmt w:val="decimal"/>
      <w:lvlText w:val="%4"/>
      <w:lvlJc w:val="left"/>
      <w:pPr>
        <w:ind w:left="29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E7E7C8A">
      <w:start w:val="1"/>
      <w:numFmt w:val="lowerLetter"/>
      <w:lvlText w:val="%5"/>
      <w:lvlJc w:val="left"/>
      <w:pPr>
        <w:ind w:left="368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1D42F6AC">
      <w:start w:val="1"/>
      <w:numFmt w:val="lowerRoman"/>
      <w:lvlText w:val="%6"/>
      <w:lvlJc w:val="left"/>
      <w:pPr>
        <w:ind w:left="440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FF24158">
      <w:start w:val="1"/>
      <w:numFmt w:val="decimal"/>
      <w:lvlText w:val="%7"/>
      <w:lvlJc w:val="left"/>
      <w:pPr>
        <w:ind w:left="512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2CBA208C">
      <w:start w:val="1"/>
      <w:numFmt w:val="lowerLetter"/>
      <w:lvlText w:val="%8"/>
      <w:lvlJc w:val="left"/>
      <w:pPr>
        <w:ind w:left="584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2888768">
      <w:start w:val="1"/>
      <w:numFmt w:val="lowerRoman"/>
      <w:lvlText w:val="%9"/>
      <w:lvlJc w:val="left"/>
      <w:pPr>
        <w:ind w:left="65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1E2C20"/>
    <w:multiLevelType w:val="hybridMultilevel"/>
    <w:tmpl w:val="1364352E"/>
    <w:lvl w:ilvl="0" w:tplc="70A042C0">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5258C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8C880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9EC3D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14DB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538F1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914C2E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DEAB9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DADFE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F2686E"/>
    <w:multiLevelType w:val="hybridMultilevel"/>
    <w:tmpl w:val="3F307B7E"/>
    <w:lvl w:ilvl="0" w:tplc="00E0EB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4C2A0">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16A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46E54">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F09DBE">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6B33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E7D60">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10763E">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9C787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E95C5E"/>
    <w:multiLevelType w:val="hybridMultilevel"/>
    <w:tmpl w:val="95685BC6"/>
    <w:lvl w:ilvl="0" w:tplc="3412E5BE">
      <w:start w:val="10"/>
      <w:numFmt w:val="japaneseCounting"/>
      <w:lvlText w:val="%1、"/>
      <w:lvlJc w:val="left"/>
      <w:pPr>
        <w:ind w:left="72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25BCE0BE">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128D2DC">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2CAF296">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2A0DEBC">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FDE60AC">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FE1E6058">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B5C4AEC">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F446DB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696A35"/>
    <w:multiLevelType w:val="hybridMultilevel"/>
    <w:tmpl w:val="62B4F348"/>
    <w:lvl w:ilvl="0" w:tplc="B404989C">
      <w:start w:val="2"/>
      <w:numFmt w:val="ideographDigital"/>
      <w:lvlText w:val="%1、"/>
      <w:lvlJc w:val="left"/>
      <w:pPr>
        <w:ind w:left="4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129E875E">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C98F99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E7079BE">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097051E4">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2B0262D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2FE24212">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C1A3FF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02E323E">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FE34D9"/>
    <w:multiLevelType w:val="hybridMultilevel"/>
    <w:tmpl w:val="309AF528"/>
    <w:lvl w:ilvl="0" w:tplc="A922EDAE">
      <w:start w:val="1"/>
      <w:numFmt w:val="decimal"/>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A4E13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E802B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7ADC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0500E8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33205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DCEAE5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B48329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44863B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A9615D"/>
    <w:multiLevelType w:val="hybridMultilevel"/>
    <w:tmpl w:val="D62610FA"/>
    <w:lvl w:ilvl="0" w:tplc="99BAE050">
      <w:start w:val="1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9EA230">
      <w:start w:val="1"/>
      <w:numFmt w:val="decimal"/>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48406F6">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529A354E">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4BC6DFC">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BB222C6">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528396C">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4429FF4">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C3228A8A">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D444C8"/>
    <w:multiLevelType w:val="hybridMultilevel"/>
    <w:tmpl w:val="E4B0CC5E"/>
    <w:lvl w:ilvl="0" w:tplc="B7CCB22E">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5A15D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DE6D9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17C1A7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9384D8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01037E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E626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35E74A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42D95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55199A"/>
    <w:multiLevelType w:val="hybridMultilevel"/>
    <w:tmpl w:val="C37AB33A"/>
    <w:lvl w:ilvl="0" w:tplc="631A78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8298E">
      <w:start w:val="1"/>
      <w:numFmt w:val="lowerLetter"/>
      <w:lvlText w:val="%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A1912">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22488">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A4D36">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AB5C0">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86766">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6F600">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AA63C">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6B5D33"/>
    <w:multiLevelType w:val="hybridMultilevel"/>
    <w:tmpl w:val="64E6555C"/>
    <w:lvl w:ilvl="0" w:tplc="1CD452A6">
      <w:start w:val="1"/>
      <w:numFmt w:val="decimal"/>
      <w:lvlText w:val="（%1）"/>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01124630">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C521080">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4C62DD2">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308CF67E">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C4269AE4">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3A0FC1E">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DDEC11A">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AFC1CE6">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1F792E"/>
    <w:multiLevelType w:val="hybridMultilevel"/>
    <w:tmpl w:val="6D863F3A"/>
    <w:lvl w:ilvl="0" w:tplc="F196ACE6">
      <w:start w:val="1"/>
      <w:numFmt w:val="decimal"/>
      <w:lvlText w:val="(%1)"/>
      <w:lvlJc w:val="left"/>
      <w:pPr>
        <w:ind w:left="40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372C51C">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ED2399C">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686B04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05208A2">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70061F80">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E18C57F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2FA6646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5E85DD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853E4F"/>
    <w:multiLevelType w:val="hybridMultilevel"/>
    <w:tmpl w:val="3202C31E"/>
    <w:lvl w:ilvl="0" w:tplc="DF7C1892">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D2B89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0F4708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AEF4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483D7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6ACFB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4108D4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605EB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1204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86495D"/>
    <w:multiLevelType w:val="hybridMultilevel"/>
    <w:tmpl w:val="93EA1610"/>
    <w:lvl w:ilvl="0" w:tplc="B2143D62">
      <w:start w:val="6"/>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166115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C383B7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1223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26545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522DDB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2C0C1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AFE84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7CE9B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555704"/>
    <w:multiLevelType w:val="hybridMultilevel"/>
    <w:tmpl w:val="E85A78B2"/>
    <w:lvl w:ilvl="0" w:tplc="D1F642A0">
      <w:start w:val="1"/>
      <w:numFmt w:val="decimal"/>
      <w:lvlText w:val="%1、"/>
      <w:lvlJc w:val="left"/>
      <w:pPr>
        <w:ind w:left="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6ED1A">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AB582">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20DAC">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40E1C">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28468">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AB328">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0F7D2">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D41B02">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7E0FCD"/>
    <w:multiLevelType w:val="hybridMultilevel"/>
    <w:tmpl w:val="BDB68252"/>
    <w:lvl w:ilvl="0" w:tplc="005E5340">
      <w:start w:val="1"/>
      <w:numFmt w:val="decimalEnclosedCircle"/>
      <w:lvlText w:val="%1"/>
      <w:lvlJc w:val="left"/>
      <w:pPr>
        <w:ind w:left="75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246CA2BC">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7ACED314">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6CC37C2">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A74BAA6">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E8269C38">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BE8CDE0">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BE1CE30C">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01EC8B0">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951232"/>
    <w:multiLevelType w:val="hybridMultilevel"/>
    <w:tmpl w:val="63E6C7D6"/>
    <w:lvl w:ilvl="0" w:tplc="187CCBFE">
      <w:start w:val="26"/>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38BD48">
      <w:start w:val="1"/>
      <w:numFmt w:val="decimal"/>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EA266422">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0BA40610">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E28D430">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E183E16">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70AA918">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9C32CB82">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EF203FF4">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6C40AE"/>
    <w:multiLevelType w:val="hybridMultilevel"/>
    <w:tmpl w:val="17A6A4A6"/>
    <w:lvl w:ilvl="0" w:tplc="0A7EFEC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4388C">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580036">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EA6E6">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CE2D0">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34BEC8">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42160">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94753A">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2349A">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B27149"/>
    <w:multiLevelType w:val="hybridMultilevel"/>
    <w:tmpl w:val="B8C4A718"/>
    <w:lvl w:ilvl="0" w:tplc="BF906F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0E8A06">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A4A50A">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80862">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E2FEAC">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4BE06">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300B6C">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2A88">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261A2">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9F5AA1"/>
    <w:multiLevelType w:val="hybridMultilevel"/>
    <w:tmpl w:val="480A1958"/>
    <w:lvl w:ilvl="0" w:tplc="B0041238">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12071A">
      <w:start w:val="1"/>
      <w:numFmt w:val="lowerLetter"/>
      <w:lvlText w:val="%2"/>
      <w:lvlJc w:val="left"/>
      <w:pPr>
        <w:ind w:left="1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02745C">
      <w:start w:val="1"/>
      <w:numFmt w:val="lowerRoman"/>
      <w:lvlText w:val="%3"/>
      <w:lvlJc w:val="left"/>
      <w:pPr>
        <w:ind w:left="2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F6CCB50">
      <w:start w:val="1"/>
      <w:numFmt w:val="decimal"/>
      <w:lvlText w:val="%4"/>
      <w:lvlJc w:val="left"/>
      <w:pPr>
        <w:ind w:left="2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CD4E1FE">
      <w:start w:val="1"/>
      <w:numFmt w:val="lowerLetter"/>
      <w:lvlText w:val="%5"/>
      <w:lvlJc w:val="left"/>
      <w:pPr>
        <w:ind w:left="35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D342D32">
      <w:start w:val="1"/>
      <w:numFmt w:val="lowerRoman"/>
      <w:lvlText w:val="%6"/>
      <w:lvlJc w:val="left"/>
      <w:pPr>
        <w:ind w:left="42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48488A4">
      <w:start w:val="1"/>
      <w:numFmt w:val="decimal"/>
      <w:lvlText w:val="%7"/>
      <w:lvlJc w:val="left"/>
      <w:pPr>
        <w:ind w:left="50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270BF3A">
      <w:start w:val="1"/>
      <w:numFmt w:val="lowerLetter"/>
      <w:lvlText w:val="%8"/>
      <w:lvlJc w:val="left"/>
      <w:pPr>
        <w:ind w:left="5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8486D76">
      <w:start w:val="1"/>
      <w:numFmt w:val="lowerRoman"/>
      <w:lvlText w:val="%9"/>
      <w:lvlJc w:val="left"/>
      <w:pPr>
        <w:ind w:left="6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0D6D70"/>
    <w:multiLevelType w:val="hybridMultilevel"/>
    <w:tmpl w:val="7A58F2FC"/>
    <w:lvl w:ilvl="0" w:tplc="5656BB3C">
      <w:start w:val="1"/>
      <w:numFmt w:val="decimal"/>
      <w:lvlText w:val="%1、"/>
      <w:lvlJc w:val="left"/>
      <w:pPr>
        <w:ind w:left="4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C4C9E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4CE8F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08530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D25D4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E24AC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1A94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492E8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3EE52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866FED"/>
    <w:multiLevelType w:val="hybridMultilevel"/>
    <w:tmpl w:val="65DE61A4"/>
    <w:lvl w:ilvl="0" w:tplc="2E749EFA">
      <w:start w:val="1"/>
      <w:numFmt w:val="decimal"/>
      <w:lvlText w:val="%1、"/>
      <w:lvlJc w:val="left"/>
      <w:pPr>
        <w:ind w:left="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F868">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C8832">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AAF866">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85DB0">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2C496C">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45FDA">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EF268">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E294C">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BB459D"/>
    <w:multiLevelType w:val="hybridMultilevel"/>
    <w:tmpl w:val="A99E8C04"/>
    <w:lvl w:ilvl="0" w:tplc="07BAB2EA">
      <w:start w:val="29"/>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AA0C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72C163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40F97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6CFF6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A046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842214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C166C4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185EC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CF3B6D"/>
    <w:multiLevelType w:val="hybridMultilevel"/>
    <w:tmpl w:val="E550D570"/>
    <w:lvl w:ilvl="0" w:tplc="AC3AD172">
      <w:start w:val="1"/>
      <w:numFmt w:val="decimal"/>
      <w:lvlText w:val="%1、"/>
      <w:lvlJc w:val="left"/>
      <w:pPr>
        <w:ind w:left="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29B60">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7ABEB6">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E66A0">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0C2010">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0E38FE">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01134">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2DDD8">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C0342E">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3F68AF"/>
    <w:multiLevelType w:val="hybridMultilevel"/>
    <w:tmpl w:val="8660B980"/>
    <w:lvl w:ilvl="0" w:tplc="E724DCBA">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7AABB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5A0BB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29E1C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A4424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B94064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188466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6C720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0DC9E7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D8A1AB2"/>
    <w:multiLevelType w:val="hybridMultilevel"/>
    <w:tmpl w:val="839A2A0C"/>
    <w:lvl w:ilvl="0" w:tplc="80B413CA">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F1C9730">
      <w:start w:val="1"/>
      <w:numFmt w:val="decimal"/>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5F89C8E">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0862654">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36C4F38">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89E749A">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C45223F2">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E72A3B6">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286AD5A4">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7C431C"/>
    <w:multiLevelType w:val="hybridMultilevel"/>
    <w:tmpl w:val="73645E2E"/>
    <w:lvl w:ilvl="0" w:tplc="6B04EFFA">
      <w:start w:val="44"/>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19283F8">
      <w:start w:val="1"/>
      <w:numFmt w:val="decimal"/>
      <w:lvlText w:val="（%2）"/>
      <w:lvlJc w:val="left"/>
      <w:pPr>
        <w:ind w:left="43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393620D2">
      <w:start w:val="1"/>
      <w:numFmt w:val="lowerRoman"/>
      <w:lvlText w:val="%3"/>
      <w:lvlJc w:val="left"/>
      <w:pPr>
        <w:ind w:left="154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93722962">
      <w:start w:val="1"/>
      <w:numFmt w:val="decimal"/>
      <w:lvlText w:val="%4"/>
      <w:lvlJc w:val="left"/>
      <w:pPr>
        <w:ind w:left="22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D34CAB4">
      <w:start w:val="1"/>
      <w:numFmt w:val="lowerLetter"/>
      <w:lvlText w:val="%5"/>
      <w:lvlJc w:val="left"/>
      <w:pPr>
        <w:ind w:left="298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12CC6022">
      <w:start w:val="1"/>
      <w:numFmt w:val="lowerRoman"/>
      <w:lvlText w:val="%6"/>
      <w:lvlJc w:val="left"/>
      <w:pPr>
        <w:ind w:left="370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2EC367A">
      <w:start w:val="1"/>
      <w:numFmt w:val="decimal"/>
      <w:lvlText w:val="%7"/>
      <w:lvlJc w:val="left"/>
      <w:pPr>
        <w:ind w:left="442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34066FE">
      <w:start w:val="1"/>
      <w:numFmt w:val="lowerLetter"/>
      <w:lvlText w:val="%8"/>
      <w:lvlJc w:val="left"/>
      <w:pPr>
        <w:ind w:left="514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79EF928">
      <w:start w:val="1"/>
      <w:numFmt w:val="lowerRoman"/>
      <w:lvlText w:val="%9"/>
      <w:lvlJc w:val="left"/>
      <w:pPr>
        <w:ind w:left="58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053709D"/>
    <w:multiLevelType w:val="hybridMultilevel"/>
    <w:tmpl w:val="3110B98C"/>
    <w:lvl w:ilvl="0" w:tplc="CB9A6EFA">
      <w:start w:val="3"/>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C22885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6EE3F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F789B6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56607F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8D8675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400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3A77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ECC0D1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0814CD"/>
    <w:multiLevelType w:val="hybridMultilevel"/>
    <w:tmpl w:val="5CF0D06A"/>
    <w:lvl w:ilvl="0" w:tplc="1BC80932">
      <w:start w:val="7"/>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86AD24">
      <w:start w:val="1"/>
      <w:numFmt w:val="decimal"/>
      <w:lvlText w:val="（%2）"/>
      <w:lvlJc w:val="left"/>
      <w:pPr>
        <w:ind w:left="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D3505BCE">
      <w:start w:val="1"/>
      <w:numFmt w:val="lowerRoman"/>
      <w:lvlText w:val="%3"/>
      <w:lvlJc w:val="left"/>
      <w:pPr>
        <w:ind w:left="1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7DCA483C">
      <w:start w:val="1"/>
      <w:numFmt w:val="decimal"/>
      <w:lvlText w:val="%4"/>
      <w:lvlJc w:val="left"/>
      <w:pPr>
        <w:ind w:left="2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158883C">
      <w:start w:val="1"/>
      <w:numFmt w:val="lowerLetter"/>
      <w:lvlText w:val="%5"/>
      <w:lvlJc w:val="left"/>
      <w:pPr>
        <w:ind w:left="2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F76EC75A">
      <w:start w:val="1"/>
      <w:numFmt w:val="lowerRoman"/>
      <w:lvlText w:val="%6"/>
      <w:lvlJc w:val="left"/>
      <w:pPr>
        <w:ind w:left="3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31A695C">
      <w:start w:val="1"/>
      <w:numFmt w:val="decimal"/>
      <w:lvlText w:val="%7"/>
      <w:lvlJc w:val="left"/>
      <w:pPr>
        <w:ind w:left="43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5896E67A">
      <w:start w:val="1"/>
      <w:numFmt w:val="lowerLetter"/>
      <w:lvlText w:val="%8"/>
      <w:lvlJc w:val="left"/>
      <w:pPr>
        <w:ind w:left="50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5460574E">
      <w:start w:val="1"/>
      <w:numFmt w:val="lowerRoman"/>
      <w:lvlText w:val="%9"/>
      <w:lvlJc w:val="left"/>
      <w:pPr>
        <w:ind w:left="57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2964800"/>
    <w:multiLevelType w:val="hybridMultilevel"/>
    <w:tmpl w:val="E87220B0"/>
    <w:lvl w:ilvl="0" w:tplc="5B182DEC">
      <w:start w:val="1"/>
      <w:numFmt w:val="ideographDigital"/>
      <w:lvlText w:val="%1、"/>
      <w:lvlJc w:val="left"/>
      <w:pPr>
        <w:ind w:left="56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330A6548">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A00044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7730D5D0">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0C6611C2">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106CB78">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1D0835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C74D2D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BEC64ECA">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3282975"/>
    <w:multiLevelType w:val="hybridMultilevel"/>
    <w:tmpl w:val="5010F528"/>
    <w:lvl w:ilvl="0" w:tplc="BD68DCA0">
      <w:start w:val="7"/>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C40D4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2C427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03A80B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646D5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84CD4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A2EE89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D94D78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A16432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32A5479"/>
    <w:multiLevelType w:val="hybridMultilevel"/>
    <w:tmpl w:val="F08EF866"/>
    <w:lvl w:ilvl="0" w:tplc="065AEDB8">
      <w:start w:val="1"/>
      <w:numFmt w:val="ideographDigital"/>
      <w:lvlText w:val="%1、"/>
      <w:lvlJc w:val="left"/>
      <w:pPr>
        <w:ind w:left="4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3903EF2">
      <w:start w:val="1"/>
      <w:numFmt w:val="ideographDigital"/>
      <w:lvlText w:val="（%2）"/>
      <w:lvlJc w:val="left"/>
      <w:pPr>
        <w:ind w:left="1204"/>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AD88354">
      <w:start w:val="1"/>
      <w:numFmt w:val="lowerRoman"/>
      <w:lvlText w:val="%3"/>
      <w:lvlJc w:val="left"/>
      <w:pPr>
        <w:ind w:left="156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2CEE8B6">
      <w:start w:val="1"/>
      <w:numFmt w:val="decimal"/>
      <w:lvlText w:val="%4"/>
      <w:lvlJc w:val="left"/>
      <w:pPr>
        <w:ind w:left="22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3912C85A">
      <w:start w:val="1"/>
      <w:numFmt w:val="lowerLetter"/>
      <w:lvlText w:val="%5"/>
      <w:lvlJc w:val="left"/>
      <w:pPr>
        <w:ind w:left="300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C8CE710">
      <w:start w:val="1"/>
      <w:numFmt w:val="lowerRoman"/>
      <w:lvlText w:val="%6"/>
      <w:lvlJc w:val="left"/>
      <w:pPr>
        <w:ind w:left="372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DC82FA28">
      <w:start w:val="1"/>
      <w:numFmt w:val="decimal"/>
      <w:lvlText w:val="%7"/>
      <w:lvlJc w:val="left"/>
      <w:pPr>
        <w:ind w:left="444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97FE9992">
      <w:start w:val="1"/>
      <w:numFmt w:val="lowerLetter"/>
      <w:lvlText w:val="%8"/>
      <w:lvlJc w:val="left"/>
      <w:pPr>
        <w:ind w:left="516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BF23936">
      <w:start w:val="1"/>
      <w:numFmt w:val="lowerRoman"/>
      <w:lvlText w:val="%9"/>
      <w:lvlJc w:val="left"/>
      <w:pPr>
        <w:ind w:left="58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35B499A"/>
    <w:multiLevelType w:val="hybridMultilevel"/>
    <w:tmpl w:val="CEA8BFA2"/>
    <w:lvl w:ilvl="0" w:tplc="1C009418">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B7282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4FA9B2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3B881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CECEA8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2AAD4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2B0D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C0248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BF486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E615A3"/>
    <w:multiLevelType w:val="hybridMultilevel"/>
    <w:tmpl w:val="8892AD64"/>
    <w:lvl w:ilvl="0" w:tplc="87265796">
      <w:start w:val="1"/>
      <w:numFmt w:val="ideographDigital"/>
      <w:lvlText w:val="(%1)"/>
      <w:lvlJc w:val="left"/>
      <w:pPr>
        <w:ind w:left="567"/>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973EB2A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1438174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6D231B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28CBE06">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05EF3D2">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0525BA8">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C3246D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8C60A37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146EA0"/>
    <w:multiLevelType w:val="hybridMultilevel"/>
    <w:tmpl w:val="79A2A584"/>
    <w:lvl w:ilvl="0" w:tplc="45BEEDAA">
      <w:start w:val="201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E62E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3AF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295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81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F6E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0A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E0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C80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47C0E24"/>
    <w:multiLevelType w:val="hybridMultilevel"/>
    <w:tmpl w:val="5F3CD9AE"/>
    <w:lvl w:ilvl="0" w:tplc="A1909FF4">
      <w:start w:val="2"/>
      <w:numFmt w:val="ideographDigital"/>
      <w:lvlText w:val="(%1)"/>
      <w:lvlJc w:val="left"/>
      <w:pPr>
        <w:ind w:left="55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BB9CD540">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E9ADA5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F704A4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6F0EF6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FD80B2B0">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7B2D236">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030C4882">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2B4775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F952A9"/>
    <w:multiLevelType w:val="hybridMultilevel"/>
    <w:tmpl w:val="E69A45D6"/>
    <w:lvl w:ilvl="0" w:tplc="AB0C92C4">
      <w:start w:val="4"/>
      <w:numFmt w:val="decimal"/>
      <w:lvlText w:val="（%1）"/>
      <w:lvlJc w:val="left"/>
      <w:pPr>
        <w:ind w:left="4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6DA9828">
      <w:start w:val="1"/>
      <w:numFmt w:val="lowerLetter"/>
      <w:lvlText w:val="%2"/>
      <w:lvlJc w:val="left"/>
      <w:pPr>
        <w:ind w:left="150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EA20228">
      <w:start w:val="1"/>
      <w:numFmt w:val="lowerRoman"/>
      <w:lvlText w:val="%3"/>
      <w:lvlJc w:val="left"/>
      <w:pPr>
        <w:ind w:left="22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80A380A">
      <w:start w:val="1"/>
      <w:numFmt w:val="decimal"/>
      <w:lvlText w:val="%4"/>
      <w:lvlJc w:val="left"/>
      <w:pPr>
        <w:ind w:left="294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A5C564A">
      <w:start w:val="1"/>
      <w:numFmt w:val="lowerLetter"/>
      <w:lvlText w:val="%5"/>
      <w:lvlJc w:val="left"/>
      <w:pPr>
        <w:ind w:left="366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CC1A7706">
      <w:start w:val="1"/>
      <w:numFmt w:val="lowerRoman"/>
      <w:lvlText w:val="%6"/>
      <w:lvlJc w:val="left"/>
      <w:pPr>
        <w:ind w:left="438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EB44CE0">
      <w:start w:val="1"/>
      <w:numFmt w:val="decimal"/>
      <w:lvlText w:val="%7"/>
      <w:lvlJc w:val="left"/>
      <w:pPr>
        <w:ind w:left="510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8BBAFA4C">
      <w:start w:val="1"/>
      <w:numFmt w:val="lowerLetter"/>
      <w:lvlText w:val="%8"/>
      <w:lvlJc w:val="left"/>
      <w:pPr>
        <w:ind w:left="58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B8562C30">
      <w:start w:val="1"/>
      <w:numFmt w:val="lowerRoman"/>
      <w:lvlText w:val="%9"/>
      <w:lvlJc w:val="left"/>
      <w:pPr>
        <w:ind w:left="654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D8351F"/>
    <w:multiLevelType w:val="hybridMultilevel"/>
    <w:tmpl w:val="4F68B318"/>
    <w:lvl w:ilvl="0" w:tplc="4776D4C4">
      <w:start w:val="51"/>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7E4AC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580CFC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06C78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7481B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3986C4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C48E78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7FCB2D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7EBD6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506892"/>
    <w:multiLevelType w:val="hybridMultilevel"/>
    <w:tmpl w:val="CBB2FEA0"/>
    <w:lvl w:ilvl="0" w:tplc="DD964E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5C9526">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FC636E">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3AB9BC">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0C40C">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890D4">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BABE02">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A0348">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2C4DC">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506E7D"/>
    <w:multiLevelType w:val="hybridMultilevel"/>
    <w:tmpl w:val="FCDADE54"/>
    <w:lvl w:ilvl="0" w:tplc="C818FC4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A2D33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03C0F5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E262A8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7CD5B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6DE8F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4AE9D3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9A669B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34C1DB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A06DFE"/>
    <w:multiLevelType w:val="hybridMultilevel"/>
    <w:tmpl w:val="05D2BB80"/>
    <w:lvl w:ilvl="0" w:tplc="8C4491D4">
      <w:start w:val="1"/>
      <w:numFmt w:val="decimal"/>
      <w:lvlText w:val="%1、"/>
      <w:lvlJc w:val="left"/>
      <w:pPr>
        <w:ind w:left="3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3FAC3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F23EA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62C0AF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701FC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D10210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C8C18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0ECBD9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1BE24F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8C90DC5"/>
    <w:multiLevelType w:val="hybridMultilevel"/>
    <w:tmpl w:val="F708AA7E"/>
    <w:lvl w:ilvl="0" w:tplc="1EEE0BBA">
      <w:start w:val="13"/>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02E5EB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E3CD9E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BA280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E278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287E8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6708A7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1E4630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5090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8F76125"/>
    <w:multiLevelType w:val="hybridMultilevel"/>
    <w:tmpl w:val="0BE6D864"/>
    <w:lvl w:ilvl="0" w:tplc="1D7219D8">
      <w:start w:val="1"/>
      <w:numFmt w:val="ideographDigital"/>
      <w:lvlText w:val="(%1)"/>
      <w:lvlJc w:val="left"/>
      <w:pPr>
        <w:ind w:left="566"/>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5BC40F8">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E24889C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265E2EAC">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E4E2767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927648D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378B2D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F6A4BA38">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AA4E14D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037D56"/>
    <w:multiLevelType w:val="hybridMultilevel"/>
    <w:tmpl w:val="1A6E6376"/>
    <w:lvl w:ilvl="0" w:tplc="304AD13C">
      <w:start w:val="6"/>
      <w:numFmt w:val="ideographDigital"/>
      <w:lvlText w:val="(%1)"/>
      <w:lvlJc w:val="left"/>
      <w:pPr>
        <w:ind w:left="55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766C75E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4BC8AC5A">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6DA49E1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E1089C7C">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E6FCDE34">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0A2A6C9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E0A26C5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668860A">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997B25"/>
    <w:multiLevelType w:val="hybridMultilevel"/>
    <w:tmpl w:val="2AA4651E"/>
    <w:lvl w:ilvl="0" w:tplc="B97096DC">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60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20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8E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82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BEA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DA2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A0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83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B473D3"/>
    <w:multiLevelType w:val="hybridMultilevel"/>
    <w:tmpl w:val="4844F00C"/>
    <w:lvl w:ilvl="0" w:tplc="80EC57A8">
      <w:start w:val="39"/>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0EC7AC">
      <w:start w:val="1"/>
      <w:numFmt w:val="decimal"/>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CF46D34">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FA62E7E">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09C40BE">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2FDEA430">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5E1CB1B4">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73CA00A">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3D72AB98">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383F37"/>
    <w:multiLevelType w:val="hybridMultilevel"/>
    <w:tmpl w:val="E3F83B90"/>
    <w:lvl w:ilvl="0" w:tplc="88A2427C">
      <w:start w:val="5"/>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8428FD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472F66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ED6B59E">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A6ED48C">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490A35E">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A606D30">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A1C979C">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C5A6066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E2760AD"/>
    <w:multiLevelType w:val="hybridMultilevel"/>
    <w:tmpl w:val="3ABE0C52"/>
    <w:lvl w:ilvl="0" w:tplc="F0B4D786">
      <w:start w:val="1"/>
      <w:numFmt w:val="decimal"/>
      <w:lvlText w:val="%1、"/>
      <w:lvlJc w:val="left"/>
      <w:pPr>
        <w:ind w:left="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4284C">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B28472">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8C140">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A9CD6">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AEB12">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60DDA">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462E2">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D05658">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5438E9"/>
    <w:multiLevelType w:val="hybridMultilevel"/>
    <w:tmpl w:val="26981C22"/>
    <w:lvl w:ilvl="0" w:tplc="9BFCBEA0">
      <w:start w:val="16"/>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84CE8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16B5A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8EB36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370E81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284A1E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5509C9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E9E16C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5B4E1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C10870"/>
    <w:multiLevelType w:val="hybridMultilevel"/>
    <w:tmpl w:val="B2887F1E"/>
    <w:lvl w:ilvl="0" w:tplc="066CB944">
      <w:start w:val="1"/>
      <w:numFmt w:val="decimal"/>
      <w:lvlText w:val="%1、"/>
      <w:lvlJc w:val="left"/>
      <w:pPr>
        <w:ind w:left="425"/>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3AA8142">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47529B8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E5AA87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A28E092">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C54931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57D6295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4B09A6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5EE5C80">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F7449D9"/>
    <w:multiLevelType w:val="hybridMultilevel"/>
    <w:tmpl w:val="7A08031C"/>
    <w:lvl w:ilvl="0" w:tplc="8C12F3C0">
      <w:start w:val="2"/>
      <w:numFmt w:val="decimal"/>
      <w:lvlText w:val="（%1）"/>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B5BEE8AA">
      <w:start w:val="1"/>
      <w:numFmt w:val="lowerLetter"/>
      <w:lvlText w:val="%2"/>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130F8B6">
      <w:start w:val="1"/>
      <w:numFmt w:val="lowerRoman"/>
      <w:lvlText w:val="%3"/>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250DD3A">
      <w:start w:val="1"/>
      <w:numFmt w:val="decimal"/>
      <w:lvlText w:val="%4"/>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79425A90">
      <w:start w:val="1"/>
      <w:numFmt w:val="lowerLetter"/>
      <w:lvlText w:val="%5"/>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9794ACF2">
      <w:start w:val="1"/>
      <w:numFmt w:val="lowerRoman"/>
      <w:lvlText w:val="%6"/>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73CC878">
      <w:start w:val="1"/>
      <w:numFmt w:val="decimal"/>
      <w:lvlText w:val="%7"/>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20EEA618">
      <w:start w:val="1"/>
      <w:numFmt w:val="lowerLetter"/>
      <w:lvlText w:val="%8"/>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7E1C7A6E">
      <w:start w:val="1"/>
      <w:numFmt w:val="lowerRoman"/>
      <w:lvlText w:val="%9"/>
      <w:lvlJc w:val="left"/>
      <w:pPr>
        <w:ind w:left="6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FC0C0C"/>
    <w:multiLevelType w:val="hybridMultilevel"/>
    <w:tmpl w:val="B3ECD9B4"/>
    <w:lvl w:ilvl="0" w:tplc="5CEAEFAA">
      <w:start w:val="1"/>
      <w:numFmt w:val="decimal"/>
      <w:lvlText w:val="%1、"/>
      <w:lvlJc w:val="left"/>
      <w:pPr>
        <w:ind w:left="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E766C340">
      <w:start w:val="1"/>
      <w:numFmt w:val="lowerLetter"/>
      <w:lvlText w:val="%2"/>
      <w:lvlJc w:val="left"/>
      <w:pPr>
        <w:ind w:left="156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FCA10AC">
      <w:start w:val="1"/>
      <w:numFmt w:val="lowerRoman"/>
      <w:lvlText w:val="%3"/>
      <w:lvlJc w:val="left"/>
      <w:pPr>
        <w:ind w:left="22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5F0FEC8">
      <w:start w:val="1"/>
      <w:numFmt w:val="decimal"/>
      <w:lvlText w:val="%4"/>
      <w:lvlJc w:val="left"/>
      <w:pPr>
        <w:ind w:left="300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06AA0096">
      <w:start w:val="1"/>
      <w:numFmt w:val="lowerLetter"/>
      <w:lvlText w:val="%5"/>
      <w:lvlJc w:val="left"/>
      <w:pPr>
        <w:ind w:left="372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E1F2A682">
      <w:start w:val="1"/>
      <w:numFmt w:val="lowerRoman"/>
      <w:lvlText w:val="%6"/>
      <w:lvlJc w:val="left"/>
      <w:pPr>
        <w:ind w:left="444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B6676F8">
      <w:start w:val="1"/>
      <w:numFmt w:val="decimal"/>
      <w:lvlText w:val="%7"/>
      <w:lvlJc w:val="left"/>
      <w:pPr>
        <w:ind w:left="516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360ADDA">
      <w:start w:val="1"/>
      <w:numFmt w:val="lowerLetter"/>
      <w:lvlText w:val="%8"/>
      <w:lvlJc w:val="left"/>
      <w:pPr>
        <w:ind w:left="58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07D85ACC">
      <w:start w:val="1"/>
      <w:numFmt w:val="lowerRoman"/>
      <w:lvlText w:val="%9"/>
      <w:lvlJc w:val="left"/>
      <w:pPr>
        <w:ind w:left="660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894072"/>
    <w:multiLevelType w:val="hybridMultilevel"/>
    <w:tmpl w:val="3D08D34E"/>
    <w:lvl w:ilvl="0" w:tplc="014AC7BC">
      <w:start w:val="6"/>
      <w:numFmt w:val="ideographDigital"/>
      <w:lvlText w:val="%1、"/>
      <w:lvlJc w:val="left"/>
      <w:pPr>
        <w:ind w:left="483"/>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CB8B3F0">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9D8A16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851AC0B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4F168DD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611A8784">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7E80890">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F67CB9FC">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7BF0045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51780D"/>
    <w:multiLevelType w:val="hybridMultilevel"/>
    <w:tmpl w:val="C2107956"/>
    <w:lvl w:ilvl="0" w:tplc="36D28102">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6AAF78">
      <w:start w:val="2"/>
      <w:numFmt w:val="decimal"/>
      <w:lvlText w:val="%2、"/>
      <w:lvlJc w:val="left"/>
      <w:pPr>
        <w:ind w:left="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04E78">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83B2E">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64798">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88B06">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26650">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907C8A">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C8AC2">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DD58D3"/>
    <w:multiLevelType w:val="hybridMultilevel"/>
    <w:tmpl w:val="E042D810"/>
    <w:lvl w:ilvl="0" w:tplc="733AE758">
      <w:start w:val="18"/>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44F3C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46ADC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EB2EF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2EE7F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A640E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69E3CA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96CA48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78E9DA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DF3F01"/>
    <w:multiLevelType w:val="hybridMultilevel"/>
    <w:tmpl w:val="769EEB2C"/>
    <w:lvl w:ilvl="0" w:tplc="82C2EA42">
      <w:start w:val="12"/>
      <w:numFmt w:val="japaneseCounting"/>
      <w:lvlText w:val="%1、"/>
      <w:lvlJc w:val="left"/>
      <w:pPr>
        <w:ind w:left="75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7D36DC9A">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C2E0BBB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3C4C13C">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A28A104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2A41AE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45AB57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67E3902">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2DC7840">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78F4B5B"/>
    <w:multiLevelType w:val="hybridMultilevel"/>
    <w:tmpl w:val="4FB668E2"/>
    <w:lvl w:ilvl="0" w:tplc="1F3EFFB6">
      <w:start w:val="1"/>
      <w:numFmt w:val="ideographDigital"/>
      <w:lvlText w:val="(%1)"/>
      <w:lvlJc w:val="left"/>
      <w:pPr>
        <w:ind w:left="5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8858FD7A">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C1DCD068">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7DC8E84">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5A236E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DA20BFD2">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6E46D7A0">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EFC3B2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194A789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AE12A7A"/>
    <w:multiLevelType w:val="hybridMultilevel"/>
    <w:tmpl w:val="6B726214"/>
    <w:lvl w:ilvl="0" w:tplc="2D149FB4">
      <w:start w:val="1"/>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682CCE3C">
      <w:start w:val="1"/>
      <w:numFmt w:val="decimal"/>
      <w:lvlText w:val="%2、"/>
      <w:lvlJc w:val="left"/>
      <w:pPr>
        <w:ind w:left="728"/>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5B02BCC6">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03493EC">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576C2004">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A97208B4">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48C357E">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A7D88F7E">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70D8AEF6">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BD40F19"/>
    <w:multiLevelType w:val="hybridMultilevel"/>
    <w:tmpl w:val="D1623938"/>
    <w:lvl w:ilvl="0" w:tplc="820EC988">
      <w:start w:val="2"/>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614271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8702C57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7CC28FD6">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6BEEF5F4">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E287F0E">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BB846992">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218A9B2">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8C4834F8">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5446CD"/>
    <w:multiLevelType w:val="hybridMultilevel"/>
    <w:tmpl w:val="EF3EC2A8"/>
    <w:lvl w:ilvl="0" w:tplc="1AF6D258">
      <w:start w:val="1"/>
      <w:numFmt w:val="decimal"/>
      <w:lvlText w:val="（%1）"/>
      <w:lvlJc w:val="left"/>
      <w:pPr>
        <w:ind w:left="6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1C6DF7A">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4D0EB4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FBA7118">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77E83C2">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4BF2EB90">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85103896">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560EE3D8">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6EE8215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0673DC"/>
    <w:multiLevelType w:val="hybridMultilevel"/>
    <w:tmpl w:val="34DC4DEA"/>
    <w:lvl w:ilvl="0" w:tplc="9F6A4DD2">
      <w:start w:val="1"/>
      <w:numFmt w:val="decimal"/>
      <w:lvlText w:val="%1、"/>
      <w:lvlJc w:val="left"/>
      <w:pPr>
        <w:ind w:left="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E6B52">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27D10">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ECF098">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C663C">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B05D30">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42848C">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48364">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86034">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4736B5"/>
    <w:multiLevelType w:val="hybridMultilevel"/>
    <w:tmpl w:val="01103708"/>
    <w:lvl w:ilvl="0" w:tplc="74BCEDCA">
      <w:start w:val="2"/>
      <w:numFmt w:val="decimal"/>
      <w:lvlText w:val="%1、"/>
      <w:lvlJc w:val="left"/>
      <w:pPr>
        <w:ind w:left="4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8F0E4C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CFC77C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B14633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2081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24688F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614344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C14242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810B16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B7051F"/>
    <w:multiLevelType w:val="hybridMultilevel"/>
    <w:tmpl w:val="43465B58"/>
    <w:lvl w:ilvl="0" w:tplc="AD7C2296">
      <w:start w:val="1"/>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5E001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12A99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7C01ED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B481B4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46B5B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232573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A68E1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3C6B8C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F870A6"/>
    <w:multiLevelType w:val="hybridMultilevel"/>
    <w:tmpl w:val="E03E443E"/>
    <w:lvl w:ilvl="0" w:tplc="6A604064">
      <w:start w:val="5"/>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A6161F6E">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456465D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CB32D1B8">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7622F9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20E20334">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294CD1D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610A4DF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65EEB964">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C370CA"/>
    <w:multiLevelType w:val="hybridMultilevel"/>
    <w:tmpl w:val="8CF40CD8"/>
    <w:lvl w:ilvl="0" w:tplc="1D26B376">
      <w:start w:val="1"/>
      <w:numFmt w:val="ideographDigital"/>
      <w:lvlText w:val="（%1）"/>
      <w:lvlJc w:val="left"/>
      <w:pPr>
        <w:ind w:left="72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48E6FD68">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1EB20B6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004487D8">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A54F200">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2580806">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810E9D6">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4504257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24761B52">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0F97E6C"/>
    <w:multiLevelType w:val="hybridMultilevel"/>
    <w:tmpl w:val="B56C877C"/>
    <w:lvl w:ilvl="0" w:tplc="12ACC016">
      <w:start w:val="1"/>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87CC0A6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078CE2E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416EAF4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F3A03B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5F82577E">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01264D7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46A9CD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707A6A28">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053529"/>
    <w:multiLevelType w:val="hybridMultilevel"/>
    <w:tmpl w:val="497207D8"/>
    <w:lvl w:ilvl="0" w:tplc="6A861D8E">
      <w:start w:val="5"/>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4A62D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88F50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19016A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654E0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0E822A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11089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6FCB31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84BDC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2732C82"/>
    <w:multiLevelType w:val="hybridMultilevel"/>
    <w:tmpl w:val="7B3E8854"/>
    <w:lvl w:ilvl="0" w:tplc="75B2BFAA">
      <w:start w:val="1"/>
      <w:numFmt w:val="ideographDigital"/>
      <w:lvlText w:val="(%1)"/>
      <w:lvlJc w:val="left"/>
      <w:pPr>
        <w:ind w:left="55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8FDEA0FA">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27C890C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EFEBD7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5FA0F634">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C56E977E">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328FBB6">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5D492E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B2087D22">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EF32F7"/>
    <w:multiLevelType w:val="hybridMultilevel"/>
    <w:tmpl w:val="CC0C9BC0"/>
    <w:lvl w:ilvl="0" w:tplc="A0A68E50">
      <w:start w:val="25"/>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78238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9BAC4E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C6C83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18B89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A56D96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96874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130A77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53400A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7D4A21"/>
    <w:multiLevelType w:val="hybridMultilevel"/>
    <w:tmpl w:val="21423A2E"/>
    <w:lvl w:ilvl="0" w:tplc="5BF4F4D6">
      <w:start w:val="1"/>
      <w:numFmt w:val="decimal"/>
      <w:lvlText w:val="%1、"/>
      <w:lvlJc w:val="left"/>
      <w:pPr>
        <w:ind w:left="4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6916E712">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62F60A88">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3E0C78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BF7817AA">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3B3CEAF0">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8F82E15A">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034ECA2">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CA4C6880">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65FF2C90"/>
    <w:multiLevelType w:val="hybridMultilevel"/>
    <w:tmpl w:val="B68A6504"/>
    <w:lvl w:ilvl="0" w:tplc="C64CC5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8C5F1C">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04FAA">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099F6">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864A">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7462C6">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C0E84">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85386">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048E6">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0104D0"/>
    <w:multiLevelType w:val="hybridMultilevel"/>
    <w:tmpl w:val="AA04C6D0"/>
    <w:lvl w:ilvl="0" w:tplc="CB82C414">
      <w:start w:val="1"/>
      <w:numFmt w:val="decimal"/>
      <w:lvlText w:val="%1、"/>
      <w:lvlJc w:val="left"/>
      <w:pPr>
        <w:ind w:left="4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EFB20608">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AD8A120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54942FDC">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07EC8D4">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21BEF34A">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DD3CBFE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341A1FD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54B072E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91519B4"/>
    <w:multiLevelType w:val="hybridMultilevel"/>
    <w:tmpl w:val="8876AB16"/>
    <w:lvl w:ilvl="0" w:tplc="0A2C9AEC">
      <w:start w:val="1"/>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9D62F9C">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DFAC6B4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EF786614">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953E0A56">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FABC97DC">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460040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F2264AC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51DE21AA">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A8B22F0"/>
    <w:multiLevelType w:val="hybridMultilevel"/>
    <w:tmpl w:val="03400DD8"/>
    <w:lvl w:ilvl="0" w:tplc="68CE4594">
      <w:start w:val="22"/>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D2E6AE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5CFF8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FEDB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18AAF4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4CFE6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17A4D4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B6B1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57C34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AD23E5D"/>
    <w:multiLevelType w:val="hybridMultilevel"/>
    <w:tmpl w:val="685AE3EA"/>
    <w:lvl w:ilvl="0" w:tplc="2AEE5DD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EA604">
      <w:start w:val="1"/>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61B04">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2559C">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A9506">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E4E70">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C252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E24BC">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32044E">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D051BD5"/>
    <w:multiLevelType w:val="hybridMultilevel"/>
    <w:tmpl w:val="DBE2148C"/>
    <w:lvl w:ilvl="0" w:tplc="BD422C54">
      <w:start w:val="1"/>
      <w:numFmt w:val="decimal"/>
      <w:lvlText w:val="%1、"/>
      <w:lvlJc w:val="left"/>
      <w:pPr>
        <w:ind w:left="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7AE246">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40082">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328588">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A7DB0">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40452">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0E486">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E2668E">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48064">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D5C3611"/>
    <w:multiLevelType w:val="hybridMultilevel"/>
    <w:tmpl w:val="F2AEC6D6"/>
    <w:lvl w:ilvl="0" w:tplc="728013FA">
      <w:start w:val="1"/>
      <w:numFmt w:val="decimal"/>
      <w:lvlText w:val="%1、"/>
      <w:lvlJc w:val="left"/>
      <w:pPr>
        <w:ind w:left="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82A9A">
      <w:start w:val="1"/>
      <w:numFmt w:val="lowerLetter"/>
      <w:lvlText w:val="%2"/>
      <w:lvlJc w:val="left"/>
      <w:pPr>
        <w:ind w:left="1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D6CC08">
      <w:start w:val="1"/>
      <w:numFmt w:val="lowerRoman"/>
      <w:lvlText w:val="%3"/>
      <w:lvlJc w:val="left"/>
      <w:pPr>
        <w:ind w:left="1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CE2AE">
      <w:start w:val="1"/>
      <w:numFmt w:val="decimal"/>
      <w:lvlText w:val="%4"/>
      <w:lvlJc w:val="left"/>
      <w:pPr>
        <w:ind w:left="2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A5946">
      <w:start w:val="1"/>
      <w:numFmt w:val="lowerLetter"/>
      <w:lvlText w:val="%5"/>
      <w:lvlJc w:val="left"/>
      <w:pPr>
        <w:ind w:left="3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A2A82">
      <w:start w:val="1"/>
      <w:numFmt w:val="lowerRoman"/>
      <w:lvlText w:val="%6"/>
      <w:lvlJc w:val="left"/>
      <w:pPr>
        <w:ind w:left="3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C5370">
      <w:start w:val="1"/>
      <w:numFmt w:val="decimal"/>
      <w:lvlText w:val="%7"/>
      <w:lvlJc w:val="left"/>
      <w:pPr>
        <w:ind w:left="4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147C10">
      <w:start w:val="1"/>
      <w:numFmt w:val="lowerLetter"/>
      <w:lvlText w:val="%8"/>
      <w:lvlJc w:val="left"/>
      <w:pPr>
        <w:ind w:left="5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21CE2">
      <w:start w:val="1"/>
      <w:numFmt w:val="lowerRoman"/>
      <w:lvlText w:val="%9"/>
      <w:lvlJc w:val="left"/>
      <w:pPr>
        <w:ind w:left="6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B51948"/>
    <w:multiLevelType w:val="hybridMultilevel"/>
    <w:tmpl w:val="3D9E3CB8"/>
    <w:lvl w:ilvl="0" w:tplc="CACC71CE">
      <w:start w:val="1"/>
      <w:numFmt w:val="ideographDigital"/>
      <w:lvlText w:val="%1、"/>
      <w:lvlJc w:val="left"/>
      <w:pPr>
        <w:ind w:left="482"/>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7F44B928">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AC24662">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7666CC3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870C3756">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30B8739A">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8ECDEF8">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79924CB2">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9E605F0E">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E7C5ED3"/>
    <w:multiLevelType w:val="hybridMultilevel"/>
    <w:tmpl w:val="16588120"/>
    <w:lvl w:ilvl="0" w:tplc="0B7AB7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8AD40">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96749C">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DA47D0">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EDBD8">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8A014">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40768">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61860">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6258C">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F8636DD"/>
    <w:multiLevelType w:val="hybridMultilevel"/>
    <w:tmpl w:val="E3444144"/>
    <w:lvl w:ilvl="0" w:tplc="283E1D84">
      <w:start w:val="1"/>
      <w:numFmt w:val="decimal"/>
      <w:lvlText w:val="%1、"/>
      <w:lvlJc w:val="left"/>
      <w:pPr>
        <w:ind w:left="4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7EF5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6AEA3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7A95E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E0AEB8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8A264F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14E33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D6942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321A6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17A2885"/>
    <w:multiLevelType w:val="hybridMultilevel"/>
    <w:tmpl w:val="78A24C80"/>
    <w:lvl w:ilvl="0" w:tplc="50C03A82">
      <w:start w:val="1"/>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DC6E268C">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1F266E1E">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F7B80C0E">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F9F61C2C">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2688B7AC">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F092A4FE">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4C888324">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84DEACB0">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F50491"/>
    <w:multiLevelType w:val="hybridMultilevel"/>
    <w:tmpl w:val="9A541304"/>
    <w:lvl w:ilvl="0" w:tplc="D0829F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28288">
      <w:start w:val="1"/>
      <w:numFmt w:val="lowerLetter"/>
      <w:lvlText w:val="%2"/>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0B3D0">
      <w:start w:val="1"/>
      <w:numFmt w:val="lowerRoman"/>
      <w:lvlText w:val="%3"/>
      <w:lvlJc w:val="left"/>
      <w:pPr>
        <w:ind w:left="1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F4D030">
      <w:start w:val="1"/>
      <w:numFmt w:val="decimal"/>
      <w:lvlText w:val="%4"/>
      <w:lvlJc w:val="left"/>
      <w:pPr>
        <w:ind w:left="2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CCB6D4">
      <w:start w:val="1"/>
      <w:numFmt w:val="lowerLetter"/>
      <w:lvlText w:val="%5"/>
      <w:lvlJc w:val="left"/>
      <w:pPr>
        <w:ind w:left="3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4F780">
      <w:start w:val="1"/>
      <w:numFmt w:val="lowerRoman"/>
      <w:lvlText w:val="%6"/>
      <w:lvlJc w:val="left"/>
      <w:pPr>
        <w:ind w:left="4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00990">
      <w:start w:val="1"/>
      <w:numFmt w:val="decimal"/>
      <w:lvlText w:val="%7"/>
      <w:lvlJc w:val="left"/>
      <w:pPr>
        <w:ind w:left="4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A50F0">
      <w:start w:val="1"/>
      <w:numFmt w:val="lowerLetter"/>
      <w:lvlText w:val="%8"/>
      <w:lvlJc w:val="left"/>
      <w:pPr>
        <w:ind w:left="5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87204">
      <w:start w:val="1"/>
      <w:numFmt w:val="lowerRoman"/>
      <w:lvlText w:val="%9"/>
      <w:lvlJc w:val="left"/>
      <w:pPr>
        <w:ind w:left="6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6E075B"/>
    <w:multiLevelType w:val="hybridMultilevel"/>
    <w:tmpl w:val="A8925C9A"/>
    <w:lvl w:ilvl="0" w:tplc="E87EBBC4">
      <w:start w:val="31"/>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4625F0A">
      <w:start w:val="1"/>
      <w:numFmt w:val="decimal"/>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60BA24D0">
      <w:start w:val="1"/>
      <w:numFmt w:val="lowerRoman"/>
      <w:lvlText w:val="%3"/>
      <w:lvlJc w:val="left"/>
      <w:pPr>
        <w:ind w:left="15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BD2E4804">
      <w:start w:val="1"/>
      <w:numFmt w:val="decimal"/>
      <w:lvlText w:val="%4"/>
      <w:lvlJc w:val="left"/>
      <w:pPr>
        <w:ind w:left="22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1488185C">
      <w:start w:val="1"/>
      <w:numFmt w:val="lowerLetter"/>
      <w:lvlText w:val="%5"/>
      <w:lvlJc w:val="left"/>
      <w:pPr>
        <w:ind w:left="30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F32697EC">
      <w:start w:val="1"/>
      <w:numFmt w:val="lowerRoman"/>
      <w:lvlText w:val="%6"/>
      <w:lvlJc w:val="left"/>
      <w:pPr>
        <w:ind w:left="37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DE641D76">
      <w:start w:val="1"/>
      <w:numFmt w:val="decimal"/>
      <w:lvlText w:val="%7"/>
      <w:lvlJc w:val="left"/>
      <w:pPr>
        <w:ind w:left="44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C04472F0">
      <w:start w:val="1"/>
      <w:numFmt w:val="lowerLetter"/>
      <w:lvlText w:val="%8"/>
      <w:lvlJc w:val="left"/>
      <w:pPr>
        <w:ind w:left="51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F85EC294">
      <w:start w:val="1"/>
      <w:numFmt w:val="lowerRoman"/>
      <w:lvlText w:val="%9"/>
      <w:lvlJc w:val="left"/>
      <w:pPr>
        <w:ind w:left="58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140120"/>
    <w:multiLevelType w:val="hybridMultilevel"/>
    <w:tmpl w:val="8FAC4DCC"/>
    <w:lvl w:ilvl="0" w:tplc="D8E08A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2D0FA">
      <w:start w:val="1"/>
      <w:numFmt w:val="decimal"/>
      <w:lvlText w:val="%2、"/>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78FC68">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CD998">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2EE0A">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4F8EC">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84C0E">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8074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C817C">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51F6E7A"/>
    <w:multiLevelType w:val="hybridMultilevel"/>
    <w:tmpl w:val="056423C0"/>
    <w:lvl w:ilvl="0" w:tplc="05D4E368">
      <w:start w:val="37"/>
      <w:numFmt w:val="decimal"/>
      <w:lvlText w:val="%1、"/>
      <w:lvlJc w:val="left"/>
      <w:pPr>
        <w:ind w:left="4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2C6F2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2B6729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BE07B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1D46F3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298635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24F1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9419F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364C2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5410910"/>
    <w:multiLevelType w:val="hybridMultilevel"/>
    <w:tmpl w:val="9EA0064A"/>
    <w:lvl w:ilvl="0" w:tplc="C0BC6E7E">
      <w:start w:val="7"/>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57E45964">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B21084F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1F7E7122">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BF4C36B8">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8A72AACE">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45205BAC">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2AF66B9E">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1A241C1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5A92170"/>
    <w:multiLevelType w:val="hybridMultilevel"/>
    <w:tmpl w:val="0DE2DEF6"/>
    <w:lvl w:ilvl="0" w:tplc="2AF0BBD8">
      <w:start w:val="1"/>
      <w:numFmt w:val="ideographDigital"/>
      <w:lvlText w:val="(%1)"/>
      <w:lvlJc w:val="left"/>
      <w:pPr>
        <w:ind w:left="499"/>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BFCA29AC">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FA7AC92A">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D31E9F6A">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23E69E0A">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76D09FD0">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74F2DFCA">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08FADF2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CF14B8CC">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9D52F77"/>
    <w:multiLevelType w:val="hybridMultilevel"/>
    <w:tmpl w:val="53AAF52A"/>
    <w:lvl w:ilvl="0" w:tplc="D576A486">
      <w:start w:val="5"/>
      <w:numFmt w:val="decimal"/>
      <w:lvlText w:val="%1、"/>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DFCB9D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B6AA12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72BD3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53ED1B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834A0B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784331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A04A35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BAD04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AE32329"/>
    <w:multiLevelType w:val="hybridMultilevel"/>
    <w:tmpl w:val="34167810"/>
    <w:lvl w:ilvl="0" w:tplc="8B6A092A">
      <w:start w:val="9"/>
      <w:numFmt w:val="japaneseCounting"/>
      <w:lvlText w:val="%1、"/>
      <w:lvlJc w:val="left"/>
      <w:pPr>
        <w:ind w:left="751"/>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1" w:tplc="F90CEAF6">
      <w:start w:val="1"/>
      <w:numFmt w:val="lowerLetter"/>
      <w:lvlText w:val="%2"/>
      <w:lvlJc w:val="left"/>
      <w:pPr>
        <w:ind w:left="10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2" w:tplc="75E45184">
      <w:start w:val="1"/>
      <w:numFmt w:val="lowerRoman"/>
      <w:lvlText w:val="%3"/>
      <w:lvlJc w:val="left"/>
      <w:pPr>
        <w:ind w:left="18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3" w:tplc="ADB2198E">
      <w:start w:val="1"/>
      <w:numFmt w:val="decimal"/>
      <w:lvlText w:val="%4"/>
      <w:lvlJc w:val="left"/>
      <w:pPr>
        <w:ind w:left="25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4" w:tplc="D6CC0CFE">
      <w:start w:val="1"/>
      <w:numFmt w:val="lowerLetter"/>
      <w:lvlText w:val="%5"/>
      <w:lvlJc w:val="left"/>
      <w:pPr>
        <w:ind w:left="324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5" w:tplc="B3EAB578">
      <w:start w:val="1"/>
      <w:numFmt w:val="lowerRoman"/>
      <w:lvlText w:val="%6"/>
      <w:lvlJc w:val="left"/>
      <w:pPr>
        <w:ind w:left="396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6" w:tplc="39E6C018">
      <w:start w:val="1"/>
      <w:numFmt w:val="decimal"/>
      <w:lvlText w:val="%7"/>
      <w:lvlJc w:val="left"/>
      <w:pPr>
        <w:ind w:left="468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7" w:tplc="DE90F9BA">
      <w:start w:val="1"/>
      <w:numFmt w:val="lowerLetter"/>
      <w:lvlText w:val="%8"/>
      <w:lvlJc w:val="left"/>
      <w:pPr>
        <w:ind w:left="540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lvl w:ilvl="8" w:tplc="ED9AF646">
      <w:start w:val="1"/>
      <w:numFmt w:val="lowerRoman"/>
      <w:lvlText w:val="%9"/>
      <w:lvlJc w:val="left"/>
      <w:pPr>
        <w:ind w:left="6120"/>
      </w:pPr>
      <w:rPr>
        <w:rFonts w:ascii="微软雅黑" w:eastAsia="微软雅黑" w:hAnsi="微软雅黑" w:cs="微软雅黑"/>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AF725B9"/>
    <w:multiLevelType w:val="hybridMultilevel"/>
    <w:tmpl w:val="E8F0F7AE"/>
    <w:lvl w:ilvl="0" w:tplc="8E6AE9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6DE78">
      <w:start w:val="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36BA20">
      <w:start w:val="1"/>
      <w:numFmt w:val="lowerRoman"/>
      <w:lvlText w:val="%3"/>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AAD4E">
      <w:start w:val="1"/>
      <w:numFmt w:val="decimal"/>
      <w:lvlText w:val="%4"/>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949DAC">
      <w:start w:val="1"/>
      <w:numFmt w:val="lowerLetter"/>
      <w:lvlText w:val="%5"/>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6CEC2">
      <w:start w:val="1"/>
      <w:numFmt w:val="lowerRoman"/>
      <w:lvlText w:val="%6"/>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3ED588">
      <w:start w:val="1"/>
      <w:numFmt w:val="decimal"/>
      <w:lvlText w:val="%7"/>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8D9F0">
      <w:start w:val="1"/>
      <w:numFmt w:val="lowerLetter"/>
      <w:lvlText w:val="%8"/>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44580">
      <w:start w:val="1"/>
      <w:numFmt w:val="lowerRoman"/>
      <w:lvlText w:val="%9"/>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B7E6C1D"/>
    <w:multiLevelType w:val="hybridMultilevel"/>
    <w:tmpl w:val="A404E0DC"/>
    <w:lvl w:ilvl="0" w:tplc="19ECBA3C">
      <w:start w:val="10"/>
      <w:numFmt w:val="decimal"/>
      <w:lvlText w:val="%1、"/>
      <w:lvlJc w:val="left"/>
      <w:pPr>
        <w:ind w:left="5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50C827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5BAF4F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9C758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700C8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326A26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B1C54C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0BE14B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BBC647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5"/>
  </w:num>
  <w:num w:numId="2">
    <w:abstractNumId w:val="60"/>
  </w:num>
  <w:num w:numId="3">
    <w:abstractNumId w:val="5"/>
  </w:num>
  <w:num w:numId="4">
    <w:abstractNumId w:val="103"/>
  </w:num>
  <w:num w:numId="5">
    <w:abstractNumId w:val="119"/>
  </w:num>
  <w:num w:numId="6">
    <w:abstractNumId w:val="62"/>
  </w:num>
  <w:num w:numId="7">
    <w:abstractNumId w:val="20"/>
  </w:num>
  <w:num w:numId="8">
    <w:abstractNumId w:val="114"/>
  </w:num>
  <w:num w:numId="9">
    <w:abstractNumId w:val="105"/>
  </w:num>
  <w:num w:numId="10">
    <w:abstractNumId w:val="58"/>
  </w:num>
  <w:num w:numId="11">
    <w:abstractNumId w:val="66"/>
  </w:num>
  <w:num w:numId="12">
    <w:abstractNumId w:val="33"/>
  </w:num>
  <w:num w:numId="13">
    <w:abstractNumId w:val="100"/>
  </w:num>
  <w:num w:numId="14">
    <w:abstractNumId w:val="74"/>
  </w:num>
  <w:num w:numId="15">
    <w:abstractNumId w:val="75"/>
  </w:num>
  <w:num w:numId="16">
    <w:abstractNumId w:val="41"/>
  </w:num>
  <w:num w:numId="17">
    <w:abstractNumId w:val="2"/>
  </w:num>
  <w:num w:numId="18">
    <w:abstractNumId w:val="34"/>
  </w:num>
  <w:num w:numId="19">
    <w:abstractNumId w:val="120"/>
  </w:num>
  <w:num w:numId="20">
    <w:abstractNumId w:val="93"/>
  </w:num>
  <w:num w:numId="21">
    <w:abstractNumId w:val="4"/>
  </w:num>
  <w:num w:numId="22">
    <w:abstractNumId w:val="94"/>
  </w:num>
  <w:num w:numId="23">
    <w:abstractNumId w:val="96"/>
  </w:num>
  <w:num w:numId="24">
    <w:abstractNumId w:val="116"/>
  </w:num>
  <w:num w:numId="25">
    <w:abstractNumId w:val="88"/>
  </w:num>
  <w:num w:numId="26">
    <w:abstractNumId w:val="82"/>
  </w:num>
  <w:num w:numId="27">
    <w:abstractNumId w:val="89"/>
  </w:num>
  <w:num w:numId="28">
    <w:abstractNumId w:val="73"/>
  </w:num>
  <w:num w:numId="29">
    <w:abstractNumId w:val="86"/>
  </w:num>
  <w:num w:numId="30">
    <w:abstractNumId w:val="98"/>
  </w:num>
  <w:num w:numId="31">
    <w:abstractNumId w:val="111"/>
  </w:num>
  <w:num w:numId="32">
    <w:abstractNumId w:val="64"/>
  </w:num>
  <w:num w:numId="33">
    <w:abstractNumId w:val="36"/>
  </w:num>
  <w:num w:numId="34">
    <w:abstractNumId w:val="95"/>
  </w:num>
  <w:num w:numId="35">
    <w:abstractNumId w:val="83"/>
  </w:num>
  <w:num w:numId="36">
    <w:abstractNumId w:val="87"/>
  </w:num>
  <w:num w:numId="37">
    <w:abstractNumId w:val="35"/>
  </w:num>
  <w:num w:numId="38">
    <w:abstractNumId w:val="37"/>
  </w:num>
  <w:num w:numId="39">
    <w:abstractNumId w:val="102"/>
  </w:num>
  <w:num w:numId="40">
    <w:abstractNumId w:val="21"/>
  </w:num>
  <w:num w:numId="41">
    <w:abstractNumId w:val="27"/>
  </w:num>
  <w:num w:numId="42">
    <w:abstractNumId w:val="8"/>
  </w:num>
  <w:num w:numId="43">
    <w:abstractNumId w:val="1"/>
  </w:num>
  <w:num w:numId="44">
    <w:abstractNumId w:val="70"/>
  </w:num>
  <w:num w:numId="45">
    <w:abstractNumId w:val="42"/>
  </w:num>
  <w:num w:numId="46">
    <w:abstractNumId w:val="18"/>
  </w:num>
  <w:num w:numId="47">
    <w:abstractNumId w:val="117"/>
  </w:num>
  <w:num w:numId="48">
    <w:abstractNumId w:val="0"/>
  </w:num>
  <w:num w:numId="49">
    <w:abstractNumId w:val="63"/>
  </w:num>
  <w:num w:numId="50">
    <w:abstractNumId w:val="55"/>
  </w:num>
  <w:num w:numId="51">
    <w:abstractNumId w:val="77"/>
  </w:num>
  <w:num w:numId="52">
    <w:abstractNumId w:val="108"/>
  </w:num>
  <w:num w:numId="53">
    <w:abstractNumId w:val="13"/>
  </w:num>
  <w:num w:numId="54">
    <w:abstractNumId w:val="10"/>
  </w:num>
  <w:num w:numId="55">
    <w:abstractNumId w:val="6"/>
  </w:num>
  <w:num w:numId="56">
    <w:abstractNumId w:val="32"/>
  </w:num>
  <w:num w:numId="57">
    <w:abstractNumId w:val="25"/>
  </w:num>
  <w:num w:numId="58">
    <w:abstractNumId w:val="67"/>
  </w:num>
  <w:num w:numId="59">
    <w:abstractNumId w:val="65"/>
  </w:num>
  <w:num w:numId="60">
    <w:abstractNumId w:val="39"/>
  </w:num>
  <w:num w:numId="61">
    <w:abstractNumId w:val="56"/>
  </w:num>
  <w:num w:numId="62">
    <w:abstractNumId w:val="59"/>
  </w:num>
  <w:num w:numId="63">
    <w:abstractNumId w:val="81"/>
  </w:num>
  <w:num w:numId="64">
    <w:abstractNumId w:val="38"/>
  </w:num>
  <w:num w:numId="65">
    <w:abstractNumId w:val="30"/>
  </w:num>
  <w:num w:numId="66">
    <w:abstractNumId w:val="104"/>
  </w:num>
  <w:num w:numId="67">
    <w:abstractNumId w:val="24"/>
  </w:num>
  <w:num w:numId="68">
    <w:abstractNumId w:val="47"/>
  </w:num>
  <w:num w:numId="69">
    <w:abstractNumId w:val="113"/>
  </w:num>
  <w:num w:numId="70">
    <w:abstractNumId w:val="28"/>
  </w:num>
  <w:num w:numId="71">
    <w:abstractNumId w:val="115"/>
  </w:num>
  <w:num w:numId="72">
    <w:abstractNumId w:val="9"/>
  </w:num>
  <w:num w:numId="73">
    <w:abstractNumId w:val="46"/>
  </w:num>
  <w:num w:numId="74">
    <w:abstractNumId w:val="76"/>
  </w:num>
  <w:num w:numId="75">
    <w:abstractNumId w:val="57"/>
  </w:num>
  <w:num w:numId="76">
    <w:abstractNumId w:val="29"/>
  </w:num>
  <w:num w:numId="77">
    <w:abstractNumId w:val="43"/>
  </w:num>
  <w:num w:numId="78">
    <w:abstractNumId w:val="14"/>
  </w:num>
  <w:num w:numId="79">
    <w:abstractNumId w:val="118"/>
  </w:num>
  <w:num w:numId="80">
    <w:abstractNumId w:val="121"/>
  </w:num>
  <w:num w:numId="81">
    <w:abstractNumId w:val="72"/>
  </w:num>
  <w:num w:numId="82">
    <w:abstractNumId w:val="79"/>
  </w:num>
  <w:num w:numId="83">
    <w:abstractNumId w:val="85"/>
  </w:num>
  <w:num w:numId="84">
    <w:abstractNumId w:val="99"/>
  </w:num>
  <w:num w:numId="85">
    <w:abstractNumId w:val="53"/>
  </w:num>
  <w:num w:numId="86">
    <w:abstractNumId w:val="31"/>
  </w:num>
  <w:num w:numId="87">
    <w:abstractNumId w:val="26"/>
  </w:num>
  <w:num w:numId="88">
    <w:abstractNumId w:val="68"/>
  </w:num>
  <w:num w:numId="89">
    <w:abstractNumId w:val="84"/>
  </w:num>
  <w:num w:numId="90">
    <w:abstractNumId w:val="90"/>
  </w:num>
  <w:num w:numId="91">
    <w:abstractNumId w:val="50"/>
  </w:num>
  <w:num w:numId="92">
    <w:abstractNumId w:val="92"/>
  </w:num>
  <w:num w:numId="93">
    <w:abstractNumId w:val="71"/>
  </w:num>
  <w:num w:numId="94">
    <w:abstractNumId w:val="80"/>
  </w:num>
  <w:num w:numId="95">
    <w:abstractNumId w:val="3"/>
  </w:num>
  <w:num w:numId="96">
    <w:abstractNumId w:val="44"/>
  </w:num>
  <w:num w:numId="97">
    <w:abstractNumId w:val="110"/>
  </w:num>
  <w:num w:numId="98">
    <w:abstractNumId w:val="22"/>
  </w:num>
  <w:num w:numId="99">
    <w:abstractNumId w:val="23"/>
  </w:num>
  <w:num w:numId="100">
    <w:abstractNumId w:val="61"/>
  </w:num>
  <w:num w:numId="101">
    <w:abstractNumId w:val="12"/>
  </w:num>
  <w:num w:numId="102">
    <w:abstractNumId w:val="97"/>
  </w:num>
  <w:num w:numId="103">
    <w:abstractNumId w:val="51"/>
  </w:num>
  <w:num w:numId="104">
    <w:abstractNumId w:val="69"/>
  </w:num>
  <w:num w:numId="105">
    <w:abstractNumId w:val="112"/>
  </w:num>
  <w:num w:numId="106">
    <w:abstractNumId w:val="49"/>
  </w:num>
  <w:num w:numId="107">
    <w:abstractNumId w:val="16"/>
  </w:num>
  <w:num w:numId="108">
    <w:abstractNumId w:val="48"/>
  </w:num>
  <w:num w:numId="109">
    <w:abstractNumId w:val="52"/>
  </w:num>
  <w:num w:numId="110">
    <w:abstractNumId w:val="91"/>
  </w:num>
  <w:num w:numId="111">
    <w:abstractNumId w:val="7"/>
  </w:num>
  <w:num w:numId="112">
    <w:abstractNumId w:val="19"/>
  </w:num>
  <w:num w:numId="113">
    <w:abstractNumId w:val="17"/>
  </w:num>
  <w:num w:numId="114">
    <w:abstractNumId w:val="54"/>
  </w:num>
  <w:num w:numId="115">
    <w:abstractNumId w:val="11"/>
  </w:num>
  <w:num w:numId="116">
    <w:abstractNumId w:val="45"/>
  </w:num>
  <w:num w:numId="117">
    <w:abstractNumId w:val="78"/>
  </w:num>
  <w:num w:numId="118">
    <w:abstractNumId w:val="106"/>
  </w:num>
  <w:num w:numId="119">
    <w:abstractNumId w:val="107"/>
  </w:num>
  <w:num w:numId="120">
    <w:abstractNumId w:val="40"/>
  </w:num>
  <w:num w:numId="121">
    <w:abstractNumId w:val="109"/>
  </w:num>
  <w:num w:numId="122">
    <w:abstractNumId w:val="10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41F"/>
    <w:rsid w:val="00915180"/>
    <w:rsid w:val="00A0641F"/>
    <w:rsid w:val="00CD5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6C1633F-2DF5-418B-AE85-2623F9CEA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5" w:line="267" w:lineRule="auto"/>
      <w:ind w:left="529" w:hanging="8"/>
    </w:pPr>
    <w:rPr>
      <w:rFonts w:ascii="微软雅黑" w:eastAsia="微软雅黑" w:hAnsi="微软雅黑" w:cs="微软雅黑"/>
      <w:color w:val="000000"/>
      <w:sz w:val="24"/>
    </w:rPr>
  </w:style>
  <w:style w:type="paragraph" w:styleId="1">
    <w:name w:val="heading 1"/>
    <w:next w:val="a"/>
    <w:link w:val="10"/>
    <w:uiPriority w:val="9"/>
    <w:unhideWhenUsed/>
    <w:qFormat/>
    <w:pPr>
      <w:keepNext/>
      <w:keepLines/>
      <w:spacing w:after="236" w:line="259" w:lineRule="auto"/>
      <w:ind w:left="10" w:right="524" w:hanging="10"/>
      <w:jc w:val="center"/>
      <w:outlineLvl w:val="0"/>
    </w:pPr>
    <w:rPr>
      <w:rFonts w:ascii="微软雅黑" w:eastAsia="微软雅黑" w:hAnsi="微软雅黑" w:cs="微软雅黑"/>
      <w:color w:val="000000"/>
      <w:sz w:val="28"/>
    </w:rPr>
  </w:style>
  <w:style w:type="paragraph" w:styleId="2">
    <w:name w:val="heading 2"/>
    <w:next w:val="a"/>
    <w:link w:val="20"/>
    <w:uiPriority w:val="9"/>
    <w:unhideWhenUsed/>
    <w:qFormat/>
    <w:pPr>
      <w:keepNext/>
      <w:keepLines/>
      <w:spacing w:after="236" w:line="259" w:lineRule="auto"/>
      <w:ind w:left="10" w:right="524" w:hanging="10"/>
      <w:jc w:val="center"/>
      <w:outlineLvl w:val="1"/>
    </w:pPr>
    <w:rPr>
      <w:rFonts w:ascii="微软雅黑" w:eastAsia="微软雅黑" w:hAnsi="微软雅黑" w:cs="微软雅黑"/>
      <w:color w:val="000000"/>
      <w:sz w:val="28"/>
    </w:rPr>
  </w:style>
  <w:style w:type="paragraph" w:styleId="3">
    <w:name w:val="heading 3"/>
    <w:next w:val="a"/>
    <w:link w:val="30"/>
    <w:uiPriority w:val="9"/>
    <w:unhideWhenUsed/>
    <w:qFormat/>
    <w:pPr>
      <w:keepNext/>
      <w:keepLines/>
      <w:spacing w:after="23" w:line="259" w:lineRule="auto"/>
      <w:ind w:left="531" w:hanging="10"/>
      <w:jc w:val="center"/>
      <w:outlineLvl w:val="2"/>
    </w:pPr>
    <w:rPr>
      <w:rFonts w:ascii="微软雅黑" w:eastAsia="微软雅黑" w:hAnsi="微软雅黑" w:cs="微软雅黑"/>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微软雅黑" w:eastAsia="微软雅黑" w:hAnsi="微软雅黑" w:cs="微软雅黑"/>
      <w:color w:val="000000"/>
      <w:sz w:val="24"/>
    </w:rPr>
  </w:style>
  <w:style w:type="character" w:customStyle="1" w:styleId="20">
    <w:name w:val="标题 2 字符"/>
    <w:link w:val="2"/>
    <w:rPr>
      <w:rFonts w:ascii="微软雅黑" w:eastAsia="微软雅黑" w:hAnsi="微软雅黑" w:cs="微软雅黑"/>
      <w:color w:val="000000"/>
      <w:sz w:val="28"/>
    </w:rPr>
  </w:style>
  <w:style w:type="character" w:customStyle="1" w:styleId="10">
    <w:name w:val="标题 1 字符"/>
    <w:link w:val="1"/>
    <w:rPr>
      <w:rFonts w:ascii="微软雅黑" w:eastAsia="微软雅黑" w:hAnsi="微软雅黑" w:cs="微软雅黑"/>
      <w:color w:val="000000"/>
      <w:sz w:val="28"/>
    </w:rPr>
  </w:style>
  <w:style w:type="paragraph" w:styleId="1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footer" Target="footer52.xml"/><Relationship Id="rId21" Type="http://schemas.openxmlformats.org/officeDocument/2006/relationships/header" Target="header8.xml"/><Relationship Id="rId42" Type="http://schemas.openxmlformats.org/officeDocument/2006/relationships/footer" Target="footer17.xml"/><Relationship Id="rId63" Type="http://schemas.openxmlformats.org/officeDocument/2006/relationships/header" Target="header27.xml"/><Relationship Id="rId84" Type="http://schemas.openxmlformats.org/officeDocument/2006/relationships/header" Target="header38.xml"/><Relationship Id="rId138" Type="http://schemas.openxmlformats.org/officeDocument/2006/relationships/footer" Target="footer63.xml"/><Relationship Id="rId159" Type="http://schemas.openxmlformats.org/officeDocument/2006/relationships/footer" Target="footer73.xml"/><Relationship Id="rId170" Type="http://schemas.openxmlformats.org/officeDocument/2006/relationships/header" Target="header80.xml"/><Relationship Id="rId191" Type="http://schemas.openxmlformats.org/officeDocument/2006/relationships/footer" Target="footer89.xml"/><Relationship Id="rId205" Type="http://schemas.openxmlformats.org/officeDocument/2006/relationships/footer" Target="footer96.xml"/><Relationship Id="rId226" Type="http://schemas.openxmlformats.org/officeDocument/2006/relationships/footer" Target="footer106.xml"/><Relationship Id="rId107" Type="http://schemas.openxmlformats.org/officeDocument/2006/relationships/header" Target="header48.xml"/><Relationship Id="rId11" Type="http://schemas.openxmlformats.org/officeDocument/2006/relationships/header" Target="header3.xml"/><Relationship Id="rId32" Type="http://schemas.openxmlformats.org/officeDocument/2006/relationships/footer" Target="footer12.xml"/><Relationship Id="rId53" Type="http://schemas.openxmlformats.org/officeDocument/2006/relationships/footer" Target="footer22.xml"/><Relationship Id="rId74" Type="http://schemas.openxmlformats.org/officeDocument/2006/relationships/footer" Target="footer32.xml"/><Relationship Id="rId128" Type="http://schemas.openxmlformats.org/officeDocument/2006/relationships/header" Target="header59.xml"/><Relationship Id="rId149" Type="http://schemas.openxmlformats.org/officeDocument/2006/relationships/header" Target="header69.xml"/><Relationship Id="rId5" Type="http://schemas.openxmlformats.org/officeDocument/2006/relationships/footnotes" Target="footnotes.xml"/><Relationship Id="rId95" Type="http://schemas.openxmlformats.org/officeDocument/2006/relationships/header" Target="header43.xml"/><Relationship Id="rId160" Type="http://schemas.openxmlformats.org/officeDocument/2006/relationships/footer" Target="footer74.xml"/><Relationship Id="rId181" Type="http://schemas.openxmlformats.org/officeDocument/2006/relationships/header" Target="header85.xml"/><Relationship Id="rId216" Type="http://schemas.openxmlformats.org/officeDocument/2006/relationships/header" Target="header102.xml"/><Relationship Id="rId22" Type="http://schemas.openxmlformats.org/officeDocument/2006/relationships/footer" Target="footer7.xml"/><Relationship Id="rId43" Type="http://schemas.openxmlformats.org/officeDocument/2006/relationships/header" Target="header18.xml"/><Relationship Id="rId64" Type="http://schemas.openxmlformats.org/officeDocument/2006/relationships/footer" Target="footer27.xml"/><Relationship Id="rId118" Type="http://schemas.openxmlformats.org/officeDocument/2006/relationships/footer" Target="footer53.xml"/><Relationship Id="rId139" Type="http://schemas.openxmlformats.org/officeDocument/2006/relationships/header" Target="header64.xml"/><Relationship Id="rId85" Type="http://schemas.openxmlformats.org/officeDocument/2006/relationships/footer" Target="footer37.xml"/><Relationship Id="rId150" Type="http://schemas.openxmlformats.org/officeDocument/2006/relationships/footer" Target="footer69.xml"/><Relationship Id="rId171" Type="http://schemas.openxmlformats.org/officeDocument/2006/relationships/footer" Target="footer79.xml"/><Relationship Id="rId192" Type="http://schemas.openxmlformats.org/officeDocument/2006/relationships/header" Target="header90.xml"/><Relationship Id="rId206" Type="http://schemas.openxmlformats.org/officeDocument/2006/relationships/header" Target="header97.xml"/><Relationship Id="rId227" Type="http://schemas.openxmlformats.org/officeDocument/2006/relationships/footer" Target="footer107.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footer" Target="footer48.xml"/><Relationship Id="rId129" Type="http://schemas.openxmlformats.org/officeDocument/2006/relationships/footer" Target="footer58.xml"/><Relationship Id="rId54" Type="http://schemas.openxmlformats.org/officeDocument/2006/relationships/footer" Target="footer23.xml"/><Relationship Id="rId75" Type="http://schemas.openxmlformats.org/officeDocument/2006/relationships/header" Target="header33.xml"/><Relationship Id="rId96" Type="http://schemas.openxmlformats.org/officeDocument/2006/relationships/header" Target="header44.xml"/><Relationship Id="rId140" Type="http://schemas.openxmlformats.org/officeDocument/2006/relationships/header" Target="header65.xml"/><Relationship Id="rId161" Type="http://schemas.openxmlformats.org/officeDocument/2006/relationships/header" Target="header75.xml"/><Relationship Id="rId182" Type="http://schemas.openxmlformats.org/officeDocument/2006/relationships/header" Target="header86.xml"/><Relationship Id="rId217" Type="http://schemas.openxmlformats.org/officeDocument/2006/relationships/footer" Target="footer102.xml"/><Relationship Id="rId6" Type="http://schemas.openxmlformats.org/officeDocument/2006/relationships/endnotes" Target="endnotes.xml"/><Relationship Id="rId23" Type="http://schemas.openxmlformats.org/officeDocument/2006/relationships/footer" Target="footer8.xml"/><Relationship Id="rId119" Type="http://schemas.openxmlformats.org/officeDocument/2006/relationships/header" Target="header54.xml"/><Relationship Id="rId44" Type="http://schemas.openxmlformats.org/officeDocument/2006/relationships/footer" Target="footer18.xml"/><Relationship Id="rId65" Type="http://schemas.openxmlformats.org/officeDocument/2006/relationships/header" Target="header28.xml"/><Relationship Id="rId86" Type="http://schemas.openxmlformats.org/officeDocument/2006/relationships/footer" Target="footer38.xml"/><Relationship Id="rId130" Type="http://schemas.openxmlformats.org/officeDocument/2006/relationships/footer" Target="footer59.xml"/><Relationship Id="rId151" Type="http://schemas.openxmlformats.org/officeDocument/2006/relationships/header" Target="header70.xml"/><Relationship Id="rId172" Type="http://schemas.openxmlformats.org/officeDocument/2006/relationships/footer" Target="footer80.xml"/><Relationship Id="rId193" Type="http://schemas.openxmlformats.org/officeDocument/2006/relationships/footer" Target="footer90.xml"/><Relationship Id="rId207" Type="http://schemas.openxmlformats.org/officeDocument/2006/relationships/header" Target="header98.xml"/><Relationship Id="rId228" Type="http://schemas.openxmlformats.org/officeDocument/2006/relationships/header" Target="header108.xml"/><Relationship Id="rId13" Type="http://schemas.openxmlformats.org/officeDocument/2006/relationships/image" Target="media/image1.png"/><Relationship Id="rId109" Type="http://schemas.openxmlformats.org/officeDocument/2006/relationships/header" Target="header49.xml"/><Relationship Id="rId34" Type="http://schemas.openxmlformats.org/officeDocument/2006/relationships/header" Target="header14.xml"/><Relationship Id="rId55" Type="http://schemas.openxmlformats.org/officeDocument/2006/relationships/header" Target="header24.xml"/><Relationship Id="rId76" Type="http://schemas.openxmlformats.org/officeDocument/2006/relationships/footer" Target="footer33.xml"/><Relationship Id="rId97" Type="http://schemas.openxmlformats.org/officeDocument/2006/relationships/footer" Target="footer43.xml"/><Relationship Id="rId120" Type="http://schemas.openxmlformats.org/officeDocument/2006/relationships/footer" Target="footer54.xml"/><Relationship Id="rId141" Type="http://schemas.openxmlformats.org/officeDocument/2006/relationships/footer" Target="footer64.xml"/><Relationship Id="rId7" Type="http://schemas.openxmlformats.org/officeDocument/2006/relationships/header" Target="header1.xml"/><Relationship Id="rId162" Type="http://schemas.openxmlformats.org/officeDocument/2006/relationships/footer" Target="footer75.xml"/><Relationship Id="rId183" Type="http://schemas.openxmlformats.org/officeDocument/2006/relationships/footer" Target="footer85.xml"/><Relationship Id="rId218" Type="http://schemas.openxmlformats.org/officeDocument/2006/relationships/header" Target="header103.xml"/><Relationship Id="rId24" Type="http://schemas.openxmlformats.org/officeDocument/2006/relationships/header" Target="header9.xml"/><Relationship Id="rId45" Type="http://schemas.openxmlformats.org/officeDocument/2006/relationships/header" Target="header19.xml"/><Relationship Id="rId66" Type="http://schemas.openxmlformats.org/officeDocument/2006/relationships/header" Target="header29.xml"/><Relationship Id="rId87" Type="http://schemas.openxmlformats.org/officeDocument/2006/relationships/header" Target="header39.xml"/><Relationship Id="rId110" Type="http://schemas.openxmlformats.org/officeDocument/2006/relationships/header" Target="header50.xml"/><Relationship Id="rId131" Type="http://schemas.openxmlformats.org/officeDocument/2006/relationships/header" Target="header60.xml"/><Relationship Id="rId152" Type="http://schemas.openxmlformats.org/officeDocument/2006/relationships/header" Target="header71.xml"/><Relationship Id="rId173" Type="http://schemas.openxmlformats.org/officeDocument/2006/relationships/header" Target="header81.xml"/><Relationship Id="rId194" Type="http://schemas.openxmlformats.org/officeDocument/2006/relationships/header" Target="header91.xml"/><Relationship Id="rId208" Type="http://schemas.openxmlformats.org/officeDocument/2006/relationships/footer" Target="footer97.xml"/><Relationship Id="rId229" Type="http://schemas.openxmlformats.org/officeDocument/2006/relationships/footer" Target="footer108.xml"/><Relationship Id="rId14" Type="http://schemas.openxmlformats.org/officeDocument/2006/relationships/header" Target="header4.xml"/><Relationship Id="rId35" Type="http://schemas.openxmlformats.org/officeDocument/2006/relationships/footer" Target="footer13.xml"/><Relationship Id="rId56" Type="http://schemas.openxmlformats.org/officeDocument/2006/relationships/footer" Target="footer24.xml"/><Relationship Id="rId77" Type="http://schemas.openxmlformats.org/officeDocument/2006/relationships/header" Target="header34.xml"/><Relationship Id="rId100" Type="http://schemas.openxmlformats.org/officeDocument/2006/relationships/footer" Target="footer45.xml"/><Relationship Id="rId8" Type="http://schemas.openxmlformats.org/officeDocument/2006/relationships/header" Target="header2.xml"/><Relationship Id="rId98" Type="http://schemas.openxmlformats.org/officeDocument/2006/relationships/footer" Target="footer44.xml"/><Relationship Id="rId121" Type="http://schemas.openxmlformats.org/officeDocument/2006/relationships/header" Target="header55.xml"/><Relationship Id="rId142" Type="http://schemas.openxmlformats.org/officeDocument/2006/relationships/footer" Target="footer65.xml"/><Relationship Id="rId163" Type="http://schemas.openxmlformats.org/officeDocument/2006/relationships/header" Target="header76.xml"/><Relationship Id="rId184" Type="http://schemas.openxmlformats.org/officeDocument/2006/relationships/footer" Target="footer86.xml"/><Relationship Id="rId219" Type="http://schemas.openxmlformats.org/officeDocument/2006/relationships/header" Target="header104.xml"/><Relationship Id="rId230" Type="http://schemas.openxmlformats.org/officeDocument/2006/relationships/fontTable" Target="fontTable.xml"/><Relationship Id="rId25" Type="http://schemas.openxmlformats.org/officeDocument/2006/relationships/footer" Target="footer9.xml"/><Relationship Id="rId46" Type="http://schemas.openxmlformats.org/officeDocument/2006/relationships/header" Target="header20.xml"/><Relationship Id="rId67" Type="http://schemas.openxmlformats.org/officeDocument/2006/relationships/footer" Target="footer28.xml"/><Relationship Id="rId116" Type="http://schemas.openxmlformats.org/officeDocument/2006/relationships/header" Target="header53.xml"/><Relationship Id="rId137" Type="http://schemas.openxmlformats.org/officeDocument/2006/relationships/header" Target="header63.xml"/><Relationship Id="rId158" Type="http://schemas.openxmlformats.org/officeDocument/2006/relationships/header" Target="header74.xml"/><Relationship Id="rId20" Type="http://schemas.openxmlformats.org/officeDocument/2006/relationships/header" Target="header7.xml"/><Relationship Id="rId41" Type="http://schemas.openxmlformats.org/officeDocument/2006/relationships/footer" Target="footer16.xml"/><Relationship Id="rId62" Type="http://schemas.openxmlformats.org/officeDocument/2006/relationships/footer" Target="footer26.xml"/><Relationship Id="rId83" Type="http://schemas.openxmlformats.org/officeDocument/2006/relationships/header" Target="header37.xml"/><Relationship Id="rId88" Type="http://schemas.openxmlformats.org/officeDocument/2006/relationships/footer" Target="footer39.xml"/><Relationship Id="rId111" Type="http://schemas.openxmlformats.org/officeDocument/2006/relationships/footer" Target="footer49.xml"/><Relationship Id="rId132" Type="http://schemas.openxmlformats.org/officeDocument/2006/relationships/footer" Target="footer60.xml"/><Relationship Id="rId153" Type="http://schemas.openxmlformats.org/officeDocument/2006/relationships/footer" Target="footer70.xml"/><Relationship Id="rId174" Type="http://schemas.openxmlformats.org/officeDocument/2006/relationships/footer" Target="footer81.xml"/><Relationship Id="rId179" Type="http://schemas.openxmlformats.org/officeDocument/2006/relationships/header" Target="header84.xml"/><Relationship Id="rId195" Type="http://schemas.openxmlformats.org/officeDocument/2006/relationships/header" Target="header92.xml"/><Relationship Id="rId209" Type="http://schemas.openxmlformats.org/officeDocument/2006/relationships/footer" Target="footer98.xml"/><Relationship Id="rId190" Type="http://schemas.openxmlformats.org/officeDocument/2006/relationships/footer" Target="footer88.xml"/><Relationship Id="rId204" Type="http://schemas.openxmlformats.org/officeDocument/2006/relationships/header" Target="header96.xml"/><Relationship Id="rId220" Type="http://schemas.openxmlformats.org/officeDocument/2006/relationships/footer" Target="footer103.xml"/><Relationship Id="rId225" Type="http://schemas.openxmlformats.org/officeDocument/2006/relationships/header" Target="header107.xml"/><Relationship Id="rId15" Type="http://schemas.openxmlformats.org/officeDocument/2006/relationships/header" Target="header5.xml"/><Relationship Id="rId36" Type="http://schemas.openxmlformats.org/officeDocument/2006/relationships/footer" Target="footer14.xml"/><Relationship Id="rId57" Type="http://schemas.openxmlformats.org/officeDocument/2006/relationships/hyperlink" Target="http://www.sse.com.cn/" TargetMode="External"/><Relationship Id="rId106" Type="http://schemas.openxmlformats.org/officeDocument/2006/relationships/footer" Target="footer47.xml"/><Relationship Id="rId127" Type="http://schemas.openxmlformats.org/officeDocument/2006/relationships/header" Target="header58.xml"/><Relationship Id="rId10" Type="http://schemas.openxmlformats.org/officeDocument/2006/relationships/footer" Target="footer2.xml"/><Relationship Id="rId31" Type="http://schemas.openxmlformats.org/officeDocument/2006/relationships/header" Target="header12.xml"/><Relationship Id="rId52" Type="http://schemas.openxmlformats.org/officeDocument/2006/relationships/header" Target="header23.xml"/><Relationship Id="rId73" Type="http://schemas.openxmlformats.org/officeDocument/2006/relationships/footer" Target="footer31.xml"/><Relationship Id="rId78" Type="http://schemas.openxmlformats.org/officeDocument/2006/relationships/header" Target="header35.xml"/><Relationship Id="rId94" Type="http://schemas.openxmlformats.org/officeDocument/2006/relationships/footer" Target="footer42.xml"/><Relationship Id="rId99" Type="http://schemas.openxmlformats.org/officeDocument/2006/relationships/header" Target="header45.xml"/><Relationship Id="rId101" Type="http://schemas.openxmlformats.org/officeDocument/2006/relationships/image" Target="media/image2.jpg"/><Relationship Id="rId122" Type="http://schemas.openxmlformats.org/officeDocument/2006/relationships/header" Target="header56.xml"/><Relationship Id="rId143" Type="http://schemas.openxmlformats.org/officeDocument/2006/relationships/header" Target="header66.xml"/><Relationship Id="rId148" Type="http://schemas.openxmlformats.org/officeDocument/2006/relationships/footer" Target="footer68.xml"/><Relationship Id="rId164" Type="http://schemas.openxmlformats.org/officeDocument/2006/relationships/header" Target="header77.xml"/><Relationship Id="rId169" Type="http://schemas.openxmlformats.org/officeDocument/2006/relationships/header" Target="header79.xml"/><Relationship Id="rId185" Type="http://schemas.openxmlformats.org/officeDocument/2006/relationships/header" Target="header8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footer" Target="footer84.xml"/><Relationship Id="rId210" Type="http://schemas.openxmlformats.org/officeDocument/2006/relationships/header" Target="header99.xml"/><Relationship Id="rId215" Type="http://schemas.openxmlformats.org/officeDocument/2006/relationships/footer" Target="footer101.xml"/><Relationship Id="rId26" Type="http://schemas.openxmlformats.org/officeDocument/2006/relationships/hyperlink" Target="http://www.chinabgao.com/report/9722499.html" TargetMode="External"/><Relationship Id="rId231" Type="http://schemas.openxmlformats.org/officeDocument/2006/relationships/theme" Target="theme/theme1.xml"/><Relationship Id="rId47" Type="http://schemas.openxmlformats.org/officeDocument/2006/relationships/footer" Target="footer19.xml"/><Relationship Id="rId68" Type="http://schemas.openxmlformats.org/officeDocument/2006/relationships/footer" Target="footer29.xml"/><Relationship Id="rId89" Type="http://schemas.openxmlformats.org/officeDocument/2006/relationships/header" Target="header40.xml"/><Relationship Id="rId112" Type="http://schemas.openxmlformats.org/officeDocument/2006/relationships/footer" Target="footer50.xml"/><Relationship Id="rId133" Type="http://schemas.openxmlformats.org/officeDocument/2006/relationships/header" Target="header61.xml"/><Relationship Id="rId154" Type="http://schemas.openxmlformats.org/officeDocument/2006/relationships/footer" Target="footer71.xml"/><Relationship Id="rId175" Type="http://schemas.openxmlformats.org/officeDocument/2006/relationships/header" Target="header82.xml"/><Relationship Id="rId196" Type="http://schemas.openxmlformats.org/officeDocument/2006/relationships/footer" Target="footer91.xml"/><Relationship Id="rId200" Type="http://schemas.openxmlformats.org/officeDocument/2006/relationships/header" Target="header94.xml"/><Relationship Id="rId16" Type="http://schemas.openxmlformats.org/officeDocument/2006/relationships/footer" Target="footer4.xml"/><Relationship Id="rId221" Type="http://schemas.openxmlformats.org/officeDocument/2006/relationships/footer" Target="footer104.xml"/><Relationship Id="rId37" Type="http://schemas.openxmlformats.org/officeDocument/2006/relationships/header" Target="header15.xml"/><Relationship Id="rId58" Type="http://schemas.openxmlformats.org/officeDocument/2006/relationships/hyperlink" Target="http://www.sse.com.cn/" TargetMode="External"/><Relationship Id="rId79" Type="http://schemas.openxmlformats.org/officeDocument/2006/relationships/footer" Target="footer34.xml"/><Relationship Id="rId102" Type="http://schemas.openxmlformats.org/officeDocument/2006/relationships/image" Target="media/image3.png"/><Relationship Id="rId123" Type="http://schemas.openxmlformats.org/officeDocument/2006/relationships/footer" Target="footer55.xml"/><Relationship Id="rId144" Type="http://schemas.openxmlformats.org/officeDocument/2006/relationships/footer" Target="footer66.xml"/><Relationship Id="rId90" Type="http://schemas.openxmlformats.org/officeDocument/2006/relationships/header" Target="header41.xml"/><Relationship Id="rId165" Type="http://schemas.openxmlformats.org/officeDocument/2006/relationships/footer" Target="footer76.xml"/><Relationship Id="rId186" Type="http://schemas.openxmlformats.org/officeDocument/2006/relationships/footer" Target="footer87.xml"/><Relationship Id="rId211" Type="http://schemas.openxmlformats.org/officeDocument/2006/relationships/footer" Target="footer99.xml"/><Relationship Id="rId27" Type="http://schemas.openxmlformats.org/officeDocument/2006/relationships/header" Target="header10.xml"/><Relationship Id="rId48" Type="http://schemas.openxmlformats.org/officeDocument/2006/relationships/footer" Target="footer20.xml"/><Relationship Id="rId69" Type="http://schemas.openxmlformats.org/officeDocument/2006/relationships/header" Target="header30.xml"/><Relationship Id="rId113" Type="http://schemas.openxmlformats.org/officeDocument/2006/relationships/header" Target="header51.xml"/><Relationship Id="rId134" Type="http://schemas.openxmlformats.org/officeDocument/2006/relationships/header" Target="header62.xml"/><Relationship Id="rId80" Type="http://schemas.openxmlformats.org/officeDocument/2006/relationships/footer" Target="footer35.xml"/><Relationship Id="rId155" Type="http://schemas.openxmlformats.org/officeDocument/2006/relationships/header" Target="header72.xml"/><Relationship Id="rId176" Type="http://schemas.openxmlformats.org/officeDocument/2006/relationships/header" Target="header83.xml"/><Relationship Id="rId197" Type="http://schemas.openxmlformats.org/officeDocument/2006/relationships/footer" Target="footer92.xml"/><Relationship Id="rId201" Type="http://schemas.openxmlformats.org/officeDocument/2006/relationships/header" Target="header95.xml"/><Relationship Id="rId222" Type="http://schemas.openxmlformats.org/officeDocument/2006/relationships/header" Target="header105.xml"/><Relationship Id="rId17" Type="http://schemas.openxmlformats.org/officeDocument/2006/relationships/footer" Target="footer5.xml"/><Relationship Id="rId38" Type="http://schemas.openxmlformats.org/officeDocument/2006/relationships/footer" Target="footer15.xml"/><Relationship Id="rId59" Type="http://schemas.openxmlformats.org/officeDocument/2006/relationships/header" Target="header25.xml"/><Relationship Id="rId103" Type="http://schemas.openxmlformats.org/officeDocument/2006/relationships/header" Target="header46.xml"/><Relationship Id="rId124" Type="http://schemas.openxmlformats.org/officeDocument/2006/relationships/footer" Target="footer56.xml"/><Relationship Id="rId70" Type="http://schemas.openxmlformats.org/officeDocument/2006/relationships/footer" Target="footer30.xml"/><Relationship Id="rId91" Type="http://schemas.openxmlformats.org/officeDocument/2006/relationships/footer" Target="footer40.xml"/><Relationship Id="rId145" Type="http://schemas.openxmlformats.org/officeDocument/2006/relationships/header" Target="header67.xml"/><Relationship Id="rId166" Type="http://schemas.openxmlformats.org/officeDocument/2006/relationships/footer" Target="footer77.xml"/><Relationship Id="rId187" Type="http://schemas.openxmlformats.org/officeDocument/2006/relationships/image" Target="media/image4.png"/><Relationship Id="rId1" Type="http://schemas.openxmlformats.org/officeDocument/2006/relationships/numbering" Target="numbering.xml"/><Relationship Id="rId212" Type="http://schemas.openxmlformats.org/officeDocument/2006/relationships/header" Target="header100.xml"/><Relationship Id="rId28" Type="http://schemas.openxmlformats.org/officeDocument/2006/relationships/header" Target="header11.xml"/><Relationship Id="rId49" Type="http://schemas.openxmlformats.org/officeDocument/2006/relationships/header" Target="header21.xml"/><Relationship Id="rId114" Type="http://schemas.openxmlformats.org/officeDocument/2006/relationships/footer" Target="footer51.xml"/><Relationship Id="rId60" Type="http://schemas.openxmlformats.org/officeDocument/2006/relationships/header" Target="header26.xml"/><Relationship Id="rId81" Type="http://schemas.openxmlformats.org/officeDocument/2006/relationships/header" Target="header36.xml"/><Relationship Id="rId135" Type="http://schemas.openxmlformats.org/officeDocument/2006/relationships/footer" Target="footer61.xml"/><Relationship Id="rId156" Type="http://schemas.openxmlformats.org/officeDocument/2006/relationships/footer" Target="footer72.xml"/><Relationship Id="rId177" Type="http://schemas.openxmlformats.org/officeDocument/2006/relationships/footer" Target="footer82.xml"/><Relationship Id="rId198" Type="http://schemas.openxmlformats.org/officeDocument/2006/relationships/header" Target="header93.xml"/><Relationship Id="rId202" Type="http://schemas.openxmlformats.org/officeDocument/2006/relationships/footer" Target="footer94.xml"/><Relationship Id="rId223" Type="http://schemas.openxmlformats.org/officeDocument/2006/relationships/footer" Target="footer105.xml"/><Relationship Id="rId18" Type="http://schemas.openxmlformats.org/officeDocument/2006/relationships/header" Target="header6.xml"/><Relationship Id="rId39" Type="http://schemas.openxmlformats.org/officeDocument/2006/relationships/header" Target="header16.xml"/><Relationship Id="rId50" Type="http://schemas.openxmlformats.org/officeDocument/2006/relationships/footer" Target="footer21.xml"/><Relationship Id="rId104" Type="http://schemas.openxmlformats.org/officeDocument/2006/relationships/header" Target="header47.xml"/><Relationship Id="rId125" Type="http://schemas.openxmlformats.org/officeDocument/2006/relationships/header" Target="header57.xml"/><Relationship Id="rId146" Type="http://schemas.openxmlformats.org/officeDocument/2006/relationships/header" Target="header68.xml"/><Relationship Id="rId167" Type="http://schemas.openxmlformats.org/officeDocument/2006/relationships/header" Target="header78.xml"/><Relationship Id="rId188" Type="http://schemas.openxmlformats.org/officeDocument/2006/relationships/header" Target="header88.xml"/><Relationship Id="rId71" Type="http://schemas.openxmlformats.org/officeDocument/2006/relationships/header" Target="header31.xml"/><Relationship Id="rId92" Type="http://schemas.openxmlformats.org/officeDocument/2006/relationships/footer" Target="footer41.xml"/><Relationship Id="rId213" Type="http://schemas.openxmlformats.org/officeDocument/2006/relationships/header" Target="header101.xml"/><Relationship Id="rId2" Type="http://schemas.openxmlformats.org/officeDocument/2006/relationships/styles" Target="styles.xml"/><Relationship Id="rId29" Type="http://schemas.openxmlformats.org/officeDocument/2006/relationships/footer" Target="footer10.xml"/><Relationship Id="rId40" Type="http://schemas.openxmlformats.org/officeDocument/2006/relationships/header" Target="header17.xml"/><Relationship Id="rId115" Type="http://schemas.openxmlformats.org/officeDocument/2006/relationships/header" Target="header52.xml"/><Relationship Id="rId136" Type="http://schemas.openxmlformats.org/officeDocument/2006/relationships/footer" Target="footer62.xml"/><Relationship Id="rId157" Type="http://schemas.openxmlformats.org/officeDocument/2006/relationships/header" Target="header73.xml"/><Relationship Id="rId178" Type="http://schemas.openxmlformats.org/officeDocument/2006/relationships/footer" Target="footer83.xml"/><Relationship Id="rId61" Type="http://schemas.openxmlformats.org/officeDocument/2006/relationships/footer" Target="footer25.xml"/><Relationship Id="rId82" Type="http://schemas.openxmlformats.org/officeDocument/2006/relationships/footer" Target="footer36.xml"/><Relationship Id="rId199" Type="http://schemas.openxmlformats.org/officeDocument/2006/relationships/footer" Target="footer93.xml"/><Relationship Id="rId203" Type="http://schemas.openxmlformats.org/officeDocument/2006/relationships/footer" Target="footer95.xml"/><Relationship Id="rId19" Type="http://schemas.openxmlformats.org/officeDocument/2006/relationships/footer" Target="footer6.xml"/><Relationship Id="rId224" Type="http://schemas.openxmlformats.org/officeDocument/2006/relationships/header" Target="header106.xml"/><Relationship Id="rId30" Type="http://schemas.openxmlformats.org/officeDocument/2006/relationships/footer" Target="footer11.xml"/><Relationship Id="rId105" Type="http://schemas.openxmlformats.org/officeDocument/2006/relationships/footer" Target="footer46.xml"/><Relationship Id="rId126" Type="http://schemas.openxmlformats.org/officeDocument/2006/relationships/footer" Target="footer57.xml"/><Relationship Id="rId147" Type="http://schemas.openxmlformats.org/officeDocument/2006/relationships/footer" Target="footer67.xml"/><Relationship Id="rId168" Type="http://schemas.openxmlformats.org/officeDocument/2006/relationships/footer" Target="footer78.xml"/><Relationship Id="rId51" Type="http://schemas.openxmlformats.org/officeDocument/2006/relationships/header" Target="header22.xml"/><Relationship Id="rId72" Type="http://schemas.openxmlformats.org/officeDocument/2006/relationships/header" Target="header32.xml"/><Relationship Id="rId93" Type="http://schemas.openxmlformats.org/officeDocument/2006/relationships/header" Target="header42.xml"/><Relationship Id="rId189" Type="http://schemas.openxmlformats.org/officeDocument/2006/relationships/header" Target="header89.xml"/><Relationship Id="rId3" Type="http://schemas.openxmlformats.org/officeDocument/2006/relationships/settings" Target="settings.xml"/><Relationship Id="rId214" Type="http://schemas.openxmlformats.org/officeDocument/2006/relationships/footer" Target="footer10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305</Pages>
  <Words>26449</Words>
  <Characters>150764</Characters>
  <Application>Microsoft Office Word</Application>
  <DocSecurity>0</DocSecurity>
  <Lines>1256</Lines>
  <Paragraphs>353</Paragraphs>
  <ScaleCrop>false</ScaleCrop>
  <Company>HP Inc.</Company>
  <LinksUpToDate>false</LinksUpToDate>
  <CharactersWithSpaces>176860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股份有限公司</dc:title>
  <dc:subject/>
  <dc:creator>czq</dc:creator>
  <cp:keywords/>
  <cp:lastModifiedBy>Jiangtao Qiu</cp:lastModifiedBy>
  <cp:revision>2</cp:revision>
  <dcterms:created xsi:type="dcterms:W3CDTF">2023-09-13T15:15:00Z</dcterms:created>
  <dcterms:modified xsi:type="dcterms:W3CDTF">2023-09-13T15:15:00Z</dcterms:modified>
</cp:coreProperties>
</file>