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6CE" w:rsidRDefault="00EA1348">
      <w:pPr>
        <w:spacing w:after="0" w:line="265" w:lineRule="auto"/>
        <w:ind w:left="515"/>
        <w:jc w:val="center"/>
      </w:pPr>
      <w:bookmarkStart w:id="0" w:name="_GoBack"/>
      <w:bookmarkEnd w:id="0"/>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F436CE" w:rsidRDefault="00EA1348">
      <w:pPr>
        <w:spacing w:after="551" w:line="259" w:lineRule="auto"/>
        <w:ind w:left="492" w:right="-13" w:firstLine="0"/>
      </w:pPr>
      <w:r>
        <w:rPr>
          <w:rFonts w:ascii="Calibri" w:eastAsia="Calibri" w:hAnsi="Calibri" w:cs="Calibri"/>
          <w:noProof/>
          <w:sz w:val="22"/>
        </w:rPr>
        <mc:AlternateContent>
          <mc:Choice Requires="wpg">
            <w:drawing>
              <wp:inline distT="0" distB="0" distL="0" distR="0">
                <wp:extent cx="5633594" cy="9144"/>
                <wp:effectExtent l="0" t="0" r="0" b="0"/>
                <wp:docPr id="423836" name="Group 42383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597083" name="Shape 597083"/>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3836" style="width:443.59pt;height:0.719971pt;mso-position-horizontal-relative:char;mso-position-vertical-relative:line" coordsize="56335,91">
                <v:shape id="Shape 597084" style="position:absolute;width:56335;height:91;left:0;top:0;" coordsize="5633594,9144" path="m0,0l5633594,0l5633594,9144l0,9144l0,0">
                  <v:stroke weight="0pt" endcap="flat" joinstyle="miter" miterlimit="10" on="false" color="#000000" opacity="0"/>
                  <v:fill on="true" color="#000000"/>
                </v:shape>
              </v:group>
            </w:pict>
          </mc:Fallback>
        </mc:AlternateContent>
      </w:r>
    </w:p>
    <w:p w:rsidR="00F436CE" w:rsidRDefault="00EA1348">
      <w:pPr>
        <w:spacing w:after="106"/>
        <w:ind w:right="1"/>
      </w:pPr>
      <w:r>
        <w:t>公司代码：</w:t>
      </w:r>
      <w:r>
        <w:t xml:space="preserve">603580                                           </w:t>
      </w:r>
      <w:r>
        <w:t>公司简称：艾艾精工</w:t>
      </w: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207" w:line="259" w:lineRule="auto"/>
        <w:ind w:left="521" w:firstLine="0"/>
      </w:pPr>
      <w:r>
        <w:t xml:space="preserve"> </w:t>
      </w:r>
    </w:p>
    <w:p w:rsidR="00F436CE" w:rsidRDefault="00EA1348">
      <w:pPr>
        <w:spacing w:after="0" w:line="259" w:lineRule="auto"/>
        <w:ind w:left="521" w:firstLine="0"/>
      </w:pPr>
      <w:r>
        <w:rPr>
          <w:rFonts w:ascii="黑体" w:eastAsia="黑体" w:hAnsi="黑体" w:cs="黑体"/>
          <w:color w:val="FF0000"/>
          <w:sz w:val="44"/>
        </w:rPr>
        <w:t>艾艾精密工业输送系统（上海）股份有限公司</w:t>
      </w:r>
      <w:r>
        <w:rPr>
          <w:rFonts w:ascii="黑体" w:eastAsia="黑体" w:hAnsi="黑体" w:cs="黑体"/>
          <w:color w:val="FF0000"/>
          <w:sz w:val="44"/>
        </w:rPr>
        <w:t xml:space="preserve"> </w:t>
      </w:r>
    </w:p>
    <w:p w:rsidR="00F436CE" w:rsidRDefault="00EA1348">
      <w:pPr>
        <w:spacing w:after="0" w:line="259" w:lineRule="auto"/>
        <w:ind w:left="522" w:firstLine="0"/>
        <w:jc w:val="center"/>
      </w:pPr>
      <w:r>
        <w:rPr>
          <w:rFonts w:ascii="黑体" w:eastAsia="黑体" w:hAnsi="黑体" w:cs="黑体"/>
          <w:color w:val="FF0000"/>
          <w:sz w:val="44"/>
        </w:rPr>
        <w:t>2022</w:t>
      </w:r>
      <w:r>
        <w:rPr>
          <w:rFonts w:ascii="黑体" w:eastAsia="黑体" w:hAnsi="黑体" w:cs="黑体"/>
          <w:color w:val="FF0000"/>
          <w:sz w:val="44"/>
        </w:rPr>
        <w:t>年年度报告</w:t>
      </w:r>
      <w:r>
        <w:rPr>
          <w:rFonts w:ascii="黑体" w:eastAsia="黑体" w:hAnsi="黑体" w:cs="黑体"/>
          <w:color w:val="FF0000"/>
          <w:sz w:val="44"/>
        </w:rP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0" w:line="259" w:lineRule="auto"/>
        <w:ind w:left="521" w:firstLine="0"/>
      </w:pPr>
      <w:r>
        <w:t xml:space="preserve"> </w:t>
      </w:r>
    </w:p>
    <w:p w:rsidR="00F436CE" w:rsidRDefault="00EA1348">
      <w:pPr>
        <w:spacing w:after="6306" w:line="259" w:lineRule="auto"/>
        <w:ind w:left="2205" w:firstLine="0"/>
      </w:pPr>
      <w:r>
        <w:rPr>
          <w:noProof/>
        </w:rPr>
        <w:drawing>
          <wp:inline distT="0" distB="0" distL="0" distR="0">
            <wp:extent cx="3468624" cy="1078992"/>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3468624" cy="1078992"/>
                    </a:xfrm>
                    <a:prstGeom prst="rect">
                      <a:avLst/>
                    </a:prstGeom>
                  </pic:spPr>
                </pic:pic>
              </a:graphicData>
            </a:graphic>
          </wp:inline>
        </w:drawing>
      </w:r>
      <w:r>
        <w:t xml:space="preserve"> </w:t>
      </w:r>
    </w:p>
    <w:p w:rsidR="00F436CE" w:rsidRDefault="00EA1348">
      <w:pPr>
        <w:spacing w:after="0" w:line="259" w:lineRule="auto"/>
        <w:ind w:left="532"/>
        <w:jc w:val="center"/>
      </w:pPr>
      <w:r>
        <w:rPr>
          <w:rFonts w:ascii="Calibri" w:eastAsia="Calibri" w:hAnsi="Calibri" w:cs="Calibri"/>
          <w:b/>
          <w:sz w:val="18"/>
        </w:rPr>
        <w:lastRenderedPageBreak/>
        <w:t>1</w:t>
      </w:r>
      <w:r>
        <w:rPr>
          <w:rFonts w:ascii="Calibri" w:eastAsia="Calibri" w:hAnsi="Calibri" w:cs="Calibri"/>
          <w:sz w:val="18"/>
        </w:rPr>
        <w:t xml:space="preserve"> / </w:t>
      </w:r>
      <w:r>
        <w:rPr>
          <w:rFonts w:ascii="Calibri" w:eastAsia="Calibri" w:hAnsi="Calibri" w:cs="Calibri"/>
          <w:b/>
          <w:sz w:val="18"/>
        </w:rPr>
        <w:t>156</w:t>
      </w:r>
      <w:r>
        <w:rPr>
          <w:rFonts w:ascii="Calibri" w:eastAsia="Calibri" w:hAnsi="Calibri" w:cs="Calibri"/>
          <w:sz w:val="18"/>
        </w:rPr>
        <w:t xml:space="preserve"> </w:t>
      </w:r>
    </w:p>
    <w:p w:rsidR="00F436CE" w:rsidRDefault="00EA1348">
      <w:pPr>
        <w:spacing w:after="0" w:line="259" w:lineRule="auto"/>
        <w:ind w:left="521" w:firstLine="0"/>
      </w:pPr>
      <w:r>
        <w:rPr>
          <w:rFonts w:ascii="Calibri" w:eastAsia="Calibri" w:hAnsi="Calibri" w:cs="Calibri"/>
          <w:sz w:val="18"/>
        </w:rPr>
        <w:t xml:space="preserve"> </w:t>
      </w:r>
    </w:p>
    <w:p w:rsidR="00F436CE" w:rsidRDefault="00EA1348">
      <w:pPr>
        <w:pStyle w:val="2"/>
        <w:ind w:right="1042"/>
      </w:pPr>
      <w:bookmarkStart w:id="1" w:name="_Toc590713"/>
      <w:r>
        <w:rPr>
          <w:rFonts w:ascii="Calibri" w:eastAsia="Calibri" w:hAnsi="Calibri" w:cs="Calibri"/>
        </w:rPr>
        <w:t xml:space="preserve">2022 </w:t>
      </w:r>
      <w:r>
        <w:t>年年度报告</w:t>
      </w:r>
      <w:r>
        <w:rPr>
          <w:rFonts w:ascii="Calibri" w:eastAsia="Calibri" w:hAnsi="Calibri" w:cs="Calibri"/>
          <w:b/>
        </w:rPr>
        <w:t xml:space="preserve"> </w:t>
      </w:r>
      <w:bookmarkEnd w:id="1"/>
    </w:p>
    <w:p w:rsidR="00F436CE" w:rsidRDefault="00EA1348">
      <w:pPr>
        <w:spacing w:after="347" w:line="259" w:lineRule="auto"/>
        <w:ind w:left="-29" w:firstLine="0"/>
      </w:pPr>
      <w:r>
        <w:rPr>
          <w:rFonts w:ascii="Calibri" w:eastAsia="Calibri" w:hAnsi="Calibri" w:cs="Calibri"/>
          <w:noProof/>
          <w:sz w:val="22"/>
        </w:rPr>
        <mc:AlternateContent>
          <mc:Choice Requires="wpg">
            <w:drawing>
              <wp:inline distT="0" distB="0" distL="0" distR="0">
                <wp:extent cx="5633974" cy="9144"/>
                <wp:effectExtent l="0" t="0" r="0" b="0"/>
                <wp:docPr id="430638" name="Group 430638"/>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597085" name="Shape 597085"/>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638" style="width:443.62pt;height:0.719971pt;mso-position-horizontal-relative:char;mso-position-vertical-relative:line" coordsize="56339,91">
                <v:shape id="Shape 597086" style="position:absolute;width:56339;height:91;left:0;top:0;" coordsize="5633974,9144" path="m0,0l5633974,0l5633974,9144l0,9144l0,0">
                  <v:stroke weight="0pt" endcap="flat" joinstyle="miter" miterlimit="10" on="false" color="#000000" opacity="0"/>
                  <v:fill on="true" color="#000000"/>
                </v:shape>
              </v:group>
            </w:pict>
          </mc:Fallback>
        </mc:AlternateContent>
      </w:r>
    </w:p>
    <w:p w:rsidR="00F436CE" w:rsidRDefault="00EA1348">
      <w:pPr>
        <w:spacing w:after="323" w:line="259" w:lineRule="auto"/>
        <w:ind w:left="0" w:firstLine="0"/>
      </w:pPr>
      <w:r>
        <w:t xml:space="preserve"> </w:t>
      </w:r>
    </w:p>
    <w:p w:rsidR="00F436CE" w:rsidRDefault="00EA1348">
      <w:pPr>
        <w:spacing w:after="183" w:line="259" w:lineRule="auto"/>
        <w:ind w:left="10" w:right="520"/>
        <w:jc w:val="center"/>
      </w:pPr>
      <w:r>
        <w:rPr>
          <w:rFonts w:ascii="黑体" w:eastAsia="黑体" w:hAnsi="黑体" w:cs="黑体"/>
          <w:sz w:val="28"/>
        </w:rPr>
        <w:t>重要提示</w:t>
      </w:r>
      <w:r>
        <w:rPr>
          <w:rFonts w:ascii="黑体" w:eastAsia="黑体" w:hAnsi="黑体" w:cs="黑体"/>
          <w:sz w:val="28"/>
        </w:rPr>
        <w:t xml:space="preserve"> </w:t>
      </w:r>
    </w:p>
    <w:p w:rsidR="00F436CE" w:rsidRDefault="00EA1348">
      <w:pPr>
        <w:numPr>
          <w:ilvl w:val="0"/>
          <w:numId w:val="1"/>
        </w:numPr>
        <w:spacing w:line="365" w:lineRule="auto"/>
        <w:ind w:right="1" w:hanging="643"/>
      </w:pPr>
      <w:r>
        <w:t>本公司董事会、监事会及董事、监事、高级管理人员保证年度报告内容的真实性、准确性、完整性，不存在虚假记载、误导性陈述或重大遗漏，并承担个别和连带的法律责任。</w:t>
      </w:r>
      <w:r>
        <w:rPr>
          <w:rFonts w:ascii="Arial" w:eastAsia="Arial" w:hAnsi="Arial" w:cs="Arial"/>
          <w:b/>
        </w:rPr>
        <w:t xml:space="preserve"> </w:t>
      </w:r>
    </w:p>
    <w:p w:rsidR="00F436CE" w:rsidRDefault="00EA1348">
      <w:pPr>
        <w:spacing w:after="0" w:line="259" w:lineRule="auto"/>
        <w:ind w:left="0" w:firstLine="0"/>
      </w:pPr>
      <w:r>
        <w:t xml:space="preserve"> </w:t>
      </w:r>
    </w:p>
    <w:p w:rsidR="00F436CE" w:rsidRDefault="00EA1348">
      <w:pPr>
        <w:numPr>
          <w:ilvl w:val="0"/>
          <w:numId w:val="1"/>
        </w:numPr>
        <w:spacing w:after="135"/>
        <w:ind w:right="1" w:hanging="643"/>
      </w:pPr>
      <w:r>
        <w:t>公司全体董事出席董事会会议。</w:t>
      </w:r>
      <w:r>
        <w:rPr>
          <w:rFonts w:ascii="Arial" w:eastAsia="Arial" w:hAnsi="Arial" w:cs="Arial"/>
          <w:b/>
        </w:rPr>
        <w:t xml:space="preserve"> </w:t>
      </w:r>
    </w:p>
    <w:p w:rsidR="00F436CE" w:rsidRDefault="00EA1348">
      <w:pPr>
        <w:spacing w:after="0" w:line="259" w:lineRule="auto"/>
        <w:ind w:left="0" w:firstLine="0"/>
      </w:pPr>
      <w:r>
        <w:t xml:space="preserve"> </w:t>
      </w:r>
    </w:p>
    <w:p w:rsidR="00F436CE" w:rsidRDefault="00EA1348">
      <w:pPr>
        <w:numPr>
          <w:ilvl w:val="0"/>
          <w:numId w:val="1"/>
        </w:numPr>
        <w:spacing w:after="120"/>
        <w:ind w:right="1" w:hanging="643"/>
      </w:pPr>
      <w:r>
        <w:t>大华会计师事务所（特殊普通合伙）为本公司出具了标准无保留意见的审计报告。</w:t>
      </w:r>
      <w:r>
        <w:t xml:space="preserve"> </w:t>
      </w:r>
    </w:p>
    <w:p w:rsidR="00F436CE" w:rsidRDefault="00EA1348">
      <w:pPr>
        <w:spacing w:after="0" w:line="259" w:lineRule="auto"/>
        <w:ind w:left="0" w:firstLine="0"/>
      </w:pPr>
      <w:r>
        <w:t xml:space="preserve"> </w:t>
      </w:r>
    </w:p>
    <w:p w:rsidR="00F436CE" w:rsidRDefault="00EA1348">
      <w:pPr>
        <w:numPr>
          <w:ilvl w:val="0"/>
          <w:numId w:val="1"/>
        </w:numPr>
        <w:spacing w:line="359" w:lineRule="auto"/>
        <w:ind w:right="1" w:hanging="643"/>
      </w:pPr>
      <w:r>
        <w:t>公司负责人涂木林、主管会计工作负责人林丽丹及会计机构负责人（会计主管人员）林丽丹声明：保证年度报告中财务报告的真实、准确、完整。</w:t>
      </w:r>
      <w:r>
        <w:t xml:space="preserve"> </w:t>
      </w:r>
    </w:p>
    <w:p w:rsidR="00F436CE" w:rsidRDefault="00EA1348">
      <w:pPr>
        <w:spacing w:after="0" w:line="259" w:lineRule="auto"/>
        <w:ind w:left="0" w:firstLine="0"/>
      </w:pPr>
      <w:r>
        <w:t xml:space="preserve"> </w:t>
      </w:r>
    </w:p>
    <w:p w:rsidR="00F436CE" w:rsidRDefault="00EA1348">
      <w:pPr>
        <w:numPr>
          <w:ilvl w:val="0"/>
          <w:numId w:val="1"/>
        </w:numPr>
        <w:spacing w:after="200"/>
        <w:ind w:right="1" w:hanging="643"/>
      </w:pPr>
      <w:r>
        <w:t>董事会决议通过的本报告期利润分配预案或公积金转增股本预案</w:t>
      </w:r>
      <w:r>
        <w:t xml:space="preserve"> </w:t>
      </w:r>
    </w:p>
    <w:p w:rsidR="00F436CE" w:rsidRDefault="00EA1348">
      <w:pPr>
        <w:spacing w:after="72"/>
        <w:ind w:left="10" w:right="1"/>
      </w:pPr>
      <w:r>
        <w:t>公司</w:t>
      </w:r>
      <w:r>
        <w:t>2022</w:t>
      </w:r>
      <w:r>
        <w:t>年度不进行利润分配，也不进行资本公积金转增股本。</w:t>
      </w:r>
      <w:r>
        <w:t xml:space="preserve"> </w:t>
      </w:r>
    </w:p>
    <w:p w:rsidR="00F436CE" w:rsidRDefault="00EA1348">
      <w:pPr>
        <w:spacing w:after="0" w:line="259" w:lineRule="auto"/>
        <w:ind w:left="0" w:firstLine="0"/>
      </w:pPr>
      <w:r>
        <w:t xml:space="preserve"> </w:t>
      </w:r>
    </w:p>
    <w:p w:rsidR="00F436CE" w:rsidRDefault="00EA1348">
      <w:pPr>
        <w:numPr>
          <w:ilvl w:val="0"/>
          <w:numId w:val="1"/>
        </w:numPr>
        <w:spacing w:after="135"/>
        <w:ind w:right="1" w:hanging="643"/>
      </w:pPr>
      <w:r>
        <w:t>前瞻性陈述的风险声明</w:t>
      </w:r>
      <w:r>
        <w:rPr>
          <w:rFonts w:ascii="Arial" w:eastAsia="Arial" w:hAnsi="Arial" w:cs="Arial"/>
          <w:b/>
        </w:rPr>
        <w:t xml:space="preserve"> </w:t>
      </w:r>
    </w:p>
    <w:p w:rsidR="00F436CE" w:rsidRDefault="00EA1348">
      <w:pPr>
        <w:spacing w:after="60"/>
        <w:ind w:left="10" w:right="1"/>
      </w:pPr>
      <w:r>
        <w:t>√</w:t>
      </w:r>
      <w:r>
        <w:t>适用</w:t>
      </w:r>
      <w:r>
        <w:t xml:space="preserve"> □</w:t>
      </w:r>
      <w:r>
        <w:t>不适用</w:t>
      </w:r>
      <w:r>
        <w:t xml:space="preserve">  </w:t>
      </w:r>
    </w:p>
    <w:p w:rsidR="00F436CE" w:rsidRDefault="00EA1348">
      <w:pPr>
        <w:spacing w:line="314" w:lineRule="auto"/>
        <w:ind w:left="10" w:right="1"/>
      </w:pPr>
      <w:r>
        <w:t>本年度报告涉及未来计划等前瞻性陈述，该陈述不构成公司对投资者的实质承诺，敬请投资者注意风险。</w:t>
      </w:r>
      <w:r>
        <w:t xml:space="preserve"> </w:t>
      </w:r>
    </w:p>
    <w:p w:rsidR="00F436CE" w:rsidRDefault="00EA1348">
      <w:pPr>
        <w:spacing w:after="0" w:line="259" w:lineRule="auto"/>
        <w:ind w:left="0" w:firstLine="0"/>
      </w:pPr>
      <w:r>
        <w:t xml:space="preserve"> </w:t>
      </w:r>
    </w:p>
    <w:p w:rsidR="00F436CE" w:rsidRDefault="00EA1348">
      <w:pPr>
        <w:numPr>
          <w:ilvl w:val="0"/>
          <w:numId w:val="1"/>
        </w:numPr>
        <w:spacing w:after="219"/>
        <w:ind w:right="1" w:hanging="643"/>
      </w:pPr>
      <w:r>
        <w:t>是否存在被控股股东及其他关联方非经营性占用资金情况</w:t>
      </w:r>
      <w:r>
        <w:rPr>
          <w:rFonts w:ascii="Arial" w:eastAsia="Arial" w:hAnsi="Arial" w:cs="Arial"/>
          <w:b/>
        </w:rPr>
        <w:t xml:space="preserve"> </w:t>
      </w:r>
    </w:p>
    <w:p w:rsidR="00F436CE" w:rsidRDefault="00EA1348">
      <w:pPr>
        <w:spacing w:after="84"/>
        <w:ind w:left="10" w:right="1"/>
      </w:pPr>
      <w:r>
        <w:t>否</w:t>
      </w:r>
      <w:r>
        <w:rPr>
          <w:rFonts w:ascii="Arial" w:eastAsia="Arial" w:hAnsi="Arial" w:cs="Arial"/>
        </w:rPr>
        <w:t xml:space="preserve"> </w:t>
      </w:r>
    </w:p>
    <w:p w:rsidR="00F436CE" w:rsidRDefault="00EA1348">
      <w:pPr>
        <w:spacing w:after="30" w:line="259" w:lineRule="auto"/>
        <w:ind w:left="0" w:firstLine="0"/>
      </w:pPr>
      <w:r>
        <w:rPr>
          <w:rFonts w:ascii="Arial" w:eastAsia="Arial" w:hAnsi="Arial" w:cs="Arial"/>
        </w:rPr>
        <w:t xml:space="preserve"> </w:t>
      </w:r>
    </w:p>
    <w:p w:rsidR="00F436CE" w:rsidRDefault="00EA1348">
      <w:pPr>
        <w:numPr>
          <w:ilvl w:val="0"/>
          <w:numId w:val="1"/>
        </w:numPr>
        <w:spacing w:after="137"/>
        <w:ind w:right="1" w:hanging="643"/>
      </w:pPr>
      <w:r>
        <w:t>是否存在违反规定决策程序对外提供担保的情况</w:t>
      </w:r>
      <w:r>
        <w:rPr>
          <w:rFonts w:ascii="Arial" w:eastAsia="Arial" w:hAnsi="Arial" w:cs="Arial"/>
          <w:b/>
        </w:rPr>
        <w:t xml:space="preserve"> </w:t>
      </w:r>
    </w:p>
    <w:p w:rsidR="00F436CE" w:rsidRDefault="00EA1348">
      <w:pPr>
        <w:ind w:left="10" w:right="1"/>
      </w:pPr>
      <w:r>
        <w:t>否</w:t>
      </w:r>
      <w:r>
        <w:t xml:space="preserve"> </w:t>
      </w:r>
    </w:p>
    <w:p w:rsidR="00F436CE" w:rsidRDefault="00EA1348">
      <w:pPr>
        <w:spacing w:after="0" w:line="259" w:lineRule="auto"/>
        <w:ind w:left="0" w:firstLine="0"/>
      </w:pPr>
      <w:r>
        <w:t xml:space="preserve"> </w:t>
      </w:r>
    </w:p>
    <w:p w:rsidR="00F436CE" w:rsidRDefault="00EA1348">
      <w:pPr>
        <w:numPr>
          <w:ilvl w:val="0"/>
          <w:numId w:val="1"/>
        </w:numPr>
        <w:spacing w:after="147"/>
        <w:ind w:right="1" w:hanging="643"/>
      </w:pPr>
      <w:r>
        <w:t>是否存在半数以上董事无法保证公司所披露年度报告的真实性、准确性和完整性</w:t>
      </w:r>
      <w:r>
        <w:rPr>
          <w:rFonts w:ascii="Calibri" w:eastAsia="Calibri" w:hAnsi="Calibri" w:cs="Calibri"/>
          <w:b/>
        </w:rPr>
        <w:t xml:space="preserve"> </w:t>
      </w:r>
    </w:p>
    <w:p w:rsidR="00F436CE" w:rsidRDefault="00EA1348">
      <w:pPr>
        <w:ind w:left="10" w:right="1"/>
      </w:pPr>
      <w:r>
        <w:t>否</w:t>
      </w:r>
      <w:r>
        <w:t xml:space="preserve"> </w:t>
      </w:r>
    </w:p>
    <w:p w:rsidR="00F436CE" w:rsidRDefault="00EA1348">
      <w:pPr>
        <w:numPr>
          <w:ilvl w:val="0"/>
          <w:numId w:val="1"/>
        </w:numPr>
        <w:spacing w:after="137"/>
        <w:ind w:right="1" w:hanging="643"/>
      </w:pPr>
      <w:r>
        <w:t>重大风险提示</w:t>
      </w:r>
      <w:r>
        <w:rPr>
          <w:rFonts w:ascii="Arial" w:eastAsia="Arial" w:hAnsi="Arial" w:cs="Arial"/>
          <w:b/>
        </w:rPr>
        <w:t xml:space="preserve"> </w:t>
      </w:r>
    </w:p>
    <w:p w:rsidR="00F436CE" w:rsidRDefault="00EA1348">
      <w:pPr>
        <w:ind w:left="10" w:right="1"/>
      </w:pPr>
      <w:r>
        <w:t>本公司已在本报告中详细描述存在的风险因素，敬请查阅第三节</w:t>
      </w:r>
      <w:r>
        <w:t>“</w:t>
      </w:r>
      <w:r>
        <w:t>管理层讨论与分析</w:t>
      </w:r>
      <w:r>
        <w:t>”</w:t>
      </w:r>
      <w:r>
        <w:t>的</w:t>
      </w:r>
      <w:r>
        <w:t>“</w:t>
      </w:r>
      <w:r>
        <w:t>六、公司关于公司未来发展的讨论与分析</w:t>
      </w:r>
      <w:r>
        <w:t>”</w:t>
      </w:r>
      <w:r>
        <w:t>中</w:t>
      </w:r>
      <w:r>
        <w:t>“</w:t>
      </w:r>
      <w:r>
        <w:t>（四）可能面对的风险</w:t>
      </w:r>
      <w:r>
        <w:t>”</w:t>
      </w:r>
      <w:r>
        <w:t>。</w:t>
      </w:r>
      <w:r>
        <w:t xml:space="preserve"> </w:t>
      </w:r>
    </w:p>
    <w:p w:rsidR="00F436CE" w:rsidRDefault="00EA1348">
      <w:pPr>
        <w:spacing w:after="0" w:line="259" w:lineRule="auto"/>
        <w:ind w:left="0" w:firstLine="0"/>
      </w:pPr>
      <w:r>
        <w:t xml:space="preserve"> </w:t>
      </w:r>
    </w:p>
    <w:p w:rsidR="00F436CE" w:rsidRDefault="00EA1348">
      <w:pPr>
        <w:numPr>
          <w:ilvl w:val="0"/>
          <w:numId w:val="1"/>
        </w:numPr>
        <w:spacing w:after="134"/>
        <w:ind w:right="1" w:hanging="643"/>
      </w:pPr>
      <w:r>
        <w:t>其他</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spacing w:after="1083" w:line="259" w:lineRule="auto"/>
        <w:ind w:left="0" w:firstLine="0"/>
      </w:pPr>
      <w:r>
        <w:lastRenderedPageBreak/>
        <w:t xml:space="preserve"> </w:t>
      </w:r>
      <w:r>
        <w:tab/>
        <w:t xml:space="preserve"> </w:t>
      </w:r>
    </w:p>
    <w:p w:rsidR="00F436CE" w:rsidRDefault="00EA1348">
      <w:pPr>
        <w:spacing w:after="0" w:line="259" w:lineRule="auto"/>
        <w:ind w:left="532" w:right="1042"/>
        <w:jc w:val="center"/>
      </w:pPr>
      <w:r>
        <w:rPr>
          <w:rFonts w:ascii="Calibri" w:eastAsia="Calibri" w:hAnsi="Calibri" w:cs="Calibri"/>
          <w:b/>
          <w:sz w:val="18"/>
        </w:rPr>
        <w:t>2</w:t>
      </w:r>
      <w:r>
        <w:rPr>
          <w:rFonts w:ascii="Calibri" w:eastAsia="Calibri" w:hAnsi="Calibri" w:cs="Calibri"/>
          <w:sz w:val="18"/>
        </w:rPr>
        <w:t xml:space="preserve"> / </w:t>
      </w:r>
      <w:r>
        <w:rPr>
          <w:rFonts w:ascii="Calibri" w:eastAsia="Calibri" w:hAnsi="Calibri" w:cs="Calibri"/>
          <w:b/>
          <w:sz w:val="18"/>
        </w:rPr>
        <w:t>156</w:t>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sdt>
      <w:sdtPr>
        <w:rPr>
          <w:sz w:val="21"/>
        </w:rPr>
        <w:id w:val="268356328"/>
        <w:docPartObj>
          <w:docPartGallery w:val="Table of Contents"/>
        </w:docPartObj>
      </w:sdtPr>
      <w:sdtEndPr/>
      <w:sdtContent>
        <w:p w:rsidR="00F436CE" w:rsidRDefault="00EA1348">
          <w:pPr>
            <w:pStyle w:val="21"/>
            <w:tabs>
              <w:tab w:val="right" w:leader="dot" w:pos="9350"/>
            </w:tabs>
          </w:pPr>
          <w:r>
            <w:fldChar w:fldCharType="begin"/>
          </w:r>
          <w:r>
            <w:instrText xml:space="preserve"> TOC \o "1-2" \h \z \u </w:instrText>
          </w:r>
          <w:r>
            <w:fldChar w:fldCharType="separate"/>
          </w:r>
          <w:hyperlink w:anchor="_Toc590713">
            <w:r>
              <w:rPr>
                <w:rFonts w:ascii="Calibri" w:eastAsia="Calibri" w:hAnsi="Calibri" w:cs="Calibri"/>
              </w:rPr>
              <w:t xml:space="preserve">2022 </w:t>
            </w:r>
            <w:r>
              <w:t>年年度报告</w:t>
            </w:r>
            <w:r>
              <w:rPr>
                <w:rFonts w:ascii="Calibri" w:eastAsia="Calibri" w:hAnsi="Calibri" w:cs="Calibri"/>
                <w:b/>
              </w:rPr>
              <w:t xml:space="preserve"> </w:t>
            </w:r>
            <w:r>
              <w:tab/>
            </w:r>
            <w:r>
              <w:fldChar w:fldCharType="begin"/>
            </w:r>
            <w:r>
              <w:instrText>PAGEREF _Toc590713 \h</w:instrText>
            </w:r>
            <w:r>
              <w:fldChar w:fldCharType="end"/>
            </w:r>
          </w:hyperlink>
        </w:p>
        <w:p w:rsidR="00F436CE" w:rsidRDefault="00EA1348">
          <w:pPr>
            <w:pStyle w:val="11"/>
            <w:tabs>
              <w:tab w:val="right" w:leader="dot" w:pos="9350"/>
            </w:tabs>
          </w:pPr>
          <w:hyperlink w:anchor="_Toc590714">
            <w:r>
              <w:rPr>
                <w:rFonts w:ascii="宋体" w:eastAsia="宋体" w:hAnsi="宋体" w:cs="宋体"/>
                <w:sz w:val="21"/>
              </w:rPr>
              <w:t>第一节</w:t>
            </w:r>
            <w:r>
              <w:rPr>
                <w:b/>
                <w:sz w:val="21"/>
              </w:rPr>
              <w:t xml:space="preserve">  </w:t>
            </w:r>
            <w:r>
              <w:rPr>
                <w:rFonts w:ascii="宋体" w:eastAsia="宋体" w:hAnsi="宋体" w:cs="宋体"/>
                <w:sz w:val="21"/>
              </w:rPr>
              <w:t>释义</w:t>
            </w:r>
            <w:r>
              <w:tab/>
            </w:r>
            <w:r>
              <w:fldChar w:fldCharType="begin"/>
            </w:r>
            <w:r>
              <w:instrText>PAGEREF _Toc590714 \h</w:instrText>
            </w:r>
            <w:r>
              <w:fldChar w:fldCharType="separate"/>
            </w:r>
            <w:r>
              <w:rPr>
                <w:rFonts w:ascii="Times New Roman" w:eastAsia="Times New Roman" w:hAnsi="Times New Roman" w:cs="Times New Roman"/>
                <w:b/>
                <w:sz w:val="21"/>
                <w:vertAlign w:val="superscript"/>
              </w:rPr>
              <w:t xml:space="preserve">3 </w:t>
            </w:r>
            <w:r>
              <w:fldChar w:fldCharType="end"/>
            </w:r>
          </w:hyperlink>
        </w:p>
        <w:p w:rsidR="00F436CE" w:rsidRDefault="00EA1348">
          <w:pPr>
            <w:pStyle w:val="11"/>
            <w:tabs>
              <w:tab w:val="right" w:leader="dot" w:pos="9350"/>
            </w:tabs>
          </w:pPr>
          <w:hyperlink w:anchor="_Toc590715">
            <w:r>
              <w:rPr>
                <w:rFonts w:ascii="宋体" w:eastAsia="宋体" w:hAnsi="宋体" w:cs="宋体"/>
                <w:sz w:val="21"/>
              </w:rPr>
              <w:t>第二节</w:t>
            </w:r>
            <w:r>
              <w:rPr>
                <w:b/>
                <w:sz w:val="21"/>
              </w:rPr>
              <w:t xml:space="preserve">  </w:t>
            </w:r>
            <w:r>
              <w:rPr>
                <w:rFonts w:ascii="宋体" w:eastAsia="宋体" w:hAnsi="宋体" w:cs="宋体"/>
                <w:sz w:val="21"/>
              </w:rPr>
              <w:t>公司简介和主要财务指标</w:t>
            </w:r>
            <w:r>
              <w:tab/>
            </w:r>
            <w:r>
              <w:fldChar w:fldCharType="begin"/>
            </w:r>
            <w:r>
              <w:instrText>PAGEREF _Toc59</w:instrText>
            </w:r>
            <w:r>
              <w:instrText>0715 \h</w:instrText>
            </w:r>
            <w:r>
              <w:fldChar w:fldCharType="separate"/>
            </w:r>
            <w:r>
              <w:rPr>
                <w:rFonts w:ascii="Times New Roman" w:eastAsia="Times New Roman" w:hAnsi="Times New Roman" w:cs="Times New Roman"/>
                <w:b/>
                <w:sz w:val="21"/>
              </w:rPr>
              <w:t xml:space="preserve">5 </w:t>
            </w:r>
            <w:r>
              <w:fldChar w:fldCharType="end"/>
            </w:r>
          </w:hyperlink>
        </w:p>
        <w:p w:rsidR="00F436CE" w:rsidRDefault="00EA1348">
          <w:pPr>
            <w:pStyle w:val="11"/>
            <w:tabs>
              <w:tab w:val="right" w:leader="dot" w:pos="9350"/>
            </w:tabs>
          </w:pPr>
          <w:hyperlink w:anchor="_Toc590716">
            <w:r>
              <w:rPr>
                <w:rFonts w:ascii="宋体" w:eastAsia="宋体" w:hAnsi="宋体" w:cs="宋体"/>
                <w:sz w:val="21"/>
              </w:rPr>
              <w:t>第三节</w:t>
            </w:r>
            <w:r>
              <w:rPr>
                <w:b/>
                <w:sz w:val="21"/>
              </w:rPr>
              <w:t xml:space="preserve">  </w:t>
            </w:r>
            <w:r>
              <w:rPr>
                <w:rFonts w:ascii="宋体" w:eastAsia="宋体" w:hAnsi="宋体" w:cs="宋体"/>
                <w:sz w:val="21"/>
              </w:rPr>
              <w:t>管理层讨论与分析</w:t>
            </w:r>
            <w:r>
              <w:tab/>
            </w:r>
            <w:r>
              <w:fldChar w:fldCharType="begin"/>
            </w:r>
            <w:r>
              <w:instrText>PAGEREF _Toc590716 \h</w:instrText>
            </w:r>
            <w:r>
              <w:fldChar w:fldCharType="separate"/>
            </w:r>
            <w:r>
              <w:rPr>
                <w:rFonts w:ascii="Times New Roman" w:eastAsia="Times New Roman" w:hAnsi="Times New Roman" w:cs="Times New Roman"/>
                <w:b/>
                <w:sz w:val="21"/>
              </w:rPr>
              <w:t xml:space="preserve">8 </w:t>
            </w:r>
            <w:r>
              <w:fldChar w:fldCharType="end"/>
            </w:r>
          </w:hyperlink>
        </w:p>
        <w:p w:rsidR="00F436CE" w:rsidRDefault="00EA1348">
          <w:pPr>
            <w:pStyle w:val="11"/>
            <w:tabs>
              <w:tab w:val="right" w:leader="dot" w:pos="9350"/>
            </w:tabs>
          </w:pPr>
          <w:hyperlink w:anchor="_Toc590717">
            <w:r>
              <w:rPr>
                <w:rFonts w:ascii="宋体" w:eastAsia="宋体" w:hAnsi="宋体" w:cs="宋体"/>
                <w:sz w:val="21"/>
              </w:rPr>
              <w:t>第四节</w:t>
            </w:r>
            <w:r>
              <w:rPr>
                <w:b/>
                <w:sz w:val="21"/>
              </w:rPr>
              <w:t xml:space="preserve">  </w:t>
            </w:r>
            <w:r>
              <w:rPr>
                <w:rFonts w:ascii="宋体" w:eastAsia="宋体" w:hAnsi="宋体" w:cs="宋体"/>
                <w:sz w:val="21"/>
              </w:rPr>
              <w:t>公司治理</w:t>
            </w:r>
            <w:r>
              <w:tab/>
            </w:r>
            <w:r>
              <w:fldChar w:fldCharType="begin"/>
            </w:r>
            <w:r>
              <w:instrText>PAGEREF _Toc590717 \h</w:instrText>
            </w:r>
            <w:r>
              <w:fldChar w:fldCharType="separate"/>
            </w:r>
            <w:r>
              <w:rPr>
                <w:rFonts w:ascii="Times New Roman" w:eastAsia="Times New Roman" w:hAnsi="Times New Roman" w:cs="Times New Roman"/>
                <w:b/>
                <w:sz w:val="21"/>
              </w:rPr>
              <w:t xml:space="preserve">22 </w:t>
            </w:r>
            <w:r>
              <w:fldChar w:fldCharType="end"/>
            </w:r>
          </w:hyperlink>
        </w:p>
        <w:p w:rsidR="00F436CE" w:rsidRDefault="00EA1348">
          <w:pPr>
            <w:pStyle w:val="11"/>
            <w:tabs>
              <w:tab w:val="right" w:leader="dot" w:pos="9350"/>
            </w:tabs>
          </w:pPr>
          <w:hyperlink w:anchor="_Toc590718">
            <w:r>
              <w:rPr>
                <w:rFonts w:ascii="宋体" w:eastAsia="宋体" w:hAnsi="宋体" w:cs="宋体"/>
                <w:sz w:val="21"/>
              </w:rPr>
              <w:t>第五节</w:t>
            </w:r>
            <w:r>
              <w:rPr>
                <w:b/>
                <w:sz w:val="21"/>
              </w:rPr>
              <w:t xml:space="preserve">  </w:t>
            </w:r>
            <w:r>
              <w:rPr>
                <w:rFonts w:ascii="宋体" w:eastAsia="宋体" w:hAnsi="宋体" w:cs="宋体"/>
                <w:sz w:val="21"/>
              </w:rPr>
              <w:t>环境与社会责任</w:t>
            </w:r>
            <w:r>
              <w:tab/>
            </w:r>
            <w:r>
              <w:fldChar w:fldCharType="begin"/>
            </w:r>
            <w:r>
              <w:instrText>PAGEREF _Toc590718 \h</w:instrText>
            </w:r>
            <w:r>
              <w:fldChar w:fldCharType="separate"/>
            </w:r>
            <w:r>
              <w:rPr>
                <w:rFonts w:ascii="Times New Roman" w:eastAsia="Times New Roman" w:hAnsi="Times New Roman" w:cs="Times New Roman"/>
                <w:b/>
                <w:sz w:val="21"/>
              </w:rPr>
              <w:t xml:space="preserve">32 </w:t>
            </w:r>
            <w:r>
              <w:fldChar w:fldCharType="end"/>
            </w:r>
          </w:hyperlink>
        </w:p>
        <w:p w:rsidR="00F436CE" w:rsidRDefault="00EA1348">
          <w:pPr>
            <w:pStyle w:val="11"/>
            <w:tabs>
              <w:tab w:val="right" w:leader="dot" w:pos="9350"/>
            </w:tabs>
          </w:pPr>
          <w:hyperlink w:anchor="_Toc590719">
            <w:r>
              <w:rPr>
                <w:rFonts w:ascii="宋体" w:eastAsia="宋体" w:hAnsi="宋体" w:cs="宋体"/>
                <w:sz w:val="21"/>
              </w:rPr>
              <w:t>第六节</w:t>
            </w:r>
            <w:r>
              <w:rPr>
                <w:b/>
                <w:sz w:val="21"/>
              </w:rPr>
              <w:t xml:space="preserve">  </w:t>
            </w:r>
            <w:r>
              <w:rPr>
                <w:rFonts w:ascii="宋体" w:eastAsia="宋体" w:hAnsi="宋体" w:cs="宋体"/>
                <w:sz w:val="21"/>
              </w:rPr>
              <w:t>重要事项</w:t>
            </w:r>
            <w:r>
              <w:tab/>
            </w:r>
            <w:r>
              <w:fldChar w:fldCharType="begin"/>
            </w:r>
            <w:r>
              <w:instrText>PAGEREF _Toc590719 \h</w:instrText>
            </w:r>
            <w:r>
              <w:fldChar w:fldCharType="separate"/>
            </w:r>
            <w:r>
              <w:rPr>
                <w:rFonts w:ascii="Times New Roman" w:eastAsia="Times New Roman" w:hAnsi="Times New Roman" w:cs="Times New Roman"/>
                <w:b/>
                <w:sz w:val="21"/>
              </w:rPr>
              <w:t xml:space="preserve">34 </w:t>
            </w:r>
            <w:r>
              <w:fldChar w:fldCharType="end"/>
            </w:r>
          </w:hyperlink>
        </w:p>
        <w:p w:rsidR="00F436CE" w:rsidRDefault="00EA1348">
          <w:pPr>
            <w:pStyle w:val="11"/>
            <w:tabs>
              <w:tab w:val="right" w:leader="dot" w:pos="9350"/>
            </w:tabs>
          </w:pPr>
          <w:hyperlink w:anchor="_Toc590720">
            <w:r>
              <w:rPr>
                <w:rFonts w:ascii="宋体" w:eastAsia="宋体" w:hAnsi="宋体" w:cs="宋体"/>
                <w:sz w:val="21"/>
              </w:rPr>
              <w:t>第七节</w:t>
            </w:r>
            <w:r>
              <w:rPr>
                <w:b/>
                <w:sz w:val="21"/>
              </w:rPr>
              <w:t xml:space="preserve">  </w:t>
            </w:r>
            <w:r>
              <w:rPr>
                <w:rFonts w:ascii="宋体" w:eastAsia="宋体" w:hAnsi="宋体" w:cs="宋体"/>
                <w:sz w:val="21"/>
              </w:rPr>
              <w:t>股份变动及股东情况</w:t>
            </w:r>
            <w:r>
              <w:tab/>
            </w:r>
            <w:r>
              <w:fldChar w:fldCharType="begin"/>
            </w:r>
            <w:r>
              <w:instrText>PAGEREF _Toc590720 \h</w:instrText>
            </w:r>
            <w:r>
              <w:fldChar w:fldCharType="separate"/>
            </w:r>
            <w:r>
              <w:rPr>
                <w:rFonts w:ascii="Times New Roman" w:eastAsia="Times New Roman" w:hAnsi="Times New Roman" w:cs="Times New Roman"/>
                <w:b/>
                <w:sz w:val="21"/>
              </w:rPr>
              <w:t xml:space="preserve">38 </w:t>
            </w:r>
            <w:r>
              <w:fldChar w:fldCharType="end"/>
            </w:r>
          </w:hyperlink>
        </w:p>
        <w:p w:rsidR="00F436CE" w:rsidRDefault="00EA1348">
          <w:pPr>
            <w:pStyle w:val="11"/>
            <w:tabs>
              <w:tab w:val="right" w:leader="dot" w:pos="9350"/>
            </w:tabs>
          </w:pPr>
          <w:hyperlink w:anchor="_Toc590721">
            <w:r>
              <w:rPr>
                <w:rFonts w:ascii="宋体" w:eastAsia="宋体" w:hAnsi="宋体" w:cs="宋体"/>
                <w:sz w:val="21"/>
              </w:rPr>
              <w:t>第八节</w:t>
            </w:r>
            <w:r>
              <w:rPr>
                <w:b/>
                <w:sz w:val="21"/>
              </w:rPr>
              <w:t xml:space="preserve">  </w:t>
            </w:r>
            <w:r>
              <w:rPr>
                <w:rFonts w:ascii="宋体" w:eastAsia="宋体" w:hAnsi="宋体" w:cs="宋体"/>
                <w:sz w:val="21"/>
              </w:rPr>
              <w:t>优先股相关情况</w:t>
            </w:r>
            <w:r>
              <w:tab/>
            </w:r>
            <w:r>
              <w:fldChar w:fldCharType="begin"/>
            </w:r>
            <w:r>
              <w:instrText>PAGEREF _Toc590721 \h</w:instrText>
            </w:r>
            <w:r>
              <w:fldChar w:fldCharType="separate"/>
            </w:r>
            <w:r>
              <w:rPr>
                <w:rFonts w:ascii="Times New Roman" w:eastAsia="Times New Roman" w:hAnsi="Times New Roman" w:cs="Times New Roman"/>
                <w:b/>
                <w:sz w:val="21"/>
              </w:rPr>
              <w:t xml:space="preserve">42 </w:t>
            </w:r>
            <w:r>
              <w:fldChar w:fldCharType="end"/>
            </w:r>
          </w:hyperlink>
        </w:p>
        <w:p w:rsidR="00F436CE" w:rsidRDefault="00EA1348">
          <w:pPr>
            <w:pStyle w:val="11"/>
            <w:tabs>
              <w:tab w:val="right" w:leader="dot" w:pos="9350"/>
            </w:tabs>
          </w:pPr>
          <w:hyperlink w:anchor="_Toc590722">
            <w:r>
              <w:rPr>
                <w:rFonts w:ascii="宋体" w:eastAsia="宋体" w:hAnsi="宋体" w:cs="宋体"/>
                <w:sz w:val="21"/>
              </w:rPr>
              <w:t>第九节</w:t>
            </w:r>
            <w:r>
              <w:rPr>
                <w:b/>
                <w:sz w:val="21"/>
              </w:rPr>
              <w:t xml:space="preserve">  </w:t>
            </w:r>
            <w:r>
              <w:rPr>
                <w:rFonts w:ascii="宋体" w:eastAsia="宋体" w:hAnsi="宋体" w:cs="宋体"/>
                <w:sz w:val="21"/>
              </w:rPr>
              <w:t>债券相关情况</w:t>
            </w:r>
            <w:r>
              <w:tab/>
            </w:r>
            <w:r>
              <w:fldChar w:fldCharType="begin"/>
            </w:r>
            <w:r>
              <w:instrText>PAGEREF _Toc590722 \h</w:instrText>
            </w:r>
            <w:r>
              <w:fldChar w:fldCharType="separate"/>
            </w:r>
            <w:r>
              <w:rPr>
                <w:rFonts w:ascii="Times New Roman" w:eastAsia="Times New Roman" w:hAnsi="Times New Roman" w:cs="Times New Roman"/>
                <w:b/>
                <w:sz w:val="21"/>
              </w:rPr>
              <w:t xml:space="preserve">42 </w:t>
            </w:r>
            <w:r>
              <w:fldChar w:fldCharType="end"/>
            </w:r>
          </w:hyperlink>
        </w:p>
        <w:p w:rsidR="00F436CE" w:rsidRDefault="00EA1348">
          <w:pPr>
            <w:pStyle w:val="11"/>
            <w:tabs>
              <w:tab w:val="right" w:leader="dot" w:pos="9350"/>
            </w:tabs>
          </w:pPr>
          <w:hyperlink w:anchor="_Toc590723">
            <w:r>
              <w:rPr>
                <w:rFonts w:ascii="宋体" w:eastAsia="宋体" w:hAnsi="宋体" w:cs="宋体"/>
                <w:sz w:val="21"/>
              </w:rPr>
              <w:t>第十节</w:t>
            </w:r>
            <w:r>
              <w:rPr>
                <w:b/>
                <w:sz w:val="21"/>
              </w:rPr>
              <w:t xml:space="preserve">  </w:t>
            </w:r>
            <w:r>
              <w:rPr>
                <w:rFonts w:ascii="宋体" w:eastAsia="宋体" w:hAnsi="宋体" w:cs="宋体"/>
                <w:sz w:val="21"/>
              </w:rPr>
              <w:t>财务报告</w:t>
            </w:r>
            <w:r>
              <w:tab/>
            </w:r>
            <w:r>
              <w:fldChar w:fldCharType="begin"/>
            </w:r>
            <w:r>
              <w:instrText>PAGEREF _Toc590723 \h</w:instrText>
            </w:r>
            <w:r>
              <w:fldChar w:fldCharType="separate"/>
            </w:r>
            <w:r>
              <w:rPr>
                <w:rFonts w:ascii="Times New Roman" w:eastAsia="Times New Roman" w:hAnsi="Times New Roman" w:cs="Times New Roman"/>
                <w:b/>
                <w:sz w:val="21"/>
              </w:rPr>
              <w:t xml:space="preserve">42 </w:t>
            </w:r>
            <w:r>
              <w:fldChar w:fldCharType="end"/>
            </w:r>
          </w:hyperlink>
        </w:p>
        <w:p w:rsidR="00F436CE" w:rsidRDefault="00EA1348">
          <w:r>
            <w:fldChar w:fldCharType="end"/>
          </w:r>
        </w:p>
      </w:sdtContent>
    </w:sdt>
    <w:p w:rsidR="00F436CE" w:rsidRDefault="00EA1348">
      <w:pPr>
        <w:spacing w:after="36" w:line="259" w:lineRule="auto"/>
        <w:ind w:left="10" w:right="517"/>
        <w:jc w:val="center"/>
      </w:pPr>
      <w:r>
        <w:rPr>
          <w:sz w:val="28"/>
        </w:rPr>
        <w:t>目录</w:t>
      </w:r>
      <w:r>
        <w:rPr>
          <w:sz w:val="28"/>
        </w:rPr>
        <w:t xml:space="preserve"> </w:t>
      </w:r>
    </w:p>
    <w:p w:rsidR="00F436CE" w:rsidRDefault="00EA1348">
      <w:pPr>
        <w:spacing w:after="0" w:line="259" w:lineRule="auto"/>
        <w:ind w:left="0" w:firstLine="0"/>
      </w:pPr>
      <w:r>
        <w:t xml:space="preserve"> </w:t>
      </w:r>
    </w:p>
    <w:p w:rsidR="00F436CE" w:rsidRDefault="00EA1348">
      <w:pPr>
        <w:spacing w:after="54" w:line="259" w:lineRule="auto"/>
        <w:ind w:left="0" w:firstLine="0"/>
      </w:pPr>
      <w:r>
        <w:t xml:space="preserve"> </w:t>
      </w:r>
    </w:p>
    <w:p w:rsidR="00F436CE" w:rsidRDefault="00EA1348">
      <w:pPr>
        <w:spacing w:after="0" w:line="259" w:lineRule="auto"/>
        <w:ind w:left="0" w:firstLine="0"/>
      </w:pPr>
      <w:r>
        <w:rPr>
          <w:sz w:val="24"/>
        </w:rPr>
        <w:t xml:space="preserve"> </w:t>
      </w:r>
    </w:p>
    <w:tbl>
      <w:tblPr>
        <w:tblStyle w:val="TableGrid"/>
        <w:tblW w:w="8896" w:type="dxa"/>
        <w:tblInd w:w="-32" w:type="dxa"/>
        <w:tblCellMar>
          <w:top w:w="34" w:type="dxa"/>
          <w:left w:w="31" w:type="dxa"/>
          <w:bottom w:w="0" w:type="dxa"/>
          <w:right w:w="53" w:type="dxa"/>
        </w:tblCellMar>
        <w:tblLook w:val="04A0" w:firstRow="1" w:lastRow="0" w:firstColumn="1" w:lastColumn="0" w:noHBand="0" w:noVBand="1"/>
      </w:tblPr>
      <w:tblGrid>
        <w:gridCol w:w="2295"/>
        <w:gridCol w:w="6601"/>
      </w:tblGrid>
      <w:tr w:rsidR="00F436CE">
        <w:trPr>
          <w:trHeight w:val="554"/>
        </w:trPr>
        <w:tc>
          <w:tcPr>
            <w:tcW w:w="229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8" w:firstLine="0"/>
              <w:jc w:val="center"/>
            </w:pPr>
            <w:r>
              <w:t>备查文件目录</w:t>
            </w:r>
            <w:r>
              <w:t xml:space="preserve"> </w:t>
            </w:r>
          </w:p>
        </w:tc>
        <w:tc>
          <w:tcPr>
            <w:tcW w:w="660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载有法定代表人、主管会计工作负责人、会计机构负责人签名并盖章的会计报表</w:t>
            </w:r>
            <w:r>
              <w:t xml:space="preserve"> </w:t>
            </w:r>
          </w:p>
        </w:tc>
      </w:tr>
      <w:tr w:rsidR="00F436CE">
        <w:trPr>
          <w:trHeight w:val="283"/>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660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载有董事长签名的</w:t>
            </w:r>
            <w:r>
              <w:t>2022</w:t>
            </w:r>
            <w:r>
              <w:t>年年度报告文本</w:t>
            </w:r>
            <w:r>
              <w:t xml:space="preserve"> </w:t>
            </w:r>
          </w:p>
        </w:tc>
      </w:tr>
    </w:tbl>
    <w:p w:rsidR="00F436CE" w:rsidRDefault="00EA1348">
      <w:pPr>
        <w:spacing w:after="0" w:line="259" w:lineRule="auto"/>
        <w:ind w:left="0" w:right="411" w:firstLine="0"/>
        <w:jc w:val="right"/>
      </w:pPr>
      <w:r>
        <w:t xml:space="preserve"> </w:t>
      </w:r>
    </w:p>
    <w:p w:rsidR="00F436CE" w:rsidRDefault="00EA1348">
      <w:pPr>
        <w:spacing w:after="0" w:line="259" w:lineRule="auto"/>
        <w:ind w:left="0" w:firstLine="0"/>
      </w:pPr>
      <w:r>
        <w:t xml:space="preserve"> </w:t>
      </w:r>
    </w:p>
    <w:p w:rsidR="00F436CE" w:rsidRDefault="00EA1348">
      <w:pPr>
        <w:spacing w:after="0" w:line="259" w:lineRule="auto"/>
        <w:ind w:left="0" w:firstLine="0"/>
      </w:pPr>
      <w:r>
        <w:t xml:space="preserve"> </w:t>
      </w:r>
    </w:p>
    <w:p w:rsidR="00F436CE" w:rsidRDefault="00F436CE">
      <w:pPr>
        <w:sectPr w:rsidR="00F436CE">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1906" w:h="16838"/>
          <w:pgMar w:top="886" w:right="1279" w:bottom="991" w:left="1277" w:header="720" w:footer="720" w:gutter="0"/>
          <w:cols w:space="720"/>
        </w:sectPr>
      </w:pPr>
    </w:p>
    <w:p w:rsidR="00F436CE" w:rsidRDefault="00EA1348">
      <w:pPr>
        <w:pStyle w:val="1"/>
        <w:spacing w:after="187"/>
        <w:ind w:left="0" w:right="3617" w:firstLine="0"/>
        <w:jc w:val="right"/>
      </w:pPr>
      <w:bookmarkStart w:id="2" w:name="_Toc590714"/>
      <w:r>
        <w:rPr>
          <w:rFonts w:ascii="黑体" w:eastAsia="黑体" w:hAnsi="黑体" w:cs="黑体"/>
          <w:sz w:val="28"/>
        </w:rPr>
        <w:lastRenderedPageBreak/>
        <w:t>第一节</w:t>
      </w:r>
      <w:r>
        <w:rPr>
          <w:sz w:val="28"/>
        </w:rPr>
        <w:t xml:space="preserve"> </w:t>
      </w:r>
      <w:r>
        <w:rPr>
          <w:rFonts w:ascii="黑体" w:eastAsia="黑体" w:hAnsi="黑体" w:cs="黑体"/>
          <w:sz w:val="28"/>
        </w:rPr>
        <w:t>释义</w:t>
      </w:r>
      <w:r>
        <w:rPr>
          <w:rFonts w:ascii="Calibri" w:eastAsia="Calibri" w:hAnsi="Calibri" w:cs="Calibri"/>
          <w:b/>
          <w:sz w:val="28"/>
        </w:rPr>
        <w:t xml:space="preserve"> </w:t>
      </w:r>
      <w:bookmarkEnd w:id="2"/>
    </w:p>
    <w:p w:rsidR="00F436CE" w:rsidRDefault="00EA1348">
      <w:pPr>
        <w:spacing w:after="60"/>
        <w:ind w:left="10" w:right="1"/>
      </w:pPr>
      <w:r>
        <w:t>一、</w:t>
      </w:r>
      <w:r>
        <w:t xml:space="preserve"> </w:t>
      </w:r>
      <w:r>
        <w:t>释义</w:t>
      </w:r>
      <w:r>
        <w:rPr>
          <w:rFonts w:ascii="Arial" w:eastAsia="Arial" w:hAnsi="Arial" w:cs="Arial"/>
          <w:b/>
        </w:rPr>
        <w:t xml:space="preserve"> </w:t>
      </w:r>
    </w:p>
    <w:p w:rsidR="00F436CE" w:rsidRDefault="00EA1348">
      <w:pPr>
        <w:ind w:left="10" w:right="1"/>
      </w:pPr>
      <w:r>
        <w:t>在本报告书中，除非文义另有所指，下列词语具有如下含义：</w:t>
      </w:r>
      <w:r>
        <w:t xml:space="preserve"> </w:t>
      </w:r>
    </w:p>
    <w:tbl>
      <w:tblPr>
        <w:tblStyle w:val="TableGrid"/>
        <w:tblW w:w="9050" w:type="dxa"/>
        <w:tblInd w:w="-108" w:type="dxa"/>
        <w:tblCellMar>
          <w:top w:w="34" w:type="dxa"/>
          <w:left w:w="108" w:type="dxa"/>
          <w:bottom w:w="0" w:type="dxa"/>
          <w:right w:w="2" w:type="dxa"/>
        </w:tblCellMar>
        <w:tblLook w:val="04A0" w:firstRow="1" w:lastRow="0" w:firstColumn="1" w:lastColumn="0" w:noHBand="0" w:noVBand="1"/>
      </w:tblPr>
      <w:tblGrid>
        <w:gridCol w:w="1951"/>
        <w:gridCol w:w="605"/>
        <w:gridCol w:w="6494"/>
      </w:tblGrid>
      <w:tr w:rsidR="00F436CE">
        <w:trPr>
          <w:trHeight w:val="283"/>
        </w:trPr>
        <w:tc>
          <w:tcPr>
            <w:tcW w:w="9050"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常用词语释义</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证监会</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中国证券监督管理委员会</w:t>
            </w:r>
            <w:r>
              <w:t xml:space="preserve"> </w:t>
            </w:r>
          </w:p>
        </w:tc>
      </w:tr>
      <w:tr w:rsidR="00F436CE">
        <w:trPr>
          <w:trHeight w:val="281"/>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上交所</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上海证券交易所</w:t>
            </w:r>
            <w:r>
              <w:t xml:space="preserve"> </w:t>
            </w:r>
          </w:p>
        </w:tc>
      </w:tr>
      <w:tr w:rsidR="00F436CE">
        <w:trPr>
          <w:trHeight w:val="554"/>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公司、本公司、股份公司、艾艾精工</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艾艾精密工业输送系统（上海）股份有限公司</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巨城咨询</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巨城企业管理咨询（上海）有限公司</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圣美咨询</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圣美企业管理咨询（上海）有限公司</w:t>
            </w:r>
            <w:r>
              <w:t xml:space="preserve"> </w:t>
            </w:r>
          </w:p>
        </w:tc>
      </w:tr>
      <w:tr w:rsidR="00F436CE">
        <w:trPr>
          <w:trHeight w:val="281"/>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圣筑咨询</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圣筑企业管理咨询（上海）有限公司</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永磐咨询</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永磐企业管理咨询（上海）有限公司</w:t>
            </w:r>
            <w:r>
              <w:t xml:space="preserve"> </w:t>
            </w:r>
          </w:p>
        </w:tc>
      </w:tr>
      <w:tr w:rsidR="00F436CE">
        <w:trPr>
          <w:trHeight w:val="284"/>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苏州意诺</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苏州意诺工业皮带有限公司</w:t>
            </w:r>
            <w:r>
              <w:t xml:space="preserve"> </w:t>
            </w:r>
          </w:p>
        </w:tc>
      </w:tr>
      <w:tr w:rsidR="00F436CE">
        <w:trPr>
          <w:trHeight w:val="281"/>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上海意诺</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意诺国际贸易（上海）有限公司</w:t>
            </w:r>
            <w:r>
              <w:t xml:space="preserve"> </w:t>
            </w:r>
          </w:p>
        </w:tc>
      </w:tr>
      <w:tr w:rsidR="00F436CE">
        <w:trPr>
          <w:trHeight w:val="554"/>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香港意诺</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中文名称为意诺工业皮带有限公司，英文名称为</w:t>
            </w:r>
            <w:r>
              <w:t xml:space="preserve"> INO CONVERYOR </w:t>
            </w:r>
          </w:p>
          <w:p w:rsidR="00F436CE" w:rsidRDefault="00EA1348">
            <w:pPr>
              <w:spacing w:after="0" w:line="259" w:lineRule="auto"/>
              <w:ind w:left="0" w:firstLine="0"/>
            </w:pPr>
            <w:r>
              <w:t xml:space="preserve">BELTING CO., LIMITED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苏州博德</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苏州博德工控设备制造有限公司</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安徽艾艾</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安徽艾艾精密工业输送系统有限公司</w:t>
            </w:r>
            <w:r>
              <w:t xml:space="preserve"> </w:t>
            </w:r>
          </w:p>
        </w:tc>
      </w:tr>
      <w:tr w:rsidR="00F436CE">
        <w:trPr>
          <w:trHeight w:val="281"/>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西安艾艾</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西安艾艾精工输送系统有限公司</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西安德高</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西安德高印染自动化工程有限公司</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德国</w:t>
            </w:r>
            <w:r>
              <w:t xml:space="preserve"> Bode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Bode Belting GmbH </w:t>
            </w:r>
          </w:p>
        </w:tc>
      </w:tr>
      <w:tr w:rsidR="00F436CE">
        <w:trPr>
          <w:trHeight w:val="281"/>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德国</w:t>
            </w:r>
            <w:r>
              <w:t xml:space="preserve"> ARCK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ARCK Beteiligungen Gmbh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德国</w:t>
            </w:r>
            <w:r>
              <w:t xml:space="preserve"> DAISLER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DAISLER Prozesstechnik GmbH </w:t>
            </w:r>
          </w:p>
        </w:tc>
      </w:tr>
      <w:tr w:rsidR="00F436CE">
        <w:trPr>
          <w:trHeight w:val="281"/>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香港</w:t>
            </w:r>
            <w:r>
              <w:t xml:space="preserve"> INO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INO INDUSTRIAL BELTING CO.,LIMITED </w:t>
            </w:r>
          </w:p>
        </w:tc>
      </w:tr>
      <w:tr w:rsidR="00F436CE">
        <w:trPr>
          <w:trHeight w:val="284"/>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永利股份</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上海永利带业股份有限公司</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公司律师</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上海铭森律师事务所</w:t>
            </w:r>
            <w:r>
              <w:t xml:space="preserve"> </w:t>
            </w:r>
          </w:p>
        </w:tc>
      </w:tr>
      <w:tr w:rsidR="00F436CE">
        <w:trPr>
          <w:trHeight w:val="554"/>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公司会计师、大华会计师</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大华会计师事务所（特殊普通合伙）</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保荐机构</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长江证券承销保荐有限公司</w:t>
            </w:r>
            <w:r>
              <w:t xml:space="preserve"> </w:t>
            </w:r>
          </w:p>
        </w:tc>
      </w:tr>
      <w:tr w:rsidR="00F436CE">
        <w:trPr>
          <w:trHeight w:val="281"/>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元、万元</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人民币元、人民币万元</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公司法</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《中华人民共和国公司法》</w:t>
            </w:r>
            <w:r>
              <w:t xml:space="preserve"> </w:t>
            </w:r>
          </w:p>
        </w:tc>
      </w:tr>
      <w:tr w:rsidR="00F436CE">
        <w:trPr>
          <w:trHeight w:val="281"/>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证券法</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《中华人民共和国证券法》</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章程、公司章程</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《艾艾精密工业输送系统（上海）股份有限公司章程》</w:t>
            </w: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三会</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股份公司股东大会、董事会、监事会</w:t>
            </w:r>
            <w:r>
              <w:t xml:space="preserve"> </w:t>
            </w:r>
          </w:p>
        </w:tc>
      </w:tr>
      <w:tr w:rsidR="00F436CE">
        <w:trPr>
          <w:trHeight w:val="281"/>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三会议事规则</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《股东大会议事规则》、《董事会议事规则》、《监事会议事规则》</w:t>
            </w:r>
            <w:r>
              <w:t xml:space="preserve"> </w:t>
            </w:r>
          </w:p>
        </w:tc>
      </w:tr>
      <w:tr w:rsidR="00F436CE">
        <w:trPr>
          <w:trHeight w:val="557"/>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骨架材料</w:t>
            </w:r>
            <w:r>
              <w:t>/</w:t>
            </w:r>
            <w:r>
              <w:t>骨架织物</w:t>
            </w:r>
            <w:r>
              <w:t>/</w:t>
            </w:r>
            <w:r>
              <w:t>织物芯</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轻型输送带产品的中间层，一般为棉、尼龙、涤纶、芳纶及其混纺材料等工业织物，是输送带的骨架，起到支撑输送带的作用</w:t>
            </w:r>
            <w:r>
              <w:t xml:space="preserve"> </w:t>
            </w:r>
          </w:p>
        </w:tc>
      </w:tr>
      <w:tr w:rsidR="00F436CE">
        <w:trPr>
          <w:trHeight w:val="826"/>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轻型输送带</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以棉、尼龙、涤纶、芳纶及其混纺材料等工业织物作为骨架材料，以</w:t>
            </w:r>
            <w:r>
              <w:t xml:space="preserve"> PVC</w:t>
            </w:r>
            <w:r>
              <w:t>、</w:t>
            </w:r>
            <w:r>
              <w:t>TPU</w:t>
            </w:r>
            <w:r>
              <w:t>、</w:t>
            </w:r>
            <w:r>
              <w:t>PE</w:t>
            </w:r>
            <w:r>
              <w:t>、</w:t>
            </w:r>
            <w:r>
              <w:t>TPEE</w:t>
            </w:r>
            <w:r>
              <w:t>等高分子改性材料为覆盖层的轻型输送带，又被称为改性塑料轻型输送带、改性高分子材料轻型输送带等</w:t>
            </w:r>
            <w:r>
              <w:t xml:space="preserve"> </w:t>
            </w:r>
          </w:p>
        </w:tc>
      </w:tr>
      <w:tr w:rsidR="00F436CE">
        <w:trPr>
          <w:trHeight w:val="554"/>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lastRenderedPageBreak/>
              <w:t>环境友好材料</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可降解材料，在光、水或其他条件的作用下，会产生分子量下降、物理性能降低等现象，并逐渐被环境分解的材料</w:t>
            </w:r>
            <w:r>
              <w:t xml:space="preserve"> </w:t>
            </w:r>
          </w:p>
        </w:tc>
      </w:tr>
      <w:tr w:rsidR="00F436CE">
        <w:trPr>
          <w:trHeight w:val="554"/>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环保精密带</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环境友好型高分子材料精密工业用带的简称，指公司生产使用</w:t>
            </w:r>
            <w:r>
              <w:t xml:space="preserve"> TPU</w:t>
            </w:r>
            <w:r>
              <w:t>、</w:t>
            </w:r>
          </w:p>
          <w:p w:rsidR="00F436CE" w:rsidRDefault="00EA1348">
            <w:pPr>
              <w:spacing w:after="0" w:line="259" w:lineRule="auto"/>
              <w:ind w:left="0" w:firstLine="0"/>
            </w:pPr>
            <w:r>
              <w:t>PE</w:t>
            </w:r>
            <w:r>
              <w:t>、</w:t>
            </w:r>
            <w:r>
              <w:t>TPEE</w:t>
            </w:r>
            <w:r>
              <w:t>等在自然界会自然分解材质生产的输送带及同步齿型带</w:t>
            </w:r>
            <w:r>
              <w:t xml:space="preserve"> </w:t>
            </w:r>
          </w:p>
        </w:tc>
      </w:tr>
      <w:tr w:rsidR="00F436CE">
        <w:trPr>
          <w:trHeight w:val="557"/>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普通轻型带</w:t>
            </w: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指</w:t>
            </w:r>
            <w:r>
              <w:t xml:space="preserve"> </w:t>
            </w:r>
          </w:p>
        </w:tc>
        <w:tc>
          <w:tcPr>
            <w:tcW w:w="64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普通高分子材料轻型工业用带的简称，指使用</w:t>
            </w:r>
            <w:r>
              <w:t>PVC</w:t>
            </w:r>
            <w:r>
              <w:t>为覆盖层的平面输送带</w:t>
            </w:r>
            <w:r>
              <w:t xml:space="preserve"> </w:t>
            </w:r>
          </w:p>
        </w:tc>
      </w:tr>
    </w:tbl>
    <w:p w:rsidR="00F436CE" w:rsidRDefault="00EA1348">
      <w:pPr>
        <w:spacing w:after="0" w:line="259" w:lineRule="auto"/>
        <w:ind w:left="0" w:firstLine="0"/>
      </w:pPr>
      <w:r>
        <w:t xml:space="preserve"> </w:t>
      </w:r>
    </w:p>
    <w:p w:rsidR="00F436CE" w:rsidRDefault="00EA1348">
      <w:pPr>
        <w:pStyle w:val="1"/>
        <w:spacing w:after="183"/>
        <w:ind w:left="10" w:right="113"/>
      </w:pPr>
      <w:bookmarkStart w:id="3" w:name="_Toc590715"/>
      <w:r>
        <w:rPr>
          <w:rFonts w:ascii="黑体" w:eastAsia="黑体" w:hAnsi="黑体" w:cs="黑体"/>
          <w:sz w:val="28"/>
        </w:rPr>
        <w:t>第二节</w:t>
      </w:r>
      <w:r>
        <w:rPr>
          <w:sz w:val="28"/>
        </w:rPr>
        <w:t xml:space="preserve"> </w:t>
      </w:r>
      <w:r>
        <w:rPr>
          <w:rFonts w:ascii="黑体" w:eastAsia="黑体" w:hAnsi="黑体" w:cs="黑体"/>
          <w:sz w:val="28"/>
        </w:rPr>
        <w:t>公司简介和主要财务指标</w:t>
      </w:r>
      <w:r>
        <w:rPr>
          <w:rFonts w:ascii="Calibri" w:eastAsia="Calibri" w:hAnsi="Calibri" w:cs="Calibri"/>
          <w:b/>
          <w:color w:val="FF0000"/>
          <w:sz w:val="28"/>
        </w:rPr>
        <w:t xml:space="preserve"> </w:t>
      </w:r>
      <w:bookmarkEnd w:id="3"/>
    </w:p>
    <w:p w:rsidR="00F436CE" w:rsidRDefault="00EA1348">
      <w:pPr>
        <w:numPr>
          <w:ilvl w:val="0"/>
          <w:numId w:val="2"/>
        </w:numPr>
        <w:ind w:right="1" w:hanging="566"/>
      </w:pPr>
      <w:r>
        <w:t>公司信息</w:t>
      </w:r>
      <w:r>
        <w:rPr>
          <w:rFonts w:ascii="Arial" w:eastAsia="Arial" w:hAnsi="Arial" w:cs="Arial"/>
          <w:b/>
          <w:color w:val="FF0000"/>
        </w:rPr>
        <w:t xml:space="preserve"> </w:t>
      </w:r>
    </w:p>
    <w:tbl>
      <w:tblPr>
        <w:tblStyle w:val="TableGrid"/>
        <w:tblW w:w="8896" w:type="dxa"/>
        <w:tblInd w:w="-31" w:type="dxa"/>
        <w:tblCellMar>
          <w:top w:w="34" w:type="dxa"/>
          <w:left w:w="29" w:type="dxa"/>
          <w:bottom w:w="0" w:type="dxa"/>
          <w:right w:w="115" w:type="dxa"/>
        </w:tblCellMar>
        <w:tblLook w:val="04A0" w:firstRow="1" w:lastRow="0" w:firstColumn="1" w:lastColumn="0" w:noHBand="0" w:noVBand="1"/>
      </w:tblPr>
      <w:tblGrid>
        <w:gridCol w:w="3860"/>
        <w:gridCol w:w="5036"/>
      </w:tblGrid>
      <w:tr w:rsidR="00F436CE">
        <w:trPr>
          <w:trHeight w:val="302"/>
        </w:trPr>
        <w:tc>
          <w:tcPr>
            <w:tcW w:w="38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公司的中文名称</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艾艾精密工业输送系统（上海）股份有限公司</w:t>
            </w:r>
            <w:r>
              <w:rPr>
                <w:color w:val="FFC000"/>
              </w:rPr>
              <w:t xml:space="preserve"> </w:t>
            </w:r>
          </w:p>
        </w:tc>
      </w:tr>
      <w:tr w:rsidR="00F436CE">
        <w:trPr>
          <w:trHeight w:val="302"/>
        </w:trPr>
        <w:tc>
          <w:tcPr>
            <w:tcW w:w="38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公司的中文简称</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艾艾精工</w:t>
            </w:r>
            <w:r>
              <w:t xml:space="preserve"> </w:t>
            </w:r>
          </w:p>
        </w:tc>
      </w:tr>
      <w:tr w:rsidR="00F436CE">
        <w:trPr>
          <w:trHeight w:val="305"/>
        </w:trPr>
        <w:tc>
          <w:tcPr>
            <w:tcW w:w="38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公司的外文名称</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AA Industrial Belting (Shanghai) Co.,Ltd </w:t>
            </w:r>
          </w:p>
        </w:tc>
      </w:tr>
      <w:tr w:rsidR="00F436CE">
        <w:trPr>
          <w:trHeight w:val="302"/>
        </w:trPr>
        <w:tc>
          <w:tcPr>
            <w:tcW w:w="38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公司的外文名称缩写</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AA Belt</w:t>
            </w:r>
            <w:r>
              <w:t xml:space="preserve"> </w:t>
            </w:r>
          </w:p>
        </w:tc>
      </w:tr>
      <w:tr w:rsidR="00F436CE">
        <w:trPr>
          <w:trHeight w:val="302"/>
        </w:trPr>
        <w:tc>
          <w:tcPr>
            <w:tcW w:w="38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公司的法定代表人</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w:t>
            </w:r>
            <w:r>
              <w:t xml:space="preserve"> </w:t>
            </w:r>
          </w:p>
        </w:tc>
      </w:tr>
    </w:tbl>
    <w:p w:rsidR="00F436CE" w:rsidRDefault="00EA1348">
      <w:pPr>
        <w:spacing w:after="46" w:line="259" w:lineRule="auto"/>
        <w:ind w:left="0" w:firstLine="0"/>
      </w:pPr>
      <w:r>
        <w:t xml:space="preserve"> </w:t>
      </w:r>
    </w:p>
    <w:p w:rsidR="00F436CE" w:rsidRDefault="00EA1348">
      <w:pPr>
        <w:numPr>
          <w:ilvl w:val="0"/>
          <w:numId w:val="2"/>
        </w:numPr>
        <w:ind w:right="1" w:hanging="566"/>
      </w:pPr>
      <w:r>
        <w:t>联系人和联系方式</w:t>
      </w:r>
      <w:r>
        <w:rPr>
          <w:rFonts w:ascii="Arial" w:eastAsia="Arial" w:hAnsi="Arial" w:cs="Arial"/>
          <w:b/>
        </w:rPr>
        <w:t xml:space="preserve"> </w:t>
      </w:r>
    </w:p>
    <w:tbl>
      <w:tblPr>
        <w:tblStyle w:val="TableGrid"/>
        <w:tblW w:w="8896" w:type="dxa"/>
        <w:tblInd w:w="-31" w:type="dxa"/>
        <w:tblCellMar>
          <w:top w:w="34" w:type="dxa"/>
          <w:left w:w="29" w:type="dxa"/>
          <w:bottom w:w="0" w:type="dxa"/>
          <w:right w:w="115" w:type="dxa"/>
        </w:tblCellMar>
        <w:tblLook w:val="04A0" w:firstRow="1" w:lastRow="0" w:firstColumn="1" w:lastColumn="0" w:noHBand="0" w:noVBand="1"/>
      </w:tblPr>
      <w:tblGrid>
        <w:gridCol w:w="2427"/>
        <w:gridCol w:w="3504"/>
        <w:gridCol w:w="2965"/>
      </w:tblGrid>
      <w:tr w:rsidR="00F436CE">
        <w:trPr>
          <w:trHeight w:val="283"/>
        </w:trPr>
        <w:tc>
          <w:tcPr>
            <w:tcW w:w="2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3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4" w:firstLine="0"/>
              <w:jc w:val="center"/>
            </w:pPr>
            <w:r>
              <w:t>董事会秘书</w:t>
            </w:r>
            <w:r>
              <w:rPr>
                <w:color w:val="008000"/>
              </w:rPr>
              <w:t xml:space="preserve"> </w:t>
            </w:r>
          </w:p>
        </w:tc>
        <w:tc>
          <w:tcPr>
            <w:tcW w:w="29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4" w:firstLine="0"/>
              <w:jc w:val="center"/>
            </w:pPr>
            <w:r>
              <w:t>证券事务代表</w:t>
            </w:r>
            <w:r>
              <w:t xml:space="preserve"> </w:t>
            </w:r>
          </w:p>
        </w:tc>
      </w:tr>
      <w:tr w:rsidR="00F436CE">
        <w:trPr>
          <w:trHeight w:val="281"/>
        </w:trPr>
        <w:tc>
          <w:tcPr>
            <w:tcW w:w="2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姓名</w:t>
            </w:r>
            <w:r>
              <w:t xml:space="preserve"> </w:t>
            </w:r>
          </w:p>
        </w:tc>
        <w:tc>
          <w:tcPr>
            <w:tcW w:w="3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苏仰中</w:t>
            </w:r>
            <w:r>
              <w:t xml:space="preserve"> </w:t>
            </w:r>
          </w:p>
        </w:tc>
        <w:tc>
          <w:tcPr>
            <w:tcW w:w="29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r w:rsidR="00F436CE">
        <w:trPr>
          <w:trHeight w:val="284"/>
        </w:trPr>
        <w:tc>
          <w:tcPr>
            <w:tcW w:w="2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联系地址</w:t>
            </w:r>
            <w:r>
              <w:t xml:space="preserve"> </w:t>
            </w:r>
          </w:p>
        </w:tc>
        <w:tc>
          <w:tcPr>
            <w:tcW w:w="3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上海市杨浦区翔殷路</w:t>
            </w:r>
            <w:r>
              <w:t>580</w:t>
            </w:r>
            <w:r>
              <w:t>号</w:t>
            </w:r>
            <w:r>
              <w:t xml:space="preserve"> </w:t>
            </w:r>
          </w:p>
        </w:tc>
        <w:tc>
          <w:tcPr>
            <w:tcW w:w="29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r w:rsidR="00F436CE">
        <w:trPr>
          <w:trHeight w:val="283"/>
        </w:trPr>
        <w:tc>
          <w:tcPr>
            <w:tcW w:w="2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电话</w:t>
            </w:r>
            <w:r>
              <w:t xml:space="preserve"> </w:t>
            </w:r>
          </w:p>
        </w:tc>
        <w:tc>
          <w:tcPr>
            <w:tcW w:w="3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021-65305237 </w:t>
            </w:r>
          </w:p>
        </w:tc>
        <w:tc>
          <w:tcPr>
            <w:tcW w:w="29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r w:rsidR="00F436CE">
        <w:trPr>
          <w:trHeight w:val="281"/>
        </w:trPr>
        <w:tc>
          <w:tcPr>
            <w:tcW w:w="2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传真</w:t>
            </w:r>
            <w:r>
              <w:t xml:space="preserve"> </w:t>
            </w:r>
          </w:p>
        </w:tc>
        <w:tc>
          <w:tcPr>
            <w:tcW w:w="3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021-65480430 </w:t>
            </w:r>
          </w:p>
        </w:tc>
        <w:tc>
          <w:tcPr>
            <w:tcW w:w="29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r w:rsidR="00F436CE">
        <w:trPr>
          <w:trHeight w:val="283"/>
        </w:trPr>
        <w:tc>
          <w:tcPr>
            <w:tcW w:w="2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电子信箱</w:t>
            </w:r>
            <w:r>
              <w:t xml:space="preserve"> </w:t>
            </w:r>
          </w:p>
        </w:tc>
        <w:tc>
          <w:tcPr>
            <w:tcW w:w="3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zhengquanbu@aabelt.com.cn </w:t>
            </w:r>
          </w:p>
        </w:tc>
        <w:tc>
          <w:tcPr>
            <w:tcW w:w="29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bl>
    <w:p w:rsidR="00F436CE" w:rsidRDefault="00EA1348">
      <w:pPr>
        <w:spacing w:after="37" w:line="259" w:lineRule="auto"/>
        <w:ind w:left="0" w:firstLine="0"/>
      </w:pPr>
      <w:r>
        <w:t xml:space="preserve"> </w:t>
      </w:r>
    </w:p>
    <w:p w:rsidR="00F436CE" w:rsidRDefault="00EA1348">
      <w:pPr>
        <w:numPr>
          <w:ilvl w:val="0"/>
          <w:numId w:val="2"/>
        </w:numPr>
        <w:ind w:right="1" w:hanging="566"/>
      </w:pPr>
      <w:r>
        <w:t>基本情况简介</w:t>
      </w:r>
      <w:r>
        <w:t xml:space="preserve"> </w:t>
      </w:r>
    </w:p>
    <w:tbl>
      <w:tblPr>
        <w:tblStyle w:val="TableGrid"/>
        <w:tblW w:w="8896" w:type="dxa"/>
        <w:tblInd w:w="-31" w:type="dxa"/>
        <w:tblCellMar>
          <w:top w:w="34" w:type="dxa"/>
          <w:left w:w="29" w:type="dxa"/>
          <w:bottom w:w="0" w:type="dxa"/>
          <w:right w:w="115" w:type="dxa"/>
        </w:tblCellMar>
        <w:tblLook w:val="04A0" w:firstRow="1" w:lastRow="0" w:firstColumn="1" w:lastColumn="0" w:noHBand="0" w:noVBand="1"/>
      </w:tblPr>
      <w:tblGrid>
        <w:gridCol w:w="3860"/>
        <w:gridCol w:w="5036"/>
      </w:tblGrid>
      <w:tr w:rsidR="00F436CE">
        <w:trPr>
          <w:trHeight w:val="302"/>
        </w:trPr>
        <w:tc>
          <w:tcPr>
            <w:tcW w:w="38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公司注册地址</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上海市静安区万荣路</w:t>
            </w:r>
            <w:r>
              <w:t>700</w:t>
            </w:r>
            <w:r>
              <w:t>号</w:t>
            </w:r>
            <w:r>
              <w:t>7</w:t>
            </w:r>
            <w:r>
              <w:t>幢</w:t>
            </w:r>
            <w:r>
              <w:t>A240</w:t>
            </w:r>
            <w:r>
              <w:t>室</w:t>
            </w:r>
            <w:r>
              <w:t xml:space="preserve"> </w:t>
            </w:r>
          </w:p>
        </w:tc>
      </w:tr>
      <w:tr w:rsidR="00F436CE">
        <w:trPr>
          <w:trHeight w:val="305"/>
        </w:trPr>
        <w:tc>
          <w:tcPr>
            <w:tcW w:w="38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公司办公地址</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上海市杨浦区翔殷路</w:t>
            </w:r>
            <w:r>
              <w:t>580</w:t>
            </w:r>
            <w:r>
              <w:t>号</w:t>
            </w:r>
            <w:r>
              <w:t xml:space="preserve"> </w:t>
            </w:r>
          </w:p>
        </w:tc>
      </w:tr>
      <w:tr w:rsidR="00F436CE">
        <w:trPr>
          <w:trHeight w:val="302"/>
        </w:trPr>
        <w:tc>
          <w:tcPr>
            <w:tcW w:w="38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公司办公地址的邮政编码</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200433 </w:t>
            </w:r>
          </w:p>
        </w:tc>
      </w:tr>
      <w:tr w:rsidR="00F436CE">
        <w:trPr>
          <w:trHeight w:val="302"/>
        </w:trPr>
        <w:tc>
          <w:tcPr>
            <w:tcW w:w="38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公司网址</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http://www.aabelt.com.cn </w:t>
            </w:r>
          </w:p>
        </w:tc>
      </w:tr>
      <w:tr w:rsidR="00F436CE">
        <w:trPr>
          <w:trHeight w:val="305"/>
        </w:trPr>
        <w:tc>
          <w:tcPr>
            <w:tcW w:w="38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电子信箱</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zhengquanbu@aabelt.com.cn </w:t>
            </w:r>
          </w:p>
        </w:tc>
      </w:tr>
    </w:tbl>
    <w:p w:rsidR="00F436CE" w:rsidRDefault="00EA1348">
      <w:pPr>
        <w:spacing w:after="35" w:line="259" w:lineRule="auto"/>
        <w:ind w:left="0" w:firstLine="0"/>
      </w:pPr>
      <w:r>
        <w:t xml:space="preserve"> </w:t>
      </w:r>
    </w:p>
    <w:p w:rsidR="00F436CE" w:rsidRDefault="00EA1348">
      <w:pPr>
        <w:numPr>
          <w:ilvl w:val="0"/>
          <w:numId w:val="2"/>
        </w:numPr>
        <w:ind w:right="1" w:hanging="566"/>
      </w:pPr>
      <w:r>
        <w:t>信息披露及备置地点</w:t>
      </w:r>
      <w:r>
        <w:t xml:space="preserve"> </w:t>
      </w:r>
    </w:p>
    <w:tbl>
      <w:tblPr>
        <w:tblStyle w:val="TableGrid"/>
        <w:tblW w:w="8896" w:type="dxa"/>
        <w:tblInd w:w="-31" w:type="dxa"/>
        <w:tblCellMar>
          <w:top w:w="34" w:type="dxa"/>
          <w:left w:w="29" w:type="dxa"/>
          <w:bottom w:w="0" w:type="dxa"/>
          <w:right w:w="115" w:type="dxa"/>
        </w:tblCellMar>
        <w:tblLook w:val="04A0" w:firstRow="1" w:lastRow="0" w:firstColumn="1" w:lastColumn="0" w:noHBand="0" w:noVBand="1"/>
      </w:tblPr>
      <w:tblGrid>
        <w:gridCol w:w="4143"/>
        <w:gridCol w:w="4753"/>
      </w:tblGrid>
      <w:tr w:rsidR="00F436CE">
        <w:trPr>
          <w:trHeight w:val="302"/>
        </w:trPr>
        <w:tc>
          <w:tcPr>
            <w:tcW w:w="4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公司披露年度报告的媒体名称及网址</w:t>
            </w:r>
            <w:r>
              <w:t xml:space="preserve"> </w:t>
            </w:r>
          </w:p>
        </w:tc>
        <w:tc>
          <w:tcPr>
            <w:tcW w:w="47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证券时报</w:t>
            </w:r>
            <w:r>
              <w:t xml:space="preserve"> </w:t>
            </w:r>
          </w:p>
        </w:tc>
      </w:tr>
      <w:tr w:rsidR="00F436CE">
        <w:trPr>
          <w:trHeight w:val="302"/>
        </w:trPr>
        <w:tc>
          <w:tcPr>
            <w:tcW w:w="4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公司披露年度报告的证券交易所网址</w:t>
            </w:r>
            <w:r>
              <w:t xml:space="preserve"> </w:t>
            </w:r>
          </w:p>
        </w:tc>
        <w:tc>
          <w:tcPr>
            <w:tcW w:w="47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www.sse.com.cn </w:t>
            </w:r>
          </w:p>
        </w:tc>
      </w:tr>
      <w:tr w:rsidR="00F436CE">
        <w:trPr>
          <w:trHeight w:val="302"/>
        </w:trPr>
        <w:tc>
          <w:tcPr>
            <w:tcW w:w="4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公司年度报告备置地点</w:t>
            </w:r>
            <w:r>
              <w:t xml:space="preserve"> </w:t>
            </w:r>
          </w:p>
        </w:tc>
        <w:tc>
          <w:tcPr>
            <w:tcW w:w="47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公司董事会办公室</w:t>
            </w:r>
            <w:r>
              <w:t xml:space="preserve"> </w:t>
            </w:r>
          </w:p>
        </w:tc>
      </w:tr>
    </w:tbl>
    <w:p w:rsidR="00F436CE" w:rsidRDefault="00EA1348">
      <w:pPr>
        <w:spacing w:after="46" w:line="259" w:lineRule="auto"/>
        <w:ind w:left="0" w:firstLine="0"/>
      </w:pPr>
      <w:r>
        <w:t xml:space="preserve"> </w:t>
      </w:r>
    </w:p>
    <w:p w:rsidR="00F436CE" w:rsidRDefault="00EA1348">
      <w:pPr>
        <w:numPr>
          <w:ilvl w:val="0"/>
          <w:numId w:val="2"/>
        </w:numPr>
        <w:ind w:right="1" w:hanging="566"/>
      </w:pPr>
      <w:r>
        <w:t>公司股票简况</w:t>
      </w:r>
      <w:r>
        <w:rPr>
          <w:rFonts w:ascii="Arial" w:eastAsia="Arial" w:hAnsi="Arial" w:cs="Arial"/>
          <w:b/>
        </w:rPr>
        <w:t xml:space="preserve"> </w:t>
      </w:r>
    </w:p>
    <w:tbl>
      <w:tblPr>
        <w:tblStyle w:val="TableGrid"/>
        <w:tblW w:w="8896" w:type="dxa"/>
        <w:tblInd w:w="-31" w:type="dxa"/>
        <w:tblCellMar>
          <w:top w:w="34" w:type="dxa"/>
          <w:left w:w="29" w:type="dxa"/>
          <w:bottom w:w="0" w:type="dxa"/>
          <w:right w:w="48" w:type="dxa"/>
        </w:tblCellMar>
        <w:tblLook w:val="04A0" w:firstRow="1" w:lastRow="0" w:firstColumn="1" w:lastColumn="0" w:noHBand="0" w:noVBand="1"/>
      </w:tblPr>
      <w:tblGrid>
        <w:gridCol w:w="1779"/>
        <w:gridCol w:w="1779"/>
        <w:gridCol w:w="1779"/>
        <w:gridCol w:w="1781"/>
        <w:gridCol w:w="1778"/>
      </w:tblGrid>
      <w:tr w:rsidR="00F436CE">
        <w:trPr>
          <w:trHeight w:val="305"/>
        </w:trPr>
        <w:tc>
          <w:tcPr>
            <w:tcW w:w="1778"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5339" w:type="dxa"/>
            <w:gridSpan w:val="3"/>
            <w:tcBorders>
              <w:top w:val="single" w:sz="4" w:space="0" w:color="000000"/>
              <w:left w:val="nil"/>
              <w:bottom w:val="single" w:sz="4" w:space="0" w:color="000000"/>
              <w:right w:val="nil"/>
            </w:tcBorders>
          </w:tcPr>
          <w:p w:rsidR="00F436CE" w:rsidRDefault="00EA1348">
            <w:pPr>
              <w:spacing w:after="0" w:line="259" w:lineRule="auto"/>
              <w:ind w:left="19" w:firstLine="0"/>
              <w:jc w:val="center"/>
            </w:pPr>
            <w:r>
              <w:t>公司股票简况</w:t>
            </w:r>
            <w:r>
              <w:t xml:space="preserve"> </w:t>
            </w:r>
          </w:p>
        </w:tc>
        <w:tc>
          <w:tcPr>
            <w:tcW w:w="177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302"/>
        </w:trPr>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4" w:firstLine="0"/>
              <w:jc w:val="center"/>
            </w:pPr>
            <w:r>
              <w:t>股票种类</w:t>
            </w:r>
            <w:r>
              <w:t xml:space="preserve"> </w:t>
            </w:r>
          </w:p>
        </w:tc>
        <w:tc>
          <w:tcPr>
            <w:tcW w:w="17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25" w:firstLine="0"/>
              <w:jc w:val="both"/>
            </w:pPr>
            <w:r>
              <w:t>股票上市交易所</w:t>
            </w:r>
            <w:r>
              <w:t xml:space="preserve"> </w:t>
            </w:r>
          </w:p>
        </w:tc>
        <w:tc>
          <w:tcPr>
            <w:tcW w:w="17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jc w:val="center"/>
            </w:pPr>
            <w:r>
              <w:t>股票简称</w:t>
            </w:r>
            <w:r>
              <w:t xml:space="preserve"> </w:t>
            </w:r>
          </w:p>
        </w:tc>
        <w:tc>
          <w:tcPr>
            <w:tcW w:w="1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 w:firstLine="0"/>
              <w:jc w:val="center"/>
            </w:pPr>
            <w:r>
              <w:t>股票代码</w:t>
            </w:r>
            <w:r>
              <w:t xml:space="preserve"> </w:t>
            </w:r>
          </w:p>
        </w:tc>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22" w:firstLine="0"/>
              <w:jc w:val="both"/>
            </w:pPr>
            <w:r>
              <w:t>变更前股票简称</w:t>
            </w:r>
            <w:r>
              <w:t xml:space="preserve"> </w:t>
            </w:r>
          </w:p>
        </w:tc>
      </w:tr>
      <w:tr w:rsidR="00F436CE">
        <w:trPr>
          <w:trHeight w:val="302"/>
        </w:trPr>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A</w:t>
            </w:r>
            <w:r>
              <w:t>股</w:t>
            </w:r>
            <w:r>
              <w:t xml:space="preserve"> </w:t>
            </w:r>
          </w:p>
        </w:tc>
        <w:tc>
          <w:tcPr>
            <w:tcW w:w="17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上海证劵交易所</w:t>
            </w:r>
            <w:r>
              <w:t xml:space="preserve"> </w:t>
            </w:r>
          </w:p>
        </w:tc>
        <w:tc>
          <w:tcPr>
            <w:tcW w:w="17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艾艾精工</w:t>
            </w:r>
            <w:r>
              <w:t xml:space="preserve"> </w:t>
            </w:r>
          </w:p>
        </w:tc>
        <w:tc>
          <w:tcPr>
            <w:tcW w:w="1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603580 </w:t>
            </w:r>
          </w:p>
        </w:tc>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bl>
    <w:p w:rsidR="00F436CE" w:rsidRDefault="00EA1348">
      <w:pPr>
        <w:spacing w:after="68" w:line="239" w:lineRule="auto"/>
        <w:ind w:left="0" w:right="8838" w:firstLine="0"/>
      </w:pPr>
      <w:r>
        <w:rPr>
          <w:color w:val="0070C0"/>
        </w:rPr>
        <w:t xml:space="preserve">  </w:t>
      </w:r>
    </w:p>
    <w:p w:rsidR="00F436CE" w:rsidRDefault="00EA1348">
      <w:pPr>
        <w:numPr>
          <w:ilvl w:val="0"/>
          <w:numId w:val="2"/>
        </w:numPr>
        <w:ind w:right="1" w:hanging="566"/>
      </w:pPr>
      <w:r>
        <w:lastRenderedPageBreak/>
        <w:t>其他相关资料</w:t>
      </w:r>
      <w:r>
        <w:rPr>
          <w:rFonts w:ascii="Arial" w:eastAsia="Arial" w:hAnsi="Arial" w:cs="Arial"/>
          <w:b/>
        </w:rPr>
        <w:t xml:space="preserve"> </w:t>
      </w:r>
    </w:p>
    <w:tbl>
      <w:tblPr>
        <w:tblStyle w:val="TableGrid"/>
        <w:tblW w:w="8889" w:type="dxa"/>
        <w:tblInd w:w="-108" w:type="dxa"/>
        <w:tblCellMar>
          <w:top w:w="34" w:type="dxa"/>
          <w:left w:w="108" w:type="dxa"/>
          <w:bottom w:w="0" w:type="dxa"/>
          <w:right w:w="107" w:type="dxa"/>
        </w:tblCellMar>
        <w:tblLook w:val="04A0" w:firstRow="1" w:lastRow="0" w:firstColumn="1" w:lastColumn="0" w:noHBand="0" w:noVBand="1"/>
      </w:tblPr>
      <w:tblGrid>
        <w:gridCol w:w="1951"/>
        <w:gridCol w:w="1865"/>
        <w:gridCol w:w="5073"/>
      </w:tblGrid>
      <w:tr w:rsidR="00F436CE">
        <w:trPr>
          <w:trHeight w:val="281"/>
        </w:trPr>
        <w:tc>
          <w:tcPr>
            <w:tcW w:w="195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公司聘请的会计师事务所（境内）</w:t>
            </w:r>
            <w:r>
              <w:t xml:space="preserve"> </w:t>
            </w:r>
          </w:p>
        </w:tc>
        <w:tc>
          <w:tcPr>
            <w:tcW w:w="18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名称</w:t>
            </w:r>
            <w:r>
              <w:t xml:space="preserve"> </w:t>
            </w:r>
          </w:p>
        </w:tc>
        <w:tc>
          <w:tcPr>
            <w:tcW w:w="50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大华会计师事务所（特殊普通合伙）</w:t>
            </w:r>
            <w:r>
              <w:t xml:space="preserve"> </w:t>
            </w:r>
          </w:p>
        </w:tc>
      </w:tr>
      <w:tr w:rsidR="00F436CE">
        <w:trPr>
          <w:trHeight w:val="283"/>
        </w:trPr>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c>
          <w:tcPr>
            <w:tcW w:w="18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办公地址</w:t>
            </w:r>
            <w:r>
              <w:t xml:space="preserve"> </w:t>
            </w:r>
          </w:p>
        </w:tc>
        <w:tc>
          <w:tcPr>
            <w:tcW w:w="50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北京市海淀区西四环中路</w:t>
            </w:r>
            <w:r>
              <w:t>16</w:t>
            </w:r>
            <w:r>
              <w:t>号院</w:t>
            </w:r>
            <w:r>
              <w:t>7</w:t>
            </w:r>
            <w:r>
              <w:t>号楼</w:t>
            </w:r>
            <w:r>
              <w:t>11</w:t>
            </w:r>
            <w:r>
              <w:t>层</w:t>
            </w:r>
            <w:r>
              <w:t xml:space="preserve">1101 </w:t>
            </w:r>
          </w:p>
        </w:tc>
      </w:tr>
      <w:tr w:rsidR="00F436CE">
        <w:trPr>
          <w:trHeight w:val="283"/>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8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签字会计师姓名</w:t>
            </w:r>
            <w:r>
              <w:t xml:space="preserve"> </w:t>
            </w:r>
          </w:p>
        </w:tc>
        <w:tc>
          <w:tcPr>
            <w:tcW w:w="50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王书阁、王薇</w:t>
            </w:r>
            <w:r>
              <w:t xml:space="preserve"> </w:t>
            </w:r>
          </w:p>
        </w:tc>
      </w:tr>
    </w:tbl>
    <w:p w:rsidR="00F436CE" w:rsidRDefault="00EA1348">
      <w:pPr>
        <w:spacing w:after="72" w:line="237" w:lineRule="auto"/>
        <w:ind w:left="0" w:right="8838" w:firstLine="0"/>
      </w:pPr>
      <w:r>
        <w:t xml:space="preserve">  </w:t>
      </w:r>
    </w:p>
    <w:p w:rsidR="00F436CE" w:rsidRDefault="00EA1348">
      <w:pPr>
        <w:numPr>
          <w:ilvl w:val="0"/>
          <w:numId w:val="2"/>
        </w:numPr>
        <w:spacing w:after="68"/>
        <w:ind w:right="1" w:hanging="566"/>
      </w:pPr>
      <w:r>
        <w:t>近三年主要会计数据和财务指标</w:t>
      </w:r>
      <w:r>
        <w:rPr>
          <w:rFonts w:ascii="Arial" w:eastAsia="Arial" w:hAnsi="Arial" w:cs="Arial"/>
          <w:b/>
        </w:rPr>
        <w:t xml:space="preserve"> </w:t>
      </w:r>
    </w:p>
    <w:p w:rsidR="00F436CE" w:rsidRDefault="00EA1348">
      <w:pPr>
        <w:numPr>
          <w:ilvl w:val="0"/>
          <w:numId w:val="3"/>
        </w:numPr>
        <w:spacing w:line="314" w:lineRule="auto"/>
        <w:ind w:right="55" w:hanging="480"/>
      </w:pPr>
      <w:r>
        <w:t>主要会计数据单位：元</w:t>
      </w:r>
      <w:r>
        <w:t xml:space="preserve">  </w:t>
      </w:r>
      <w:r>
        <w:t>币种：人民币</w:t>
      </w:r>
      <w:r>
        <w:t xml:space="preserve"> </w:t>
      </w:r>
    </w:p>
    <w:tbl>
      <w:tblPr>
        <w:tblStyle w:val="TableGrid"/>
        <w:tblW w:w="9050" w:type="dxa"/>
        <w:tblInd w:w="-108" w:type="dxa"/>
        <w:tblCellMar>
          <w:top w:w="34" w:type="dxa"/>
          <w:left w:w="108" w:type="dxa"/>
          <w:bottom w:w="0" w:type="dxa"/>
          <w:right w:w="0" w:type="dxa"/>
        </w:tblCellMar>
        <w:tblLook w:val="04A0" w:firstRow="1" w:lastRow="0" w:firstColumn="1" w:lastColumn="0" w:noHBand="0" w:noVBand="1"/>
      </w:tblPr>
      <w:tblGrid>
        <w:gridCol w:w="2909"/>
        <w:gridCol w:w="1687"/>
        <w:gridCol w:w="1688"/>
        <w:gridCol w:w="1081"/>
        <w:gridCol w:w="1685"/>
      </w:tblGrid>
      <w:tr w:rsidR="00F436CE">
        <w:trPr>
          <w:trHeight w:val="828"/>
        </w:trPr>
        <w:tc>
          <w:tcPr>
            <w:tcW w:w="290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9" w:firstLine="0"/>
              <w:jc w:val="center"/>
            </w:pPr>
            <w:r>
              <w:t>主要会计数据</w:t>
            </w: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2022</w:t>
            </w:r>
            <w:r>
              <w:t>年</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2021</w:t>
            </w:r>
            <w:r>
              <w:t>年</w:t>
            </w:r>
            <w:r>
              <w:t xml:space="preserve"> </w:t>
            </w:r>
          </w:p>
        </w:tc>
        <w:tc>
          <w:tcPr>
            <w:tcW w:w="10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本期比上年同期增减</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center"/>
            </w:pPr>
            <w:r>
              <w:t>2020</w:t>
            </w:r>
            <w:r>
              <w:t>年</w:t>
            </w:r>
            <w:r>
              <w:t xml:space="preserve"> </w:t>
            </w:r>
          </w:p>
        </w:tc>
      </w:tr>
      <w:tr w:rsidR="00F436CE">
        <w:trPr>
          <w:trHeight w:val="295"/>
        </w:trPr>
        <w:tc>
          <w:tcPr>
            <w:tcW w:w="29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营业收入</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176,517,929.99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252,483,297.81 </w:t>
            </w:r>
          </w:p>
        </w:tc>
        <w:tc>
          <w:tcPr>
            <w:tcW w:w="10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-30.09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194,159,732.72 </w:t>
            </w:r>
          </w:p>
        </w:tc>
      </w:tr>
      <w:tr w:rsidR="00F436CE">
        <w:trPr>
          <w:trHeight w:val="828"/>
        </w:trPr>
        <w:tc>
          <w:tcPr>
            <w:tcW w:w="29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扣除与主营业务无关的业务收入和不具备商业实质的收入后的营业收入</w:t>
            </w: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176,517,929.99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252,483,297.81 </w:t>
            </w:r>
          </w:p>
        </w:tc>
        <w:tc>
          <w:tcPr>
            <w:tcW w:w="108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-30.09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194,159,732.72 </w:t>
            </w:r>
          </w:p>
        </w:tc>
      </w:tr>
      <w:tr w:rsidR="00F436CE">
        <w:trPr>
          <w:trHeight w:val="554"/>
        </w:trPr>
        <w:tc>
          <w:tcPr>
            <w:tcW w:w="29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归属于上市公司股东的净利润</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-2,802,152.69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34,073,044.29 </w:t>
            </w:r>
          </w:p>
        </w:tc>
        <w:tc>
          <w:tcPr>
            <w:tcW w:w="10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-108.22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30,565,110.49 </w:t>
            </w:r>
          </w:p>
        </w:tc>
      </w:tr>
      <w:tr w:rsidR="00F436CE">
        <w:trPr>
          <w:trHeight w:val="554"/>
        </w:trPr>
        <w:tc>
          <w:tcPr>
            <w:tcW w:w="29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归属于上市公司股东的扣除非经常性损益的净利润</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-3,935,984.64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31,773,781.74 </w:t>
            </w:r>
          </w:p>
        </w:tc>
        <w:tc>
          <w:tcPr>
            <w:tcW w:w="10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-112.39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26,757,221.02 </w:t>
            </w:r>
          </w:p>
        </w:tc>
      </w:tr>
      <w:tr w:rsidR="00F436CE">
        <w:trPr>
          <w:trHeight w:val="554"/>
        </w:trPr>
        <w:tc>
          <w:tcPr>
            <w:tcW w:w="29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经营活动产生的现金流量净额</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32,749,741.46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28,010,112.04 </w:t>
            </w:r>
          </w:p>
        </w:tc>
        <w:tc>
          <w:tcPr>
            <w:tcW w:w="10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16.92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19,345,880.74 </w:t>
            </w:r>
          </w:p>
        </w:tc>
      </w:tr>
      <w:tr w:rsidR="00F436CE">
        <w:trPr>
          <w:trHeight w:val="1100"/>
        </w:trPr>
        <w:tc>
          <w:tcPr>
            <w:tcW w:w="29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2022</w:t>
            </w:r>
            <w:r>
              <w:t>年末</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2021</w:t>
            </w:r>
            <w:r>
              <w:t>年末</w:t>
            </w:r>
            <w:r>
              <w:t xml:space="preserve"> </w:t>
            </w:r>
          </w:p>
        </w:tc>
        <w:tc>
          <w:tcPr>
            <w:tcW w:w="10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8" w:lineRule="auto"/>
              <w:ind w:left="0" w:firstLine="0"/>
              <w:jc w:val="center"/>
            </w:pPr>
            <w:r>
              <w:t>本期末比上年同期末增减（</w:t>
            </w:r>
            <w:r>
              <w:t>%</w:t>
            </w:r>
          </w:p>
          <w:p w:rsidR="00F436CE" w:rsidRDefault="00EA1348">
            <w:pPr>
              <w:spacing w:after="0" w:line="259" w:lineRule="auto"/>
              <w:ind w:left="0" w:right="109" w:firstLine="0"/>
              <w:jc w:val="center"/>
            </w:pPr>
            <w:r>
              <w:t>）</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2020</w:t>
            </w:r>
            <w:r>
              <w:t>年末</w:t>
            </w:r>
            <w:r>
              <w:t xml:space="preserve"> </w:t>
            </w:r>
          </w:p>
        </w:tc>
      </w:tr>
      <w:tr w:rsidR="00F436CE">
        <w:trPr>
          <w:trHeight w:val="554"/>
        </w:trPr>
        <w:tc>
          <w:tcPr>
            <w:tcW w:w="29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归属于上市公司股东的净资产</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437,130,028.95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461,544,815.18 </w:t>
            </w:r>
          </w:p>
        </w:tc>
        <w:tc>
          <w:tcPr>
            <w:tcW w:w="10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-5.29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438,922,204.73 </w:t>
            </w:r>
          </w:p>
        </w:tc>
      </w:tr>
      <w:tr w:rsidR="00F436CE">
        <w:trPr>
          <w:trHeight w:val="295"/>
        </w:trPr>
        <w:tc>
          <w:tcPr>
            <w:tcW w:w="29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总资产</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529,933,022.93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549,775,026.45 </w:t>
            </w:r>
          </w:p>
        </w:tc>
        <w:tc>
          <w:tcPr>
            <w:tcW w:w="10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-3.61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496,888,974.11 </w:t>
            </w:r>
          </w:p>
        </w:tc>
      </w:tr>
    </w:tbl>
    <w:p w:rsidR="00F436CE" w:rsidRDefault="00EA1348">
      <w:pPr>
        <w:spacing w:after="46" w:line="259" w:lineRule="auto"/>
        <w:ind w:left="0" w:firstLine="0"/>
      </w:pPr>
      <w:r>
        <w:t xml:space="preserve"> </w:t>
      </w:r>
    </w:p>
    <w:p w:rsidR="00F436CE" w:rsidRDefault="00EA1348">
      <w:pPr>
        <w:numPr>
          <w:ilvl w:val="0"/>
          <w:numId w:val="3"/>
        </w:numPr>
        <w:ind w:right="55" w:hanging="480"/>
      </w:pPr>
      <w:r>
        <w:t>主要财务指标</w:t>
      </w:r>
      <w:r>
        <w:t xml:space="preserve"> </w:t>
      </w:r>
    </w:p>
    <w:tbl>
      <w:tblPr>
        <w:tblStyle w:val="TableGrid"/>
        <w:tblW w:w="9050" w:type="dxa"/>
        <w:tblInd w:w="-108" w:type="dxa"/>
        <w:tblCellMar>
          <w:top w:w="31" w:type="dxa"/>
          <w:left w:w="108" w:type="dxa"/>
          <w:bottom w:w="0" w:type="dxa"/>
          <w:right w:w="0" w:type="dxa"/>
        </w:tblCellMar>
        <w:tblLook w:val="04A0" w:firstRow="1" w:lastRow="0" w:firstColumn="1" w:lastColumn="0" w:noHBand="0" w:noVBand="1"/>
      </w:tblPr>
      <w:tblGrid>
        <w:gridCol w:w="3195"/>
        <w:gridCol w:w="1455"/>
        <w:gridCol w:w="1325"/>
        <w:gridCol w:w="1539"/>
        <w:gridCol w:w="1536"/>
      </w:tblGrid>
      <w:tr w:rsidR="00F436CE">
        <w:trPr>
          <w:trHeight w:val="554"/>
        </w:trPr>
        <w:tc>
          <w:tcPr>
            <w:tcW w:w="319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主要财务指标</w:t>
            </w:r>
            <w:r>
              <w:t xml:space="preserve"> </w:t>
            </w:r>
          </w:p>
        </w:tc>
        <w:tc>
          <w:tcPr>
            <w:tcW w:w="145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2022</w:t>
            </w:r>
            <w:r>
              <w:t>年</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3" w:firstLine="0"/>
              <w:jc w:val="center"/>
            </w:pPr>
            <w:r>
              <w:t>2021</w:t>
            </w:r>
            <w:r>
              <w:t>年</w:t>
            </w:r>
            <w:r>
              <w:t xml:space="preserve"> </w:t>
            </w:r>
          </w:p>
        </w:tc>
        <w:tc>
          <w:tcPr>
            <w:tcW w:w="15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本期比上年同期增减</w:t>
            </w:r>
            <w:r>
              <w:t xml:space="preserve">(%) </w:t>
            </w:r>
          </w:p>
        </w:tc>
        <w:tc>
          <w:tcPr>
            <w:tcW w:w="153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2020</w:t>
            </w:r>
            <w:r>
              <w:t>年</w:t>
            </w:r>
            <w:r>
              <w:t xml:space="preserve"> </w:t>
            </w:r>
          </w:p>
        </w:tc>
      </w:tr>
      <w:tr w:rsidR="00F436CE">
        <w:trPr>
          <w:trHeight w:val="283"/>
        </w:trPr>
        <w:tc>
          <w:tcPr>
            <w:tcW w:w="31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基本每股收益（元／股）</w:t>
            </w:r>
            <w:r>
              <w:t xml:space="preserve"> </w:t>
            </w:r>
          </w:p>
        </w:tc>
        <w:tc>
          <w:tcPr>
            <w:tcW w:w="14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-0.0214 </w:t>
            </w:r>
          </w:p>
        </w:tc>
        <w:tc>
          <w:tcPr>
            <w:tcW w:w="13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0.2608</w:t>
            </w:r>
            <w:r>
              <w:rPr>
                <w:sz w:val="24"/>
              </w:rPr>
              <w:t xml:space="preserve"> </w:t>
            </w:r>
          </w:p>
        </w:tc>
        <w:tc>
          <w:tcPr>
            <w:tcW w:w="15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-108.21 </w:t>
            </w:r>
          </w:p>
        </w:tc>
        <w:tc>
          <w:tcPr>
            <w:tcW w:w="15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0.2339</w:t>
            </w:r>
            <w:r>
              <w:rPr>
                <w:sz w:val="24"/>
              </w:rPr>
              <w:t xml:space="preserve"> </w:t>
            </w:r>
          </w:p>
        </w:tc>
      </w:tr>
      <w:tr w:rsidR="00F436CE">
        <w:trPr>
          <w:trHeight w:val="283"/>
        </w:trPr>
        <w:tc>
          <w:tcPr>
            <w:tcW w:w="31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稀释每股收益（元／股）</w:t>
            </w:r>
            <w:r>
              <w:t xml:space="preserve"> </w:t>
            </w:r>
          </w:p>
        </w:tc>
        <w:tc>
          <w:tcPr>
            <w:tcW w:w="14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-0.0214 </w:t>
            </w:r>
          </w:p>
        </w:tc>
        <w:tc>
          <w:tcPr>
            <w:tcW w:w="13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0.2608 </w:t>
            </w:r>
          </w:p>
        </w:tc>
        <w:tc>
          <w:tcPr>
            <w:tcW w:w="15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-108.21 </w:t>
            </w:r>
          </w:p>
        </w:tc>
        <w:tc>
          <w:tcPr>
            <w:tcW w:w="15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0.2339 </w:t>
            </w:r>
          </w:p>
        </w:tc>
      </w:tr>
      <w:tr w:rsidR="00F436CE">
        <w:trPr>
          <w:trHeight w:val="555"/>
        </w:trPr>
        <w:tc>
          <w:tcPr>
            <w:tcW w:w="31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扣除非经常性损益后的基本每股收益（元／股）</w:t>
            </w:r>
            <w:r>
              <w:t xml:space="preserve"> </w:t>
            </w:r>
          </w:p>
        </w:tc>
        <w:tc>
          <w:tcPr>
            <w:tcW w:w="14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-0.0301 </w:t>
            </w:r>
          </w:p>
        </w:tc>
        <w:tc>
          <w:tcPr>
            <w:tcW w:w="13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0.2432 </w:t>
            </w:r>
          </w:p>
        </w:tc>
        <w:tc>
          <w:tcPr>
            <w:tcW w:w="15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-112.38 </w:t>
            </w:r>
          </w:p>
        </w:tc>
        <w:tc>
          <w:tcPr>
            <w:tcW w:w="15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0.2048 </w:t>
            </w:r>
          </w:p>
        </w:tc>
      </w:tr>
      <w:tr w:rsidR="00F436CE">
        <w:trPr>
          <w:trHeight w:val="554"/>
        </w:trPr>
        <w:tc>
          <w:tcPr>
            <w:tcW w:w="31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加权平均净资产收益率（</w:t>
            </w:r>
            <w:r>
              <w:t>%</w:t>
            </w:r>
            <w:r>
              <w:t>）</w:t>
            </w:r>
            <w:r>
              <w:t xml:space="preserve"> </w:t>
            </w:r>
          </w:p>
        </w:tc>
        <w:tc>
          <w:tcPr>
            <w:tcW w:w="14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-0.62 </w:t>
            </w:r>
          </w:p>
        </w:tc>
        <w:tc>
          <w:tcPr>
            <w:tcW w:w="13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7.55 </w:t>
            </w:r>
          </w:p>
        </w:tc>
        <w:tc>
          <w:tcPr>
            <w:tcW w:w="15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减少</w:t>
            </w:r>
            <w:r>
              <w:t>8.17</w:t>
            </w:r>
            <w:r>
              <w:t>个百分点</w:t>
            </w: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7.10 </w:t>
            </w:r>
          </w:p>
        </w:tc>
      </w:tr>
      <w:tr w:rsidR="00F436CE">
        <w:trPr>
          <w:trHeight w:val="554"/>
        </w:trPr>
        <w:tc>
          <w:tcPr>
            <w:tcW w:w="31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扣除非经常性损益后的加权平均净资产收益率（</w:t>
            </w:r>
            <w:r>
              <w:t>%</w:t>
            </w:r>
            <w:r>
              <w:t>）</w:t>
            </w:r>
            <w:r>
              <w:t xml:space="preserve"> </w:t>
            </w:r>
          </w:p>
        </w:tc>
        <w:tc>
          <w:tcPr>
            <w:tcW w:w="14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w:t>
            </w:r>
            <w:r>
              <w:t xml:space="preserve">0.87 </w:t>
            </w:r>
          </w:p>
        </w:tc>
        <w:tc>
          <w:tcPr>
            <w:tcW w:w="13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7.04 </w:t>
            </w:r>
          </w:p>
        </w:tc>
        <w:tc>
          <w:tcPr>
            <w:tcW w:w="15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减少</w:t>
            </w:r>
            <w:r>
              <w:t>7.91</w:t>
            </w:r>
            <w:r>
              <w:t>个百分点</w:t>
            </w: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6.21 </w:t>
            </w:r>
          </w:p>
        </w:tc>
      </w:tr>
    </w:tbl>
    <w:p w:rsidR="00F436CE" w:rsidRDefault="00EA1348">
      <w:pPr>
        <w:spacing w:after="0" w:line="259" w:lineRule="auto"/>
        <w:ind w:left="0" w:firstLine="0"/>
      </w:pPr>
      <w:r>
        <w:t xml:space="preserve"> </w:t>
      </w:r>
    </w:p>
    <w:p w:rsidR="00F436CE" w:rsidRDefault="00EA1348">
      <w:pPr>
        <w:ind w:left="10" w:right="1"/>
      </w:pPr>
      <w:r>
        <w:t>报告期末公司前三年主要会计数据和财务指标的说明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spacing w:after="68"/>
        <w:ind w:left="10" w:right="1"/>
      </w:pPr>
      <w:r>
        <w:t>八、</w:t>
      </w:r>
      <w:r>
        <w:t xml:space="preserve"> </w:t>
      </w:r>
      <w:r>
        <w:t>境内外会计准则下会计数据差异</w:t>
      </w:r>
      <w:r>
        <w:rPr>
          <w:rFonts w:ascii="Arial" w:eastAsia="Arial" w:hAnsi="Arial" w:cs="Arial"/>
          <w:b/>
        </w:rPr>
        <w:t xml:space="preserve"> </w:t>
      </w:r>
    </w:p>
    <w:p w:rsidR="00F436CE" w:rsidRDefault="00EA1348">
      <w:pPr>
        <w:numPr>
          <w:ilvl w:val="0"/>
          <w:numId w:val="4"/>
        </w:numPr>
        <w:spacing w:after="69"/>
        <w:ind w:right="1" w:hanging="420"/>
      </w:pPr>
      <w:r>
        <w:lastRenderedPageBreak/>
        <w:t>同时按照国际会计准则与按中国会计准则披露的财务报告中净利润和归属于上市公司股东的净资产差异情况</w:t>
      </w:r>
      <w:r>
        <w:rPr>
          <w:rFonts w:ascii="Calibri" w:eastAsia="Calibri" w:hAnsi="Calibri" w:cs="Calibri"/>
          <w:b/>
        </w:rPr>
        <w:t xml:space="preserve"> </w:t>
      </w:r>
    </w:p>
    <w:p w:rsidR="00F436CE" w:rsidRDefault="00EA1348">
      <w:pPr>
        <w:spacing w:after="56"/>
        <w:ind w:left="10" w:right="1"/>
      </w:pPr>
      <w:r>
        <w:t>□</w:t>
      </w:r>
      <w:r>
        <w:t>适用</w:t>
      </w:r>
      <w:r>
        <w:t xml:space="preserve"> √</w:t>
      </w:r>
      <w:r>
        <w:t>不适用</w:t>
      </w:r>
      <w:r>
        <w:t xml:space="preserve">  </w:t>
      </w:r>
    </w:p>
    <w:p w:rsidR="00F436CE" w:rsidRDefault="00EA1348">
      <w:pPr>
        <w:numPr>
          <w:ilvl w:val="0"/>
          <w:numId w:val="4"/>
        </w:numPr>
        <w:spacing w:after="72"/>
        <w:ind w:right="1" w:hanging="420"/>
      </w:pPr>
      <w:r>
        <w:t>同时按照境外会计准则与按中国会计准则披露的财务报告中净利润和归属于上市公司股东的净资产差异情况</w:t>
      </w:r>
      <w:r>
        <w:rPr>
          <w:rFonts w:ascii="Calibri" w:eastAsia="Calibri" w:hAnsi="Calibri" w:cs="Calibri"/>
          <w:b/>
        </w:rPr>
        <w:t xml:space="preserve"> </w:t>
      </w:r>
    </w:p>
    <w:p w:rsidR="00F436CE" w:rsidRDefault="00EA1348">
      <w:pPr>
        <w:spacing w:after="54"/>
        <w:ind w:left="10" w:right="1"/>
      </w:pPr>
      <w:r>
        <w:t>□</w:t>
      </w:r>
      <w:r>
        <w:t>适用</w:t>
      </w:r>
      <w:r>
        <w:t xml:space="preserve"> √</w:t>
      </w:r>
      <w:r>
        <w:t>不适用</w:t>
      </w:r>
      <w:r>
        <w:t xml:space="preserve">  </w:t>
      </w:r>
    </w:p>
    <w:p w:rsidR="00F436CE" w:rsidRDefault="00EA1348">
      <w:pPr>
        <w:numPr>
          <w:ilvl w:val="0"/>
          <w:numId w:val="4"/>
        </w:numPr>
        <w:spacing w:after="71"/>
        <w:ind w:right="1" w:hanging="420"/>
      </w:pPr>
      <w:r>
        <w:t>境内外会计准则差异的说明：</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numPr>
          <w:ilvl w:val="0"/>
          <w:numId w:val="5"/>
        </w:numPr>
        <w:spacing w:after="66"/>
        <w:ind w:right="1" w:hanging="840"/>
      </w:pPr>
      <w:r>
        <w:rPr>
          <w:rFonts w:ascii="Arial" w:eastAsia="Arial" w:hAnsi="Arial" w:cs="Arial"/>
          <w:b/>
        </w:rPr>
        <w:t xml:space="preserve">2022 </w:t>
      </w:r>
      <w:r>
        <w:t>年分季度主要财务数据</w:t>
      </w:r>
      <w:r>
        <w:rPr>
          <w:rFonts w:ascii="Arial" w:eastAsia="Arial" w:hAnsi="Arial" w:cs="Arial"/>
          <w:b/>
        </w:rPr>
        <w:t xml:space="preserve"> </w:t>
      </w:r>
    </w:p>
    <w:p w:rsidR="00F436CE" w:rsidRDefault="00EA1348">
      <w:pPr>
        <w:spacing w:after="0" w:line="265" w:lineRule="auto"/>
        <w:ind w:left="10" w:right="108"/>
        <w:jc w:val="right"/>
      </w:pPr>
      <w:r>
        <w:t>单位：元</w:t>
      </w:r>
      <w:r>
        <w:t xml:space="preserve">  </w:t>
      </w:r>
      <w:r>
        <w:t>币种：人民币</w:t>
      </w:r>
      <w:r>
        <w:t xml:space="preserve"> </w:t>
      </w:r>
    </w:p>
    <w:tbl>
      <w:tblPr>
        <w:tblStyle w:val="TableGrid"/>
        <w:tblW w:w="9503" w:type="dxa"/>
        <w:tblInd w:w="-108" w:type="dxa"/>
        <w:tblCellMar>
          <w:top w:w="34" w:type="dxa"/>
          <w:left w:w="108" w:type="dxa"/>
          <w:bottom w:w="0" w:type="dxa"/>
          <w:right w:w="2" w:type="dxa"/>
        </w:tblCellMar>
        <w:tblLook w:val="04A0" w:firstRow="1" w:lastRow="0" w:firstColumn="1" w:lastColumn="0" w:noHBand="0" w:noVBand="1"/>
      </w:tblPr>
      <w:tblGrid>
        <w:gridCol w:w="2405"/>
        <w:gridCol w:w="1762"/>
        <w:gridCol w:w="1762"/>
        <w:gridCol w:w="1760"/>
        <w:gridCol w:w="1814"/>
      </w:tblGrid>
      <w:tr w:rsidR="00F436CE">
        <w:trPr>
          <w:trHeight w:val="554"/>
        </w:trPr>
        <w:tc>
          <w:tcPr>
            <w:tcW w:w="240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 w:firstLine="0"/>
              <w:jc w:val="center"/>
            </w:pPr>
            <w:r>
              <w:t xml:space="preserve">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第一季度</w:t>
            </w:r>
            <w:r>
              <w:t xml:space="preserve"> </w:t>
            </w:r>
          </w:p>
          <w:p w:rsidR="00F436CE" w:rsidRDefault="00EA1348">
            <w:pPr>
              <w:spacing w:after="0" w:line="259" w:lineRule="auto"/>
              <w:ind w:left="168" w:firstLine="0"/>
            </w:pPr>
            <w:r>
              <w:t>（</w:t>
            </w:r>
            <w:r>
              <w:t>1-3</w:t>
            </w:r>
            <w:r>
              <w:t>月份）</w:t>
            </w:r>
            <w:r>
              <w:t xml:space="preserve">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第二季度</w:t>
            </w:r>
            <w:r>
              <w:t xml:space="preserve"> </w:t>
            </w:r>
          </w:p>
          <w:p w:rsidR="00F436CE" w:rsidRDefault="00EA1348">
            <w:pPr>
              <w:spacing w:after="0" w:line="259" w:lineRule="auto"/>
              <w:ind w:left="168" w:firstLine="0"/>
            </w:pPr>
            <w:r>
              <w:t>（</w:t>
            </w:r>
            <w:r>
              <w:t>4-6</w:t>
            </w:r>
            <w:r>
              <w:t>月份）</w:t>
            </w:r>
            <w:r>
              <w:t xml:space="preserve"> </w:t>
            </w:r>
          </w:p>
        </w:tc>
        <w:tc>
          <w:tcPr>
            <w:tcW w:w="17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第三季度</w:t>
            </w:r>
            <w:r>
              <w:t xml:space="preserve"> </w:t>
            </w:r>
          </w:p>
          <w:p w:rsidR="00F436CE" w:rsidRDefault="00EA1348">
            <w:pPr>
              <w:spacing w:after="0" w:line="259" w:lineRule="auto"/>
              <w:ind w:left="166" w:firstLine="0"/>
            </w:pPr>
            <w:r>
              <w:t>（</w:t>
            </w:r>
            <w:r>
              <w:t>7-9</w:t>
            </w:r>
            <w:r>
              <w:t>月份）</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第四季度</w:t>
            </w:r>
            <w:r>
              <w:t xml:space="preserve"> </w:t>
            </w:r>
          </w:p>
          <w:p w:rsidR="00F436CE" w:rsidRDefault="00EA1348">
            <w:pPr>
              <w:spacing w:after="0" w:line="259" w:lineRule="auto"/>
              <w:ind w:left="89" w:firstLine="0"/>
            </w:pPr>
            <w:r>
              <w:t>（</w:t>
            </w:r>
            <w:r>
              <w:t>10-12</w:t>
            </w:r>
            <w:r>
              <w:t>月份）</w:t>
            </w:r>
            <w:r>
              <w:t xml:space="preserve"> </w:t>
            </w:r>
          </w:p>
        </w:tc>
      </w:tr>
      <w:tr w:rsidR="00F436CE">
        <w:trPr>
          <w:trHeight w:val="283"/>
        </w:trPr>
        <w:tc>
          <w:tcPr>
            <w:tcW w:w="24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营业收入</w:t>
            </w:r>
            <w:r>
              <w:t xml:space="preserve">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37,299,586.36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50,220,907.76 </w:t>
            </w:r>
          </w:p>
        </w:tc>
        <w:tc>
          <w:tcPr>
            <w:tcW w:w="17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54,995,253.51 </w:t>
            </w:r>
          </w:p>
        </w:tc>
        <w:tc>
          <w:tcPr>
            <w:tcW w:w="18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34,002,182.36 </w:t>
            </w:r>
          </w:p>
        </w:tc>
      </w:tr>
      <w:tr w:rsidR="00F436CE">
        <w:trPr>
          <w:trHeight w:val="554"/>
        </w:trPr>
        <w:tc>
          <w:tcPr>
            <w:tcW w:w="24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归属于上市公司股东的净利润</w:t>
            </w:r>
            <w:r>
              <w:t xml:space="preserve"> </w:t>
            </w:r>
          </w:p>
        </w:tc>
        <w:tc>
          <w:tcPr>
            <w:tcW w:w="17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-294,838.36 </w:t>
            </w:r>
          </w:p>
        </w:tc>
        <w:tc>
          <w:tcPr>
            <w:tcW w:w="17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2,118,092.31 </w:t>
            </w:r>
          </w:p>
        </w:tc>
        <w:tc>
          <w:tcPr>
            <w:tcW w:w="176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right"/>
            </w:pPr>
            <w:r>
              <w:t xml:space="preserve">1,195,603.00 </w:t>
            </w:r>
          </w:p>
        </w:tc>
        <w:tc>
          <w:tcPr>
            <w:tcW w:w="181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-5,821,009.64 </w:t>
            </w:r>
          </w:p>
        </w:tc>
      </w:tr>
      <w:tr w:rsidR="00F436CE">
        <w:trPr>
          <w:trHeight w:val="828"/>
        </w:trPr>
        <w:tc>
          <w:tcPr>
            <w:tcW w:w="24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归属于上市公司股东的扣除非经常性损益后的净利润</w:t>
            </w:r>
            <w:r>
              <w:t xml:space="preserve"> </w:t>
            </w:r>
          </w:p>
        </w:tc>
        <w:tc>
          <w:tcPr>
            <w:tcW w:w="17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-355,062.16 </w:t>
            </w:r>
          </w:p>
        </w:tc>
        <w:tc>
          <w:tcPr>
            <w:tcW w:w="17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2,043,043.25 </w:t>
            </w:r>
          </w:p>
        </w:tc>
        <w:tc>
          <w:tcPr>
            <w:tcW w:w="176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right"/>
            </w:pPr>
            <w:r>
              <w:t xml:space="preserve">376,749.33 </w:t>
            </w:r>
          </w:p>
        </w:tc>
        <w:tc>
          <w:tcPr>
            <w:tcW w:w="181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-6,000,715.06 </w:t>
            </w:r>
          </w:p>
        </w:tc>
      </w:tr>
      <w:tr w:rsidR="00F436CE">
        <w:trPr>
          <w:trHeight w:val="554"/>
        </w:trPr>
        <w:tc>
          <w:tcPr>
            <w:tcW w:w="24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经营活动产生的现金流量净额</w:t>
            </w:r>
            <w:r>
              <w:t xml:space="preserve"> </w:t>
            </w:r>
          </w:p>
        </w:tc>
        <w:tc>
          <w:tcPr>
            <w:tcW w:w="17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9,113,263.60 </w:t>
            </w:r>
          </w:p>
        </w:tc>
        <w:tc>
          <w:tcPr>
            <w:tcW w:w="17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7,072,079.06 </w:t>
            </w:r>
          </w:p>
        </w:tc>
        <w:tc>
          <w:tcPr>
            <w:tcW w:w="176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right"/>
            </w:pPr>
            <w:r>
              <w:t xml:space="preserve">8,168,177.51 </w:t>
            </w:r>
          </w:p>
        </w:tc>
        <w:tc>
          <w:tcPr>
            <w:tcW w:w="181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8,396,221.29 </w:t>
            </w:r>
          </w:p>
        </w:tc>
      </w:tr>
    </w:tbl>
    <w:p w:rsidR="00F436CE" w:rsidRDefault="00EA1348">
      <w:pPr>
        <w:spacing w:after="0" w:line="259" w:lineRule="auto"/>
        <w:ind w:left="0" w:firstLine="0"/>
      </w:pPr>
      <w:r>
        <w:t xml:space="preserve"> </w:t>
      </w:r>
    </w:p>
    <w:p w:rsidR="00F436CE" w:rsidRDefault="00EA1348">
      <w:pPr>
        <w:ind w:left="10" w:right="1"/>
      </w:pPr>
      <w:r>
        <w:t>季度数据与已披露定期报告数据差异说明</w:t>
      </w:r>
      <w:r>
        <w:rPr>
          <w:rFonts w:ascii="Calibri" w:eastAsia="Calibri" w:hAnsi="Calibri" w:cs="Calibri"/>
        </w:rP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5"/>
        </w:numPr>
        <w:spacing w:after="60"/>
        <w:ind w:right="1" w:hanging="840"/>
      </w:pPr>
      <w:r>
        <w:t>非经常性损益项目和金额</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65" w:lineRule="auto"/>
        <w:ind w:left="10" w:right="108"/>
        <w:jc w:val="right"/>
      </w:pPr>
      <w:r>
        <w:t>单位</w:t>
      </w:r>
      <w:r>
        <w:t>:</w:t>
      </w:r>
      <w:r>
        <w:t>元</w:t>
      </w:r>
      <w:r>
        <w:t xml:space="preserve">  </w:t>
      </w:r>
      <w:r>
        <w:t>币种</w:t>
      </w:r>
      <w:r>
        <w:t>:</w:t>
      </w:r>
      <w:r>
        <w:t>人民币</w:t>
      </w:r>
      <w:r>
        <w:t xml:space="preserve"> </w:t>
      </w:r>
    </w:p>
    <w:tbl>
      <w:tblPr>
        <w:tblStyle w:val="TableGrid"/>
        <w:tblW w:w="9311" w:type="dxa"/>
        <w:tblInd w:w="-108" w:type="dxa"/>
        <w:tblCellMar>
          <w:top w:w="32" w:type="dxa"/>
          <w:left w:w="108" w:type="dxa"/>
          <w:bottom w:w="0" w:type="dxa"/>
          <w:right w:w="0" w:type="dxa"/>
        </w:tblCellMar>
        <w:tblLook w:val="04A0" w:firstRow="1" w:lastRow="0" w:firstColumn="1" w:lastColumn="0" w:noHBand="0" w:noVBand="1"/>
      </w:tblPr>
      <w:tblGrid>
        <w:gridCol w:w="3226"/>
        <w:gridCol w:w="1500"/>
        <w:gridCol w:w="1630"/>
        <w:gridCol w:w="1479"/>
        <w:gridCol w:w="1476"/>
      </w:tblGrid>
      <w:tr w:rsidR="00F436CE">
        <w:trPr>
          <w:trHeight w:val="283"/>
        </w:trPr>
        <w:tc>
          <w:tcPr>
            <w:tcW w:w="32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非经常性损益项目</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91" w:firstLine="0"/>
            </w:pPr>
            <w:r>
              <w:t>2022</w:t>
            </w:r>
            <w:r>
              <w:t>年金额</w:t>
            </w:r>
            <w: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附注（如适用）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9" w:firstLine="0"/>
            </w:pPr>
            <w:r>
              <w:t>2021</w:t>
            </w:r>
            <w:r>
              <w:t>年金额</w:t>
            </w: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9" w:firstLine="0"/>
            </w:pPr>
            <w:r>
              <w:t>2020</w:t>
            </w:r>
            <w:r>
              <w:t>年金额</w:t>
            </w:r>
            <w:r>
              <w:t xml:space="preserve"> </w:t>
            </w:r>
          </w:p>
        </w:tc>
      </w:tr>
      <w:tr w:rsidR="00F436CE">
        <w:trPr>
          <w:trHeight w:val="283"/>
        </w:trPr>
        <w:tc>
          <w:tcPr>
            <w:tcW w:w="32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非流动资产处置损益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20,120.84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right"/>
            </w:pPr>
            <w:r>
              <w:t>-65,304.24</w:t>
            </w:r>
            <w:r>
              <w:rPr>
                <w:sz w:val="24"/>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-499,388.47</w:t>
            </w:r>
            <w:r>
              <w:rPr>
                <w:sz w:val="24"/>
              </w:rPr>
              <w:t xml:space="preserve"> </w:t>
            </w:r>
          </w:p>
        </w:tc>
      </w:tr>
      <w:tr w:rsidR="00F436CE">
        <w:trPr>
          <w:trHeight w:val="1370"/>
        </w:trPr>
        <w:tc>
          <w:tcPr>
            <w:tcW w:w="32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计入当期损益的政府补助，但与公司正常经营业务密切相关，符合国家政策规定、按照一定标准定额或定量持续享受的政府补助除外</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4" w:firstLine="0"/>
            </w:pPr>
            <w:r>
              <w:t xml:space="preserve">1,132,940.29 </w:t>
            </w:r>
          </w:p>
        </w:tc>
        <w:tc>
          <w:tcPr>
            <w:tcW w:w="163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2,066,571.68 </w:t>
            </w:r>
          </w:p>
        </w:tc>
        <w:tc>
          <w:tcPr>
            <w:tcW w:w="147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1,879,437.23 </w:t>
            </w:r>
          </w:p>
        </w:tc>
      </w:tr>
      <w:tr w:rsidR="00F436CE">
        <w:trPr>
          <w:trHeight w:val="555"/>
        </w:trPr>
        <w:tc>
          <w:tcPr>
            <w:tcW w:w="32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已核销的应收款项本期收回的影响</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138,873.20 </w:t>
            </w:r>
          </w:p>
        </w:tc>
        <w:tc>
          <w:tcPr>
            <w:tcW w:w="163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5"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r>
      <w:tr w:rsidR="00F436CE">
        <w:trPr>
          <w:trHeight w:val="2189"/>
        </w:trPr>
        <w:tc>
          <w:tcPr>
            <w:tcW w:w="32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lastRenderedPageBreak/>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63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9" w:firstLine="0"/>
              <w:jc w:val="right"/>
            </w:pPr>
            <w:r>
              <w:t xml:space="preserve">603,484.80 </w:t>
            </w:r>
          </w:p>
        </w:tc>
        <w:tc>
          <w:tcPr>
            <w:tcW w:w="147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2,858,135.83 </w:t>
            </w:r>
          </w:p>
        </w:tc>
      </w:tr>
      <w:tr w:rsidR="00F436CE">
        <w:trPr>
          <w:trHeight w:val="557"/>
        </w:trPr>
        <w:tc>
          <w:tcPr>
            <w:tcW w:w="32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除上述各项之外的其他营业外收入和支出</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39,519.34 </w:t>
            </w:r>
          </w:p>
        </w:tc>
        <w:tc>
          <w:tcPr>
            <w:tcW w:w="163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9" w:firstLine="0"/>
              <w:jc w:val="right"/>
            </w:pPr>
            <w:r>
              <w:t>-6,449.72</w:t>
            </w:r>
            <w:r>
              <w:rPr>
                <w:sz w:val="24"/>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right"/>
            </w:pPr>
            <w:r>
              <w:t>-274,264.19</w:t>
            </w:r>
            <w:r>
              <w:rPr>
                <w:sz w:val="24"/>
              </w:rPr>
              <w:t xml:space="preserve"> </w:t>
            </w:r>
          </w:p>
        </w:tc>
      </w:tr>
      <w:tr w:rsidR="00F436CE">
        <w:trPr>
          <w:trHeight w:val="281"/>
        </w:trPr>
        <w:tc>
          <w:tcPr>
            <w:tcW w:w="32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减：所得税影响额</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197,621.72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right"/>
            </w:pPr>
            <w:r>
              <w:t xml:space="preserve">299,039.97 </w:t>
            </w:r>
          </w:p>
        </w:tc>
        <w:tc>
          <w:tcPr>
            <w:tcW w:w="14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156,030.93 </w:t>
            </w:r>
          </w:p>
        </w:tc>
      </w:tr>
      <w:tr w:rsidR="00F436CE">
        <w:trPr>
          <w:trHeight w:val="284"/>
        </w:trPr>
        <w:tc>
          <w:tcPr>
            <w:tcW w:w="32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合计</w:t>
            </w:r>
            <w:r>
              <w:rPr>
                <w:rFonts w:ascii="Calibri" w:eastAsia="Calibri" w:hAnsi="Calibri" w:cs="Calibri"/>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4" w:firstLine="0"/>
            </w:pPr>
            <w:r>
              <w:t xml:space="preserve">1,133,831.95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2,299,262.55 </w:t>
            </w:r>
          </w:p>
        </w:tc>
        <w:tc>
          <w:tcPr>
            <w:tcW w:w="14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3,807,889.47 </w:t>
            </w:r>
          </w:p>
        </w:tc>
      </w:tr>
    </w:tbl>
    <w:p w:rsidR="00F436CE" w:rsidRDefault="00EA1348">
      <w:pPr>
        <w:spacing w:after="0" w:line="259" w:lineRule="auto"/>
        <w:ind w:left="0" w:firstLine="0"/>
      </w:pPr>
      <w:r>
        <w:t xml:space="preserve"> </w:t>
      </w:r>
    </w:p>
    <w:p w:rsidR="00F436CE" w:rsidRDefault="00EA1348">
      <w:pPr>
        <w:ind w:left="10" w:right="1"/>
      </w:pPr>
      <w:r>
        <w:t>对公司根据《公开发行证券的公司信息披露解释性公告第</w:t>
      </w:r>
      <w:r>
        <w:t>1</w:t>
      </w:r>
      <w:r>
        <w:t>号</w:t>
      </w:r>
      <w:r>
        <w:t>——</w:t>
      </w:r>
      <w:r>
        <w:t>非经常性损益》定义界定的非经常性损益项目，以及把《公开发行证券的公司信息披露解释性公告第</w:t>
      </w:r>
      <w:r>
        <w:t>1</w:t>
      </w:r>
      <w:r>
        <w:t>号</w:t>
      </w:r>
      <w:r>
        <w:t>——</w:t>
      </w:r>
      <w:r>
        <w:t>非经常性损益》中列举的非经常性损益项目界定为经常性损益的项目，应说明原因。</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5"/>
        </w:numPr>
        <w:spacing w:after="58"/>
        <w:ind w:right="1" w:hanging="840"/>
      </w:pPr>
      <w:r>
        <w:t>采用公允价值计量的项目</w:t>
      </w:r>
      <w:r>
        <w:rPr>
          <w:rFonts w:ascii="Arial" w:eastAsia="Arial" w:hAnsi="Arial" w:cs="Arial"/>
          <w:b/>
        </w:rPr>
        <w:t xml:space="preserve"> </w:t>
      </w:r>
    </w:p>
    <w:p w:rsidR="00F436CE" w:rsidRDefault="00EA1348">
      <w:pPr>
        <w:ind w:left="6522" w:right="108" w:hanging="6522"/>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108" w:type="dxa"/>
        <w:tblCellMar>
          <w:top w:w="21" w:type="dxa"/>
          <w:left w:w="108" w:type="dxa"/>
          <w:bottom w:w="0" w:type="dxa"/>
          <w:right w:w="0" w:type="dxa"/>
        </w:tblCellMar>
        <w:tblLook w:val="04A0" w:firstRow="1" w:lastRow="0" w:firstColumn="1" w:lastColumn="0" w:noHBand="0" w:noVBand="1"/>
      </w:tblPr>
      <w:tblGrid>
        <w:gridCol w:w="1952"/>
        <w:gridCol w:w="1700"/>
        <w:gridCol w:w="1709"/>
        <w:gridCol w:w="1692"/>
        <w:gridCol w:w="1997"/>
      </w:tblGrid>
      <w:tr w:rsidR="00F436CE">
        <w:trPr>
          <w:trHeight w:val="557"/>
        </w:trPr>
        <w:tc>
          <w:tcPr>
            <w:tcW w:w="195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项目名称</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期初余额</w:t>
            </w:r>
            <w: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期末余额</w:t>
            </w:r>
            <w: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3" w:firstLine="0"/>
              <w:jc w:val="center"/>
            </w:pPr>
            <w:r>
              <w:t>当期变动</w:t>
            </w:r>
            <w: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对当期利润的影响金额</w:t>
            </w:r>
            <w:r>
              <w:t xml:space="preserve"> </w:t>
            </w:r>
          </w:p>
        </w:tc>
      </w:tr>
      <w:tr w:rsidR="00F436CE">
        <w:trPr>
          <w:trHeight w:val="281"/>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交易性金融资产</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0</w:t>
            </w:r>
            <w:r>
              <w:rPr>
                <w:sz w:val="24"/>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6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应收款项融资</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117,800.00 </w:t>
            </w:r>
          </w:p>
        </w:tc>
        <w:tc>
          <w:tcPr>
            <w:tcW w:w="17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200,000.00 </w:t>
            </w:r>
          </w:p>
        </w:tc>
        <w:tc>
          <w:tcPr>
            <w:tcW w:w="16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82,200.00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19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合计</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117,800.00 </w:t>
            </w:r>
          </w:p>
        </w:tc>
        <w:tc>
          <w:tcPr>
            <w:tcW w:w="17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200,000.00 </w:t>
            </w:r>
          </w:p>
        </w:tc>
        <w:tc>
          <w:tcPr>
            <w:tcW w:w="16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82,200.00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bl>
    <w:p w:rsidR="00F436CE" w:rsidRDefault="00EA1348">
      <w:pPr>
        <w:spacing w:after="44" w:line="259" w:lineRule="auto"/>
        <w:ind w:left="0" w:firstLine="0"/>
      </w:pPr>
      <w:r>
        <w:t xml:space="preserve"> </w:t>
      </w:r>
    </w:p>
    <w:p w:rsidR="00F436CE" w:rsidRDefault="00EA1348">
      <w:pPr>
        <w:numPr>
          <w:ilvl w:val="0"/>
          <w:numId w:val="5"/>
        </w:numPr>
        <w:spacing w:after="60"/>
        <w:ind w:right="1" w:hanging="840"/>
      </w:pPr>
      <w:r>
        <w:t>其他</w:t>
      </w:r>
      <w:r>
        <w:rPr>
          <w:rFonts w:ascii="Arial" w:eastAsia="Arial" w:hAnsi="Arial" w:cs="Arial"/>
          <w:b/>
        </w:rPr>
        <w:t xml:space="preserve"> </w:t>
      </w:r>
    </w:p>
    <w:p w:rsidR="00F436CE" w:rsidRDefault="00EA1348">
      <w:pPr>
        <w:spacing w:after="113"/>
        <w:ind w:left="10" w:right="1"/>
      </w:pPr>
      <w:r>
        <w:t>□</w:t>
      </w:r>
      <w:r>
        <w:t>适用</w:t>
      </w:r>
      <w:r>
        <w:t xml:space="preserve"> √</w:t>
      </w:r>
      <w:r>
        <w:t>不适用</w:t>
      </w:r>
      <w:r>
        <w:t xml:space="preserve">  </w:t>
      </w:r>
    </w:p>
    <w:p w:rsidR="00F436CE" w:rsidRDefault="00EA1348">
      <w:pPr>
        <w:pStyle w:val="1"/>
        <w:spacing w:after="183"/>
        <w:ind w:left="10" w:right="111"/>
      </w:pPr>
      <w:bookmarkStart w:id="4" w:name="_Toc590716"/>
      <w:r>
        <w:rPr>
          <w:rFonts w:ascii="黑体" w:eastAsia="黑体" w:hAnsi="黑体" w:cs="黑体"/>
          <w:sz w:val="28"/>
        </w:rPr>
        <w:t>第三节</w:t>
      </w:r>
      <w:r>
        <w:rPr>
          <w:sz w:val="28"/>
        </w:rPr>
        <w:t xml:space="preserve"> </w:t>
      </w:r>
      <w:r>
        <w:rPr>
          <w:rFonts w:ascii="黑体" w:eastAsia="黑体" w:hAnsi="黑体" w:cs="黑体"/>
          <w:sz w:val="28"/>
        </w:rPr>
        <w:t>管理层讨论与分析</w:t>
      </w:r>
      <w:r>
        <w:rPr>
          <w:rFonts w:ascii="Calibri" w:eastAsia="Calibri" w:hAnsi="Calibri" w:cs="Calibri"/>
          <w:b/>
          <w:sz w:val="28"/>
        </w:rPr>
        <w:t xml:space="preserve"> </w:t>
      </w:r>
      <w:bookmarkEnd w:id="4"/>
    </w:p>
    <w:p w:rsidR="00F436CE" w:rsidRDefault="00EA1348">
      <w:pPr>
        <w:spacing w:after="44" w:line="259" w:lineRule="auto"/>
        <w:ind w:left="0" w:firstLine="0"/>
      </w:pPr>
      <w:r>
        <w:t xml:space="preserve"> </w:t>
      </w:r>
    </w:p>
    <w:p w:rsidR="00F436CE" w:rsidRDefault="00EA1348">
      <w:pPr>
        <w:spacing w:after="61"/>
        <w:ind w:left="10" w:right="1"/>
      </w:pPr>
      <w:r>
        <w:t>一、经营情况讨论与分析</w:t>
      </w:r>
      <w:r>
        <w:rPr>
          <w:rFonts w:ascii="Arial" w:eastAsia="Arial" w:hAnsi="Arial" w:cs="Arial"/>
          <w:b/>
        </w:rPr>
        <w:t xml:space="preserve"> </w:t>
      </w:r>
    </w:p>
    <w:p w:rsidR="00F436CE" w:rsidRDefault="00EA1348">
      <w:pPr>
        <w:numPr>
          <w:ilvl w:val="0"/>
          <w:numId w:val="6"/>
        </w:numPr>
        <w:ind w:right="1" w:hanging="317"/>
      </w:pPr>
      <w:r>
        <w:t>公司主要业务</w:t>
      </w:r>
      <w:r>
        <w:t xml:space="preserve"> </w:t>
      </w:r>
    </w:p>
    <w:p w:rsidR="00F436CE" w:rsidRDefault="00EA1348">
      <w:pPr>
        <w:ind w:left="0" w:right="1" w:firstLine="420"/>
      </w:pPr>
      <w:r>
        <w:t>根据中国证监会颁布的《上市公司行业分类指引》（</w:t>
      </w:r>
      <w:r>
        <w:t>2012</w:t>
      </w:r>
      <w:r>
        <w:t>年修订），公司所属行业为橡胶和塑料制品业（分类代码为</w:t>
      </w:r>
      <w:r>
        <w:t>C29</w:t>
      </w:r>
      <w:r>
        <w:t>），细分行业为输送带行业。公司是专业从事为轻型输送带的研发、生产及销售。轻型输送带作为自动化生产和输送设备的关键部件，广泛应用于铝型材加工、纺织、印染、食品加工、物流运输、农产品加工、娱乐健身、木材加工、电子制造、印刷包装等行业和领域。</w:t>
      </w:r>
      <w:r>
        <w:t xml:space="preserve"> </w:t>
      </w:r>
    </w:p>
    <w:p w:rsidR="00F436CE" w:rsidRDefault="00EA1348">
      <w:pPr>
        <w:numPr>
          <w:ilvl w:val="0"/>
          <w:numId w:val="6"/>
        </w:numPr>
        <w:ind w:right="1" w:hanging="317"/>
      </w:pPr>
      <w:r>
        <w:t>公司主要经营模式</w:t>
      </w:r>
      <w:r>
        <w:t xml:space="preserve"> </w:t>
      </w:r>
    </w:p>
    <w:p w:rsidR="00F436CE" w:rsidRDefault="00EA1348">
      <w:pPr>
        <w:spacing w:line="238" w:lineRule="auto"/>
        <w:ind w:left="0" w:right="115" w:firstLine="415"/>
        <w:jc w:val="both"/>
      </w:pPr>
      <w:r>
        <w:t>公司采用直销和经销并重的销售模式。轻型输送带的下游行业众多，不同行业的设备使用环境、使用要求、输送结构差异较大，对输送带的性能和后加工整理两方面的要求较高，必须由专业厂商直接完成或者由其生产出符</w:t>
      </w:r>
      <w:r>
        <w:t>合用户性能要求的输送带卷料后再由专业的经销商进行后加工整理。</w:t>
      </w:r>
      <w:r>
        <w:t xml:space="preserve"> </w:t>
      </w:r>
    </w:p>
    <w:p w:rsidR="00F436CE" w:rsidRDefault="00EA1348">
      <w:pPr>
        <w:spacing w:line="238" w:lineRule="auto"/>
        <w:ind w:left="0" w:right="106" w:firstLine="415"/>
        <w:jc w:val="both"/>
      </w:pPr>
      <w:r>
        <w:lastRenderedPageBreak/>
        <w:t>直销模式下，输送带生产商自行完成卷料生产和后加工整理（如剪裁、接头、维修服务等）工序，向最终客户提供成品，直接服务终端客户，获得了较好的品牌形象</w:t>
      </w:r>
      <w:r>
        <w:t>,</w:t>
      </w:r>
      <w:r>
        <w:t>并有利于公司获得最大价值。</w:t>
      </w:r>
      <w:r>
        <w:t xml:space="preserve"> </w:t>
      </w:r>
    </w:p>
    <w:p w:rsidR="00F436CE" w:rsidRDefault="00EA1348">
      <w:pPr>
        <w:spacing w:line="238" w:lineRule="auto"/>
        <w:ind w:left="0" w:right="115" w:firstLine="415"/>
        <w:jc w:val="both"/>
      </w:pPr>
      <w:r>
        <w:t>经销模式下，输送带生产商一般只完成卷料生产的工序，向经销商提供半成品，而后加工整理工序则由经销商完成。经销模式下，公司全部采用买断式销售，即公司的输送带产品在销售给经销商后不承担其无法实现对下游用户销售的风险。公司积极采用经销模式，以具竞争优势产品争取经销商的合作意愿，借</w:t>
      </w:r>
      <w:r>
        <w:t>助经销商的力量开拓业务、提升市场份额和竞争力，降低客户服务成本。</w:t>
      </w:r>
      <w:r>
        <w:t xml:space="preserve"> </w:t>
      </w:r>
    </w:p>
    <w:p w:rsidR="00F436CE" w:rsidRDefault="00EA1348">
      <w:pPr>
        <w:ind w:left="430" w:right="1"/>
      </w:pPr>
      <w:r>
        <w:t>公司采用的采购模式，与其他行业相同没有明显区别。</w:t>
      </w:r>
      <w:r>
        <w:t xml:space="preserve"> </w:t>
      </w:r>
    </w:p>
    <w:p w:rsidR="00F436CE" w:rsidRDefault="00EA1348">
      <w:pPr>
        <w:ind w:left="0" w:right="1" w:firstLine="420"/>
      </w:pPr>
      <w:r>
        <w:t>公司采用的生产模式，会依照生产产品种类及客户需求，采取备货式生产及订单式生产同时兼有的方式。</w:t>
      </w:r>
      <w:r>
        <w:t xml:space="preserve"> </w:t>
      </w:r>
    </w:p>
    <w:p w:rsidR="00F436CE" w:rsidRDefault="00EA1348">
      <w:pPr>
        <w:spacing w:after="46" w:line="259" w:lineRule="auto"/>
        <w:ind w:left="0" w:firstLine="0"/>
      </w:pPr>
      <w:r>
        <w:t xml:space="preserve"> </w:t>
      </w:r>
    </w:p>
    <w:p w:rsidR="00F436CE" w:rsidRDefault="00EA1348">
      <w:pPr>
        <w:spacing w:after="58"/>
        <w:ind w:left="10" w:right="1"/>
      </w:pPr>
      <w:r>
        <w:t>二、报告期内公司所处行业情况</w:t>
      </w:r>
      <w:r>
        <w:rPr>
          <w:rFonts w:ascii="Arial" w:eastAsia="Arial" w:hAnsi="Arial" w:cs="Arial"/>
          <w:b/>
        </w:rPr>
        <w:t xml:space="preserve"> </w:t>
      </w:r>
    </w:p>
    <w:p w:rsidR="00F436CE" w:rsidRDefault="00EA1348">
      <w:pPr>
        <w:ind w:left="0" w:right="1" w:firstLine="420"/>
      </w:pPr>
      <w:r>
        <w:t>全球轻型输送带的市场主要位于欧洲、北美和亚洲，生产商也多集中于欧、美、日等发达国家和地区，其中全球最大的三家生产商是瑞士</w:t>
      </w:r>
      <w:r>
        <w:t>Habasit</w:t>
      </w:r>
      <w:r>
        <w:t>、荷兰</w:t>
      </w:r>
      <w:r>
        <w:t>Ammeraal</w:t>
      </w:r>
      <w:r>
        <w:t>和德国</w:t>
      </w:r>
      <w:r>
        <w:t>Siegling</w:t>
      </w:r>
      <w:r>
        <w:t>，在全球轻型输送带的市场份额占比达</w:t>
      </w:r>
      <w:r>
        <w:t>30%</w:t>
      </w:r>
      <w:r>
        <w:t>左右。在日本和亚太市场，日本的阪东化学、三星皮带、</w:t>
      </w:r>
      <w:r>
        <w:t xml:space="preserve">NITTA </w:t>
      </w:r>
      <w:r>
        <w:t>等公司具有较强的竞争力。近年来，由于发达国家人力成本高昂，为降低产品成本，上述跨国公司逐步将劳动相对密集的后加工工序转移到劳动力成本相对较低的中东欧、印度、中国等，但基于担心技术流失和高附加值产品能够涵盖发达国家人力成本，其在中国国内的生产线对应的产品等级相对较低。</w:t>
      </w:r>
      <w:r>
        <w:t xml:space="preserve"> </w:t>
      </w:r>
    </w:p>
    <w:p w:rsidR="00F436CE" w:rsidRDefault="00EA1348">
      <w:pPr>
        <w:ind w:left="0" w:right="1" w:firstLine="420"/>
      </w:pPr>
      <w:r>
        <w:t>国内市场方面，以瑞士</w:t>
      </w:r>
      <w:r>
        <w:t>Habasit</w:t>
      </w:r>
      <w:r>
        <w:t>、荷兰</w:t>
      </w:r>
      <w:r>
        <w:t>Ammeraal</w:t>
      </w:r>
      <w:r>
        <w:t>和德国</w:t>
      </w:r>
      <w:r>
        <w:t>Siegling</w:t>
      </w:r>
      <w:r>
        <w:t>等为代表的知名跨国厂商相关产品进入我国较早，经过多年的经验积累，拥有独特的材料改性配方，能够提供门类齐</w:t>
      </w:r>
      <w:r>
        <w:t>全的系列产品。该类厂商依靠广泛的市场认知度和较大的技术优势占据了国内高端轻型输送带市场。</w:t>
      </w:r>
    </w:p>
    <w:p w:rsidR="00F436CE" w:rsidRDefault="00EA1348">
      <w:pPr>
        <w:ind w:left="10" w:right="1"/>
      </w:pPr>
      <w:r>
        <w:t>跨国厂商在中国的独资或合资公司，依靠母公司的市场影响力，在国内市场占有一席之地。国内龙头企业以永利股份和本公司为代表，通过多年的技术研发和工艺完善，逐步掌握了轻型输送带生产的核心技术和工艺，生产出的产品具有较高的性价比优势。永利股份</w:t>
      </w:r>
      <w:r>
        <w:t>2011</w:t>
      </w:r>
      <w:r>
        <w:t>年</w:t>
      </w:r>
      <w:r>
        <w:t>6</w:t>
      </w:r>
      <w:r>
        <w:t>月在创业板上市后，产销规模进一步扩大。另外国内市场存在一批较具实力的轻型输送带经销商，该类经销商具有加工能力，凭借对终端客户的销售能力，以代理国外品牌或向国内各生产厂商采购供应市</w:t>
      </w:r>
      <w:r>
        <w:t>场需求为主，但是随着生产厂商销售能力提升以及终端客户控制成本的意愿增强，与生产厂商之间竞争更为激烈。</w:t>
      </w:r>
      <w:r>
        <w:t xml:space="preserve"> </w:t>
      </w:r>
    </w:p>
    <w:p w:rsidR="00F436CE" w:rsidRDefault="00EA1348">
      <w:pPr>
        <w:ind w:left="0" w:right="1" w:firstLine="420"/>
      </w:pPr>
      <w:r>
        <w:t>虽然近年来国内轻型输送带厂家在产品技术、机器设备、管理经验等方面发展较快，产品质量已经取得较大提升，但由于瑞士</w:t>
      </w:r>
      <w:r>
        <w:t>Habasit</w:t>
      </w:r>
      <w:r>
        <w:t>、荷兰</w:t>
      </w:r>
      <w:r>
        <w:t>Ammeraal</w:t>
      </w:r>
      <w:r>
        <w:t>和德国</w:t>
      </w:r>
      <w:r>
        <w:t>Siegling</w:t>
      </w:r>
      <w:r>
        <w:t>等厂商已经在多年前占据了国际市场主导地位，客户存在先入为主的观念转变时间和更换轻型输送带提供商需要重新评估和熟悉产品，国内厂家深入参与国际市场竞争尚需时日。永利股份、艾艾精工等轻型输送带企业近年来陆续向境外出口轻型输送带产品，由于性价比较高，逐步取得了越来越多境外客户的认可。轻型输送带仍维持广阔的发展前景及逐步增加的市场需求</w:t>
      </w:r>
      <w:r>
        <w:t>,</w:t>
      </w:r>
      <w:r>
        <w:t>公司仍继续着力于</w:t>
      </w:r>
      <w:r>
        <w:t>国内外市场的经营与开拓</w:t>
      </w:r>
      <w:r>
        <w:t>,</w:t>
      </w:r>
      <w:r>
        <w:t>维持营业收入的增长势头。</w:t>
      </w:r>
      <w:r>
        <w:t xml:space="preserve"> </w:t>
      </w:r>
    </w:p>
    <w:p w:rsidR="00F436CE" w:rsidRDefault="00EA1348">
      <w:pPr>
        <w:spacing w:after="44" w:line="259" w:lineRule="auto"/>
        <w:ind w:left="0" w:firstLine="0"/>
      </w:pPr>
      <w:r>
        <w:t xml:space="preserve"> </w:t>
      </w:r>
    </w:p>
    <w:p w:rsidR="00F436CE" w:rsidRDefault="00EA1348">
      <w:pPr>
        <w:numPr>
          <w:ilvl w:val="0"/>
          <w:numId w:val="7"/>
        </w:numPr>
        <w:spacing w:after="60"/>
        <w:ind w:right="1" w:hanging="422"/>
      </w:pPr>
      <w:r>
        <w:t>报告期内公司从事的业务情况</w:t>
      </w:r>
      <w:r>
        <w:rPr>
          <w:rFonts w:ascii="Arial" w:eastAsia="Arial" w:hAnsi="Arial" w:cs="Arial"/>
          <w:b/>
        </w:rPr>
        <w:t xml:space="preserve"> </w:t>
      </w:r>
    </w:p>
    <w:p w:rsidR="00F436CE" w:rsidRDefault="00EA1348">
      <w:pPr>
        <w:ind w:left="0" w:right="1" w:firstLine="420"/>
      </w:pPr>
      <w:r>
        <w:t>根据中国证监会颁布的《上市公司行业分类指引》（</w:t>
      </w:r>
      <w:r>
        <w:t>2012</w:t>
      </w:r>
      <w:r>
        <w:t>年修订），公司所属行业为橡胶和塑料制品业（分类代码为</w:t>
      </w:r>
      <w:r>
        <w:t>C29</w:t>
      </w:r>
      <w:r>
        <w:t>），细分行业为输送带行业。公司是专业从事为轻型输送带的研发、生产及销售。轻型输送带作为自动化生产和输送设备的关键部件，广泛应用于铝型材加工、纺织、印染、食品加工、物流运输、农产品加工、娱乐健身、木材加工、电子制造、印刷包装等行业和领域。</w:t>
      </w:r>
      <w:r>
        <w:t xml:space="preserve"> </w:t>
      </w:r>
    </w:p>
    <w:p w:rsidR="00F436CE" w:rsidRDefault="00EA1348">
      <w:pPr>
        <w:spacing w:after="44" w:line="259" w:lineRule="auto"/>
        <w:ind w:left="0" w:firstLine="0"/>
      </w:pPr>
      <w:r>
        <w:t xml:space="preserve"> </w:t>
      </w:r>
    </w:p>
    <w:p w:rsidR="00F436CE" w:rsidRDefault="00EA1348">
      <w:pPr>
        <w:numPr>
          <w:ilvl w:val="0"/>
          <w:numId w:val="7"/>
        </w:numPr>
        <w:spacing w:after="60"/>
        <w:ind w:right="1" w:hanging="422"/>
      </w:pPr>
      <w:r>
        <w:t>报告期内核心竞争力分析</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numPr>
          <w:ilvl w:val="0"/>
          <w:numId w:val="8"/>
        </w:numPr>
        <w:ind w:right="1" w:hanging="317"/>
      </w:pPr>
      <w:r>
        <w:lastRenderedPageBreak/>
        <w:t>较强的研发能力</w:t>
      </w:r>
      <w:r>
        <w:t xml:space="preserve"> </w:t>
      </w:r>
    </w:p>
    <w:p w:rsidR="00F436CE" w:rsidRDefault="00EA1348">
      <w:pPr>
        <w:ind w:left="0" w:right="1" w:firstLine="420"/>
      </w:pPr>
      <w:r>
        <w:t>公司</w:t>
      </w:r>
      <w:r>
        <w:t>注重产品研发和技术创新，始终注意密切跟踪行业内的发展趋势，以保证公司的产品、技术与国内外先进方向保持一致，拥有多项发明专利和实用新型专利，有专利正在申请中；公司研发团队根据客户对产品性能的多样化需求，将理论知识与实践应用紧密结合，对购置的通用涂覆和压延加工设备进行技术改造，并且积累了较多覆盖层材料改性配方、打底材料配方以及骨架织物混合配方，形成了独具特色的生产工艺，满足了客户对产品平整度、定伸误差等方面的要求；公司技术人员熟练掌握平面输送带和同步齿形带的生产技术，并将同步带节能、精准、寿命长等优点与平面输送</w:t>
      </w:r>
      <w:r>
        <w:t>带进行融合，将平面输送带同步带化，开发出更加适合客户需求的工业用带，具备向客户提供一揽子产品和服务的能力</w:t>
      </w:r>
      <w:r>
        <w:t>,</w:t>
      </w:r>
      <w:r>
        <w:t>争取了市场份额与客户黏度，并开拓产品新的应用领域。公司的同步带产品可广泛应用于汽车等行业。公司拥有压延机等设备，硅胶板产品可广泛应用于太阳能等行业。</w:t>
      </w:r>
      <w:r>
        <w:t xml:space="preserve"> </w:t>
      </w:r>
    </w:p>
    <w:p w:rsidR="00F436CE" w:rsidRDefault="00EA1348">
      <w:pPr>
        <w:numPr>
          <w:ilvl w:val="0"/>
          <w:numId w:val="8"/>
        </w:numPr>
        <w:ind w:right="1" w:hanging="317"/>
      </w:pPr>
      <w:r>
        <w:t>注重内部业务链和外部产业链整合</w:t>
      </w:r>
      <w:r>
        <w:t xml:space="preserve"> </w:t>
      </w:r>
    </w:p>
    <w:p w:rsidR="00F436CE" w:rsidRDefault="00EA1348">
      <w:pPr>
        <w:ind w:left="0" w:right="1" w:firstLine="420"/>
      </w:pPr>
      <w:r>
        <w:t>内部业务链方面，公司针对客户的个性化需求，对研发、生产、销售等部门职能进行了高度整合，各部门协同工作效率较高。公司大部分研发人员有在产品车间生产经验，积累了丰富的生产工艺流程经验；公司销售和售后服务部门将客户需求和使用情</w:t>
      </w:r>
      <w:r>
        <w:t>况及时反馈给研发部门，以便研发部门改进产品技术；研发部门与生产车间密切配合，在现有设备和技术基础上提出改进方案，提高成品率和产品质量指标。</w:t>
      </w:r>
      <w:r>
        <w:t xml:space="preserve"> </w:t>
      </w:r>
    </w:p>
    <w:p w:rsidR="00F436CE" w:rsidRDefault="00EA1348">
      <w:pPr>
        <w:spacing w:line="238" w:lineRule="auto"/>
        <w:ind w:left="0" w:right="115" w:firstLine="415"/>
        <w:jc w:val="both"/>
      </w:pPr>
      <w:r>
        <w:t>外部产业链方面，公司以轻型输送带研发和生产为中心，重视纵向、横向整合。纵向整合方面，公司已逐步将纬纱生产、工业用布织造纳入生产范围，一方面保证了产品品质，另一方面控制了生产成本。</w:t>
      </w:r>
      <w:r>
        <w:t xml:space="preserve"> </w:t>
      </w:r>
    </w:p>
    <w:p w:rsidR="00F436CE" w:rsidRDefault="00EA1348">
      <w:pPr>
        <w:ind w:left="0" w:right="1" w:firstLine="420"/>
      </w:pPr>
      <w:r>
        <w:t>横向整合方面，自传统平面输送带扩展到结合毛毡生产进入铝型材行业</w:t>
      </w:r>
      <w:r>
        <w:t>,</w:t>
      </w:r>
      <w:r>
        <w:t>结合</w:t>
      </w:r>
      <w:r>
        <w:t>TPU</w:t>
      </w:r>
      <w:r>
        <w:t>同步齿型带生产进入高端的机场行李分检运输，结合毛毡和同步带技术进入飞机机体及高铁车身挤出，结合无缝带的研制开发进入</w:t>
      </w:r>
      <w:r>
        <w:t>钢铁行业的助卷冷轧工业的产品研发供应，公司对纵向、横向的整合，有助于产品配方和工艺的保密以及保证产品品质的稳定性。</w:t>
      </w:r>
      <w:r>
        <w:t xml:space="preserve"> </w:t>
      </w:r>
    </w:p>
    <w:p w:rsidR="00F436CE" w:rsidRDefault="00EA1348">
      <w:pPr>
        <w:numPr>
          <w:ilvl w:val="0"/>
          <w:numId w:val="8"/>
        </w:numPr>
        <w:ind w:right="1" w:hanging="317"/>
      </w:pPr>
      <w:r>
        <w:t>经营管理团队人员稳定、经验丰富</w:t>
      </w:r>
      <w:r>
        <w:t xml:space="preserve"> </w:t>
      </w:r>
    </w:p>
    <w:p w:rsidR="00F436CE" w:rsidRDefault="00EA1348">
      <w:pPr>
        <w:ind w:left="0" w:right="1" w:firstLine="420"/>
      </w:pPr>
      <w:r>
        <w:t>多年以来，公司经营管理团队拥有工业输送带行业从业经验二十多年，公司核心管理团队成员在公司的平均服务年限较长，均具有多年工业输送带行业的生产销售经验和技术研发经历，熟悉行业发展特点和趋势，能及时准确地把握市场发展动态，并根据下游客户的需要和公司技术工艺水平的进步不断推陈出新。</w:t>
      </w:r>
      <w:r>
        <w:t xml:space="preserve"> </w:t>
      </w:r>
    </w:p>
    <w:p w:rsidR="00F436CE" w:rsidRDefault="00EA1348">
      <w:pPr>
        <w:numPr>
          <w:ilvl w:val="0"/>
          <w:numId w:val="8"/>
        </w:numPr>
        <w:ind w:right="1" w:hanging="317"/>
      </w:pPr>
      <w:r>
        <w:t>公司拥有多年的轻型输送带经营经验</w:t>
      </w:r>
      <w:r>
        <w:t xml:space="preserve"> </w:t>
      </w:r>
    </w:p>
    <w:p w:rsidR="00F436CE" w:rsidRDefault="00EA1348">
      <w:pPr>
        <w:ind w:left="0" w:right="1" w:firstLine="420"/>
      </w:pPr>
      <w:r>
        <w:t>公司凭借多年的轻型输送带经营经验，</w:t>
      </w:r>
      <w:r>
        <w:t>能够为下游客户提供较强的应用支持，能够让下游客户将适当类别的轻型输送带产品在自动化设备上得以合理应用。公司拥有大量的优质客户群体和较强的应用支持服务能力多年来，公司以高品质、定制化的产品打入国内外市场，积累了一批优质客户，形成了较大的产销规模，增强了公司的盈利性和可持续性。由于输送带产品一般在客户的整套设备中价值很低且分布行业广泛，直销的客户对于价值敏感性不高</w:t>
      </w:r>
      <w:r>
        <w:t>,</w:t>
      </w:r>
      <w:r>
        <w:t>客户黏性相对较高</w:t>
      </w:r>
      <w:r>
        <w:t>,</w:t>
      </w:r>
      <w:r>
        <w:t>降低因下游行业波动而产生的经营风险</w:t>
      </w:r>
      <w:r>
        <w:t xml:space="preserve"> </w:t>
      </w:r>
    </w:p>
    <w:p w:rsidR="00F436CE" w:rsidRDefault="00EA1348">
      <w:pPr>
        <w:numPr>
          <w:ilvl w:val="0"/>
          <w:numId w:val="8"/>
        </w:numPr>
        <w:ind w:right="1" w:hanging="317"/>
      </w:pPr>
      <w:r>
        <w:t>公司注重产品质量的持续提升</w:t>
      </w:r>
      <w:r>
        <w:t xml:space="preserve"> </w:t>
      </w:r>
    </w:p>
    <w:p w:rsidR="00F436CE" w:rsidRDefault="00EA1348">
      <w:pPr>
        <w:ind w:left="0" w:right="1" w:firstLine="420"/>
      </w:pPr>
      <w:r>
        <w:t>公司技术质量部门制定了优于国家标准的公司质量标准体系，通过了</w:t>
      </w:r>
      <w:r>
        <w:t>I</w:t>
      </w:r>
      <w:r>
        <w:t>SO9001</w:t>
      </w:r>
      <w:r>
        <w:t>质量管理体系认证及</w:t>
      </w:r>
      <w:r>
        <w:t>ISO14001</w:t>
      </w:r>
      <w:r>
        <w:t>环境管理体系认证。公司主要产品的技术指标处于行业领先水平，具备优良的物理化学性质和环保特性，多年来获得了客户的肯定。</w:t>
      </w:r>
      <w:r>
        <w:t xml:space="preserve"> </w:t>
      </w:r>
    </w:p>
    <w:p w:rsidR="00F436CE" w:rsidRDefault="00EA1348">
      <w:pPr>
        <w:ind w:left="0" w:right="1" w:firstLine="420"/>
      </w:pPr>
      <w:r>
        <w:t>公司致力于</w:t>
      </w:r>
      <w:r>
        <w:t>“</w:t>
      </w:r>
      <w:r>
        <w:t>用质量创造价值</w:t>
      </w:r>
      <w:r>
        <w:t>”</w:t>
      </w:r>
      <w:r>
        <w:t>的品牌理念，全力打造优质服务体系。对客户在使用过程中提出的产品质量问题，公司派技术人员前往客户处进行现场调查，与客户探讨问题原因及解决方案。营销人员定期对客户进行走访与调研，定期进行客户满意度调查。公司邀请国内外用户到企业进行实地调研，开展广泛的技术交流与合作。公司重视质量的态度是本公司拥有很高客户忠诚度的重要原因。</w:t>
      </w:r>
      <w:r>
        <w:t>报告期内公司共取得多项专利授权</w:t>
      </w:r>
      <w:r>
        <w:t>,</w:t>
      </w:r>
      <w:r>
        <w:t>并积极成果转化为产品研发</w:t>
      </w:r>
      <w:r>
        <w:t>,</w:t>
      </w:r>
      <w:r>
        <w:t>开拓利润增长点。</w:t>
      </w:r>
      <w:r>
        <w:t xml:space="preserve"> </w:t>
      </w:r>
    </w:p>
    <w:p w:rsidR="00F436CE" w:rsidRDefault="00EA1348">
      <w:pPr>
        <w:spacing w:after="44" w:line="259" w:lineRule="auto"/>
        <w:ind w:left="0" w:firstLine="0"/>
      </w:pPr>
      <w:r>
        <w:t xml:space="preserve"> </w:t>
      </w:r>
    </w:p>
    <w:p w:rsidR="00F436CE" w:rsidRDefault="00EA1348">
      <w:pPr>
        <w:spacing w:after="60"/>
        <w:ind w:left="10" w:right="1"/>
      </w:pPr>
      <w:r>
        <w:t>五、报告期内主要经营情况</w:t>
      </w:r>
      <w:r>
        <w:rPr>
          <w:rFonts w:ascii="Arial" w:eastAsia="Arial" w:hAnsi="Arial" w:cs="Arial"/>
          <w:b/>
        </w:rPr>
        <w:t xml:space="preserve"> </w:t>
      </w:r>
    </w:p>
    <w:p w:rsidR="00F436CE" w:rsidRDefault="00EA1348">
      <w:pPr>
        <w:spacing w:after="54"/>
        <w:ind w:left="10" w:right="1"/>
      </w:pPr>
      <w:r>
        <w:lastRenderedPageBreak/>
        <w:t>2022</w:t>
      </w:r>
      <w:r>
        <w:t>年度，公司实现营业收入</w:t>
      </w:r>
      <w:r>
        <w:t>17652</w:t>
      </w:r>
      <w:r>
        <w:t>万元，同比减少</w:t>
      </w:r>
      <w:r>
        <w:t>30%</w:t>
      </w:r>
      <w:r>
        <w:t>；营业成本</w:t>
      </w:r>
      <w:r>
        <w:t>12411</w:t>
      </w:r>
      <w:r>
        <w:t>万元，同比减少</w:t>
      </w:r>
      <w:r>
        <w:t>23%</w:t>
      </w:r>
      <w:r>
        <w:t>。</w:t>
      </w:r>
      <w:r>
        <w:t xml:space="preserve"> </w:t>
      </w:r>
    </w:p>
    <w:p w:rsidR="00F436CE" w:rsidRDefault="00EA1348">
      <w:pPr>
        <w:spacing w:after="81"/>
        <w:ind w:left="10" w:right="1"/>
      </w:pPr>
      <w:r>
        <w:t>(</w:t>
      </w:r>
      <w:r>
        <w:t>一</w:t>
      </w:r>
      <w:r>
        <w:t>)</w:t>
      </w:r>
      <w:r>
        <w:rPr>
          <w:rFonts w:ascii="Arial" w:eastAsia="Arial" w:hAnsi="Arial" w:cs="Arial"/>
          <w:b/>
        </w:rPr>
        <w:t xml:space="preserve"> </w:t>
      </w:r>
      <w:r>
        <w:t>主营业务分析</w:t>
      </w:r>
      <w:r>
        <w:rPr>
          <w:rFonts w:ascii="Calibri" w:eastAsia="Calibri" w:hAnsi="Calibri" w:cs="Calibri"/>
          <w:b/>
        </w:rPr>
        <w:t xml:space="preserve"> </w:t>
      </w:r>
    </w:p>
    <w:p w:rsidR="00F436CE" w:rsidRDefault="00EA1348">
      <w:pPr>
        <w:spacing w:after="58"/>
        <w:ind w:left="10" w:right="1"/>
      </w:pPr>
      <w:r>
        <w:t>1.</w:t>
      </w:r>
      <w:r>
        <w:rPr>
          <w:rFonts w:ascii="Arial" w:eastAsia="Arial" w:hAnsi="Arial" w:cs="Arial"/>
          <w:b/>
        </w:rPr>
        <w:t xml:space="preserve"> </w:t>
      </w:r>
      <w:r>
        <w:t>利润表及现金流量表相关科目变动分析表</w:t>
      </w:r>
      <w:r>
        <w:t xml:space="preserve"> </w:t>
      </w:r>
    </w:p>
    <w:p w:rsidR="00F436CE" w:rsidRDefault="00EA1348">
      <w:pPr>
        <w:spacing w:after="0" w:line="265" w:lineRule="auto"/>
        <w:ind w:left="10" w:right="108"/>
        <w:jc w:val="right"/>
      </w:pPr>
      <w:r>
        <w:t>单位：元</w:t>
      </w:r>
      <w:r>
        <w:t xml:space="preserve">  </w:t>
      </w:r>
      <w:r>
        <w:t>币种：人民币</w:t>
      </w:r>
      <w:r>
        <w:t xml:space="preserve"> </w:t>
      </w:r>
    </w:p>
    <w:tbl>
      <w:tblPr>
        <w:tblStyle w:val="TableGrid"/>
        <w:tblW w:w="9040" w:type="dxa"/>
        <w:tblInd w:w="-108" w:type="dxa"/>
        <w:tblCellMar>
          <w:top w:w="34" w:type="dxa"/>
          <w:left w:w="108" w:type="dxa"/>
          <w:bottom w:w="0" w:type="dxa"/>
          <w:right w:w="0" w:type="dxa"/>
        </w:tblCellMar>
        <w:tblLook w:val="04A0" w:firstRow="1" w:lastRow="0" w:firstColumn="1" w:lastColumn="0" w:noHBand="0" w:noVBand="1"/>
      </w:tblPr>
      <w:tblGrid>
        <w:gridCol w:w="3085"/>
        <w:gridCol w:w="2127"/>
        <w:gridCol w:w="1985"/>
        <w:gridCol w:w="1843"/>
      </w:tblGrid>
      <w:tr w:rsidR="00F436CE">
        <w:trPr>
          <w:trHeight w:val="281"/>
        </w:trPr>
        <w:tc>
          <w:tcPr>
            <w:tcW w:w="30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科目</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本期数</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上年同期数</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30" w:firstLine="0"/>
            </w:pPr>
            <w:r>
              <w:t>变动比例（</w:t>
            </w:r>
            <w:r>
              <w:t>%</w:t>
            </w:r>
            <w:r>
              <w:t>）</w:t>
            </w:r>
            <w:r>
              <w:t xml:space="preserve"> </w:t>
            </w:r>
          </w:p>
        </w:tc>
      </w:tr>
      <w:tr w:rsidR="00F436CE">
        <w:trPr>
          <w:trHeight w:val="284"/>
        </w:trPr>
        <w:tc>
          <w:tcPr>
            <w:tcW w:w="30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营业收入</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176,517,929.99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252,483,297.81</w:t>
            </w:r>
            <w:r>
              <w:rPr>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-30.09 </w:t>
            </w:r>
          </w:p>
        </w:tc>
      </w:tr>
      <w:tr w:rsidR="00F436CE">
        <w:trPr>
          <w:trHeight w:val="283"/>
        </w:trPr>
        <w:tc>
          <w:tcPr>
            <w:tcW w:w="30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营业成本</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124,113,526.82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160,227,626.02 </w:t>
            </w:r>
          </w:p>
        </w:tc>
        <w:tc>
          <w:tcPr>
            <w:tcW w:w="1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-22.54 </w:t>
            </w:r>
          </w:p>
        </w:tc>
      </w:tr>
      <w:tr w:rsidR="00F436CE">
        <w:trPr>
          <w:trHeight w:val="281"/>
        </w:trPr>
        <w:tc>
          <w:tcPr>
            <w:tcW w:w="30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销售费用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15,431,263.63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17,381,545.22 </w:t>
            </w:r>
          </w:p>
        </w:tc>
        <w:tc>
          <w:tcPr>
            <w:tcW w:w="1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-11.22 </w:t>
            </w:r>
          </w:p>
        </w:tc>
      </w:tr>
      <w:tr w:rsidR="00F436CE">
        <w:trPr>
          <w:trHeight w:val="283"/>
        </w:trPr>
        <w:tc>
          <w:tcPr>
            <w:tcW w:w="30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管理费用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24,270,429.51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22,472,694.40 </w:t>
            </w:r>
          </w:p>
        </w:tc>
        <w:tc>
          <w:tcPr>
            <w:tcW w:w="1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8.00 </w:t>
            </w:r>
          </w:p>
        </w:tc>
      </w:tr>
      <w:tr w:rsidR="00F436CE">
        <w:trPr>
          <w:trHeight w:val="283"/>
        </w:trPr>
        <w:tc>
          <w:tcPr>
            <w:tcW w:w="30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财务费用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-3,095,848.23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2,478,659.04 </w:t>
            </w:r>
          </w:p>
        </w:tc>
        <w:tc>
          <w:tcPr>
            <w:tcW w:w="1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-224.90 </w:t>
            </w:r>
          </w:p>
        </w:tc>
      </w:tr>
      <w:tr w:rsidR="00F436CE">
        <w:trPr>
          <w:trHeight w:val="281"/>
        </w:trPr>
        <w:tc>
          <w:tcPr>
            <w:tcW w:w="30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研发费用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10,473,872.83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13,058,607.47 </w:t>
            </w:r>
          </w:p>
        </w:tc>
        <w:tc>
          <w:tcPr>
            <w:tcW w:w="1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-19.79 </w:t>
            </w:r>
          </w:p>
        </w:tc>
      </w:tr>
      <w:tr w:rsidR="00F436CE">
        <w:trPr>
          <w:trHeight w:val="283"/>
        </w:trPr>
        <w:tc>
          <w:tcPr>
            <w:tcW w:w="30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经营活动产生的现金流量净额</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32,749,741.46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28,010,112.04 </w:t>
            </w:r>
          </w:p>
        </w:tc>
        <w:tc>
          <w:tcPr>
            <w:tcW w:w="1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16.92 </w:t>
            </w:r>
          </w:p>
        </w:tc>
      </w:tr>
      <w:tr w:rsidR="00F436CE">
        <w:trPr>
          <w:trHeight w:val="283"/>
        </w:trPr>
        <w:tc>
          <w:tcPr>
            <w:tcW w:w="30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投资活动产生的现金流量净额</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-51,963,208.97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-82,037,884.23 </w:t>
            </w:r>
          </w:p>
        </w:tc>
        <w:tc>
          <w:tcPr>
            <w:tcW w:w="1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-36.66 </w:t>
            </w:r>
          </w:p>
        </w:tc>
      </w:tr>
      <w:tr w:rsidR="00F436CE">
        <w:trPr>
          <w:trHeight w:val="281"/>
        </w:trPr>
        <w:tc>
          <w:tcPr>
            <w:tcW w:w="30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筹资活动产生的现金流量净额</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-21,439,845.06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5,626,155.52 </w:t>
            </w:r>
          </w:p>
        </w:tc>
        <w:tc>
          <w:tcPr>
            <w:tcW w:w="1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-481.07 </w:t>
            </w:r>
          </w:p>
        </w:tc>
      </w:tr>
    </w:tbl>
    <w:p w:rsidR="00F436CE" w:rsidRDefault="00EA1348">
      <w:pPr>
        <w:ind w:left="10" w:right="1"/>
      </w:pPr>
      <w:r>
        <w:t>营业收入变动原因说明：主要系本期订单量减少，营业收入比上年同期减少。</w:t>
      </w:r>
      <w:r>
        <w:t xml:space="preserve"> </w:t>
      </w:r>
    </w:p>
    <w:p w:rsidR="00F436CE" w:rsidRDefault="00EA1348">
      <w:pPr>
        <w:ind w:left="10" w:right="1"/>
      </w:pPr>
      <w:r>
        <w:t>营业成本变动原因说明：营业收入减少，营业成本相应减少。</w:t>
      </w:r>
      <w:r>
        <w:t xml:space="preserve"> </w:t>
      </w:r>
    </w:p>
    <w:p w:rsidR="00F436CE" w:rsidRDefault="00EA1348">
      <w:pPr>
        <w:ind w:left="10" w:right="1"/>
      </w:pPr>
      <w:r>
        <w:t>销售费用变动原因说明：本期订单量减少，营业收入减少，销售费用相应减少。</w:t>
      </w:r>
      <w:r>
        <w:t xml:space="preserve"> </w:t>
      </w:r>
    </w:p>
    <w:p w:rsidR="00F436CE" w:rsidRDefault="00EA1348">
      <w:pPr>
        <w:ind w:left="10" w:right="1"/>
      </w:pPr>
      <w:r>
        <w:t>管理费用变动原因说明：较上年同期无较大变化。</w:t>
      </w:r>
      <w:r>
        <w:t xml:space="preserve"> </w:t>
      </w:r>
    </w:p>
    <w:p w:rsidR="00F436CE" w:rsidRDefault="00EA1348">
      <w:pPr>
        <w:ind w:left="10" w:right="1"/>
      </w:pPr>
      <w:r>
        <w:t>财务费用变动原因说明：本期汇率变动影响为汇兑收益，上年同期是汇兑损失。</w:t>
      </w:r>
      <w:r>
        <w:t xml:space="preserve"> </w:t>
      </w:r>
    </w:p>
    <w:p w:rsidR="00F436CE" w:rsidRDefault="00EA1348">
      <w:pPr>
        <w:ind w:left="10" w:right="1"/>
      </w:pPr>
      <w:r>
        <w:t>研发费用变动原因说明：较上年同期无较大变化。</w:t>
      </w:r>
      <w:r>
        <w:t xml:space="preserve"> </w:t>
      </w:r>
    </w:p>
    <w:p w:rsidR="00F436CE" w:rsidRDefault="00EA1348">
      <w:pPr>
        <w:ind w:left="10" w:right="1"/>
      </w:pPr>
      <w:r>
        <w:t>经营活动产生的现金流量净额变动原因说明：本期收到的税费返还多于上年同期。</w:t>
      </w:r>
      <w:r>
        <w:t xml:space="preserve"> </w:t>
      </w:r>
    </w:p>
    <w:p w:rsidR="00F436CE" w:rsidRDefault="00EA1348">
      <w:pPr>
        <w:ind w:left="10" w:right="1"/>
      </w:pPr>
      <w:r>
        <w:t>投资活动产生的现金流量净额变动原因说明：主要是本期投资支付的现金少于上年同期。筹资活动产生的现金流量净额变动原因说明：本期筹资活动流入的现金流少于上年同期。</w:t>
      </w:r>
      <w:r>
        <w:t xml:space="preserve"> </w:t>
      </w:r>
    </w:p>
    <w:p w:rsidR="00F436CE" w:rsidRDefault="00EA1348">
      <w:pPr>
        <w:spacing w:after="0" w:line="259" w:lineRule="auto"/>
        <w:ind w:left="0" w:firstLine="0"/>
      </w:pPr>
      <w:r>
        <w:t xml:space="preserve"> </w:t>
      </w:r>
    </w:p>
    <w:p w:rsidR="00F436CE" w:rsidRDefault="00EA1348">
      <w:pPr>
        <w:ind w:left="10" w:right="1"/>
      </w:pPr>
      <w:r>
        <w:t>本期公司业务类型、利润构成或利润来源发生重大变动的详细说明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spacing w:after="61"/>
        <w:ind w:left="10" w:right="1"/>
      </w:pPr>
      <w:r>
        <w:t>2.</w:t>
      </w:r>
      <w:r>
        <w:rPr>
          <w:rFonts w:ascii="Arial" w:eastAsia="Arial" w:hAnsi="Arial" w:cs="Arial"/>
          <w:b/>
        </w:rPr>
        <w:t xml:space="preserve"> </w:t>
      </w:r>
      <w:r>
        <w:t>收入和成本分析</w:t>
      </w:r>
      <w:r>
        <w:t xml:space="preserve"> </w:t>
      </w:r>
    </w:p>
    <w:p w:rsidR="00F436CE" w:rsidRDefault="00EA1348">
      <w:pPr>
        <w:ind w:left="10" w:right="1"/>
      </w:pPr>
      <w:r>
        <w:t>√</w:t>
      </w:r>
      <w:r>
        <w:t>适用</w:t>
      </w:r>
      <w:r>
        <w:t xml:space="preserve"> □</w:t>
      </w:r>
      <w:r>
        <w:t>不适用</w:t>
      </w:r>
      <w:r>
        <w:t xml:space="preserve">  </w:t>
      </w:r>
    </w:p>
    <w:p w:rsidR="00F436CE" w:rsidRDefault="00EA1348">
      <w:pPr>
        <w:ind w:left="10" w:right="1"/>
      </w:pPr>
      <w:r>
        <w:t>2022</w:t>
      </w:r>
      <w:r>
        <w:t>年度，公</w:t>
      </w:r>
      <w:r>
        <w:t>司实现营业收入</w:t>
      </w:r>
      <w:r>
        <w:t>17652</w:t>
      </w:r>
      <w:r>
        <w:t>万元，同比减少</w:t>
      </w:r>
      <w:r>
        <w:t>30%</w:t>
      </w:r>
      <w:r>
        <w:t>；营业成本</w:t>
      </w:r>
      <w:r>
        <w:t>12411</w:t>
      </w:r>
      <w:r>
        <w:t>万元，同比减少</w:t>
      </w:r>
      <w:r>
        <w:t>23%</w:t>
      </w:r>
      <w:r>
        <w:t>。</w:t>
      </w:r>
      <w:r>
        <w:t xml:space="preserve"> </w:t>
      </w:r>
    </w:p>
    <w:p w:rsidR="00F436CE" w:rsidRDefault="00EA1348">
      <w:pPr>
        <w:spacing w:after="44" w:line="259" w:lineRule="auto"/>
        <w:ind w:left="0" w:firstLine="0"/>
      </w:pPr>
      <w:r>
        <w:t xml:space="preserve"> </w:t>
      </w:r>
    </w:p>
    <w:p w:rsidR="00F436CE" w:rsidRDefault="00EA1348">
      <w:pPr>
        <w:spacing w:after="73"/>
        <w:ind w:left="10" w:right="1"/>
      </w:pPr>
      <w:r>
        <w:t>(1).</w:t>
      </w:r>
      <w:r>
        <w:rPr>
          <w:rFonts w:ascii="Arial" w:eastAsia="Arial" w:hAnsi="Arial" w:cs="Arial"/>
          <w:b/>
        </w:rPr>
        <w:t xml:space="preserve"> </w:t>
      </w:r>
      <w:r>
        <w:t>主营业务分行业、分产品、分地区、分销售模式情况</w:t>
      </w:r>
      <w:r>
        <w:rPr>
          <w:rFonts w:ascii="Calibri" w:eastAsia="Calibri" w:hAnsi="Calibri" w:cs="Calibri"/>
          <w:b/>
        </w:rPr>
        <w:t xml:space="preserve"> </w:t>
      </w:r>
    </w:p>
    <w:p w:rsidR="00F436CE" w:rsidRDefault="00EA1348">
      <w:pPr>
        <w:spacing w:after="0" w:line="265" w:lineRule="auto"/>
        <w:ind w:left="10" w:right="108"/>
        <w:jc w:val="right"/>
      </w:pPr>
      <w:r>
        <w:t>单位</w:t>
      </w:r>
      <w:r>
        <w:t>:</w:t>
      </w:r>
      <w:r>
        <w:t>元</w:t>
      </w:r>
      <w:r>
        <w:t xml:space="preserve">  </w:t>
      </w:r>
      <w:r>
        <w:t>币种</w:t>
      </w:r>
      <w:r>
        <w:t>:</w:t>
      </w:r>
      <w:r>
        <w:t>人民币</w:t>
      </w:r>
      <w:r>
        <w:t xml:space="preserve"> </w:t>
      </w:r>
    </w:p>
    <w:tbl>
      <w:tblPr>
        <w:tblStyle w:val="TableGrid"/>
        <w:tblW w:w="9050" w:type="dxa"/>
        <w:tblInd w:w="-108" w:type="dxa"/>
        <w:tblCellMar>
          <w:top w:w="34" w:type="dxa"/>
          <w:left w:w="108" w:type="dxa"/>
          <w:bottom w:w="0" w:type="dxa"/>
          <w:right w:w="2" w:type="dxa"/>
        </w:tblCellMar>
        <w:tblLook w:val="04A0" w:firstRow="1" w:lastRow="0" w:firstColumn="1" w:lastColumn="0" w:noHBand="0" w:noVBand="1"/>
      </w:tblPr>
      <w:tblGrid>
        <w:gridCol w:w="1136"/>
        <w:gridCol w:w="1688"/>
        <w:gridCol w:w="1687"/>
        <w:gridCol w:w="1138"/>
        <w:gridCol w:w="1135"/>
        <w:gridCol w:w="1138"/>
        <w:gridCol w:w="1128"/>
      </w:tblGrid>
      <w:tr w:rsidR="00F436CE">
        <w:trPr>
          <w:trHeight w:val="283"/>
        </w:trPr>
        <w:tc>
          <w:tcPr>
            <w:tcW w:w="1135"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5648" w:type="dxa"/>
            <w:gridSpan w:val="4"/>
            <w:tcBorders>
              <w:top w:val="single" w:sz="4" w:space="0" w:color="000000"/>
              <w:left w:val="nil"/>
              <w:bottom w:val="single" w:sz="4" w:space="0" w:color="000000"/>
              <w:right w:val="nil"/>
            </w:tcBorders>
          </w:tcPr>
          <w:p w:rsidR="00F436CE" w:rsidRDefault="00EA1348">
            <w:pPr>
              <w:spacing w:after="0" w:line="259" w:lineRule="auto"/>
              <w:ind w:left="1028" w:firstLine="0"/>
              <w:jc w:val="center"/>
            </w:pPr>
            <w:r>
              <w:t>主营业务分行业情况</w:t>
            </w:r>
            <w:r>
              <w:t xml:space="preserve"> </w:t>
            </w:r>
          </w:p>
        </w:tc>
        <w:tc>
          <w:tcPr>
            <w:tcW w:w="2266"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828"/>
        </w:trPr>
        <w:tc>
          <w:tcPr>
            <w:tcW w:w="113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4" w:firstLine="0"/>
            </w:pPr>
            <w:r>
              <w:t>分行业</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营业收入</w:t>
            </w: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营业成本</w:t>
            </w:r>
            <w: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毛利率（</w:t>
            </w:r>
            <w:r>
              <w:t>%</w:t>
            </w:r>
            <w:r>
              <w:t>）</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营业收入比上年增减（</w:t>
            </w:r>
            <w:r>
              <w:t>%</w:t>
            </w:r>
            <w:r>
              <w:t>）</w:t>
            </w:r>
            <w:r>
              <w:t xml:space="preserve">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营业成本比上年增减（</w:t>
            </w:r>
            <w:r>
              <w:t>%</w:t>
            </w:r>
            <w:r>
              <w:t>）</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9" w:lineRule="auto"/>
              <w:ind w:left="0" w:firstLine="0"/>
              <w:jc w:val="center"/>
            </w:pPr>
            <w:r>
              <w:t>毛利率比上年增减</w:t>
            </w:r>
          </w:p>
          <w:p w:rsidR="00F436CE" w:rsidRDefault="00EA1348">
            <w:pPr>
              <w:spacing w:after="0" w:line="259" w:lineRule="auto"/>
              <w:ind w:left="192" w:firstLine="0"/>
            </w:pPr>
            <w:r>
              <w:t>（</w:t>
            </w:r>
            <w:r>
              <w:t>%</w:t>
            </w:r>
            <w:r>
              <w:t>）</w:t>
            </w:r>
            <w:r>
              <w:t xml:space="preserve"> </w:t>
            </w:r>
          </w:p>
        </w:tc>
      </w:tr>
      <w:tr w:rsidR="00F436CE">
        <w:trPr>
          <w:trHeight w:val="554"/>
        </w:trPr>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工业</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176,517,929.99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124,113,526.82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29.69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-30.09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-22.54 </w:t>
            </w:r>
          </w:p>
        </w:tc>
        <w:tc>
          <w:tcPr>
            <w:tcW w:w="1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jc w:val="both"/>
            </w:pPr>
            <w:r>
              <w:t>增加</w:t>
            </w:r>
            <w:r>
              <w:t>6.85</w:t>
            </w:r>
          </w:p>
          <w:p w:rsidR="00F436CE" w:rsidRDefault="00EA1348">
            <w:pPr>
              <w:spacing w:after="0" w:line="259" w:lineRule="auto"/>
              <w:ind w:left="72" w:firstLine="0"/>
              <w:jc w:val="both"/>
            </w:pPr>
            <w:r>
              <w:t>个百分点</w:t>
            </w:r>
            <w:r>
              <w:t xml:space="preserve"> </w:t>
            </w:r>
          </w:p>
        </w:tc>
      </w:tr>
      <w:tr w:rsidR="00F436CE">
        <w:trPr>
          <w:trHeight w:val="281"/>
        </w:trPr>
        <w:tc>
          <w:tcPr>
            <w:tcW w:w="1135"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5648" w:type="dxa"/>
            <w:gridSpan w:val="4"/>
            <w:tcBorders>
              <w:top w:val="single" w:sz="4" w:space="0" w:color="000000"/>
              <w:left w:val="nil"/>
              <w:bottom w:val="single" w:sz="4" w:space="0" w:color="000000"/>
              <w:right w:val="nil"/>
            </w:tcBorders>
          </w:tcPr>
          <w:p w:rsidR="00F436CE" w:rsidRDefault="00EA1348">
            <w:pPr>
              <w:spacing w:after="0" w:line="259" w:lineRule="auto"/>
              <w:ind w:left="1028" w:firstLine="0"/>
              <w:jc w:val="center"/>
            </w:pPr>
            <w:r>
              <w:t>主营业务分产品情况</w:t>
            </w:r>
            <w:r>
              <w:t xml:space="preserve"> </w:t>
            </w:r>
          </w:p>
        </w:tc>
        <w:tc>
          <w:tcPr>
            <w:tcW w:w="2266"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829"/>
        </w:trPr>
        <w:tc>
          <w:tcPr>
            <w:tcW w:w="113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4" w:firstLine="0"/>
            </w:pPr>
            <w:r>
              <w:lastRenderedPageBreak/>
              <w:t>分产品</w:t>
            </w:r>
            <w:r>
              <w:rPr>
                <w:rFonts w:ascii="Calibri" w:eastAsia="Calibri" w:hAnsi="Calibri" w:cs="Calibri"/>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营业收入</w:t>
            </w: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营业成本</w:t>
            </w:r>
            <w: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毛利率（</w:t>
            </w:r>
            <w:r>
              <w:t>%</w:t>
            </w:r>
            <w:r>
              <w:t>）</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营业收入比上年增减（</w:t>
            </w:r>
            <w:r>
              <w:t>%</w:t>
            </w:r>
            <w:r>
              <w:t>）</w:t>
            </w:r>
            <w:r>
              <w:t xml:space="preserve">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营业成本比上年增减（</w:t>
            </w:r>
            <w:r>
              <w:t>%</w:t>
            </w:r>
            <w:r>
              <w:t>）</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9" w:lineRule="auto"/>
              <w:ind w:left="0" w:firstLine="0"/>
              <w:jc w:val="center"/>
            </w:pPr>
            <w:r>
              <w:t>毛利率比上年增减</w:t>
            </w:r>
          </w:p>
          <w:p w:rsidR="00F436CE" w:rsidRDefault="00EA1348">
            <w:pPr>
              <w:spacing w:after="0" w:line="259" w:lineRule="auto"/>
              <w:ind w:left="192" w:firstLine="0"/>
            </w:pPr>
            <w:r>
              <w:t>（</w:t>
            </w:r>
            <w:r>
              <w:t>%</w:t>
            </w:r>
            <w:r>
              <w:t>）</w:t>
            </w:r>
            <w:r>
              <w:t xml:space="preserve"> </w:t>
            </w:r>
          </w:p>
        </w:tc>
      </w:tr>
      <w:tr w:rsidR="00F436CE">
        <w:trPr>
          <w:trHeight w:val="1099"/>
        </w:trPr>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环境友好型高分子材料精密工业用带</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85,894,686.99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59,182,686.04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31.10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-36.01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-23.90 </w:t>
            </w:r>
          </w:p>
        </w:tc>
        <w:tc>
          <w:tcPr>
            <w:tcW w:w="1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减少</w:t>
            </w:r>
          </w:p>
          <w:p w:rsidR="00F436CE" w:rsidRDefault="00EA1348">
            <w:pPr>
              <w:spacing w:after="0" w:line="259" w:lineRule="auto"/>
              <w:ind w:left="125" w:firstLine="0"/>
            </w:pPr>
            <w:r>
              <w:t>10.96</w:t>
            </w:r>
            <w:r>
              <w:t>个</w:t>
            </w:r>
          </w:p>
          <w:p w:rsidR="00F436CE" w:rsidRDefault="00EA1348">
            <w:pPr>
              <w:spacing w:after="0" w:line="259" w:lineRule="auto"/>
              <w:ind w:left="0" w:right="103" w:firstLine="0"/>
              <w:jc w:val="right"/>
            </w:pPr>
            <w:r>
              <w:t>百分点</w:t>
            </w:r>
            <w:r>
              <w:t xml:space="preserve"> </w:t>
            </w:r>
          </w:p>
        </w:tc>
      </w:tr>
      <w:tr w:rsidR="00F436CE">
        <w:trPr>
          <w:trHeight w:val="1099"/>
        </w:trPr>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普通高分子材料轻型工业用带</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81,220,992.47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57,776,023.05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28.87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-25.83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-26.93 </w:t>
            </w:r>
          </w:p>
        </w:tc>
        <w:tc>
          <w:tcPr>
            <w:tcW w:w="1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jc w:val="both"/>
            </w:pPr>
            <w:r>
              <w:t>增加</w:t>
            </w:r>
            <w:r>
              <w:t>1.07</w:t>
            </w:r>
          </w:p>
          <w:p w:rsidR="00F436CE" w:rsidRDefault="00EA1348">
            <w:pPr>
              <w:spacing w:after="0" w:line="259" w:lineRule="auto"/>
              <w:ind w:left="72" w:firstLine="0"/>
              <w:jc w:val="both"/>
            </w:pPr>
            <w:r>
              <w:t>个百分点</w:t>
            </w:r>
            <w:r>
              <w:t xml:space="preserve"> </w:t>
            </w:r>
          </w:p>
        </w:tc>
      </w:tr>
      <w:tr w:rsidR="00F436CE">
        <w:trPr>
          <w:trHeight w:val="828"/>
        </w:trPr>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9,402,250.53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7,154,817.73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23.90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7.51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111.29 </w:t>
            </w:r>
          </w:p>
        </w:tc>
        <w:tc>
          <w:tcPr>
            <w:tcW w:w="1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减少</w:t>
            </w:r>
          </w:p>
          <w:p w:rsidR="00F436CE" w:rsidRDefault="00EA1348">
            <w:pPr>
              <w:spacing w:after="0" w:line="259" w:lineRule="auto"/>
              <w:ind w:left="125" w:firstLine="0"/>
            </w:pPr>
            <w:r>
              <w:t>37.38</w:t>
            </w:r>
            <w:r>
              <w:t>个</w:t>
            </w:r>
          </w:p>
          <w:p w:rsidR="00F436CE" w:rsidRDefault="00EA1348">
            <w:pPr>
              <w:spacing w:after="0" w:line="259" w:lineRule="auto"/>
              <w:ind w:left="0" w:right="103" w:firstLine="0"/>
              <w:jc w:val="right"/>
            </w:pPr>
            <w:r>
              <w:t>百分点</w:t>
            </w:r>
            <w:r>
              <w:t xml:space="preserve"> </w:t>
            </w:r>
          </w:p>
        </w:tc>
      </w:tr>
      <w:tr w:rsidR="00F436CE">
        <w:trPr>
          <w:trHeight w:val="281"/>
        </w:trPr>
        <w:tc>
          <w:tcPr>
            <w:tcW w:w="1135"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5648" w:type="dxa"/>
            <w:gridSpan w:val="4"/>
            <w:tcBorders>
              <w:top w:val="single" w:sz="4" w:space="0" w:color="000000"/>
              <w:left w:val="nil"/>
              <w:bottom w:val="single" w:sz="4" w:space="0" w:color="000000"/>
              <w:right w:val="nil"/>
            </w:tcBorders>
          </w:tcPr>
          <w:p w:rsidR="00F436CE" w:rsidRDefault="00EA1348">
            <w:pPr>
              <w:spacing w:after="0" w:line="259" w:lineRule="auto"/>
              <w:ind w:left="1028" w:firstLine="0"/>
              <w:jc w:val="center"/>
            </w:pPr>
            <w:r>
              <w:t>主营业务分地区情况</w:t>
            </w:r>
            <w:r>
              <w:t xml:space="preserve"> </w:t>
            </w:r>
          </w:p>
        </w:tc>
        <w:tc>
          <w:tcPr>
            <w:tcW w:w="2266"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828"/>
        </w:trPr>
        <w:tc>
          <w:tcPr>
            <w:tcW w:w="113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4" w:firstLine="0"/>
            </w:pPr>
            <w:r>
              <w:t>分地区</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营业收入</w:t>
            </w: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营业成本</w:t>
            </w:r>
            <w: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毛利率（</w:t>
            </w:r>
            <w:r>
              <w:t>%</w:t>
            </w:r>
            <w:r>
              <w:t>）</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营业收入比上年增减（</w:t>
            </w:r>
            <w:r>
              <w:t>%</w:t>
            </w:r>
            <w:r>
              <w:t>）</w:t>
            </w:r>
            <w:r>
              <w:t xml:space="preserve">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营业成本比上年增减（</w:t>
            </w:r>
            <w:r>
              <w:t>%</w:t>
            </w:r>
            <w:r>
              <w:t>）</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9" w:lineRule="auto"/>
              <w:ind w:left="0" w:firstLine="0"/>
              <w:jc w:val="center"/>
            </w:pPr>
            <w:r>
              <w:t>毛利率比上年增减</w:t>
            </w:r>
          </w:p>
          <w:p w:rsidR="00F436CE" w:rsidRDefault="00EA1348">
            <w:pPr>
              <w:spacing w:after="0" w:line="259" w:lineRule="auto"/>
              <w:ind w:left="192" w:firstLine="0"/>
            </w:pPr>
            <w:r>
              <w:t>（</w:t>
            </w:r>
            <w:r>
              <w:t>%</w:t>
            </w:r>
            <w:r>
              <w:t>）</w:t>
            </w:r>
            <w:r>
              <w:t xml:space="preserve"> </w:t>
            </w:r>
          </w:p>
        </w:tc>
      </w:tr>
      <w:tr w:rsidR="00F436CE">
        <w:trPr>
          <w:trHeight w:val="554"/>
        </w:trPr>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境内</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84,049,779.14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60,221,411.51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28.35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-42.96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-33.98 </w:t>
            </w:r>
          </w:p>
        </w:tc>
        <w:tc>
          <w:tcPr>
            <w:tcW w:w="1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jc w:val="both"/>
            </w:pPr>
            <w:r>
              <w:t>减少</w:t>
            </w:r>
            <w:r>
              <w:t>9.75</w:t>
            </w:r>
          </w:p>
          <w:p w:rsidR="00F436CE" w:rsidRDefault="00EA1348">
            <w:pPr>
              <w:spacing w:after="0" w:line="259" w:lineRule="auto"/>
              <w:ind w:left="72" w:firstLine="0"/>
              <w:jc w:val="both"/>
            </w:pPr>
            <w:r>
              <w:t>个百分点</w:t>
            </w:r>
            <w:r>
              <w:t xml:space="preserve"> </w:t>
            </w:r>
          </w:p>
        </w:tc>
      </w:tr>
      <w:tr w:rsidR="00F436CE">
        <w:trPr>
          <w:trHeight w:val="554"/>
        </w:trPr>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境外</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92,468,150.85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63,892,115.31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30.90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-12.04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-7.43 </w:t>
            </w:r>
          </w:p>
        </w:tc>
        <w:tc>
          <w:tcPr>
            <w:tcW w:w="1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jc w:val="both"/>
            </w:pPr>
            <w:r>
              <w:t>减少</w:t>
            </w:r>
            <w:r>
              <w:t>3.45</w:t>
            </w:r>
          </w:p>
          <w:p w:rsidR="00F436CE" w:rsidRDefault="00EA1348">
            <w:pPr>
              <w:spacing w:after="0" w:line="259" w:lineRule="auto"/>
              <w:ind w:left="72" w:firstLine="0"/>
              <w:jc w:val="both"/>
            </w:pPr>
            <w:r>
              <w:t>个百分点</w:t>
            </w:r>
            <w:r>
              <w:t xml:space="preserve"> </w:t>
            </w:r>
          </w:p>
        </w:tc>
      </w:tr>
    </w:tbl>
    <w:p w:rsidR="00F436CE" w:rsidRDefault="00EA1348">
      <w:pPr>
        <w:spacing w:after="0" w:line="259" w:lineRule="auto"/>
        <w:ind w:left="0" w:firstLine="0"/>
      </w:pPr>
      <w:r>
        <w:t xml:space="preserve"> </w:t>
      </w:r>
    </w:p>
    <w:p w:rsidR="00F436CE" w:rsidRDefault="00EA1348">
      <w:pPr>
        <w:ind w:left="10" w:right="3164"/>
      </w:pPr>
      <w:r>
        <w:t>主营业务分行业、分产品、分地区、分销售模式情况的说明无</w:t>
      </w:r>
      <w:r>
        <w:t xml:space="preserve"> </w:t>
      </w:r>
    </w:p>
    <w:p w:rsidR="00F436CE" w:rsidRDefault="00EA1348">
      <w:pPr>
        <w:spacing w:after="45" w:line="259" w:lineRule="auto"/>
        <w:ind w:left="0" w:firstLine="0"/>
      </w:pPr>
      <w:r>
        <w:t xml:space="preserve"> </w:t>
      </w:r>
    </w:p>
    <w:p w:rsidR="00F436CE" w:rsidRDefault="00EA1348">
      <w:pPr>
        <w:spacing w:after="72"/>
        <w:ind w:left="10" w:right="1"/>
      </w:pPr>
      <w:r>
        <w:t>(2).</w:t>
      </w:r>
      <w:r>
        <w:rPr>
          <w:rFonts w:ascii="Arial" w:eastAsia="Arial" w:hAnsi="Arial" w:cs="Arial"/>
          <w:b/>
        </w:rPr>
        <w:t xml:space="preserve"> </w:t>
      </w:r>
      <w:r>
        <w:t>产销量情况分析表</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tbl>
      <w:tblPr>
        <w:tblStyle w:val="TableGrid"/>
        <w:tblW w:w="9050" w:type="dxa"/>
        <w:tblInd w:w="-108" w:type="dxa"/>
        <w:tblCellMar>
          <w:top w:w="34" w:type="dxa"/>
          <w:left w:w="108" w:type="dxa"/>
          <w:bottom w:w="0" w:type="dxa"/>
          <w:right w:w="2" w:type="dxa"/>
        </w:tblCellMar>
        <w:tblLook w:val="04A0" w:firstRow="1" w:lastRow="0" w:firstColumn="1" w:lastColumn="0" w:noHBand="0" w:noVBand="1"/>
      </w:tblPr>
      <w:tblGrid>
        <w:gridCol w:w="1131"/>
        <w:gridCol w:w="1132"/>
        <w:gridCol w:w="1130"/>
        <w:gridCol w:w="1130"/>
        <w:gridCol w:w="1133"/>
        <w:gridCol w:w="1133"/>
        <w:gridCol w:w="1131"/>
        <w:gridCol w:w="1130"/>
      </w:tblGrid>
      <w:tr w:rsidR="00F436CE">
        <w:trPr>
          <w:trHeight w:val="828"/>
        </w:trPr>
        <w:tc>
          <w:tcPr>
            <w:tcW w:w="113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6" w:firstLine="0"/>
              <w:jc w:val="both"/>
            </w:pPr>
            <w:r>
              <w:t>主要产品</w:t>
            </w:r>
            <w:r>
              <w:t xml:space="preserve"> </w:t>
            </w:r>
          </w:p>
        </w:tc>
        <w:tc>
          <w:tcPr>
            <w:tcW w:w="113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center"/>
            </w:pPr>
            <w:r>
              <w:t>单位</w:t>
            </w:r>
            <w: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39" w:firstLine="0"/>
            </w:pPr>
            <w:r>
              <w:t>生产量</w:t>
            </w:r>
            <w: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39" w:firstLine="0"/>
            </w:pPr>
            <w:r>
              <w:t>销售量</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2" w:firstLine="0"/>
            </w:pPr>
            <w:r>
              <w:t>库存量</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9" w:lineRule="auto"/>
              <w:ind w:left="0" w:firstLine="0"/>
              <w:jc w:val="center"/>
            </w:pPr>
            <w:r>
              <w:t>生产量比上年增减</w:t>
            </w:r>
          </w:p>
          <w:p w:rsidR="00F436CE" w:rsidRDefault="00EA1348">
            <w:pPr>
              <w:spacing w:after="0" w:line="259" w:lineRule="auto"/>
              <w:ind w:left="194" w:firstLine="0"/>
            </w:pPr>
            <w:r>
              <w:t>（</w:t>
            </w:r>
            <w:r>
              <w:t>%</w:t>
            </w:r>
            <w:r>
              <w:t>）</w:t>
            </w:r>
            <w:r>
              <w:t xml:space="preserve"> </w:t>
            </w:r>
          </w:p>
        </w:tc>
        <w:tc>
          <w:tcPr>
            <w:tcW w:w="11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9" w:lineRule="auto"/>
              <w:ind w:left="0" w:firstLine="0"/>
              <w:jc w:val="center"/>
            </w:pPr>
            <w:r>
              <w:t>销售量比上年增减</w:t>
            </w:r>
          </w:p>
          <w:p w:rsidR="00F436CE" w:rsidRDefault="00EA1348">
            <w:pPr>
              <w:spacing w:after="0" w:line="259" w:lineRule="auto"/>
              <w:ind w:left="192" w:firstLine="0"/>
            </w:pPr>
            <w:r>
              <w:t>（</w:t>
            </w:r>
            <w:r>
              <w:t>%</w:t>
            </w:r>
            <w:r>
              <w:t>）</w:t>
            </w: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9" w:lineRule="auto"/>
              <w:ind w:left="0" w:firstLine="0"/>
              <w:jc w:val="center"/>
            </w:pPr>
            <w:r>
              <w:t>库存量比上年增减</w:t>
            </w:r>
          </w:p>
          <w:p w:rsidR="00F436CE" w:rsidRDefault="00EA1348">
            <w:pPr>
              <w:spacing w:after="0" w:line="259" w:lineRule="auto"/>
              <w:ind w:left="194" w:firstLine="0"/>
            </w:pPr>
            <w:r>
              <w:t>（</w:t>
            </w:r>
            <w:r>
              <w:t>%</w:t>
            </w:r>
            <w:r>
              <w:t>）</w:t>
            </w:r>
            <w:r>
              <w:t xml:space="preserve"> </w:t>
            </w:r>
          </w:p>
        </w:tc>
      </w:tr>
      <w:tr w:rsidR="00F436CE">
        <w:trPr>
          <w:trHeight w:val="1099"/>
        </w:trPr>
        <w:tc>
          <w:tcPr>
            <w:tcW w:w="11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环境友好型高分子材料精密工业用带</w:t>
            </w:r>
            <w:r>
              <w:t xml:space="preserve"> </w:t>
            </w:r>
          </w:p>
        </w:tc>
        <w:tc>
          <w:tcPr>
            <w:tcW w:w="11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万平方米</w:t>
            </w: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62.22 </w:t>
            </w:r>
          </w:p>
        </w:tc>
        <w:tc>
          <w:tcPr>
            <w:tcW w:w="11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64.25 </w:t>
            </w:r>
          </w:p>
        </w:tc>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25.38 </w:t>
            </w:r>
          </w:p>
        </w:tc>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-27.56 </w:t>
            </w:r>
          </w:p>
        </w:tc>
        <w:tc>
          <w:tcPr>
            <w:tcW w:w="11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-18.37 </w:t>
            </w:r>
          </w:p>
        </w:tc>
        <w:tc>
          <w:tcPr>
            <w:tcW w:w="11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-7.41 </w:t>
            </w:r>
          </w:p>
        </w:tc>
      </w:tr>
      <w:tr w:rsidR="00F436CE">
        <w:trPr>
          <w:trHeight w:val="283"/>
        </w:trPr>
        <w:tc>
          <w:tcPr>
            <w:tcW w:w="11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普通高分</w:t>
            </w:r>
          </w:p>
        </w:tc>
        <w:tc>
          <w:tcPr>
            <w:tcW w:w="11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万平方米</w:t>
            </w: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109.12 </w:t>
            </w:r>
          </w:p>
        </w:tc>
        <w:tc>
          <w:tcPr>
            <w:tcW w:w="11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104.21 </w:t>
            </w:r>
          </w:p>
        </w:tc>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30.74 </w:t>
            </w:r>
          </w:p>
        </w:tc>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-19.85 </w:t>
            </w:r>
          </w:p>
        </w:tc>
        <w:tc>
          <w:tcPr>
            <w:tcW w:w="11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-14.58 </w:t>
            </w:r>
          </w:p>
        </w:tc>
        <w:tc>
          <w:tcPr>
            <w:tcW w:w="11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19.01 </w:t>
            </w:r>
          </w:p>
        </w:tc>
      </w:tr>
      <w:tr w:rsidR="00F436CE">
        <w:trPr>
          <w:trHeight w:val="828"/>
        </w:trPr>
        <w:tc>
          <w:tcPr>
            <w:tcW w:w="11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子材料轻型工业用带</w:t>
            </w:r>
            <w:r>
              <w:t xml:space="preserve"> </w:t>
            </w:r>
          </w:p>
        </w:tc>
        <w:tc>
          <w:tcPr>
            <w:tcW w:w="1131"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130"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130"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131"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130"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r>
    </w:tbl>
    <w:p w:rsidR="00F436CE" w:rsidRDefault="00EA1348">
      <w:pPr>
        <w:spacing w:after="0" w:line="259" w:lineRule="auto"/>
        <w:ind w:left="0" w:firstLine="0"/>
      </w:pPr>
      <w:r>
        <w:t xml:space="preserve"> </w:t>
      </w:r>
    </w:p>
    <w:p w:rsidR="00F436CE" w:rsidRDefault="00EA1348">
      <w:pPr>
        <w:ind w:left="10" w:right="7156"/>
      </w:pPr>
      <w:r>
        <w:t>产销量情况说明无</w:t>
      </w:r>
      <w:r>
        <w:t xml:space="preserve"> </w:t>
      </w:r>
    </w:p>
    <w:p w:rsidR="00F436CE" w:rsidRDefault="00EA1348">
      <w:pPr>
        <w:spacing w:after="44" w:line="259" w:lineRule="auto"/>
        <w:ind w:left="0" w:firstLine="0"/>
      </w:pPr>
      <w:r>
        <w:t xml:space="preserve"> </w:t>
      </w:r>
    </w:p>
    <w:p w:rsidR="00F436CE" w:rsidRDefault="00EA1348">
      <w:pPr>
        <w:spacing w:after="73"/>
        <w:ind w:left="10" w:right="1"/>
      </w:pPr>
      <w:r>
        <w:t>(3).</w:t>
      </w:r>
      <w:r>
        <w:rPr>
          <w:rFonts w:ascii="Arial" w:eastAsia="Arial" w:hAnsi="Arial" w:cs="Arial"/>
          <w:b/>
        </w:rPr>
        <w:t xml:space="preserve"> </w:t>
      </w:r>
      <w:r>
        <w:t>重大采购合同、重大销售合同的履行情况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spacing w:after="71"/>
        <w:ind w:left="10" w:right="1"/>
      </w:pPr>
      <w:r>
        <w:lastRenderedPageBreak/>
        <w:t>(4).</w:t>
      </w:r>
      <w:r>
        <w:rPr>
          <w:rFonts w:ascii="Arial" w:eastAsia="Arial" w:hAnsi="Arial" w:cs="Arial"/>
          <w:b/>
        </w:rPr>
        <w:t xml:space="preserve"> </w:t>
      </w:r>
      <w:r>
        <w:t>成本分析表</w:t>
      </w:r>
      <w:r>
        <w:rPr>
          <w:rFonts w:ascii="Calibri" w:eastAsia="Calibri" w:hAnsi="Calibri" w:cs="Calibri"/>
          <w:b/>
        </w:rPr>
        <w:t xml:space="preserve"> </w:t>
      </w:r>
    </w:p>
    <w:p w:rsidR="00F436CE" w:rsidRDefault="00EA1348">
      <w:pPr>
        <w:spacing w:after="0" w:line="265" w:lineRule="auto"/>
        <w:ind w:left="10" w:right="108"/>
        <w:jc w:val="right"/>
      </w:pPr>
      <w:r>
        <w:t>单位：元</w:t>
      </w:r>
      <w:r>
        <w:rPr>
          <w:rFonts w:ascii="Calibri" w:eastAsia="Calibri" w:hAnsi="Calibri" w:cs="Calibri"/>
        </w:rPr>
        <w:t xml:space="preserve"> </w:t>
      </w:r>
    </w:p>
    <w:tbl>
      <w:tblPr>
        <w:tblStyle w:val="TableGrid"/>
        <w:tblW w:w="9050" w:type="dxa"/>
        <w:tblInd w:w="-108" w:type="dxa"/>
        <w:tblCellMar>
          <w:top w:w="34" w:type="dxa"/>
          <w:left w:w="106" w:type="dxa"/>
          <w:bottom w:w="0" w:type="dxa"/>
          <w:right w:w="2" w:type="dxa"/>
        </w:tblCellMar>
        <w:tblLook w:val="04A0" w:firstRow="1" w:lastRow="0" w:firstColumn="1" w:lastColumn="0" w:noHBand="0" w:noVBand="1"/>
      </w:tblPr>
      <w:tblGrid>
        <w:gridCol w:w="1118"/>
        <w:gridCol w:w="1040"/>
        <w:gridCol w:w="1582"/>
        <w:gridCol w:w="924"/>
        <w:gridCol w:w="1685"/>
        <w:gridCol w:w="944"/>
        <w:gridCol w:w="917"/>
        <w:gridCol w:w="840"/>
      </w:tblGrid>
      <w:tr w:rsidR="00F436CE">
        <w:trPr>
          <w:trHeight w:val="283"/>
        </w:trPr>
        <w:tc>
          <w:tcPr>
            <w:tcW w:w="6349" w:type="dxa"/>
            <w:gridSpan w:val="5"/>
            <w:tcBorders>
              <w:top w:val="single" w:sz="4" w:space="0" w:color="000000"/>
              <w:left w:val="single" w:sz="4" w:space="0" w:color="000000"/>
              <w:bottom w:val="single" w:sz="4" w:space="0" w:color="000000"/>
              <w:right w:val="nil"/>
            </w:tcBorders>
          </w:tcPr>
          <w:p w:rsidR="00F436CE" w:rsidRDefault="00EA1348">
            <w:pPr>
              <w:spacing w:after="0" w:line="259" w:lineRule="auto"/>
              <w:ind w:left="3893" w:firstLine="0"/>
            </w:pPr>
            <w:r>
              <w:t>分行业情况</w:t>
            </w:r>
            <w:r>
              <w:t xml:space="preserve"> </w:t>
            </w:r>
          </w:p>
        </w:tc>
        <w:tc>
          <w:tcPr>
            <w:tcW w:w="2701" w:type="dxa"/>
            <w:gridSpan w:val="3"/>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1373"/>
        </w:trPr>
        <w:tc>
          <w:tcPr>
            <w:tcW w:w="111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37" w:firstLine="0"/>
            </w:pPr>
            <w:r>
              <w:t>分行业</w:t>
            </w:r>
            <w:r>
              <w:t xml:space="preserve"> </w:t>
            </w:r>
          </w:p>
        </w:tc>
        <w:tc>
          <w:tcPr>
            <w:tcW w:w="104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成本构成项目</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64" w:firstLine="0"/>
            </w:pPr>
            <w:r>
              <w:t>本期金额</w:t>
            </w:r>
            <w: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38" w:lineRule="auto"/>
              <w:ind w:left="0" w:firstLine="0"/>
              <w:jc w:val="center"/>
            </w:pPr>
            <w:r>
              <w:t>本期占总成本比例</w:t>
            </w:r>
          </w:p>
          <w:p w:rsidR="00F436CE" w:rsidRDefault="00EA1348">
            <w:pPr>
              <w:spacing w:after="0" w:line="259" w:lineRule="auto"/>
              <w:ind w:left="0" w:right="101" w:firstLine="0"/>
              <w:jc w:val="center"/>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06" w:firstLine="0"/>
            </w:pPr>
            <w:r>
              <w:t>上年同期金额</w:t>
            </w:r>
            <w:r>
              <w:t xml:space="preserve"> </w:t>
            </w:r>
          </w:p>
        </w:tc>
        <w:tc>
          <w:tcPr>
            <w:tcW w:w="94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上年同期占总成本比例</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本期金额较上年同期变动比例</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情况说明</w:t>
            </w:r>
            <w:r>
              <w:t xml:space="preserve"> </w:t>
            </w:r>
          </w:p>
        </w:tc>
      </w:tr>
      <w:tr w:rsidR="00F436CE">
        <w:trPr>
          <w:trHeight w:val="554"/>
        </w:trPr>
        <w:tc>
          <w:tcPr>
            <w:tcW w:w="11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工业</w:t>
            </w:r>
            <w:r>
              <w:rPr>
                <w:rFonts w:ascii="Calibri" w:eastAsia="Calibri" w:hAnsi="Calibri" w:cs="Calibri"/>
              </w:rPr>
              <w:t xml:space="preserve"> </w:t>
            </w:r>
          </w:p>
        </w:tc>
        <w:tc>
          <w:tcPr>
            <w:tcW w:w="10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right="85" w:firstLine="0"/>
            </w:pPr>
            <w:r>
              <w:t>直接材料</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79,098,615.24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63.73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109,172,225.96 </w:t>
            </w:r>
          </w:p>
        </w:tc>
        <w:tc>
          <w:tcPr>
            <w:tcW w:w="9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68.14 </w:t>
            </w:r>
          </w:p>
        </w:tc>
        <w:tc>
          <w:tcPr>
            <w:tcW w:w="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2" w:firstLine="0"/>
            </w:pPr>
            <w:r>
              <w:t xml:space="preserve">-27.55 </w:t>
            </w:r>
          </w:p>
        </w:tc>
        <w:tc>
          <w:tcPr>
            <w:tcW w:w="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554"/>
        </w:trPr>
        <w:tc>
          <w:tcPr>
            <w:tcW w:w="11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工业</w:t>
            </w:r>
            <w:r>
              <w:rPr>
                <w:rFonts w:ascii="Calibri" w:eastAsia="Calibri" w:hAnsi="Calibri" w:cs="Calibri"/>
              </w:rPr>
              <w:t xml:space="preserve"> </w:t>
            </w:r>
          </w:p>
        </w:tc>
        <w:tc>
          <w:tcPr>
            <w:tcW w:w="10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直</w:t>
            </w:r>
            <w:r>
              <w:t xml:space="preserve"> </w:t>
            </w:r>
            <w:r>
              <w:t>接</w:t>
            </w:r>
            <w:r>
              <w:t xml:space="preserve"> </w:t>
            </w:r>
            <w:r>
              <w:t>人工</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16,667,033.65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13.43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21,291,653.32 </w:t>
            </w:r>
          </w:p>
        </w:tc>
        <w:tc>
          <w:tcPr>
            <w:tcW w:w="9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13.29 </w:t>
            </w:r>
          </w:p>
        </w:tc>
        <w:tc>
          <w:tcPr>
            <w:tcW w:w="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2" w:firstLine="0"/>
            </w:pPr>
            <w:r>
              <w:t xml:space="preserve">-21.72 </w:t>
            </w:r>
          </w:p>
        </w:tc>
        <w:tc>
          <w:tcPr>
            <w:tcW w:w="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554"/>
        </w:trPr>
        <w:tc>
          <w:tcPr>
            <w:tcW w:w="11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工业</w:t>
            </w:r>
            <w:r>
              <w:rPr>
                <w:rFonts w:ascii="Calibri" w:eastAsia="Calibri" w:hAnsi="Calibri" w:cs="Calibri"/>
              </w:rPr>
              <w:t xml:space="preserve"> </w:t>
            </w:r>
          </w:p>
        </w:tc>
        <w:tc>
          <w:tcPr>
            <w:tcW w:w="10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制</w:t>
            </w:r>
            <w:r>
              <w:t xml:space="preserve"> </w:t>
            </w:r>
            <w:r>
              <w:t>造</w:t>
            </w:r>
            <w:r>
              <w:t xml:space="preserve"> </w:t>
            </w:r>
            <w:r>
              <w:t>费用</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20,765,198.65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16.73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22,404,509.43 </w:t>
            </w:r>
          </w:p>
        </w:tc>
        <w:tc>
          <w:tcPr>
            <w:tcW w:w="9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13.98 </w:t>
            </w:r>
          </w:p>
        </w:tc>
        <w:tc>
          <w:tcPr>
            <w:tcW w:w="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-7.32 </w:t>
            </w:r>
          </w:p>
        </w:tc>
        <w:tc>
          <w:tcPr>
            <w:tcW w:w="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555"/>
        </w:trPr>
        <w:tc>
          <w:tcPr>
            <w:tcW w:w="11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工业</w:t>
            </w:r>
            <w:r>
              <w:rPr>
                <w:rFonts w:ascii="Calibri" w:eastAsia="Calibri" w:hAnsi="Calibri" w:cs="Calibri"/>
              </w:rPr>
              <w:t xml:space="preserve"> </w:t>
            </w:r>
          </w:p>
        </w:tc>
        <w:tc>
          <w:tcPr>
            <w:tcW w:w="10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合同履约成本</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7,582,679.28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6.11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7,359,237.32 </w:t>
            </w:r>
          </w:p>
        </w:tc>
        <w:tc>
          <w:tcPr>
            <w:tcW w:w="9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4.59 </w:t>
            </w:r>
          </w:p>
        </w:tc>
        <w:tc>
          <w:tcPr>
            <w:tcW w:w="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3.04 </w:t>
            </w:r>
          </w:p>
        </w:tc>
        <w:tc>
          <w:tcPr>
            <w:tcW w:w="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283"/>
        </w:trPr>
        <w:tc>
          <w:tcPr>
            <w:tcW w:w="6349" w:type="dxa"/>
            <w:gridSpan w:val="5"/>
            <w:tcBorders>
              <w:top w:val="single" w:sz="4" w:space="0" w:color="000000"/>
              <w:left w:val="single" w:sz="4" w:space="0" w:color="000000"/>
              <w:bottom w:val="single" w:sz="4" w:space="0" w:color="000000"/>
              <w:right w:val="nil"/>
            </w:tcBorders>
          </w:tcPr>
          <w:p w:rsidR="00F436CE" w:rsidRDefault="00EA1348">
            <w:pPr>
              <w:spacing w:after="0" w:line="259" w:lineRule="auto"/>
              <w:ind w:left="3893" w:firstLine="0"/>
            </w:pPr>
            <w:r>
              <w:t>分产品情况</w:t>
            </w:r>
            <w:r>
              <w:t xml:space="preserve"> </w:t>
            </w:r>
          </w:p>
        </w:tc>
        <w:tc>
          <w:tcPr>
            <w:tcW w:w="2701" w:type="dxa"/>
            <w:gridSpan w:val="3"/>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1370"/>
        </w:trPr>
        <w:tc>
          <w:tcPr>
            <w:tcW w:w="111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37" w:firstLine="0"/>
            </w:pPr>
            <w:r>
              <w:t>分产品</w:t>
            </w:r>
            <w:r>
              <w:t xml:space="preserve"> </w:t>
            </w:r>
          </w:p>
        </w:tc>
        <w:tc>
          <w:tcPr>
            <w:tcW w:w="104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成本构成项目</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64" w:firstLine="0"/>
            </w:pPr>
            <w:r>
              <w:t>本期金额</w:t>
            </w:r>
            <w: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38" w:lineRule="auto"/>
              <w:ind w:left="0" w:firstLine="0"/>
              <w:jc w:val="center"/>
            </w:pPr>
            <w:r>
              <w:t>本期占总成本比例</w:t>
            </w:r>
          </w:p>
          <w:p w:rsidR="00F436CE" w:rsidRDefault="00EA1348">
            <w:pPr>
              <w:spacing w:after="0" w:line="259" w:lineRule="auto"/>
              <w:ind w:left="0" w:right="101" w:firstLine="0"/>
              <w:jc w:val="center"/>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06" w:firstLine="0"/>
            </w:pPr>
            <w:r>
              <w:t>上年同期金额</w:t>
            </w:r>
            <w:r>
              <w:t xml:space="preserve"> </w:t>
            </w:r>
          </w:p>
        </w:tc>
        <w:tc>
          <w:tcPr>
            <w:tcW w:w="94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上年同期占总成本比例</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本期金额较上年同期变动比例</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情况说明</w:t>
            </w:r>
            <w:r>
              <w:t xml:space="preserve"> </w:t>
            </w:r>
          </w:p>
        </w:tc>
      </w:tr>
      <w:tr w:rsidR="00F436CE">
        <w:trPr>
          <w:trHeight w:val="1099"/>
        </w:trPr>
        <w:tc>
          <w:tcPr>
            <w:tcW w:w="11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环境友好型高分子材料精密工业用带</w:t>
            </w:r>
            <w:r>
              <w:rPr>
                <w:rFonts w:ascii="Calibri" w:eastAsia="Calibri" w:hAnsi="Calibri" w:cs="Calibri"/>
              </w:rPr>
              <w:t xml:space="preserve"> </w:t>
            </w:r>
          </w:p>
        </w:tc>
        <w:tc>
          <w:tcPr>
            <w:tcW w:w="10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直接材料、直接人工、制造费用</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59,182,686.04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47.68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77,772,987.38 </w:t>
            </w:r>
          </w:p>
        </w:tc>
        <w:tc>
          <w:tcPr>
            <w:tcW w:w="9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48.54 </w:t>
            </w:r>
          </w:p>
        </w:tc>
        <w:tc>
          <w:tcPr>
            <w:tcW w:w="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2" w:firstLine="0"/>
            </w:pPr>
            <w:r>
              <w:t xml:space="preserve">-23.90 </w:t>
            </w:r>
          </w:p>
        </w:tc>
        <w:tc>
          <w:tcPr>
            <w:tcW w:w="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1100"/>
        </w:trPr>
        <w:tc>
          <w:tcPr>
            <w:tcW w:w="11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普通高分子材料轻型工业用带</w:t>
            </w:r>
            <w:r>
              <w:rPr>
                <w:rFonts w:ascii="Calibri" w:eastAsia="Calibri" w:hAnsi="Calibri" w:cs="Calibri"/>
              </w:rPr>
              <w:t xml:space="preserve"> </w:t>
            </w:r>
          </w:p>
        </w:tc>
        <w:tc>
          <w:tcPr>
            <w:tcW w:w="10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直</w:t>
            </w:r>
            <w:r>
              <w:t xml:space="preserve"> </w:t>
            </w:r>
            <w:r>
              <w:t>接</w:t>
            </w:r>
            <w:r>
              <w:t xml:space="preserve"> </w:t>
            </w:r>
            <w:r>
              <w:t>材料、直接人工、制造费用</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57,776,023.05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46.55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79,068,367.06 </w:t>
            </w:r>
          </w:p>
        </w:tc>
        <w:tc>
          <w:tcPr>
            <w:tcW w:w="9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49.35 </w:t>
            </w:r>
          </w:p>
        </w:tc>
        <w:tc>
          <w:tcPr>
            <w:tcW w:w="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2" w:firstLine="0"/>
            </w:pPr>
            <w:r>
              <w:t xml:space="preserve">-26.93 </w:t>
            </w:r>
          </w:p>
        </w:tc>
        <w:tc>
          <w:tcPr>
            <w:tcW w:w="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1102"/>
        </w:trPr>
        <w:tc>
          <w:tcPr>
            <w:tcW w:w="11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其他</w:t>
            </w:r>
            <w:r>
              <w:rPr>
                <w:rFonts w:ascii="Calibri" w:eastAsia="Calibri" w:hAnsi="Calibri" w:cs="Calibri"/>
              </w:rPr>
              <w:t xml:space="preserve"> </w:t>
            </w:r>
          </w:p>
        </w:tc>
        <w:tc>
          <w:tcPr>
            <w:tcW w:w="10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直接材料、直接人工、制造费用</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7,154,817.73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5.77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3,386,271.58 </w:t>
            </w:r>
          </w:p>
        </w:tc>
        <w:tc>
          <w:tcPr>
            <w:tcW w:w="9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2.11 </w:t>
            </w:r>
          </w:p>
        </w:tc>
        <w:tc>
          <w:tcPr>
            <w:tcW w:w="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2" w:firstLine="0"/>
            </w:pPr>
            <w:r>
              <w:t xml:space="preserve">111.29 </w:t>
            </w:r>
          </w:p>
        </w:tc>
        <w:tc>
          <w:tcPr>
            <w:tcW w:w="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bl>
    <w:p w:rsidR="00F436CE" w:rsidRDefault="00EA1348">
      <w:pPr>
        <w:spacing w:after="0" w:line="259" w:lineRule="auto"/>
        <w:ind w:left="0" w:firstLine="0"/>
      </w:pPr>
      <w:r>
        <w:t xml:space="preserve"> </w:t>
      </w:r>
    </w:p>
    <w:p w:rsidR="00F436CE" w:rsidRDefault="00EA1348">
      <w:pPr>
        <w:ind w:left="10" w:right="6527"/>
      </w:pPr>
      <w:r>
        <w:t>成本分析其他情况说明无</w:t>
      </w:r>
      <w:r>
        <w:t xml:space="preserve"> </w:t>
      </w:r>
    </w:p>
    <w:p w:rsidR="00F436CE" w:rsidRDefault="00EA1348">
      <w:pPr>
        <w:spacing w:after="0" w:line="259" w:lineRule="auto"/>
        <w:ind w:left="0" w:firstLine="0"/>
      </w:pPr>
      <w:r>
        <w:t xml:space="preserve"> </w:t>
      </w:r>
    </w:p>
    <w:p w:rsidR="00F436CE" w:rsidRDefault="00EA1348">
      <w:pPr>
        <w:spacing w:after="73"/>
        <w:ind w:left="10" w:right="1"/>
      </w:pPr>
      <w:r>
        <w:t>(5).</w:t>
      </w:r>
      <w:r>
        <w:rPr>
          <w:rFonts w:ascii="Arial" w:eastAsia="Arial" w:hAnsi="Arial" w:cs="Arial"/>
          <w:b/>
        </w:rPr>
        <w:t xml:space="preserve"> </w:t>
      </w:r>
      <w:r>
        <w:t>报告期主要子公司股权变动导致合并范围变化</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r>
        <w:rPr>
          <w:color w:val="333399"/>
        </w:rPr>
        <w:t xml:space="preserve"> </w:t>
      </w:r>
    </w:p>
    <w:p w:rsidR="00F436CE" w:rsidRDefault="00EA1348">
      <w:pPr>
        <w:spacing w:after="47" w:line="259" w:lineRule="auto"/>
        <w:ind w:left="0" w:firstLine="0"/>
      </w:pPr>
      <w:r>
        <w:t xml:space="preserve"> </w:t>
      </w:r>
    </w:p>
    <w:p w:rsidR="00F436CE" w:rsidRDefault="00EA1348">
      <w:pPr>
        <w:spacing w:after="70"/>
        <w:ind w:left="10" w:right="1"/>
      </w:pPr>
      <w:r>
        <w:t>(6).</w:t>
      </w:r>
      <w:r>
        <w:rPr>
          <w:rFonts w:ascii="Arial" w:eastAsia="Arial" w:hAnsi="Arial" w:cs="Arial"/>
          <w:b/>
        </w:rPr>
        <w:t xml:space="preserve"> </w:t>
      </w:r>
      <w:r>
        <w:t>公司报告期内业务、产品或服务发生重大变化或调整有关情况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r>
        <w:rPr>
          <w:color w:val="333399"/>
        </w:rPr>
        <w:t xml:space="preserve"> </w:t>
      </w:r>
    </w:p>
    <w:p w:rsidR="00F436CE" w:rsidRDefault="00EA1348">
      <w:pPr>
        <w:spacing w:after="44" w:line="259" w:lineRule="auto"/>
        <w:ind w:left="0" w:firstLine="0"/>
      </w:pPr>
      <w:r>
        <w:t xml:space="preserve"> </w:t>
      </w:r>
    </w:p>
    <w:p w:rsidR="00F436CE" w:rsidRDefault="00EA1348">
      <w:pPr>
        <w:spacing w:after="72"/>
        <w:ind w:left="10" w:right="1"/>
      </w:pPr>
      <w:r>
        <w:lastRenderedPageBreak/>
        <w:t>(7).</w:t>
      </w:r>
      <w:r>
        <w:rPr>
          <w:rFonts w:ascii="Arial" w:eastAsia="Arial" w:hAnsi="Arial" w:cs="Arial"/>
          <w:b/>
        </w:rPr>
        <w:t xml:space="preserve"> </w:t>
      </w:r>
      <w:r>
        <w:t>主要销售客户及主要供应商情况</w:t>
      </w:r>
      <w:r>
        <w:rPr>
          <w:rFonts w:ascii="Calibri" w:eastAsia="Calibri" w:hAnsi="Calibri" w:cs="Calibri"/>
          <w:b/>
        </w:rPr>
        <w:t xml:space="preserve"> </w:t>
      </w:r>
    </w:p>
    <w:p w:rsidR="00F436CE" w:rsidRDefault="00EA1348">
      <w:pPr>
        <w:ind w:left="10" w:right="1"/>
      </w:pPr>
      <w:r>
        <w:t>A.</w:t>
      </w:r>
      <w:r>
        <w:t>公司主要销售客户情况</w:t>
      </w:r>
      <w:r>
        <w:t xml:space="preserve"> </w:t>
      </w:r>
    </w:p>
    <w:p w:rsidR="00F436CE" w:rsidRDefault="00EA1348">
      <w:pPr>
        <w:ind w:left="10" w:right="1"/>
      </w:pPr>
      <w:r>
        <w:t>√</w:t>
      </w:r>
      <w:r>
        <w:t>适用</w:t>
      </w:r>
      <w:r>
        <w:t xml:space="preserve"> □</w:t>
      </w:r>
      <w:r>
        <w:t>不适用</w:t>
      </w:r>
      <w:r>
        <w:t xml:space="preserve">  </w:t>
      </w:r>
      <w:r>
        <w:t>前五名客户销售额</w:t>
      </w:r>
      <w:r>
        <w:t>2,923</w:t>
      </w:r>
      <w:r>
        <w:t>万元，占年度销售总额</w:t>
      </w:r>
      <w:r>
        <w:t>17%</w:t>
      </w:r>
      <w:r>
        <w:t>；其中前五名客户销售额中关联方销售额</w:t>
      </w:r>
      <w:r>
        <w:t xml:space="preserve">0 </w:t>
      </w:r>
      <w:r>
        <w:t>万元，占年度销售总额</w:t>
      </w:r>
      <w:r>
        <w:t>0 %</w:t>
      </w:r>
      <w:r>
        <w:t>。</w:t>
      </w:r>
      <w:r>
        <w:t xml:space="preserve"> </w:t>
      </w:r>
    </w:p>
    <w:p w:rsidR="00F436CE" w:rsidRDefault="00EA1348">
      <w:pPr>
        <w:spacing w:after="0" w:line="259" w:lineRule="auto"/>
        <w:ind w:left="0" w:firstLine="0"/>
      </w:pPr>
      <w:r>
        <w:t xml:space="preserve"> </w:t>
      </w:r>
    </w:p>
    <w:p w:rsidR="00F436CE" w:rsidRDefault="00EA1348">
      <w:pPr>
        <w:ind w:left="10" w:right="1"/>
      </w:pPr>
      <w:r>
        <w:t>报告期内向单个客户的销售比例超过总额的</w:t>
      </w:r>
      <w:r>
        <w:t>50%</w:t>
      </w:r>
      <w:r>
        <w:t>、前</w:t>
      </w:r>
      <w:r>
        <w:t>5</w:t>
      </w:r>
      <w:r>
        <w:t>名客户中存在新增客户的或严重依赖于少数客户的情形</w:t>
      </w:r>
      <w:r>
        <w:t xml:space="preserve"> </w:t>
      </w:r>
    </w:p>
    <w:p w:rsidR="00F436CE" w:rsidRDefault="00EA1348">
      <w:pPr>
        <w:ind w:left="10" w:right="1"/>
      </w:pPr>
      <w:r>
        <w:t>□</w:t>
      </w:r>
      <w:r>
        <w:t>适用</w:t>
      </w:r>
      <w:r>
        <w:t xml:space="preserve"> √</w:t>
      </w:r>
      <w:r>
        <w:t>不适用</w:t>
      </w:r>
      <w:r>
        <w:t xml:space="preserve">  </w:t>
      </w:r>
    </w:p>
    <w:p w:rsidR="00F436CE" w:rsidRDefault="00EA1348">
      <w:pPr>
        <w:ind w:left="10" w:right="1"/>
      </w:pPr>
      <w:r>
        <w:t>B.</w:t>
      </w:r>
      <w:r>
        <w:t>公司主要供应商情况</w:t>
      </w:r>
      <w:r>
        <w:t xml:space="preserve"> </w:t>
      </w:r>
    </w:p>
    <w:p w:rsidR="00F436CE" w:rsidRDefault="00EA1348">
      <w:pPr>
        <w:ind w:left="10" w:right="1"/>
      </w:pPr>
      <w:r>
        <w:t>√</w:t>
      </w:r>
      <w:r>
        <w:t>适用</w:t>
      </w:r>
      <w:r>
        <w:t xml:space="preserve"> □</w:t>
      </w:r>
      <w:r>
        <w:t>不适用</w:t>
      </w:r>
      <w:r>
        <w:t xml:space="preserve">  </w:t>
      </w:r>
      <w:r>
        <w:t>前五名供应商采购额</w:t>
      </w:r>
      <w:r>
        <w:t>2,554</w:t>
      </w:r>
      <w:r>
        <w:t>万元，占年度采购总额</w:t>
      </w:r>
      <w:r>
        <w:t>30%</w:t>
      </w:r>
      <w:r>
        <w:t>；其中前五名供应商采购额中关联方采购额</w:t>
      </w:r>
      <w:r>
        <w:t>0</w:t>
      </w:r>
      <w:r>
        <w:t>万元，占年度采购总额</w:t>
      </w:r>
      <w:r>
        <w:t>0%</w:t>
      </w:r>
      <w:r>
        <w:t>。</w:t>
      </w:r>
      <w:r>
        <w:t xml:space="preserve"> </w:t>
      </w:r>
    </w:p>
    <w:p w:rsidR="00F436CE" w:rsidRDefault="00EA1348">
      <w:pPr>
        <w:spacing w:after="0" w:line="259" w:lineRule="auto"/>
        <w:ind w:left="0" w:firstLine="0"/>
      </w:pPr>
      <w:r>
        <w:t xml:space="preserve"> </w:t>
      </w:r>
    </w:p>
    <w:p w:rsidR="00F436CE" w:rsidRDefault="00EA1348">
      <w:pPr>
        <w:ind w:left="10" w:right="1"/>
      </w:pPr>
      <w:r>
        <w:t>报告期内向单个供应商的采购比例超过总额的</w:t>
      </w:r>
      <w:r>
        <w:t>50%</w:t>
      </w:r>
      <w:r>
        <w:t>、前</w:t>
      </w:r>
      <w:r>
        <w:t>5</w:t>
      </w:r>
      <w:r>
        <w:t>名供应商中存在新增供应商的或严重依赖于少数供应商的情形</w:t>
      </w:r>
      <w:r>
        <w:t xml:space="preserve"> </w:t>
      </w:r>
    </w:p>
    <w:p w:rsidR="00F436CE" w:rsidRDefault="00EA1348">
      <w:pPr>
        <w:ind w:left="10" w:right="1"/>
      </w:pPr>
      <w:r>
        <w:t>□</w:t>
      </w:r>
      <w:r>
        <w:t>适用</w:t>
      </w:r>
      <w:r>
        <w:t xml:space="preserve"> √</w:t>
      </w:r>
      <w:r>
        <w:t>不适用</w:t>
      </w:r>
      <w:r>
        <w:t xml:space="preserve">  </w:t>
      </w:r>
    </w:p>
    <w:p w:rsidR="00F436CE" w:rsidRDefault="00EA1348">
      <w:pPr>
        <w:ind w:left="10" w:right="7787"/>
      </w:pPr>
      <w:r>
        <w:t>其他说</w:t>
      </w:r>
      <w:r>
        <w:t>明无</w:t>
      </w:r>
      <w:r>
        <w:t xml:space="preserve"> </w:t>
      </w:r>
    </w:p>
    <w:p w:rsidR="00F436CE" w:rsidRDefault="00EA1348">
      <w:pPr>
        <w:spacing w:after="46" w:line="259" w:lineRule="auto"/>
        <w:ind w:left="0" w:firstLine="0"/>
      </w:pPr>
      <w:r>
        <w:t xml:space="preserve"> </w:t>
      </w:r>
    </w:p>
    <w:p w:rsidR="00F436CE" w:rsidRDefault="00EA1348">
      <w:pPr>
        <w:numPr>
          <w:ilvl w:val="0"/>
          <w:numId w:val="9"/>
        </w:numPr>
        <w:spacing w:after="57"/>
        <w:ind w:right="1" w:hanging="420"/>
      </w:pPr>
      <w:r>
        <w:t>费用</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tbl>
      <w:tblPr>
        <w:tblStyle w:val="TableGrid"/>
        <w:tblW w:w="7929" w:type="dxa"/>
        <w:tblInd w:w="454" w:type="dxa"/>
        <w:tblCellMar>
          <w:top w:w="34" w:type="dxa"/>
          <w:left w:w="106" w:type="dxa"/>
          <w:bottom w:w="0" w:type="dxa"/>
          <w:right w:w="2" w:type="dxa"/>
        </w:tblCellMar>
        <w:tblLook w:val="04A0" w:firstRow="1" w:lastRow="0" w:firstColumn="1" w:lastColumn="0" w:noHBand="0" w:noVBand="1"/>
      </w:tblPr>
      <w:tblGrid>
        <w:gridCol w:w="2010"/>
        <w:gridCol w:w="2340"/>
        <w:gridCol w:w="2341"/>
        <w:gridCol w:w="1238"/>
      </w:tblGrid>
      <w:tr w:rsidR="00F436CE">
        <w:trPr>
          <w:trHeight w:val="283"/>
        </w:trPr>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3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2022</w:t>
            </w:r>
            <w:r>
              <w:t>年</w:t>
            </w:r>
            <w:r>
              <w:t xml:space="preserve"> </w:t>
            </w:r>
          </w:p>
        </w:tc>
        <w:tc>
          <w:tcPr>
            <w:tcW w:w="2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2021</w:t>
            </w:r>
            <w:r>
              <w:t>年</w:t>
            </w:r>
            <w:r>
              <w:t xml:space="preserve"> </w:t>
            </w:r>
          </w:p>
        </w:tc>
        <w:tc>
          <w:tcPr>
            <w:tcW w:w="12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91" w:firstLine="0"/>
            </w:pPr>
            <w:r>
              <w:t>同比增减</w:t>
            </w:r>
            <w:r>
              <w:t xml:space="preserve"> </w:t>
            </w:r>
          </w:p>
        </w:tc>
      </w:tr>
      <w:tr w:rsidR="00F436CE">
        <w:trPr>
          <w:trHeight w:val="283"/>
        </w:trPr>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销售费用</w:t>
            </w:r>
            <w:r>
              <w:t xml:space="preserve"> </w:t>
            </w:r>
          </w:p>
        </w:tc>
        <w:tc>
          <w:tcPr>
            <w:tcW w:w="23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15,431,263.63 </w:t>
            </w:r>
          </w:p>
        </w:tc>
        <w:tc>
          <w:tcPr>
            <w:tcW w:w="2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17,381,545.22 </w:t>
            </w:r>
          </w:p>
        </w:tc>
        <w:tc>
          <w:tcPr>
            <w:tcW w:w="12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-11.22 </w:t>
            </w:r>
          </w:p>
        </w:tc>
      </w:tr>
      <w:tr w:rsidR="00F436CE">
        <w:trPr>
          <w:trHeight w:val="281"/>
        </w:trPr>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管理费用</w:t>
            </w:r>
            <w:r>
              <w:t xml:space="preserve"> </w:t>
            </w:r>
          </w:p>
        </w:tc>
        <w:tc>
          <w:tcPr>
            <w:tcW w:w="23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24,270,429.51 </w:t>
            </w:r>
          </w:p>
        </w:tc>
        <w:tc>
          <w:tcPr>
            <w:tcW w:w="2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22,472,694.40 </w:t>
            </w:r>
          </w:p>
        </w:tc>
        <w:tc>
          <w:tcPr>
            <w:tcW w:w="12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8.00 </w:t>
            </w:r>
          </w:p>
        </w:tc>
      </w:tr>
      <w:tr w:rsidR="00F436CE">
        <w:trPr>
          <w:trHeight w:val="283"/>
        </w:trPr>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研发费用</w:t>
            </w:r>
            <w:r>
              <w:t xml:space="preserve"> </w:t>
            </w:r>
          </w:p>
        </w:tc>
        <w:tc>
          <w:tcPr>
            <w:tcW w:w="23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10,473,872.83 </w:t>
            </w:r>
          </w:p>
        </w:tc>
        <w:tc>
          <w:tcPr>
            <w:tcW w:w="2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13,058,607.47 </w:t>
            </w:r>
          </w:p>
        </w:tc>
        <w:tc>
          <w:tcPr>
            <w:tcW w:w="12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-19.79 </w:t>
            </w:r>
          </w:p>
        </w:tc>
      </w:tr>
      <w:tr w:rsidR="00F436CE">
        <w:trPr>
          <w:trHeight w:val="283"/>
        </w:trPr>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财务费用</w:t>
            </w:r>
            <w:r>
              <w:t xml:space="preserve"> </w:t>
            </w:r>
          </w:p>
        </w:tc>
        <w:tc>
          <w:tcPr>
            <w:tcW w:w="23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-3,095,848.23 </w:t>
            </w:r>
          </w:p>
        </w:tc>
        <w:tc>
          <w:tcPr>
            <w:tcW w:w="2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2,478,659.04 </w:t>
            </w:r>
          </w:p>
        </w:tc>
        <w:tc>
          <w:tcPr>
            <w:tcW w:w="12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-224.90 </w:t>
            </w:r>
          </w:p>
        </w:tc>
      </w:tr>
    </w:tbl>
    <w:p w:rsidR="00F436CE" w:rsidRDefault="00EA1348">
      <w:pPr>
        <w:spacing w:after="44" w:line="259" w:lineRule="auto"/>
        <w:ind w:left="0" w:firstLine="0"/>
      </w:pPr>
      <w:r>
        <w:t xml:space="preserve"> </w:t>
      </w:r>
    </w:p>
    <w:p w:rsidR="00F436CE" w:rsidRDefault="00EA1348">
      <w:pPr>
        <w:numPr>
          <w:ilvl w:val="0"/>
          <w:numId w:val="9"/>
        </w:numPr>
        <w:spacing w:after="61"/>
        <w:ind w:right="1" w:hanging="420"/>
      </w:pPr>
      <w:r>
        <w:t>研发投入</w:t>
      </w:r>
      <w:r>
        <w:t xml:space="preserve"> </w:t>
      </w:r>
    </w:p>
    <w:p w:rsidR="00F436CE" w:rsidRDefault="00EA1348">
      <w:pPr>
        <w:spacing w:after="71"/>
        <w:ind w:left="10" w:right="1"/>
      </w:pPr>
      <w:r>
        <w:t>(1).</w:t>
      </w:r>
      <w:r>
        <w:t>研发投入情况表</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65" w:lineRule="auto"/>
        <w:ind w:left="10" w:right="108"/>
        <w:jc w:val="right"/>
      </w:pPr>
      <w:r>
        <w:t>单位：元</w:t>
      </w:r>
      <w:r>
        <w:t xml:space="preserve"> </w:t>
      </w:r>
    </w:p>
    <w:tbl>
      <w:tblPr>
        <w:tblStyle w:val="TableGrid"/>
        <w:tblW w:w="9050" w:type="dxa"/>
        <w:tblInd w:w="-108" w:type="dxa"/>
        <w:tblCellMar>
          <w:top w:w="34" w:type="dxa"/>
          <w:left w:w="108" w:type="dxa"/>
          <w:bottom w:w="0" w:type="dxa"/>
          <w:right w:w="2" w:type="dxa"/>
        </w:tblCellMar>
        <w:tblLook w:val="04A0" w:firstRow="1" w:lastRow="0" w:firstColumn="1" w:lastColumn="0" w:noHBand="0" w:noVBand="1"/>
      </w:tblPr>
      <w:tblGrid>
        <w:gridCol w:w="3795"/>
        <w:gridCol w:w="5255"/>
      </w:tblGrid>
      <w:tr w:rsidR="00F436CE">
        <w:trPr>
          <w:trHeight w:val="283"/>
        </w:trPr>
        <w:tc>
          <w:tcPr>
            <w:tcW w:w="37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本期费用化研发投入</w:t>
            </w:r>
            <w:r>
              <w:t xml:space="preserve"> </w:t>
            </w:r>
          </w:p>
        </w:tc>
        <w:tc>
          <w:tcPr>
            <w:tcW w:w="5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10,473,872.83 </w:t>
            </w:r>
          </w:p>
        </w:tc>
      </w:tr>
      <w:tr w:rsidR="00F436CE">
        <w:trPr>
          <w:trHeight w:val="281"/>
        </w:trPr>
        <w:tc>
          <w:tcPr>
            <w:tcW w:w="37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本期资本化研发投入</w:t>
            </w:r>
            <w:r>
              <w:t xml:space="preserve"> </w:t>
            </w:r>
          </w:p>
        </w:tc>
        <w:tc>
          <w:tcPr>
            <w:tcW w:w="5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 </w:t>
            </w:r>
          </w:p>
        </w:tc>
      </w:tr>
      <w:tr w:rsidR="00F436CE">
        <w:trPr>
          <w:trHeight w:val="283"/>
        </w:trPr>
        <w:tc>
          <w:tcPr>
            <w:tcW w:w="37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研发投入合计</w:t>
            </w:r>
            <w:r>
              <w:t xml:space="preserve"> </w:t>
            </w:r>
          </w:p>
        </w:tc>
        <w:tc>
          <w:tcPr>
            <w:tcW w:w="5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10,473,872.83 </w:t>
            </w:r>
          </w:p>
        </w:tc>
      </w:tr>
      <w:tr w:rsidR="00F436CE">
        <w:trPr>
          <w:trHeight w:val="283"/>
        </w:trPr>
        <w:tc>
          <w:tcPr>
            <w:tcW w:w="37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研发投入总额占营业收入比例（</w:t>
            </w:r>
            <w:r>
              <w:t>%</w:t>
            </w:r>
            <w:r>
              <w:t>）</w:t>
            </w:r>
            <w:r>
              <w:t xml:space="preserve"> </w:t>
            </w:r>
          </w:p>
        </w:tc>
        <w:tc>
          <w:tcPr>
            <w:tcW w:w="5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5.93% </w:t>
            </w:r>
          </w:p>
        </w:tc>
      </w:tr>
      <w:tr w:rsidR="00F436CE">
        <w:trPr>
          <w:trHeight w:val="281"/>
        </w:trPr>
        <w:tc>
          <w:tcPr>
            <w:tcW w:w="37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研发投入资本化的比重（</w:t>
            </w:r>
            <w:r>
              <w:t>%</w:t>
            </w:r>
            <w:r>
              <w:t>）</w:t>
            </w:r>
            <w:r>
              <w:t xml:space="preserve"> </w:t>
            </w:r>
          </w:p>
        </w:tc>
        <w:tc>
          <w:tcPr>
            <w:tcW w:w="5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 </w:t>
            </w:r>
          </w:p>
        </w:tc>
      </w:tr>
    </w:tbl>
    <w:p w:rsidR="00F436CE" w:rsidRDefault="00EA1348">
      <w:pPr>
        <w:spacing w:after="37" w:line="259" w:lineRule="auto"/>
        <w:ind w:left="0" w:firstLine="0"/>
      </w:pPr>
      <w:r>
        <w:t xml:space="preserve"> </w:t>
      </w:r>
    </w:p>
    <w:p w:rsidR="00F436CE" w:rsidRDefault="00EA1348">
      <w:pPr>
        <w:spacing w:after="70"/>
        <w:ind w:left="10" w:right="1"/>
      </w:pPr>
      <w:r>
        <w:t>(2).</w:t>
      </w:r>
      <w:r>
        <w:t>研发人员情况表</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tbl>
      <w:tblPr>
        <w:tblStyle w:val="TableGrid"/>
        <w:tblW w:w="9150" w:type="dxa"/>
        <w:tblInd w:w="-158" w:type="dxa"/>
        <w:tblCellMar>
          <w:top w:w="34" w:type="dxa"/>
          <w:left w:w="0" w:type="dxa"/>
          <w:bottom w:w="0" w:type="dxa"/>
          <w:right w:w="2" w:type="dxa"/>
        </w:tblCellMar>
        <w:tblLook w:val="04A0" w:firstRow="1" w:lastRow="0" w:firstColumn="1" w:lastColumn="0" w:noHBand="0" w:noVBand="1"/>
      </w:tblPr>
      <w:tblGrid>
        <w:gridCol w:w="5809"/>
        <w:gridCol w:w="3022"/>
        <w:gridCol w:w="319"/>
      </w:tblGrid>
      <w:tr w:rsidR="00F436CE">
        <w:trPr>
          <w:trHeight w:val="283"/>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公司研发人员的数量</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53 </w:t>
            </w:r>
          </w:p>
        </w:tc>
      </w:tr>
      <w:tr w:rsidR="00F436CE">
        <w:trPr>
          <w:trHeight w:val="281"/>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研发人员数量占公司总人数的比例（</w:t>
            </w:r>
            <w:r>
              <w:t>%</w:t>
            </w:r>
            <w:r>
              <w:t>）</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22 </w:t>
            </w:r>
          </w:p>
        </w:tc>
      </w:tr>
      <w:tr w:rsidR="00F436CE">
        <w:trPr>
          <w:trHeight w:val="283"/>
        </w:trPr>
        <w:tc>
          <w:tcPr>
            <w:tcW w:w="5809"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right="389" w:firstLine="0"/>
              <w:jc w:val="right"/>
            </w:pPr>
            <w:r>
              <w:t>研发人员学历结构</w:t>
            </w:r>
            <w:r>
              <w:t xml:space="preserve"> </w:t>
            </w:r>
          </w:p>
        </w:tc>
        <w:tc>
          <w:tcPr>
            <w:tcW w:w="3022"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1"/>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lastRenderedPageBreak/>
              <w:t>学历结构类别</w:t>
            </w:r>
            <w:r>
              <w:t xml:space="preserve"> </w:t>
            </w:r>
          </w:p>
        </w:tc>
        <w:tc>
          <w:tcPr>
            <w:tcW w:w="3022" w:type="dxa"/>
            <w:tcBorders>
              <w:top w:val="single" w:sz="4" w:space="0" w:color="000000"/>
              <w:left w:val="single" w:sz="4" w:space="0" w:color="000000"/>
              <w:bottom w:val="single" w:sz="4" w:space="0" w:color="000000"/>
              <w:right w:val="nil"/>
            </w:tcBorders>
          </w:tcPr>
          <w:p w:rsidR="00F436CE" w:rsidRDefault="00EA1348">
            <w:pPr>
              <w:spacing w:after="0" w:line="259" w:lineRule="auto"/>
              <w:ind w:left="321" w:firstLine="0"/>
              <w:jc w:val="center"/>
            </w:pPr>
            <w:r>
              <w:t>学历结构人数</w:t>
            </w:r>
            <w:r>
              <w:t xml:space="preserve"> </w:t>
            </w:r>
          </w:p>
        </w:tc>
        <w:tc>
          <w:tcPr>
            <w:tcW w:w="319"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博士研究生</w:t>
            </w:r>
            <w:r>
              <w:t xml:space="preserve"> </w:t>
            </w:r>
          </w:p>
        </w:tc>
        <w:tc>
          <w:tcPr>
            <w:tcW w:w="3022" w:type="dxa"/>
            <w:tcBorders>
              <w:top w:val="single" w:sz="4" w:space="0" w:color="000000"/>
              <w:left w:val="single" w:sz="4" w:space="0" w:color="000000"/>
              <w:bottom w:val="single" w:sz="4" w:space="0" w:color="000000"/>
              <w:right w:val="nil"/>
            </w:tcBorders>
            <w:vAlign w:val="bottom"/>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6" w:firstLine="0"/>
            </w:pPr>
            <w:r>
              <w:t xml:space="preserve">1 </w:t>
            </w:r>
          </w:p>
        </w:tc>
      </w:tr>
      <w:tr w:rsidR="00F436CE">
        <w:trPr>
          <w:trHeight w:val="283"/>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硕士研究生</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6" w:firstLine="0"/>
            </w:pPr>
            <w:r>
              <w:t xml:space="preserve">1 </w:t>
            </w:r>
          </w:p>
        </w:tc>
      </w:tr>
      <w:tr w:rsidR="00F436CE">
        <w:trPr>
          <w:trHeight w:val="281"/>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本科</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6" w:firstLine="0"/>
            </w:pPr>
            <w:r>
              <w:t xml:space="preserve">6 </w:t>
            </w:r>
          </w:p>
        </w:tc>
      </w:tr>
      <w:tr w:rsidR="00F436CE">
        <w:trPr>
          <w:trHeight w:val="283"/>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专科</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6" w:firstLine="0"/>
            </w:pPr>
            <w:r>
              <w:t xml:space="preserve">6 </w:t>
            </w:r>
          </w:p>
        </w:tc>
      </w:tr>
      <w:tr w:rsidR="00F436CE">
        <w:trPr>
          <w:trHeight w:val="283"/>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高中及以下</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39 </w:t>
            </w:r>
          </w:p>
        </w:tc>
      </w:tr>
      <w:tr w:rsidR="00F436CE">
        <w:trPr>
          <w:trHeight w:val="281"/>
        </w:trPr>
        <w:tc>
          <w:tcPr>
            <w:tcW w:w="5809"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right="389" w:firstLine="0"/>
              <w:jc w:val="right"/>
            </w:pPr>
            <w:r>
              <w:t>研发人员年龄结构</w:t>
            </w:r>
            <w:r>
              <w:t xml:space="preserve"> </w:t>
            </w:r>
          </w:p>
        </w:tc>
        <w:tc>
          <w:tcPr>
            <w:tcW w:w="3022"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年龄结构类别</w:t>
            </w:r>
            <w:r>
              <w:t xml:space="preserve"> </w:t>
            </w:r>
          </w:p>
        </w:tc>
        <w:tc>
          <w:tcPr>
            <w:tcW w:w="3022" w:type="dxa"/>
            <w:tcBorders>
              <w:top w:val="single" w:sz="4" w:space="0" w:color="000000"/>
              <w:left w:val="single" w:sz="4" w:space="0" w:color="000000"/>
              <w:bottom w:val="single" w:sz="4" w:space="0" w:color="000000"/>
              <w:right w:val="nil"/>
            </w:tcBorders>
          </w:tcPr>
          <w:p w:rsidR="00F436CE" w:rsidRDefault="00EA1348">
            <w:pPr>
              <w:spacing w:after="0" w:line="259" w:lineRule="auto"/>
              <w:ind w:left="321" w:firstLine="0"/>
              <w:jc w:val="center"/>
            </w:pPr>
            <w:r>
              <w:t>年龄结构人数</w:t>
            </w:r>
            <w:r>
              <w:t xml:space="preserve"> </w:t>
            </w:r>
          </w:p>
        </w:tc>
        <w:tc>
          <w:tcPr>
            <w:tcW w:w="319"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30</w:t>
            </w:r>
            <w:r>
              <w:t>岁以下（不含</w:t>
            </w:r>
            <w:r>
              <w:t>30</w:t>
            </w:r>
            <w:r>
              <w:t>岁）</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6" w:firstLine="0"/>
            </w:pPr>
            <w:r>
              <w:t xml:space="preserve">3 </w:t>
            </w:r>
          </w:p>
        </w:tc>
      </w:tr>
      <w:tr w:rsidR="00F436CE">
        <w:trPr>
          <w:trHeight w:val="281"/>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30-40</w:t>
            </w:r>
            <w:r>
              <w:t>岁（含</w:t>
            </w:r>
            <w:r>
              <w:t>30</w:t>
            </w:r>
            <w:r>
              <w:t>岁，不含</w:t>
            </w:r>
            <w:r>
              <w:t>40</w:t>
            </w:r>
            <w:r>
              <w:t>岁）</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15 </w:t>
            </w:r>
          </w:p>
        </w:tc>
      </w:tr>
      <w:tr w:rsidR="00F436CE">
        <w:trPr>
          <w:trHeight w:val="283"/>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40-50</w:t>
            </w:r>
            <w:r>
              <w:t>岁（含</w:t>
            </w:r>
            <w:r>
              <w:t>40</w:t>
            </w:r>
            <w:r>
              <w:t>岁，不含</w:t>
            </w:r>
            <w:r>
              <w:t>50</w:t>
            </w:r>
            <w:r>
              <w:t>岁）</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22 </w:t>
            </w:r>
          </w:p>
        </w:tc>
      </w:tr>
      <w:tr w:rsidR="00F436CE">
        <w:trPr>
          <w:trHeight w:val="283"/>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50-60</w:t>
            </w:r>
            <w:r>
              <w:t>岁（含</w:t>
            </w:r>
            <w:r>
              <w:t>50</w:t>
            </w:r>
            <w:r>
              <w:t>岁，不含</w:t>
            </w:r>
            <w:r>
              <w:t>60</w:t>
            </w:r>
            <w:r>
              <w:t>岁）</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13 </w:t>
            </w:r>
          </w:p>
        </w:tc>
      </w:tr>
      <w:tr w:rsidR="00F436CE">
        <w:trPr>
          <w:trHeight w:val="281"/>
        </w:trPr>
        <w:tc>
          <w:tcPr>
            <w:tcW w:w="58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60</w:t>
            </w:r>
            <w:r>
              <w:t>岁及以上</w:t>
            </w:r>
            <w:r>
              <w:t xml:space="preserve"> </w:t>
            </w:r>
          </w:p>
        </w:tc>
        <w:tc>
          <w:tcPr>
            <w:tcW w:w="302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6" w:firstLine="0"/>
            </w:pPr>
            <w:r>
              <w:t xml:space="preserve">0 </w:t>
            </w:r>
          </w:p>
        </w:tc>
      </w:tr>
    </w:tbl>
    <w:p w:rsidR="00F436CE" w:rsidRDefault="00EA1348">
      <w:pPr>
        <w:spacing w:after="38" w:line="259" w:lineRule="auto"/>
        <w:ind w:left="0" w:firstLine="0"/>
      </w:pPr>
      <w:r>
        <w:t xml:space="preserve"> </w:t>
      </w:r>
    </w:p>
    <w:p w:rsidR="00F436CE" w:rsidRDefault="00EA1348">
      <w:pPr>
        <w:spacing w:after="70"/>
        <w:ind w:left="10" w:right="1"/>
      </w:pPr>
      <w:r>
        <w:t>(3).</w:t>
      </w:r>
      <w:r>
        <w:t>情况说明</w:t>
      </w:r>
      <w:r>
        <w:rPr>
          <w:rFonts w:ascii="Calibri" w:eastAsia="Calibri" w:hAnsi="Calibri" w:cs="Calibri"/>
          <w:b/>
        </w:rPr>
        <w:t xml:space="preserve"> </w:t>
      </w:r>
    </w:p>
    <w:p w:rsidR="00F436CE" w:rsidRDefault="00EA1348">
      <w:pPr>
        <w:spacing w:after="46"/>
        <w:ind w:left="10" w:right="1"/>
      </w:pPr>
      <w:r>
        <w:t>□</w:t>
      </w:r>
      <w:r>
        <w:t>适用</w:t>
      </w:r>
      <w:r>
        <w:t xml:space="preserve"> √</w:t>
      </w:r>
      <w:r>
        <w:t>不适用</w:t>
      </w:r>
      <w:r>
        <w:t xml:space="preserve">  </w:t>
      </w:r>
    </w:p>
    <w:p w:rsidR="00F436CE" w:rsidRDefault="00EA1348">
      <w:pPr>
        <w:spacing w:after="70"/>
        <w:ind w:left="10" w:right="1"/>
      </w:pPr>
      <w:r>
        <w:t>(4).</w:t>
      </w:r>
      <w:r>
        <w:t>研发人员构成发生重大变化的原因及对公司未来发展的影响</w:t>
      </w:r>
      <w:r>
        <w:rPr>
          <w:rFonts w:ascii="Calibri" w:eastAsia="Calibri" w:hAnsi="Calibri" w:cs="Calibri"/>
          <w:b/>
        </w:rPr>
        <w:t xml:space="preserve"> </w:t>
      </w:r>
    </w:p>
    <w:p w:rsidR="00F436CE" w:rsidRDefault="00EA1348">
      <w:pPr>
        <w:spacing w:after="46"/>
        <w:ind w:left="10" w:right="1"/>
      </w:pPr>
      <w:r>
        <w:t>□</w:t>
      </w:r>
      <w:r>
        <w:t>适用</w:t>
      </w:r>
      <w:r>
        <w:t xml:space="preserve"> √</w:t>
      </w:r>
      <w:r>
        <w:t>不适用</w:t>
      </w:r>
      <w:r>
        <w:t xml:space="preserve">  </w:t>
      </w:r>
    </w:p>
    <w:p w:rsidR="00F436CE" w:rsidRDefault="00EA1348">
      <w:pPr>
        <w:spacing w:after="43" w:line="259" w:lineRule="auto"/>
        <w:ind w:left="0" w:firstLine="0"/>
      </w:pPr>
      <w:r>
        <w:t xml:space="preserve"> </w:t>
      </w:r>
    </w:p>
    <w:p w:rsidR="00F436CE" w:rsidRDefault="00EA1348">
      <w:pPr>
        <w:numPr>
          <w:ilvl w:val="0"/>
          <w:numId w:val="9"/>
        </w:numPr>
        <w:spacing w:after="60"/>
        <w:ind w:right="1" w:hanging="420"/>
      </w:pPr>
      <w:r>
        <w:t>现金流</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tbl>
      <w:tblPr>
        <w:tblStyle w:val="TableGrid"/>
        <w:tblW w:w="7518" w:type="dxa"/>
        <w:tblInd w:w="658" w:type="dxa"/>
        <w:tblCellMar>
          <w:top w:w="34" w:type="dxa"/>
          <w:left w:w="106" w:type="dxa"/>
          <w:bottom w:w="0" w:type="dxa"/>
          <w:right w:w="2" w:type="dxa"/>
        </w:tblCellMar>
        <w:tblLook w:val="04A0" w:firstRow="1" w:lastRow="0" w:firstColumn="1" w:lastColumn="0" w:noHBand="0" w:noVBand="1"/>
      </w:tblPr>
      <w:tblGrid>
        <w:gridCol w:w="2952"/>
        <w:gridCol w:w="1688"/>
        <w:gridCol w:w="1685"/>
        <w:gridCol w:w="1193"/>
      </w:tblGrid>
      <w:tr w:rsidR="00F436CE">
        <w:trPr>
          <w:trHeight w:val="281"/>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项目</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2022</w:t>
            </w:r>
            <w:r>
              <w:t>年</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2021</w:t>
            </w:r>
            <w:r>
              <w:t>年</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jc w:val="both"/>
            </w:pPr>
            <w:r>
              <w:t>同比增减</w:t>
            </w:r>
            <w:r>
              <w:t xml:space="preserve"> </w:t>
            </w:r>
          </w:p>
        </w:tc>
      </w:tr>
      <w:tr w:rsidR="00F436CE">
        <w:trPr>
          <w:trHeight w:val="283"/>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经营活动现金流入小计</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208,854,576.47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259,235,436.14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-19.43 </w:t>
            </w:r>
          </w:p>
        </w:tc>
      </w:tr>
      <w:tr w:rsidR="00F436CE">
        <w:trPr>
          <w:trHeight w:val="283"/>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经营活动现金流出小计</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176,104,835.01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231,225,324.10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-23.84 </w:t>
            </w:r>
          </w:p>
        </w:tc>
      </w:tr>
      <w:tr w:rsidR="00F436CE">
        <w:trPr>
          <w:trHeight w:val="281"/>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经营活动产生的现金流量净额</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32,749,741.46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28,010,112.04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16.92 </w:t>
            </w:r>
          </w:p>
        </w:tc>
      </w:tr>
      <w:tr w:rsidR="00F436CE">
        <w:trPr>
          <w:trHeight w:val="283"/>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投资活动现金流入小计</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8,819,500.00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120,914,539.07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-92.71 </w:t>
            </w:r>
          </w:p>
        </w:tc>
      </w:tr>
      <w:tr w:rsidR="00F436CE">
        <w:trPr>
          <w:trHeight w:val="283"/>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投资活动现金流出小计</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60,782,708.97</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202,952,423.30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-70.05 </w:t>
            </w:r>
          </w:p>
        </w:tc>
      </w:tr>
      <w:tr w:rsidR="00F436CE">
        <w:trPr>
          <w:trHeight w:val="281"/>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投资活动产生的现金流量净额</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-51,963,208.97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-82,037,884.23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-36.66 </w:t>
            </w:r>
          </w:p>
        </w:tc>
      </w:tr>
      <w:tr w:rsidR="00F436CE">
        <w:trPr>
          <w:trHeight w:val="283"/>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筹资活动现金流入小计</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7,121,630.00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17,550,000.00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-59.42 </w:t>
            </w:r>
          </w:p>
        </w:tc>
      </w:tr>
      <w:tr w:rsidR="00F436CE">
        <w:trPr>
          <w:trHeight w:val="281"/>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筹资活动现金流出小计</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28,561,475.06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11,923,844.48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139.53 </w:t>
            </w:r>
          </w:p>
        </w:tc>
      </w:tr>
      <w:tr w:rsidR="00F436CE">
        <w:trPr>
          <w:trHeight w:val="283"/>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筹资活动产生的现金流量净额</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-21,439,845.06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5,626,155.52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-481.07 </w:t>
            </w:r>
          </w:p>
        </w:tc>
      </w:tr>
      <w:tr w:rsidR="00F436CE">
        <w:trPr>
          <w:trHeight w:val="283"/>
        </w:trPr>
        <w:tc>
          <w:tcPr>
            <w:tcW w:w="29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现金及现金等价物净增加额</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w:t>
            </w:r>
            <w:r>
              <w:t xml:space="preserve">38,542,168.27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-49,604,709.91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-22.30 </w:t>
            </w:r>
          </w:p>
        </w:tc>
      </w:tr>
    </w:tbl>
    <w:p w:rsidR="00F436CE" w:rsidRDefault="00EA1348">
      <w:pPr>
        <w:spacing w:after="44" w:line="259" w:lineRule="auto"/>
        <w:ind w:left="0" w:firstLine="0"/>
      </w:pPr>
      <w:r>
        <w:t xml:space="preserve"> </w:t>
      </w:r>
    </w:p>
    <w:p w:rsidR="00F436CE" w:rsidRDefault="00EA1348">
      <w:pPr>
        <w:numPr>
          <w:ilvl w:val="0"/>
          <w:numId w:val="10"/>
        </w:numPr>
        <w:spacing w:after="72"/>
        <w:ind w:right="1" w:hanging="480"/>
      </w:pPr>
      <w:r>
        <w:t>非主营业务导致利润重大变化的说明</w:t>
      </w:r>
      <w:r>
        <w:rPr>
          <w:rFonts w:ascii="Calibri" w:eastAsia="Calibri" w:hAnsi="Calibri" w:cs="Calibri"/>
          <w:b/>
        </w:rPr>
        <w:t xml:space="preserve"> </w:t>
      </w:r>
    </w:p>
    <w:p w:rsidR="00F436CE" w:rsidRDefault="00EA1348">
      <w:pPr>
        <w:ind w:left="10" w:right="1"/>
      </w:pPr>
      <w:r>
        <w:lastRenderedPageBreak/>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numPr>
          <w:ilvl w:val="0"/>
          <w:numId w:val="10"/>
        </w:numPr>
        <w:spacing w:after="70"/>
        <w:ind w:right="1" w:hanging="480"/>
      </w:pPr>
      <w:r>
        <w:t>资产、负债情况分析</w:t>
      </w:r>
      <w:r>
        <w:rPr>
          <w:rFonts w:ascii="Calibri" w:eastAsia="Calibri" w:hAnsi="Calibri" w:cs="Calibri"/>
          <w:b/>
        </w:rPr>
        <w:t xml:space="preserve"> </w:t>
      </w:r>
    </w:p>
    <w:p w:rsidR="00F436CE" w:rsidRDefault="00EA1348">
      <w:pPr>
        <w:spacing w:after="55"/>
        <w:ind w:left="10" w:right="1"/>
      </w:pPr>
      <w:r>
        <w:t>√</w:t>
      </w:r>
      <w:r>
        <w:t>适用</w:t>
      </w:r>
      <w:r>
        <w:t xml:space="preserve">  □</w:t>
      </w:r>
      <w:r>
        <w:t>不适用</w:t>
      </w:r>
      <w:r>
        <w:t xml:space="preserve">  </w:t>
      </w:r>
    </w:p>
    <w:p w:rsidR="00F436CE" w:rsidRDefault="00EA1348">
      <w:pPr>
        <w:numPr>
          <w:ilvl w:val="0"/>
          <w:numId w:val="11"/>
        </w:numPr>
        <w:spacing w:after="0" w:line="265" w:lineRule="auto"/>
        <w:ind w:right="55" w:hanging="425"/>
      </w:pPr>
      <w:r>
        <w:t>资产及负债状况单位：元</w:t>
      </w:r>
      <w:r>
        <w:t xml:space="preserve"> </w:t>
      </w:r>
    </w:p>
    <w:tbl>
      <w:tblPr>
        <w:tblStyle w:val="TableGrid"/>
        <w:tblW w:w="9050" w:type="dxa"/>
        <w:tblInd w:w="-108" w:type="dxa"/>
        <w:tblCellMar>
          <w:top w:w="34" w:type="dxa"/>
          <w:left w:w="106" w:type="dxa"/>
          <w:bottom w:w="0" w:type="dxa"/>
          <w:right w:w="2" w:type="dxa"/>
        </w:tblCellMar>
        <w:tblLook w:val="04A0" w:firstRow="1" w:lastRow="0" w:firstColumn="1" w:lastColumn="0" w:noHBand="0" w:noVBand="1"/>
      </w:tblPr>
      <w:tblGrid>
        <w:gridCol w:w="1352"/>
        <w:gridCol w:w="1685"/>
        <w:gridCol w:w="1224"/>
        <w:gridCol w:w="1582"/>
        <w:gridCol w:w="1183"/>
        <w:gridCol w:w="1141"/>
        <w:gridCol w:w="883"/>
      </w:tblGrid>
      <w:tr w:rsidR="00F436CE">
        <w:trPr>
          <w:trHeight w:val="283"/>
        </w:trPr>
        <w:tc>
          <w:tcPr>
            <w:tcW w:w="13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30" w:firstLine="0"/>
            </w:pPr>
            <w:r>
              <w:t>项目名称</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0" w:firstLine="0"/>
            </w:pPr>
            <w:r>
              <w:t>本期期末数</w:t>
            </w:r>
            <w:r>
              <w:t xml:space="preserve"> </w:t>
            </w:r>
          </w:p>
        </w:tc>
        <w:tc>
          <w:tcPr>
            <w:tcW w:w="12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7" w:firstLine="0"/>
              <w:jc w:val="both"/>
            </w:pPr>
            <w:r>
              <w:t>本期期末</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39" w:firstLine="0"/>
            </w:pPr>
            <w:r>
              <w:t>上期期末数</w:t>
            </w:r>
            <w:r>
              <w:t xml:space="preserve"> </w:t>
            </w:r>
          </w:p>
        </w:tc>
        <w:tc>
          <w:tcPr>
            <w:tcW w:w="11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6" w:firstLine="0"/>
              <w:jc w:val="both"/>
            </w:pPr>
            <w:r>
              <w:t>上期期末</w:t>
            </w:r>
          </w:p>
        </w:tc>
        <w:tc>
          <w:tcPr>
            <w:tcW w:w="11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jc w:val="both"/>
            </w:pPr>
            <w:r>
              <w:t>本期期末</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情况说</w:t>
            </w:r>
          </w:p>
        </w:tc>
      </w:tr>
      <w:tr w:rsidR="00F436CE">
        <w:trPr>
          <w:trHeight w:val="1100"/>
        </w:trPr>
        <w:tc>
          <w:tcPr>
            <w:tcW w:w="1351"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224"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jc w:val="center"/>
            </w:pPr>
            <w:r>
              <w:t>数占总资产的比例</w:t>
            </w:r>
          </w:p>
          <w:p w:rsidR="00F436CE" w:rsidRDefault="00EA1348">
            <w:pPr>
              <w:spacing w:after="0" w:line="259" w:lineRule="auto"/>
              <w:ind w:left="0" w:right="103" w:firstLine="0"/>
              <w:jc w:val="center"/>
            </w:pPr>
            <w:r>
              <w:t>（</w:t>
            </w:r>
            <w:r>
              <w:t>%</w:t>
            </w:r>
            <w:r>
              <w:t>）</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183"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jc w:val="center"/>
            </w:pPr>
            <w:r>
              <w:t>数占总资产的比例</w:t>
            </w:r>
          </w:p>
          <w:p w:rsidR="00F436CE" w:rsidRDefault="00EA1348">
            <w:pPr>
              <w:spacing w:after="0" w:line="259" w:lineRule="auto"/>
              <w:ind w:left="0" w:right="101" w:firstLine="0"/>
              <w:jc w:val="center"/>
            </w:pPr>
            <w:r>
              <w:t>（</w:t>
            </w:r>
            <w:r>
              <w:t>%</w:t>
            </w:r>
            <w:r>
              <w:t>）</w:t>
            </w:r>
            <w:r>
              <w:t xml:space="preserve"> </w:t>
            </w:r>
          </w:p>
        </w:tc>
        <w:tc>
          <w:tcPr>
            <w:tcW w:w="11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8" w:lineRule="auto"/>
              <w:ind w:left="0" w:firstLine="0"/>
              <w:jc w:val="center"/>
            </w:pPr>
            <w:r>
              <w:t>金额较上期期末变动比例</w:t>
            </w:r>
          </w:p>
          <w:p w:rsidR="00F436CE" w:rsidRDefault="00EA1348">
            <w:pPr>
              <w:spacing w:after="0" w:line="259" w:lineRule="auto"/>
              <w:ind w:left="200" w:firstLine="0"/>
            </w:pPr>
            <w:r>
              <w:t>（</w:t>
            </w:r>
            <w:r>
              <w:t>%</w:t>
            </w:r>
            <w:r>
              <w:t>）</w:t>
            </w:r>
            <w:r>
              <w:t xml:space="preserve"> </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明</w:t>
            </w:r>
            <w:r>
              <w:t xml:space="preserve"> </w:t>
            </w:r>
          </w:p>
        </w:tc>
      </w:tr>
      <w:tr w:rsidR="00F436CE">
        <w:trPr>
          <w:trHeight w:val="283"/>
        </w:trPr>
        <w:tc>
          <w:tcPr>
            <w:tcW w:w="13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货币资金</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50,688,140.79 </w:t>
            </w:r>
          </w:p>
        </w:tc>
        <w:tc>
          <w:tcPr>
            <w:tcW w:w="12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9.57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89,230,309.06 </w:t>
            </w:r>
          </w:p>
        </w:tc>
        <w:tc>
          <w:tcPr>
            <w:tcW w:w="11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16.23 </w:t>
            </w:r>
          </w:p>
        </w:tc>
        <w:tc>
          <w:tcPr>
            <w:tcW w:w="11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-43.19</w:t>
            </w:r>
            <w:r>
              <w:t xml:space="preserve"> </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注</w:t>
            </w:r>
            <w:r>
              <w:t xml:space="preserve">1 </w:t>
            </w:r>
          </w:p>
        </w:tc>
      </w:tr>
      <w:tr w:rsidR="00F436CE">
        <w:trPr>
          <w:trHeight w:val="283"/>
        </w:trPr>
        <w:tc>
          <w:tcPr>
            <w:tcW w:w="13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固定资产</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175,507,811.36 </w:t>
            </w:r>
          </w:p>
        </w:tc>
        <w:tc>
          <w:tcPr>
            <w:tcW w:w="12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33.12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77,814,375.03 </w:t>
            </w:r>
          </w:p>
        </w:tc>
        <w:tc>
          <w:tcPr>
            <w:tcW w:w="11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14.15 </w:t>
            </w:r>
          </w:p>
        </w:tc>
        <w:tc>
          <w:tcPr>
            <w:tcW w:w="11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125.55 </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注</w:t>
            </w:r>
            <w:r>
              <w:t xml:space="preserve">2 </w:t>
            </w:r>
          </w:p>
        </w:tc>
      </w:tr>
      <w:tr w:rsidR="00F436CE">
        <w:trPr>
          <w:trHeight w:val="281"/>
        </w:trPr>
        <w:tc>
          <w:tcPr>
            <w:tcW w:w="13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在建工程</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36,732,809.65 </w:t>
            </w:r>
          </w:p>
        </w:tc>
        <w:tc>
          <w:tcPr>
            <w:tcW w:w="12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6.93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79,065,319.74 </w:t>
            </w:r>
          </w:p>
        </w:tc>
        <w:tc>
          <w:tcPr>
            <w:tcW w:w="11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14.38 </w:t>
            </w:r>
          </w:p>
        </w:tc>
        <w:tc>
          <w:tcPr>
            <w:tcW w:w="11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-53.54 </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注</w:t>
            </w:r>
            <w:r>
              <w:t xml:space="preserve">3 </w:t>
            </w:r>
          </w:p>
        </w:tc>
      </w:tr>
      <w:tr w:rsidR="00F436CE">
        <w:trPr>
          <w:trHeight w:val="557"/>
        </w:trPr>
        <w:tc>
          <w:tcPr>
            <w:tcW w:w="13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其他非流动资产</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1,166,282.26 </w:t>
            </w:r>
          </w:p>
        </w:tc>
        <w:tc>
          <w:tcPr>
            <w:tcW w:w="12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0.22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26,923,351.92 </w:t>
            </w:r>
          </w:p>
        </w:tc>
        <w:tc>
          <w:tcPr>
            <w:tcW w:w="11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4.90 </w:t>
            </w:r>
          </w:p>
        </w:tc>
        <w:tc>
          <w:tcPr>
            <w:tcW w:w="11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-95.67 </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注</w:t>
            </w:r>
            <w:r>
              <w:t xml:space="preserve">4 </w:t>
            </w:r>
          </w:p>
        </w:tc>
      </w:tr>
    </w:tbl>
    <w:p w:rsidR="00F436CE" w:rsidRDefault="00EA1348">
      <w:pPr>
        <w:spacing w:after="0" w:line="259" w:lineRule="auto"/>
        <w:ind w:left="0" w:firstLine="0"/>
      </w:pPr>
      <w:r>
        <w:t xml:space="preserve"> </w:t>
      </w:r>
    </w:p>
    <w:p w:rsidR="00F436CE" w:rsidRDefault="00EA1348">
      <w:pPr>
        <w:ind w:left="10" w:right="1"/>
      </w:pPr>
      <w:r>
        <w:t>其他说明注</w:t>
      </w:r>
      <w:r>
        <w:t>1</w:t>
      </w:r>
      <w:r>
        <w:t>：货币资金期末较期初减少</w:t>
      </w:r>
      <w:r>
        <w:t>43.19%</w:t>
      </w:r>
      <w:r>
        <w:t>，主要系子公司西安艾艾、安徽艾艾支付厂房建设及设备款所致。</w:t>
      </w:r>
      <w:r>
        <w:t xml:space="preserve"> </w:t>
      </w:r>
    </w:p>
    <w:p w:rsidR="00F436CE" w:rsidRDefault="00EA1348">
      <w:pPr>
        <w:ind w:left="10" w:right="1"/>
      </w:pPr>
      <w:r>
        <w:t>注</w:t>
      </w:r>
      <w:r>
        <w:t>2</w:t>
      </w:r>
      <w:r>
        <w:t>：</w:t>
      </w:r>
      <w:r>
        <w:t>期末余额较期初余额增加</w:t>
      </w:r>
      <w:r>
        <w:t>125.55%</w:t>
      </w:r>
      <w:r>
        <w:t>，主要系本期子公司安徽艾艾厂房生产线转固。</w:t>
      </w:r>
      <w:r>
        <w:t xml:space="preserve"> </w:t>
      </w:r>
    </w:p>
    <w:p w:rsidR="00F436CE" w:rsidRDefault="00EA1348">
      <w:pPr>
        <w:ind w:left="10" w:right="1"/>
      </w:pPr>
      <w:r>
        <w:t>注</w:t>
      </w:r>
      <w:r>
        <w:t>3</w:t>
      </w:r>
      <w:r>
        <w:t>：期末余额较期初余额减少</w:t>
      </w:r>
      <w:r>
        <w:t>53.54%</w:t>
      </w:r>
      <w:r>
        <w:t>，主要系本期子公司安徽艾艾厂房生产线转固，以及子公司西安艾艾正在建设所致。</w:t>
      </w:r>
      <w:r>
        <w:t xml:space="preserve"> </w:t>
      </w:r>
    </w:p>
    <w:p w:rsidR="00F436CE" w:rsidRDefault="00EA1348">
      <w:pPr>
        <w:spacing w:after="58"/>
        <w:ind w:left="10" w:right="1"/>
      </w:pPr>
      <w:r>
        <w:t>注</w:t>
      </w:r>
      <w:r>
        <w:t>4</w:t>
      </w:r>
      <w:r>
        <w:t>：期末余额较期初余额减少</w:t>
      </w:r>
      <w:r>
        <w:t>95.67%</w:t>
      </w:r>
      <w:r>
        <w:t>，主要系本期收回预付投资款，以及期末预付设备、软件款较期初减少所致。</w:t>
      </w:r>
      <w:r>
        <w:t xml:space="preserve"> </w:t>
      </w:r>
    </w:p>
    <w:p w:rsidR="00F436CE" w:rsidRDefault="00EA1348">
      <w:pPr>
        <w:numPr>
          <w:ilvl w:val="0"/>
          <w:numId w:val="11"/>
        </w:numPr>
        <w:spacing w:after="58"/>
        <w:ind w:right="55" w:hanging="425"/>
      </w:pPr>
      <w:r>
        <w:t>境外资产情况</w:t>
      </w:r>
      <w:r>
        <w:t xml:space="preserve"> </w:t>
      </w:r>
    </w:p>
    <w:p w:rsidR="00F436CE" w:rsidRDefault="00EA1348">
      <w:pPr>
        <w:spacing w:after="55"/>
        <w:ind w:left="10" w:right="1"/>
      </w:pPr>
      <w:r>
        <w:t>√</w:t>
      </w:r>
      <w:r>
        <w:t>适用</w:t>
      </w:r>
      <w:r>
        <w:t xml:space="preserve"> □</w:t>
      </w:r>
      <w:r>
        <w:t>不适用</w:t>
      </w:r>
      <w:r>
        <w:t xml:space="preserve">  </w:t>
      </w:r>
    </w:p>
    <w:p w:rsidR="00F436CE" w:rsidRDefault="00EA1348">
      <w:pPr>
        <w:numPr>
          <w:ilvl w:val="0"/>
          <w:numId w:val="12"/>
        </w:numPr>
        <w:spacing w:after="58"/>
        <w:ind w:right="1" w:hanging="451"/>
      </w:pPr>
      <w:r>
        <w:t>资产规模</w:t>
      </w:r>
      <w:r>
        <w:t xml:space="preserve"> </w:t>
      </w:r>
    </w:p>
    <w:p w:rsidR="00F436CE" w:rsidRDefault="00EA1348">
      <w:pPr>
        <w:ind w:left="10" w:right="1"/>
      </w:pPr>
      <w:r>
        <w:t>其中：境外资产</w:t>
      </w:r>
      <w:r>
        <w:t>10,218</w:t>
      </w:r>
      <w:r>
        <w:t>（单位：万元</w:t>
      </w:r>
      <w:r>
        <w:t xml:space="preserve">  </w:t>
      </w:r>
      <w:r>
        <w:t>币种：人民币），占总资产的比例为</w:t>
      </w:r>
      <w:r>
        <w:t>19.28%</w:t>
      </w:r>
      <w:r>
        <w:t>。</w:t>
      </w:r>
      <w:r>
        <w:t xml:space="preserve"> </w:t>
      </w:r>
    </w:p>
    <w:p w:rsidR="00F436CE" w:rsidRDefault="00EA1348">
      <w:pPr>
        <w:spacing w:after="44" w:line="259" w:lineRule="auto"/>
        <w:ind w:left="0" w:firstLine="0"/>
      </w:pPr>
      <w:r>
        <w:t xml:space="preserve"> </w:t>
      </w:r>
    </w:p>
    <w:p w:rsidR="00F436CE" w:rsidRDefault="00EA1348">
      <w:pPr>
        <w:numPr>
          <w:ilvl w:val="0"/>
          <w:numId w:val="12"/>
        </w:numPr>
        <w:spacing w:after="72"/>
        <w:ind w:right="1" w:hanging="451"/>
      </w:pPr>
      <w:r>
        <w:t>境外资产占比较高的相关说明</w:t>
      </w:r>
      <w:r>
        <w:rPr>
          <w:rFonts w:ascii="Calibri" w:eastAsia="Calibri" w:hAnsi="Calibri" w:cs="Calibri"/>
          <w:b/>
        </w:rPr>
        <w:t xml:space="preserve"> </w:t>
      </w:r>
    </w:p>
    <w:p w:rsidR="00F436CE" w:rsidRDefault="00EA1348">
      <w:pPr>
        <w:spacing w:after="53"/>
        <w:ind w:left="10" w:right="1"/>
      </w:pPr>
      <w:r>
        <w:t>□</w:t>
      </w:r>
      <w:r>
        <w:t>适用</w:t>
      </w:r>
      <w:r>
        <w:t xml:space="preserve"> √</w:t>
      </w:r>
      <w:r>
        <w:t>不适用</w:t>
      </w:r>
      <w:r>
        <w:t xml:space="preserve">  </w:t>
      </w:r>
    </w:p>
    <w:p w:rsidR="00F436CE" w:rsidRDefault="00EA1348">
      <w:pPr>
        <w:numPr>
          <w:ilvl w:val="0"/>
          <w:numId w:val="13"/>
        </w:numPr>
        <w:spacing w:after="60"/>
        <w:ind w:right="1" w:hanging="425"/>
      </w:pPr>
      <w:r>
        <w:t>截至报告期末主要资产受限情况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13"/>
        </w:numPr>
        <w:spacing w:after="58"/>
        <w:ind w:right="1" w:hanging="425"/>
      </w:pPr>
      <w:r>
        <w:t>其他说明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spacing w:after="72"/>
        <w:ind w:left="10" w:right="1"/>
      </w:pPr>
      <w:r>
        <w:t>(</w:t>
      </w:r>
      <w:r>
        <w:t>四</w:t>
      </w:r>
      <w:r>
        <w:t>)</w:t>
      </w:r>
      <w:r>
        <w:rPr>
          <w:rFonts w:ascii="Arial" w:eastAsia="Arial" w:hAnsi="Arial" w:cs="Arial"/>
          <w:b/>
        </w:rPr>
        <w:t xml:space="preserve"> </w:t>
      </w:r>
      <w:r>
        <w:t>行业经营性信息分析</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r>
        <w:t>根据中国证监会颁布的《上市公司行业分类指引》（</w:t>
      </w:r>
      <w:r>
        <w:t>2012</w:t>
      </w:r>
      <w:r>
        <w:t>年修订），公司所属行业为橡胶和塑料制品业（分类代码为</w:t>
      </w:r>
      <w:r>
        <w:t>C29</w:t>
      </w:r>
      <w:r>
        <w:t>），细分行业为输送带行业。行业在前景不明朗的国内外经济环境里面临较大的压力，各项运行指标下滑的背景下，社会需求增速有所放缓。实体生产等领域逐步走向成熟，市场集中度进一步提升，综合物流、智能信息化、高科技等领域继续受到关注，资本的持续进入推动行业、技术的融合与迭代。</w:t>
      </w:r>
      <w:r>
        <w:t xml:space="preserve"> </w:t>
      </w:r>
    </w:p>
    <w:p w:rsidR="00F436CE" w:rsidRDefault="00EA1348">
      <w:pPr>
        <w:spacing w:after="34" w:line="259" w:lineRule="auto"/>
        <w:ind w:left="0" w:firstLine="0"/>
      </w:pPr>
      <w:r>
        <w:t xml:space="preserve"> </w:t>
      </w:r>
    </w:p>
    <w:p w:rsidR="00F436CE" w:rsidRDefault="00EA1348">
      <w:pPr>
        <w:spacing w:after="54"/>
        <w:ind w:left="10" w:right="1"/>
      </w:pPr>
      <w:r>
        <w:t>化工行业经营性信息分析</w:t>
      </w:r>
      <w:r>
        <w:t xml:space="preserve"> </w:t>
      </w:r>
    </w:p>
    <w:p w:rsidR="00F436CE" w:rsidRDefault="00EA1348">
      <w:pPr>
        <w:spacing w:after="81"/>
        <w:ind w:left="10" w:right="1"/>
      </w:pPr>
      <w:r>
        <w:lastRenderedPageBreak/>
        <w:t>1</w:t>
      </w:r>
      <w:r>
        <w:rPr>
          <w:rFonts w:ascii="Arial" w:eastAsia="Arial" w:hAnsi="Arial" w:cs="Arial"/>
          <w:b/>
        </w:rPr>
        <w:t xml:space="preserve"> </w:t>
      </w:r>
      <w:r>
        <w:t>行业基本情况</w:t>
      </w:r>
      <w:r>
        <w:rPr>
          <w:rFonts w:ascii="Calibri" w:eastAsia="Calibri" w:hAnsi="Calibri" w:cs="Calibri"/>
          <w:b/>
        </w:rPr>
        <w:t xml:space="preserve"> </w:t>
      </w:r>
    </w:p>
    <w:p w:rsidR="00F436CE" w:rsidRDefault="00EA1348">
      <w:pPr>
        <w:ind w:left="10" w:right="1"/>
      </w:pPr>
      <w:r>
        <w:t>(1).</w:t>
      </w:r>
      <w:r>
        <w:rPr>
          <w:rFonts w:ascii="Arial" w:eastAsia="Arial" w:hAnsi="Arial" w:cs="Arial"/>
          <w:b/>
        </w:rPr>
        <w:t xml:space="preserve"> </w:t>
      </w:r>
      <w:r>
        <w:t>行业政策及其变化</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ind w:left="0" w:right="1" w:firstLine="420"/>
      </w:pPr>
      <w:r>
        <w:t>近年来，我国加速了精细化工行业的改革速度，为推动行业发展，国务院及有关政府部门先后</w:t>
      </w:r>
      <w:r>
        <w:t>颁布了一系列产业政策，为行业发展建立了优良的政策环境，将在较长时期内对行业发展带来促进作用。工业和信息化部制定的《石化和化学工业发展规划</w:t>
      </w:r>
      <w:r>
        <w:t>(2016-2020</w:t>
      </w:r>
      <w:r>
        <w:t>年</w:t>
      </w:r>
      <w:r>
        <w:t>)</w:t>
      </w:r>
      <w:r>
        <w:t>》中提到，要着力改造提升传统产业，加快培育化工新材料，突破一批具有自主知识产权的关键核心技术，打造一批具有较强国际影响力的知名品牌，建设一批具有国际竞争力的大型企业、高水平化工园区和以石化化工为主导产业的新型工业化产业示范基地，不断提高石化和化学工业的国际竞争力。</w:t>
      </w:r>
      <w:r>
        <w:t xml:space="preserve"> </w:t>
      </w:r>
    </w:p>
    <w:p w:rsidR="00F436CE" w:rsidRDefault="00EA1348">
      <w:pPr>
        <w:ind w:left="0" w:right="1" w:firstLine="420"/>
      </w:pPr>
      <w:r>
        <w:t>轻型输送带行业的技术创新涵盖了特种功能材料、高性能结构材料、复合材料、环保节能材料等</w:t>
      </w:r>
      <w:r>
        <w:t>领域。《国民经济和社会发展十二五规划纲要》、《食品生产通用卫生规范》、《国家重点支持的高新技术领域目录》、《国家重点新产品计划支持领域（</w:t>
      </w:r>
      <w:r>
        <w:t>2013</w:t>
      </w:r>
      <w:r>
        <w:t>）》、《国务院关于加快培</w:t>
      </w:r>
    </w:p>
    <w:p w:rsidR="00F436CE" w:rsidRDefault="00EA1348">
      <w:pPr>
        <w:ind w:left="10" w:right="1"/>
      </w:pPr>
      <w:r>
        <w:t>育和发展战略性新兴产业的决定》等产业政策均鼓励新材料行业及轻型输送带行业的发展。</w:t>
      </w:r>
      <w:r>
        <w:t xml:space="preserve"> </w:t>
      </w:r>
    </w:p>
    <w:p w:rsidR="00F436CE" w:rsidRDefault="00EA1348">
      <w:pPr>
        <w:spacing w:after="0" w:line="259" w:lineRule="auto"/>
        <w:ind w:left="0" w:firstLine="0"/>
      </w:pPr>
      <w:r>
        <w:t xml:space="preserve"> </w:t>
      </w:r>
    </w:p>
    <w:p w:rsidR="00F436CE" w:rsidRDefault="00EA1348">
      <w:pPr>
        <w:ind w:left="10" w:right="1"/>
      </w:pPr>
      <w:r>
        <w:t>(2).</w:t>
      </w:r>
      <w:r>
        <w:rPr>
          <w:rFonts w:ascii="Arial" w:eastAsia="Arial" w:hAnsi="Arial" w:cs="Arial"/>
          <w:b/>
        </w:rPr>
        <w:t xml:space="preserve"> </w:t>
      </w:r>
      <w:r>
        <w:t>主要细分行业的基本情况及公司行业地位</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ind w:left="0" w:right="1" w:firstLine="420"/>
      </w:pPr>
      <w:r>
        <w:t>随着自动化需求的增加</w:t>
      </w:r>
      <w:r>
        <w:t>,</w:t>
      </w:r>
      <w:r>
        <w:t>轻型输送带生产企业近年增加速度非常快，使用的行业及用途广泛，不同产品的细分市场竞争出现一定分化，行业中、低端产品因差别化程度不高，竞争非常激烈；部分技术含量低</w:t>
      </w:r>
      <w:r>
        <w:t>的产品，因技术层次低完全进入价格竞争态势。高性能、高规格产品的竞争激烈程度则因技术门坎与客户的信任程度相关联</w:t>
      </w:r>
      <w:r>
        <w:t>,</w:t>
      </w:r>
      <w:r>
        <w:t>主要是与国际品牌竞争</w:t>
      </w:r>
      <w:r>
        <w:t>,</w:t>
      </w:r>
      <w:r>
        <w:t>或是以替代橡胶输送带运用市场为发展趋势。</w:t>
      </w:r>
      <w:r>
        <w:t xml:space="preserve"> </w:t>
      </w:r>
    </w:p>
    <w:p w:rsidR="00F436CE" w:rsidRDefault="00EA1348">
      <w:pPr>
        <w:ind w:left="0" w:right="1" w:firstLine="420"/>
      </w:pPr>
      <w:r>
        <w:t>公司是国内具有多种类轻型精密传输带产品范畴的生产企业。可以熟练掌握挤出生产及涂覆工艺</w:t>
      </w:r>
      <w:r>
        <w:t>,</w:t>
      </w:r>
      <w:r>
        <w:t>运用高分子材料改性技术</w:t>
      </w:r>
      <w:r>
        <w:t>,</w:t>
      </w:r>
      <w:r>
        <w:t>研发高性能要求产品</w:t>
      </w:r>
      <w:r>
        <w:t>,</w:t>
      </w:r>
      <w:r>
        <w:t>并具备深加工能力服务客户需求。</w:t>
      </w:r>
      <w:r>
        <w:t xml:space="preserve"> </w:t>
      </w:r>
    </w:p>
    <w:p w:rsidR="00F436CE" w:rsidRDefault="00EA1348">
      <w:pPr>
        <w:spacing w:after="47" w:line="259" w:lineRule="auto"/>
        <w:ind w:left="0" w:firstLine="0"/>
      </w:pPr>
      <w:r>
        <w:t xml:space="preserve"> </w:t>
      </w:r>
    </w:p>
    <w:p w:rsidR="00F436CE" w:rsidRDefault="00EA1348">
      <w:pPr>
        <w:spacing w:after="79"/>
        <w:ind w:left="10" w:right="1"/>
      </w:pPr>
      <w:r>
        <w:t>2</w:t>
      </w:r>
      <w:r>
        <w:rPr>
          <w:rFonts w:ascii="Arial" w:eastAsia="Arial" w:hAnsi="Arial" w:cs="Arial"/>
          <w:b/>
        </w:rPr>
        <w:t xml:space="preserve"> </w:t>
      </w:r>
      <w:r>
        <w:t>产品与生产</w:t>
      </w:r>
      <w:r>
        <w:rPr>
          <w:rFonts w:ascii="Calibri" w:eastAsia="Calibri" w:hAnsi="Calibri" w:cs="Calibri"/>
          <w:b/>
        </w:rPr>
        <w:t xml:space="preserve"> </w:t>
      </w:r>
    </w:p>
    <w:p w:rsidR="00F436CE" w:rsidRDefault="00EA1348">
      <w:pPr>
        <w:ind w:left="10" w:right="1"/>
      </w:pPr>
      <w:r>
        <w:t>(1).</w:t>
      </w:r>
      <w:r>
        <w:rPr>
          <w:rFonts w:ascii="Arial" w:eastAsia="Arial" w:hAnsi="Arial" w:cs="Arial"/>
          <w:b/>
        </w:rPr>
        <w:t xml:space="preserve"> </w:t>
      </w:r>
      <w:r>
        <w:t>主要经营模式</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line="238" w:lineRule="auto"/>
        <w:ind w:left="0" w:right="115" w:firstLine="415"/>
        <w:jc w:val="both"/>
      </w:pPr>
      <w:r>
        <w:t>公司采用直销和经销并重的销售模式。轻型输送带的下游行业众多，不同行业的设备使用环境、使用要求、输送结构差异较大，对输送带的性能和后加工整理两方面的要求较高，必须由专业厂商直接完成或者由其生产出符合用户性能要求的输送带卷料后再由专业的经销商进行后加工整理。</w:t>
      </w:r>
      <w:r>
        <w:t xml:space="preserve"> </w:t>
      </w:r>
    </w:p>
    <w:p w:rsidR="00F436CE" w:rsidRDefault="00EA1348">
      <w:pPr>
        <w:spacing w:line="238" w:lineRule="auto"/>
        <w:ind w:left="0" w:right="106" w:firstLine="415"/>
        <w:jc w:val="both"/>
      </w:pPr>
      <w:r>
        <w:t>直销模式下，输送带生产商自行完成卷料生产和后加工整理（如剪裁、接头、维修服务等）工序，向最终客户提供成品，直接服务终端客户，获得了较好的品牌形象</w:t>
      </w:r>
      <w:r>
        <w:t>,</w:t>
      </w:r>
      <w:r>
        <w:t>并有利于公司获得最大价值。</w:t>
      </w:r>
      <w:r>
        <w:t xml:space="preserve"> </w:t>
      </w:r>
    </w:p>
    <w:p w:rsidR="00F436CE" w:rsidRDefault="00EA1348">
      <w:pPr>
        <w:ind w:left="0" w:right="1" w:firstLine="420"/>
      </w:pPr>
      <w:r>
        <w:t>经销模式下，输送带生产商一般只完成卷料生产的工序，向经销商提供半成品，而后加工</w:t>
      </w:r>
      <w:r>
        <w:t>整理工序则由经销商完成。经销模式下，公司全部采用买断式销售，即公司的输送带产品在销售给经销商后不承担其无法实现对下游用户销售的风险。公司积极采用经销模式，以具竞争优势产品争取经销商的合作意愿，借助经销商的力量开拓业务、提升市场份额和竞争力，降低客户服务成本。</w:t>
      </w:r>
      <w:r>
        <w:t xml:space="preserve"> </w:t>
      </w:r>
    </w:p>
    <w:p w:rsidR="00F436CE" w:rsidRDefault="00EA1348">
      <w:pPr>
        <w:ind w:left="430" w:right="1"/>
      </w:pPr>
      <w:r>
        <w:t>公司采用的采购模式，与其他行业相同没有明显区别。</w:t>
      </w:r>
      <w:r>
        <w:t xml:space="preserve"> </w:t>
      </w:r>
    </w:p>
    <w:p w:rsidR="00F436CE" w:rsidRDefault="00EA1348">
      <w:pPr>
        <w:ind w:left="0" w:right="1" w:firstLine="420"/>
      </w:pPr>
      <w:r>
        <w:t>公司采用的生产模式，会依照生产产品种类及客户需求，采取备货式生产及订单式生产同时兼有的方式。</w:t>
      </w:r>
      <w:r>
        <w:t xml:space="preserve"> </w:t>
      </w:r>
    </w:p>
    <w:p w:rsidR="00F436CE" w:rsidRDefault="00EA1348">
      <w:pPr>
        <w:spacing w:after="0" w:line="239" w:lineRule="auto"/>
        <w:ind w:left="0" w:right="8838" w:firstLine="0"/>
      </w:pPr>
      <w:r>
        <w:t xml:space="preserve">  </w:t>
      </w:r>
    </w:p>
    <w:p w:rsidR="00F436CE" w:rsidRDefault="00EA1348">
      <w:pPr>
        <w:ind w:left="10" w:right="1"/>
      </w:pPr>
      <w:r>
        <w:t>报告期内调整经营模式的主要情况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(2).</w:t>
      </w:r>
      <w:r>
        <w:rPr>
          <w:rFonts w:ascii="Arial" w:eastAsia="Arial" w:hAnsi="Arial" w:cs="Arial"/>
          <w:b/>
        </w:rPr>
        <w:t xml:space="preserve"> </w:t>
      </w:r>
      <w:r>
        <w:t>主要产品情况</w:t>
      </w:r>
      <w:r>
        <w:rPr>
          <w:rFonts w:ascii="Calibri" w:eastAsia="Calibri" w:hAnsi="Calibri" w:cs="Calibri"/>
        </w:rPr>
        <w:t xml:space="preserve"> </w:t>
      </w:r>
    </w:p>
    <w:p w:rsidR="00F436CE" w:rsidRDefault="00EA1348">
      <w:pPr>
        <w:ind w:left="10" w:right="1"/>
      </w:pPr>
      <w:r>
        <w:lastRenderedPageBreak/>
        <w:t>√</w:t>
      </w:r>
      <w:r>
        <w:t>适用</w:t>
      </w:r>
      <w:r>
        <w:t xml:space="preserve">  □</w:t>
      </w:r>
      <w:r>
        <w:t>不适用</w:t>
      </w:r>
      <w:r>
        <w:t xml:space="preserve">  </w:t>
      </w:r>
    </w:p>
    <w:tbl>
      <w:tblPr>
        <w:tblStyle w:val="TableGrid"/>
        <w:tblW w:w="9050" w:type="dxa"/>
        <w:tblInd w:w="-108" w:type="dxa"/>
        <w:tblCellMar>
          <w:top w:w="34" w:type="dxa"/>
          <w:left w:w="106" w:type="dxa"/>
          <w:bottom w:w="0" w:type="dxa"/>
          <w:right w:w="22" w:type="dxa"/>
        </w:tblCellMar>
        <w:tblLook w:val="04A0" w:firstRow="1" w:lastRow="0" w:firstColumn="1" w:lastColumn="0" w:noHBand="0" w:noVBand="1"/>
      </w:tblPr>
      <w:tblGrid>
        <w:gridCol w:w="1488"/>
        <w:gridCol w:w="1736"/>
        <w:gridCol w:w="1932"/>
        <w:gridCol w:w="1961"/>
        <w:gridCol w:w="1933"/>
      </w:tblGrid>
      <w:tr w:rsidR="00F436CE">
        <w:trPr>
          <w:trHeight w:val="283"/>
        </w:trPr>
        <w:tc>
          <w:tcPr>
            <w:tcW w:w="14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4" w:firstLine="0"/>
              <w:jc w:val="center"/>
            </w:pPr>
            <w:r>
              <w:t>产品</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30" w:firstLine="0"/>
            </w:pPr>
            <w:r>
              <w:t>所属细分行业</w:t>
            </w:r>
            <w:r>
              <w:t xml:space="preserve"> </w:t>
            </w:r>
          </w:p>
        </w:tc>
        <w:tc>
          <w:tcPr>
            <w:tcW w:w="19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22" w:firstLine="0"/>
            </w:pPr>
            <w:r>
              <w:t>主要上游原材料</w:t>
            </w:r>
            <w:r>
              <w:t xml:space="preserve"> </w:t>
            </w:r>
          </w:p>
        </w:tc>
        <w:tc>
          <w:tcPr>
            <w:tcW w:w="19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4" w:firstLine="0"/>
              <w:jc w:val="both"/>
            </w:pPr>
            <w:r>
              <w:t>主要下游应用领域</w:t>
            </w:r>
            <w:r>
              <w:t xml:space="preserve"> </w:t>
            </w:r>
          </w:p>
        </w:tc>
        <w:tc>
          <w:tcPr>
            <w:tcW w:w="19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0" w:firstLine="0"/>
              <w:jc w:val="both"/>
            </w:pPr>
            <w:r>
              <w:t>价格主要影响因素</w:t>
            </w:r>
            <w:r>
              <w:t xml:space="preserve"> </w:t>
            </w:r>
          </w:p>
        </w:tc>
      </w:tr>
      <w:tr w:rsidR="00F436CE">
        <w:trPr>
          <w:trHeight w:val="828"/>
        </w:trPr>
        <w:tc>
          <w:tcPr>
            <w:tcW w:w="14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环境友好型高分子材料精密工业用带</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橡胶和塑料制品行业</w:t>
            </w:r>
            <w:r>
              <w:t xml:space="preserve"> </w:t>
            </w:r>
          </w:p>
        </w:tc>
        <w:tc>
          <w:tcPr>
            <w:tcW w:w="19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TPU</w:t>
            </w:r>
            <w:r>
              <w:t>颗粒</w:t>
            </w:r>
            <w:r>
              <w:t xml:space="preserve"> </w:t>
            </w:r>
          </w:p>
        </w:tc>
        <w:tc>
          <w:tcPr>
            <w:tcW w:w="19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工业流水线或自动化生产线</w:t>
            </w:r>
            <w:r>
              <w:t xml:space="preserve"> </w:t>
            </w:r>
          </w:p>
        </w:tc>
        <w:tc>
          <w:tcPr>
            <w:tcW w:w="19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 w:firstLine="0"/>
            </w:pPr>
            <w:r>
              <w:t>市场供需</w:t>
            </w:r>
            <w:r>
              <w:t xml:space="preserve"> </w:t>
            </w:r>
          </w:p>
        </w:tc>
      </w:tr>
      <w:tr w:rsidR="00F436CE">
        <w:trPr>
          <w:trHeight w:val="826"/>
        </w:trPr>
        <w:tc>
          <w:tcPr>
            <w:tcW w:w="14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普通高分子材料轻型工业用带</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橡胶和塑料制品行业</w:t>
            </w:r>
            <w:r>
              <w:t xml:space="preserve"> </w:t>
            </w:r>
          </w:p>
        </w:tc>
        <w:tc>
          <w:tcPr>
            <w:tcW w:w="19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PVC</w:t>
            </w:r>
            <w:r>
              <w:t>粉</w:t>
            </w:r>
            <w:r>
              <w:t xml:space="preserve"> </w:t>
            </w:r>
          </w:p>
        </w:tc>
        <w:tc>
          <w:tcPr>
            <w:tcW w:w="19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工业流水线或自动化生产线</w:t>
            </w:r>
            <w:r>
              <w:t xml:space="preserve"> </w:t>
            </w:r>
          </w:p>
        </w:tc>
        <w:tc>
          <w:tcPr>
            <w:tcW w:w="19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 w:firstLine="0"/>
            </w:pPr>
            <w:r>
              <w:t>市场供需</w:t>
            </w:r>
            <w:r>
              <w:t xml:space="preserve"> </w:t>
            </w:r>
          </w:p>
        </w:tc>
      </w:tr>
    </w:tbl>
    <w:p w:rsidR="00F436CE" w:rsidRDefault="00EA1348">
      <w:pPr>
        <w:spacing w:after="0" w:line="259" w:lineRule="auto"/>
        <w:ind w:left="0" w:firstLine="0"/>
      </w:pPr>
      <w:r>
        <w:t xml:space="preserve"> </w:t>
      </w:r>
    </w:p>
    <w:p w:rsidR="00F436CE" w:rsidRDefault="00EA1348">
      <w:pPr>
        <w:ind w:left="10" w:right="1"/>
      </w:pPr>
      <w:r>
        <w:t>(3).</w:t>
      </w:r>
      <w:r>
        <w:rPr>
          <w:rFonts w:ascii="Arial" w:eastAsia="Arial" w:hAnsi="Arial" w:cs="Arial"/>
          <w:b/>
        </w:rPr>
        <w:t xml:space="preserve"> </w:t>
      </w:r>
      <w:r>
        <w:t>研发创新</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tbl>
      <w:tblPr>
        <w:tblStyle w:val="TableGrid"/>
        <w:tblW w:w="9962" w:type="dxa"/>
        <w:tblInd w:w="-564" w:type="dxa"/>
        <w:tblCellMar>
          <w:top w:w="47" w:type="dxa"/>
          <w:left w:w="0" w:type="dxa"/>
          <w:bottom w:w="0" w:type="dxa"/>
          <w:right w:w="18" w:type="dxa"/>
        </w:tblCellMar>
        <w:tblLook w:val="04A0" w:firstRow="1" w:lastRow="0" w:firstColumn="1" w:lastColumn="0" w:noHBand="0" w:noVBand="1"/>
      </w:tblPr>
      <w:tblGrid>
        <w:gridCol w:w="756"/>
        <w:gridCol w:w="3514"/>
        <w:gridCol w:w="1035"/>
        <w:gridCol w:w="1387"/>
        <w:gridCol w:w="1117"/>
        <w:gridCol w:w="1116"/>
        <w:gridCol w:w="1037"/>
      </w:tblGrid>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序号</w:t>
            </w:r>
            <w:r>
              <w:rPr>
                <w:sz w:val="18"/>
              </w:rPr>
              <w:t xml:space="preserve">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专利名称</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专利类型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专利号</w:t>
            </w:r>
            <w:r>
              <w:rPr>
                <w:sz w:val="18"/>
              </w:rPr>
              <w:t xml:space="preserve">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取得方式</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取得时间</w:t>
            </w: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权利期限</w:t>
            </w:r>
            <w:r>
              <w:rPr>
                <w:sz w:val="18"/>
              </w:rPr>
              <w:t xml:space="preserve"> </w:t>
            </w:r>
          </w:p>
        </w:tc>
      </w:tr>
      <w:tr w:rsidR="00F436CE">
        <w:trPr>
          <w:trHeight w:val="278"/>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1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一种便于调节爬升角度的传送带</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2021230626772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2022-10-11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一种表面抗龟裂花纹输送带</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2021230627722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2022-10-11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3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一种便于连接组合使用的输送带</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2021231056691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2022-10-11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78"/>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4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一种具有防打滑功能的钢丝绳管状输送带</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2021231056704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2022-10-11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5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一种输送带坯件收卷设备</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2021228100523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2022-7-12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6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一种输送带传动齿带热接装置</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2021228100542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2022-7-12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78"/>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7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一种工业输送用具有防滑功能的输送带</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2021229703903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2022-7-12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8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一种可以调节间距的输送带</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2021229836407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2022-7-12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9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一种便于清理表面残留物的传送带</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2021229844210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2022-7-12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79"/>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10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一种输送带接口裁切装置</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2021227817806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2022-7-8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11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一种输送带接头热接装置</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2021231114396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rPr>
                <w:sz w:val="18"/>
              </w:rPr>
              <w:t xml:space="preserve"> </w:t>
            </w: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2022-7-8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12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一种输送带接头分层装置</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2021227815707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2022-6-14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78"/>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13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一种表面附着力较高的传送履带</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2021229693403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2022-6-14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14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一种工业传送履带组合用打钉装置</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2021229705805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2022-6-14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r w:rsidR="00F436CE">
        <w:trPr>
          <w:trHeight w:val="281"/>
        </w:trPr>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15 </w:t>
            </w:r>
          </w:p>
        </w:tc>
        <w:tc>
          <w:tcPr>
            <w:tcW w:w="3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一种输送带引导条安装槽切割装置</w:t>
            </w:r>
            <w:r>
              <w:rPr>
                <w:sz w:val="18"/>
              </w:rPr>
              <w:t xml:space="preserve"> </w:t>
            </w:r>
          </w:p>
        </w:tc>
        <w:tc>
          <w:tcPr>
            <w:tcW w:w="10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rPr>
                <w:sz w:val="18"/>
              </w:rPr>
              <w:t>实用新型</w:t>
            </w: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 xml:space="preserve">2021229755325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rPr>
                <w:sz w:val="18"/>
              </w:rPr>
              <w:t>自主研发</w:t>
            </w: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2022-6-14 </w:t>
            </w:r>
          </w:p>
        </w:tc>
        <w:tc>
          <w:tcPr>
            <w:tcW w:w="10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8" w:firstLine="0"/>
              <w:jc w:val="right"/>
            </w:pPr>
            <w:r>
              <w:rPr>
                <w:sz w:val="18"/>
              </w:rPr>
              <w:t>10</w:t>
            </w:r>
            <w:r>
              <w:rPr>
                <w:sz w:val="18"/>
              </w:rPr>
              <w:t>年</w:t>
            </w:r>
            <w:r>
              <w:rPr>
                <w:sz w:val="18"/>
              </w:rPr>
              <w:t xml:space="preserve"> </w:t>
            </w:r>
          </w:p>
        </w:tc>
      </w:tr>
    </w:tbl>
    <w:p w:rsidR="00F436CE" w:rsidRDefault="00EA1348">
      <w:pPr>
        <w:spacing w:after="0" w:line="259" w:lineRule="auto"/>
        <w:ind w:left="0" w:firstLine="0"/>
      </w:pPr>
      <w:r>
        <w:t xml:space="preserve"> </w:t>
      </w:r>
    </w:p>
    <w:p w:rsidR="00F436CE" w:rsidRDefault="00EA1348">
      <w:pPr>
        <w:spacing w:after="0" w:line="259" w:lineRule="auto"/>
        <w:ind w:left="0" w:firstLine="0"/>
      </w:pPr>
      <w:r>
        <w:t xml:space="preserve"> </w:t>
      </w:r>
    </w:p>
    <w:p w:rsidR="00F436CE" w:rsidRDefault="00EA1348">
      <w:pPr>
        <w:ind w:left="10" w:right="1"/>
      </w:pPr>
      <w:r>
        <w:t>(4).</w:t>
      </w:r>
      <w:r>
        <w:rPr>
          <w:rFonts w:ascii="Arial" w:eastAsia="Arial" w:hAnsi="Arial" w:cs="Arial"/>
          <w:b/>
        </w:rPr>
        <w:t xml:space="preserve"> </w:t>
      </w:r>
      <w:r>
        <w:t>生产工艺与流程</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r>
        <w:t>轻型输送带生产工艺，主要采用</w:t>
      </w:r>
      <w:r>
        <w:t>PVC</w:t>
      </w:r>
      <w:r>
        <w:t>、</w:t>
      </w:r>
      <w:r>
        <w:t>TPU</w:t>
      </w:r>
      <w:r>
        <w:t>、</w:t>
      </w:r>
      <w:r>
        <w:t>PE</w:t>
      </w:r>
      <w:r>
        <w:t>、</w:t>
      </w:r>
      <w:r>
        <w:t>TPEE</w:t>
      </w:r>
      <w:r>
        <w:t>原料进行生产。分为涂覆法及压延挤出法</w:t>
      </w:r>
      <w:r>
        <w:t xml:space="preserve">, </w:t>
      </w:r>
      <w:r>
        <w:t>涂覆法是将</w:t>
      </w:r>
      <w:r>
        <w:t>PVC</w:t>
      </w:r>
      <w:r>
        <w:t>配制成糊状原料或是其他高分子材料粉末</w:t>
      </w:r>
      <w:r>
        <w:t>,</w:t>
      </w:r>
      <w:r>
        <w:t>将其涂覆到工业布上并进行加热定型，之后经过多步涂覆工艺制成成品输送带。压延挤出法是借助螺杆或柱塞的挤压作用，使受热熔化的塑料在压力推动下，通过模口而成为具有恒定截面的连续型材的一种成型方法。挤出设备目前大量使用的是单螺杆挤出机和双螺杆挤出机。采用的工艺特点主要是将由狭缝机头平挤出来的厚片经纵横两方向拉伸，使分子链或结晶进行取向，并且在拉伸的情况下进行热定型处理的方法。该薄膜由于分子链段定向、结晶度提高，各向异性程度降低，所以可使拉伸强度、冲击强度、撕裂强</w:t>
      </w:r>
      <w:r>
        <w:t>度、拉伸弹性模量等显着提高，并改进耐热性、耐磨性等物理特性。可以大幅提高新型输送带产品性能及质量，进入高端产品市场。</w:t>
      </w:r>
      <w:r>
        <w:t xml:space="preserve"> </w:t>
      </w:r>
    </w:p>
    <w:p w:rsidR="00F436CE" w:rsidRDefault="00EA1348">
      <w:pPr>
        <w:spacing w:after="0" w:line="259" w:lineRule="auto"/>
        <w:ind w:left="0" w:firstLine="0"/>
      </w:pPr>
      <w:r>
        <w:t xml:space="preserve"> </w:t>
      </w:r>
    </w:p>
    <w:p w:rsidR="00F436CE" w:rsidRDefault="00EA1348">
      <w:pPr>
        <w:ind w:left="10" w:right="1"/>
      </w:pPr>
      <w:r>
        <w:t>(5).</w:t>
      </w:r>
      <w:r>
        <w:rPr>
          <w:rFonts w:ascii="Arial" w:eastAsia="Arial" w:hAnsi="Arial" w:cs="Arial"/>
          <w:b/>
        </w:rPr>
        <w:t xml:space="preserve"> </w:t>
      </w:r>
      <w:r>
        <w:rPr>
          <w:rFonts w:ascii="Calibri" w:eastAsia="Calibri" w:hAnsi="Calibri" w:cs="Calibri"/>
          <w:b/>
        </w:rPr>
        <w:t xml:space="preserve"> </w:t>
      </w:r>
      <w:r>
        <w:t>产能与开工情况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65" w:lineRule="auto"/>
        <w:ind w:left="10" w:right="110"/>
        <w:jc w:val="right"/>
      </w:pPr>
      <w:r>
        <w:t>单位：万元</w:t>
      </w:r>
      <w:r>
        <w:t xml:space="preserve">  </w:t>
      </w:r>
      <w:r>
        <w:t>币种：人民币</w:t>
      </w:r>
      <w:r>
        <w:t xml:space="preserve"> </w:t>
      </w:r>
    </w:p>
    <w:tbl>
      <w:tblPr>
        <w:tblStyle w:val="TableGrid"/>
        <w:tblW w:w="9050" w:type="dxa"/>
        <w:tblInd w:w="-108" w:type="dxa"/>
        <w:tblCellMar>
          <w:top w:w="34" w:type="dxa"/>
          <w:left w:w="106" w:type="dxa"/>
          <w:bottom w:w="0" w:type="dxa"/>
          <w:right w:w="2" w:type="dxa"/>
        </w:tblCellMar>
        <w:tblLook w:val="04A0" w:firstRow="1" w:lastRow="0" w:firstColumn="1" w:lastColumn="0" w:noHBand="0" w:noVBand="1"/>
      </w:tblPr>
      <w:tblGrid>
        <w:gridCol w:w="1474"/>
        <w:gridCol w:w="1292"/>
        <w:gridCol w:w="1490"/>
        <w:gridCol w:w="1479"/>
        <w:gridCol w:w="1659"/>
        <w:gridCol w:w="1656"/>
      </w:tblGrid>
      <w:tr w:rsidR="00F436CE">
        <w:trPr>
          <w:trHeight w:val="554"/>
        </w:trPr>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lastRenderedPageBreak/>
              <w:t>主要厂区或项目</w:t>
            </w:r>
            <w:r>
              <w:t xml:space="preserve"> </w:t>
            </w:r>
          </w:p>
        </w:tc>
        <w:tc>
          <w:tcPr>
            <w:tcW w:w="129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20" w:firstLine="0"/>
            </w:pPr>
            <w:r>
              <w:t>设计产能</w:t>
            </w: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13" w:firstLine="0"/>
            </w:pPr>
            <w:r>
              <w:t>产能利用率</w:t>
            </w:r>
          </w:p>
          <w:p w:rsidR="00F436CE" w:rsidRDefault="00EA1348">
            <w:pPr>
              <w:spacing w:after="0" w:line="259" w:lineRule="auto"/>
              <w:ind w:left="0" w:right="106" w:firstLine="0"/>
              <w:jc w:val="center"/>
            </w:pPr>
            <w:r>
              <w:t>（</w:t>
            </w:r>
            <w:r>
              <w:t>%</w:t>
            </w:r>
            <w:r>
              <w:t>）</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11" w:firstLine="0"/>
            </w:pPr>
            <w:r>
              <w:t>在建产能</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在建产能已投资额</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在建产能预计完工时间</w:t>
            </w:r>
            <w:r>
              <w:t xml:space="preserve"> </w:t>
            </w:r>
          </w:p>
        </w:tc>
      </w:tr>
      <w:tr w:rsidR="00F436CE">
        <w:trPr>
          <w:trHeight w:val="1100"/>
        </w:trPr>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right="98" w:firstLine="0"/>
            </w:pPr>
            <w:r>
              <w:t>环境友好型高分子材料精密工业用带</w:t>
            </w:r>
            <w:r>
              <w:t xml:space="preserve">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83.5</w:t>
            </w:r>
            <w:r>
              <w:t>万平方米</w:t>
            </w: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74.5 </w:t>
            </w:r>
          </w:p>
        </w:tc>
        <w:tc>
          <w:tcPr>
            <w:tcW w:w="14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r w:rsidR="00F436CE">
        <w:trPr>
          <w:trHeight w:val="828"/>
        </w:trPr>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普通高分子材料轻型工业用带</w:t>
            </w:r>
            <w:r>
              <w:t xml:space="preserve">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124</w:t>
            </w:r>
            <w:r>
              <w:t>万平方米</w:t>
            </w: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80 </w:t>
            </w:r>
          </w:p>
        </w:tc>
        <w:tc>
          <w:tcPr>
            <w:tcW w:w="14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r w:rsidR="00F436CE">
        <w:trPr>
          <w:trHeight w:val="554"/>
        </w:trPr>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工业输送带制造项目</w:t>
            </w:r>
            <w:r>
              <w:t xml:space="preserve">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right="75" w:firstLine="0"/>
            </w:pPr>
            <w:r>
              <w:t>20</w:t>
            </w:r>
            <w:r>
              <w:t>万平方米</w:t>
            </w: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50</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bl>
    <w:p w:rsidR="00F436CE" w:rsidRDefault="00EA1348">
      <w:pPr>
        <w:spacing w:after="0" w:line="259" w:lineRule="auto"/>
        <w:ind w:left="0" w:firstLine="0"/>
      </w:pPr>
      <w:r>
        <w:t xml:space="preserve"> </w:t>
      </w:r>
    </w:p>
    <w:p w:rsidR="00F436CE" w:rsidRDefault="00EA1348">
      <w:pPr>
        <w:ind w:left="10" w:right="1"/>
      </w:pPr>
      <w:r>
        <w:t>生产能力的增减情况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产品线及产能结构优化的调整情况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非正常停产情况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numPr>
          <w:ilvl w:val="0"/>
          <w:numId w:val="14"/>
        </w:numPr>
        <w:spacing w:after="79"/>
        <w:ind w:right="1" w:hanging="425"/>
      </w:pPr>
      <w:r>
        <w:t>原材料采购</w:t>
      </w:r>
      <w:r>
        <w:rPr>
          <w:rFonts w:ascii="Calibri" w:eastAsia="Calibri" w:hAnsi="Calibri" w:cs="Calibri"/>
          <w:b/>
        </w:rPr>
        <w:t xml:space="preserve"> </w:t>
      </w:r>
    </w:p>
    <w:p w:rsidR="00F436CE" w:rsidRDefault="00EA1348">
      <w:pPr>
        <w:ind w:left="10" w:right="1"/>
      </w:pPr>
      <w:r>
        <w:t>(1).</w:t>
      </w:r>
      <w:r>
        <w:rPr>
          <w:rFonts w:ascii="Arial" w:eastAsia="Arial" w:hAnsi="Arial" w:cs="Arial"/>
          <w:b/>
        </w:rPr>
        <w:t xml:space="preserve"> </w:t>
      </w:r>
      <w:r>
        <w:t>主要原材料的基本情况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tbl>
      <w:tblPr>
        <w:tblStyle w:val="TableGrid"/>
        <w:tblW w:w="9050" w:type="dxa"/>
        <w:tblInd w:w="-108" w:type="dxa"/>
        <w:tblCellMar>
          <w:top w:w="34" w:type="dxa"/>
          <w:left w:w="108" w:type="dxa"/>
          <w:bottom w:w="0" w:type="dxa"/>
          <w:right w:w="2" w:type="dxa"/>
        </w:tblCellMar>
        <w:tblLook w:val="04A0" w:firstRow="1" w:lastRow="0" w:firstColumn="1" w:lastColumn="0" w:noHBand="0" w:noVBand="1"/>
      </w:tblPr>
      <w:tblGrid>
        <w:gridCol w:w="1680"/>
        <w:gridCol w:w="1479"/>
        <w:gridCol w:w="1474"/>
        <w:gridCol w:w="1474"/>
        <w:gridCol w:w="1474"/>
        <w:gridCol w:w="1469"/>
      </w:tblGrid>
      <w:tr w:rsidR="00F436CE">
        <w:trPr>
          <w:trHeight w:val="554"/>
        </w:trPr>
        <w:tc>
          <w:tcPr>
            <w:tcW w:w="16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06" w:firstLine="0"/>
            </w:pPr>
            <w:r>
              <w:t>主要原材料</w:t>
            </w:r>
            <w:r>
              <w:t xml:space="preserve"> </w:t>
            </w:r>
          </w:p>
        </w:tc>
        <w:tc>
          <w:tcPr>
            <w:tcW w:w="14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11" w:firstLine="0"/>
            </w:pPr>
            <w:r>
              <w:t>采购模式</w:t>
            </w:r>
            <w: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09" w:firstLine="0"/>
            </w:pPr>
            <w:r>
              <w:t>结算方式</w:t>
            </w:r>
            <w:r>
              <w:t xml:space="preserve"> </w:t>
            </w:r>
          </w:p>
        </w:tc>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3" w:firstLine="0"/>
            </w:pPr>
            <w:r>
              <w:t>价格同比变</w:t>
            </w:r>
          </w:p>
          <w:p w:rsidR="00F436CE" w:rsidRDefault="00EA1348">
            <w:pPr>
              <w:spacing w:after="0" w:line="259" w:lineRule="auto"/>
              <w:ind w:left="50" w:firstLine="0"/>
              <w:jc w:val="both"/>
            </w:pPr>
            <w:r>
              <w:t>动比率（</w:t>
            </w:r>
            <w:r>
              <w:t>%</w:t>
            </w:r>
            <w:r>
              <w:t>）</w:t>
            </w:r>
            <w:r>
              <w:t xml:space="preserve"> </w:t>
            </w:r>
          </w:p>
        </w:tc>
        <w:tc>
          <w:tcPr>
            <w:tcW w:w="147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采购量</w:t>
            </w:r>
            <w:r>
              <w:t xml:space="preserve"> </w:t>
            </w:r>
          </w:p>
        </w:tc>
        <w:tc>
          <w:tcPr>
            <w:tcW w:w="146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耗用量</w:t>
            </w:r>
            <w:r>
              <w:t xml:space="preserve"> </w:t>
            </w:r>
          </w:p>
        </w:tc>
      </w:tr>
      <w:tr w:rsidR="00F436CE">
        <w:trPr>
          <w:trHeight w:val="555"/>
        </w:trPr>
        <w:tc>
          <w:tcPr>
            <w:tcW w:w="16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TPU</w:t>
            </w:r>
            <w:r>
              <w:t>颗粒</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按需签订采购合同</w:t>
            </w:r>
            <w:r>
              <w:t xml:space="preserve"> </w:t>
            </w:r>
          </w:p>
        </w:tc>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按采购合同</w:t>
            </w:r>
            <w:r>
              <w:t xml:space="preserve"> </w:t>
            </w:r>
          </w:p>
        </w:tc>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8.16 </w:t>
            </w:r>
          </w:p>
        </w:tc>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681.49 </w:t>
            </w:r>
          </w:p>
        </w:tc>
        <w:tc>
          <w:tcPr>
            <w:tcW w:w="14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874.52 </w:t>
            </w:r>
          </w:p>
        </w:tc>
      </w:tr>
      <w:tr w:rsidR="00F436CE">
        <w:trPr>
          <w:trHeight w:val="557"/>
        </w:trPr>
        <w:tc>
          <w:tcPr>
            <w:tcW w:w="16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PVC</w:t>
            </w:r>
            <w:r>
              <w:t>粉</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按需签订采购合同</w:t>
            </w:r>
            <w:r>
              <w:t xml:space="preserve"> </w:t>
            </w:r>
          </w:p>
        </w:tc>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按采购合同</w:t>
            </w:r>
            <w:r>
              <w:t xml:space="preserve"> </w:t>
            </w:r>
          </w:p>
        </w:tc>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-22.3 </w:t>
            </w:r>
          </w:p>
        </w:tc>
        <w:tc>
          <w:tcPr>
            <w:tcW w:w="14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1410.7 </w:t>
            </w:r>
          </w:p>
        </w:tc>
        <w:tc>
          <w:tcPr>
            <w:tcW w:w="14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1150.87 </w:t>
            </w:r>
          </w:p>
        </w:tc>
      </w:tr>
    </w:tbl>
    <w:p w:rsidR="00F436CE" w:rsidRDefault="00EA1348">
      <w:pPr>
        <w:spacing w:after="0" w:line="259" w:lineRule="auto"/>
        <w:ind w:left="0" w:firstLine="0"/>
      </w:pPr>
      <w:r>
        <w:t xml:space="preserve"> </w:t>
      </w:r>
    </w:p>
    <w:p w:rsidR="00F436CE" w:rsidRDefault="00EA1348">
      <w:pPr>
        <w:ind w:left="10" w:right="1"/>
      </w:pPr>
      <w:r>
        <w:t>主要原材料价格变化对公司营业成本的影响主要原材料价格的上涨，使公司营业成本增加。</w:t>
      </w:r>
      <w:r>
        <w:rPr>
          <w:color w:val="333399"/>
        </w:rPr>
        <w:t xml:space="preserve"> </w:t>
      </w:r>
    </w:p>
    <w:p w:rsidR="00F436CE" w:rsidRDefault="00EA1348">
      <w:pPr>
        <w:spacing w:after="0" w:line="259" w:lineRule="auto"/>
        <w:ind w:left="0" w:firstLine="0"/>
      </w:pPr>
      <w:r>
        <w:t xml:space="preserve"> </w:t>
      </w:r>
    </w:p>
    <w:p w:rsidR="00F436CE" w:rsidRDefault="00EA1348">
      <w:pPr>
        <w:ind w:left="10" w:right="1"/>
      </w:pPr>
      <w:r>
        <w:t>(2).</w:t>
      </w:r>
      <w:r>
        <w:rPr>
          <w:rFonts w:ascii="Arial" w:eastAsia="Arial" w:hAnsi="Arial" w:cs="Arial"/>
          <w:b/>
        </w:rPr>
        <w:t xml:space="preserve"> </w:t>
      </w:r>
      <w:r>
        <w:t>主要能源的基本情况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2567"/>
      </w:pPr>
      <w:r>
        <w:t>(3).</w:t>
      </w:r>
      <w:r>
        <w:rPr>
          <w:rFonts w:ascii="Arial" w:eastAsia="Arial" w:hAnsi="Arial" w:cs="Arial"/>
          <w:b/>
        </w:rPr>
        <w:t xml:space="preserve"> </w:t>
      </w:r>
      <w:r>
        <w:t>原材料价格波动风险应对措施持有衍生品等金融产品的主要情况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(4).</w:t>
      </w:r>
      <w:r>
        <w:rPr>
          <w:rFonts w:ascii="Arial" w:eastAsia="Arial" w:hAnsi="Arial" w:cs="Arial"/>
          <w:b/>
        </w:rPr>
        <w:t xml:space="preserve"> </w:t>
      </w:r>
      <w:r>
        <w:t>采用阶段性储备等其他方式的基本情况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numPr>
          <w:ilvl w:val="0"/>
          <w:numId w:val="14"/>
        </w:numPr>
        <w:spacing w:after="79"/>
        <w:ind w:right="1" w:hanging="425"/>
      </w:pPr>
      <w:r>
        <w:t>产品销售情况</w:t>
      </w:r>
      <w:r>
        <w:rPr>
          <w:rFonts w:ascii="Calibri" w:eastAsia="Calibri" w:hAnsi="Calibri" w:cs="Calibri"/>
          <w:b/>
        </w:rPr>
        <w:t xml:space="preserve"> </w:t>
      </w:r>
    </w:p>
    <w:p w:rsidR="00F436CE" w:rsidRDefault="00EA1348">
      <w:pPr>
        <w:ind w:left="10" w:right="1"/>
      </w:pPr>
      <w:r>
        <w:t>(1).</w:t>
      </w:r>
      <w:r>
        <w:rPr>
          <w:rFonts w:ascii="Arial" w:eastAsia="Arial" w:hAnsi="Arial" w:cs="Arial"/>
          <w:b/>
        </w:rPr>
        <w:t xml:space="preserve"> </w:t>
      </w:r>
      <w:r>
        <w:t>按细分行业划分的公司主营业务基本情况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65" w:lineRule="auto"/>
        <w:ind w:left="10" w:right="108"/>
        <w:jc w:val="right"/>
      </w:pPr>
      <w:r>
        <w:lastRenderedPageBreak/>
        <w:t>单位：元</w:t>
      </w:r>
      <w:r>
        <w:t xml:space="preserve">  </w:t>
      </w:r>
      <w:r>
        <w:t>币种：人民币</w:t>
      </w:r>
      <w:r>
        <w:t xml:space="preserve"> </w:t>
      </w:r>
    </w:p>
    <w:tbl>
      <w:tblPr>
        <w:tblStyle w:val="TableGrid"/>
        <w:tblW w:w="9050" w:type="dxa"/>
        <w:tblInd w:w="-108" w:type="dxa"/>
        <w:tblCellMar>
          <w:top w:w="34" w:type="dxa"/>
          <w:left w:w="106" w:type="dxa"/>
          <w:bottom w:w="0" w:type="dxa"/>
          <w:right w:w="2" w:type="dxa"/>
        </w:tblCellMar>
        <w:tblLook w:val="04A0" w:firstRow="1" w:lastRow="0" w:firstColumn="1" w:lastColumn="0" w:noHBand="0" w:noVBand="1"/>
      </w:tblPr>
      <w:tblGrid>
        <w:gridCol w:w="1122"/>
        <w:gridCol w:w="1124"/>
        <w:gridCol w:w="1126"/>
        <w:gridCol w:w="847"/>
        <w:gridCol w:w="1136"/>
        <w:gridCol w:w="1133"/>
        <w:gridCol w:w="1136"/>
        <w:gridCol w:w="1426"/>
      </w:tblGrid>
      <w:tr w:rsidR="00F436CE">
        <w:trPr>
          <w:trHeight w:val="826"/>
        </w:trPr>
        <w:tc>
          <w:tcPr>
            <w:tcW w:w="112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6" w:firstLine="0"/>
              <w:jc w:val="both"/>
            </w:pPr>
            <w:r>
              <w:t>细分行业</w:t>
            </w:r>
            <w: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6" w:firstLine="0"/>
              <w:jc w:val="both"/>
            </w:pPr>
            <w:r>
              <w:t>营业收入</w:t>
            </w:r>
            <w: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6" w:firstLine="0"/>
              <w:jc w:val="both"/>
            </w:pPr>
            <w:r>
              <w:t>营业成本</w:t>
            </w:r>
            <w: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both"/>
            </w:pPr>
            <w:r>
              <w:t>毛利率</w:t>
            </w:r>
          </w:p>
          <w:p w:rsidR="00F436CE" w:rsidRDefault="00EA1348">
            <w:pPr>
              <w:spacing w:after="0" w:line="259" w:lineRule="auto"/>
              <w:ind w:left="0" w:right="106" w:firstLine="0"/>
              <w:jc w:val="center"/>
            </w:pPr>
            <w:r>
              <w:t xml:space="preserve">(%) </w:t>
            </w:r>
          </w:p>
        </w:tc>
        <w:tc>
          <w:tcPr>
            <w:tcW w:w="11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营业收入比上年增减（</w:t>
            </w:r>
            <w:r>
              <w:t>%</w:t>
            </w:r>
            <w:r>
              <w:t>）</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营业成本比上年增减（</w:t>
            </w:r>
            <w:r>
              <w:t>%</w:t>
            </w:r>
            <w:r>
              <w:t>）</w:t>
            </w:r>
            <w:r>
              <w:t xml:space="preserve"> </w:t>
            </w:r>
          </w:p>
        </w:tc>
        <w:tc>
          <w:tcPr>
            <w:tcW w:w="1136"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jc w:val="center"/>
            </w:pPr>
            <w:r>
              <w:t>毛利率比上年增减</w:t>
            </w:r>
          </w:p>
          <w:p w:rsidR="00F436CE" w:rsidRDefault="00EA1348">
            <w:pPr>
              <w:spacing w:after="0" w:line="259" w:lineRule="auto"/>
              <w:ind w:left="199" w:firstLine="0"/>
            </w:pPr>
            <w:r>
              <w:t>（</w:t>
            </w:r>
            <w:r>
              <w:t>%</w:t>
            </w:r>
            <w:r>
              <w:t>）</w:t>
            </w:r>
            <w:r>
              <w:t xml:space="preserve"> </w:t>
            </w:r>
          </w:p>
        </w:tc>
        <w:tc>
          <w:tcPr>
            <w:tcW w:w="14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同行业同领域产品毛利率情况</w:t>
            </w:r>
            <w:r>
              <w:t xml:space="preserve"> </w:t>
            </w:r>
          </w:p>
        </w:tc>
      </w:tr>
      <w:tr w:rsidR="00F436CE">
        <w:trPr>
          <w:trHeight w:val="557"/>
        </w:trPr>
        <w:tc>
          <w:tcPr>
            <w:tcW w:w="112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工业</w:t>
            </w:r>
            <w:r>
              <w:t xml:space="preserve"> </w:t>
            </w:r>
          </w:p>
        </w:tc>
        <w:tc>
          <w:tcPr>
            <w:tcW w:w="11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0" w:firstLine="0"/>
            </w:pPr>
            <w:r>
              <w:t>176,517,</w:t>
            </w:r>
          </w:p>
          <w:p w:rsidR="00F436CE" w:rsidRDefault="00EA1348">
            <w:pPr>
              <w:spacing w:after="0" w:line="259" w:lineRule="auto"/>
              <w:ind w:left="0" w:right="104" w:firstLine="0"/>
              <w:jc w:val="right"/>
            </w:pPr>
            <w:r>
              <w:t xml:space="preserve">929.99 </w:t>
            </w:r>
          </w:p>
        </w:tc>
        <w:tc>
          <w:tcPr>
            <w:tcW w:w="11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0" w:firstLine="0"/>
            </w:pPr>
            <w:r>
              <w:t>124,113,</w:t>
            </w:r>
          </w:p>
          <w:p w:rsidR="00F436CE" w:rsidRDefault="00EA1348">
            <w:pPr>
              <w:spacing w:after="0" w:line="259" w:lineRule="auto"/>
              <w:ind w:left="0" w:right="106" w:firstLine="0"/>
              <w:jc w:val="right"/>
            </w:pPr>
            <w:r>
              <w:t xml:space="preserve">526.82 </w:t>
            </w:r>
          </w:p>
        </w:tc>
        <w:tc>
          <w:tcPr>
            <w:tcW w:w="84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29.69 </w:t>
            </w:r>
          </w:p>
        </w:tc>
        <w:tc>
          <w:tcPr>
            <w:tcW w:w="113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-30.09 </w:t>
            </w:r>
          </w:p>
        </w:tc>
        <w:tc>
          <w:tcPr>
            <w:tcW w:w="113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-22.54 </w:t>
            </w:r>
          </w:p>
        </w:tc>
        <w:tc>
          <w:tcPr>
            <w:tcW w:w="11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9" w:firstLine="0"/>
              <w:jc w:val="both"/>
            </w:pPr>
            <w:r>
              <w:t>增加</w:t>
            </w:r>
            <w:r>
              <w:t>6.85</w:t>
            </w:r>
          </w:p>
          <w:p w:rsidR="00F436CE" w:rsidRDefault="00EA1348">
            <w:pPr>
              <w:spacing w:after="0" w:line="259" w:lineRule="auto"/>
              <w:ind w:left="82" w:firstLine="0"/>
              <w:jc w:val="both"/>
            </w:pPr>
            <w:r>
              <w:t>个百分点</w:t>
            </w:r>
            <w: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约</w:t>
            </w:r>
            <w:r>
              <w:t xml:space="preserve">30% </w:t>
            </w:r>
          </w:p>
        </w:tc>
      </w:tr>
    </w:tbl>
    <w:p w:rsidR="00F436CE" w:rsidRDefault="00EA1348">
      <w:pPr>
        <w:spacing w:after="0" w:line="259" w:lineRule="auto"/>
        <w:ind w:left="0" w:firstLine="0"/>
      </w:pPr>
      <w:r>
        <w:t xml:space="preserve"> </w:t>
      </w:r>
    </w:p>
    <w:p w:rsidR="00F436CE" w:rsidRDefault="00EA1348">
      <w:pPr>
        <w:ind w:left="10" w:right="1"/>
      </w:pPr>
      <w:r>
        <w:t>(2).</w:t>
      </w:r>
      <w:r>
        <w:rPr>
          <w:rFonts w:ascii="Arial" w:eastAsia="Arial" w:hAnsi="Arial" w:cs="Arial"/>
          <w:b/>
        </w:rPr>
        <w:t xml:space="preserve"> </w:t>
      </w:r>
      <w:r>
        <w:t>按销售渠道划分的公司主营业务基本情况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65" w:lineRule="auto"/>
        <w:ind w:left="10" w:right="108"/>
        <w:jc w:val="right"/>
      </w:pPr>
      <w:r>
        <w:t>单位：元</w:t>
      </w:r>
      <w:r>
        <w:t xml:space="preserve">  </w:t>
      </w:r>
      <w:r>
        <w:t>币种：人民币</w:t>
      </w:r>
      <w:r>
        <w:t xml:space="preserve"> </w:t>
      </w:r>
    </w:p>
    <w:tbl>
      <w:tblPr>
        <w:tblStyle w:val="TableGrid"/>
        <w:tblW w:w="9050" w:type="dxa"/>
        <w:tblInd w:w="-108" w:type="dxa"/>
        <w:tblCellMar>
          <w:top w:w="34" w:type="dxa"/>
          <w:left w:w="108" w:type="dxa"/>
          <w:bottom w:w="0" w:type="dxa"/>
          <w:right w:w="2" w:type="dxa"/>
        </w:tblCellMar>
        <w:tblLook w:val="04A0" w:firstRow="1" w:lastRow="0" w:firstColumn="1" w:lastColumn="0" w:noHBand="0" w:noVBand="1"/>
      </w:tblPr>
      <w:tblGrid>
        <w:gridCol w:w="2504"/>
        <w:gridCol w:w="3358"/>
        <w:gridCol w:w="3188"/>
      </w:tblGrid>
      <w:tr w:rsidR="00F436CE">
        <w:trPr>
          <w:trHeight w:val="281"/>
        </w:trPr>
        <w:tc>
          <w:tcPr>
            <w:tcW w:w="2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销售渠道</w:t>
            </w:r>
            <w:r>
              <w:t xml:space="preserve"> </w:t>
            </w:r>
          </w:p>
        </w:tc>
        <w:tc>
          <w:tcPr>
            <w:tcW w:w="33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营业收入</w:t>
            </w:r>
            <w:r>
              <w:t xml:space="preserve"> </w:t>
            </w:r>
          </w:p>
        </w:tc>
        <w:tc>
          <w:tcPr>
            <w:tcW w:w="31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76" w:firstLine="0"/>
            </w:pPr>
            <w:r>
              <w:t>营业收入比上年增减（</w:t>
            </w:r>
            <w:r>
              <w:t>%</w:t>
            </w:r>
            <w:r>
              <w:t>）</w:t>
            </w:r>
            <w:r>
              <w:t xml:space="preserve"> </w:t>
            </w:r>
          </w:p>
        </w:tc>
      </w:tr>
      <w:tr w:rsidR="00F436CE">
        <w:trPr>
          <w:trHeight w:val="283"/>
        </w:trPr>
        <w:tc>
          <w:tcPr>
            <w:tcW w:w="2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内销</w:t>
            </w:r>
            <w:r>
              <w:t xml:space="preserve"> </w:t>
            </w:r>
          </w:p>
        </w:tc>
        <w:tc>
          <w:tcPr>
            <w:tcW w:w="33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84,049,779.14 </w:t>
            </w:r>
          </w:p>
        </w:tc>
        <w:tc>
          <w:tcPr>
            <w:tcW w:w="31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-42.96 </w:t>
            </w:r>
          </w:p>
        </w:tc>
      </w:tr>
      <w:tr w:rsidR="00F436CE">
        <w:trPr>
          <w:trHeight w:val="283"/>
        </w:trPr>
        <w:tc>
          <w:tcPr>
            <w:tcW w:w="2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外销</w:t>
            </w:r>
            <w:r>
              <w:t xml:space="preserve"> </w:t>
            </w:r>
          </w:p>
        </w:tc>
        <w:tc>
          <w:tcPr>
            <w:tcW w:w="33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92,468,150.85 </w:t>
            </w:r>
          </w:p>
        </w:tc>
        <w:tc>
          <w:tcPr>
            <w:tcW w:w="31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-12.04 </w:t>
            </w:r>
          </w:p>
        </w:tc>
      </w:tr>
    </w:tbl>
    <w:p w:rsidR="00F436CE" w:rsidRDefault="00EA1348">
      <w:pPr>
        <w:spacing w:after="0" w:line="259" w:lineRule="auto"/>
        <w:ind w:left="0" w:firstLine="0"/>
      </w:pPr>
      <w:r>
        <w:t xml:space="preserve"> </w:t>
      </w:r>
    </w:p>
    <w:p w:rsidR="00F436CE" w:rsidRDefault="00EA1348">
      <w:pPr>
        <w:ind w:left="10" w:right="1"/>
      </w:pPr>
      <w:r>
        <w:t>会计政策说明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numPr>
          <w:ilvl w:val="0"/>
          <w:numId w:val="14"/>
        </w:numPr>
        <w:spacing w:after="82"/>
        <w:ind w:right="1" w:hanging="425"/>
      </w:pPr>
      <w:r>
        <w:t>环保与安全情况</w:t>
      </w:r>
      <w:r>
        <w:rPr>
          <w:rFonts w:ascii="Calibri" w:eastAsia="Calibri" w:hAnsi="Calibri" w:cs="Calibri"/>
          <w:b/>
        </w:rPr>
        <w:t xml:space="preserve"> </w:t>
      </w:r>
    </w:p>
    <w:p w:rsidR="00F436CE" w:rsidRDefault="00EA1348">
      <w:pPr>
        <w:ind w:left="10" w:right="1"/>
      </w:pPr>
      <w:r>
        <w:t>(1).</w:t>
      </w:r>
      <w:r>
        <w:rPr>
          <w:rFonts w:ascii="Arial" w:eastAsia="Arial" w:hAnsi="Arial" w:cs="Arial"/>
          <w:b/>
        </w:rPr>
        <w:t xml:space="preserve"> </w:t>
      </w:r>
      <w:r>
        <w:t>公司报告期内重大安全生产事故基本情况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(2).</w:t>
      </w:r>
      <w:r>
        <w:rPr>
          <w:rFonts w:ascii="Arial" w:eastAsia="Arial" w:hAnsi="Arial" w:cs="Arial"/>
          <w:b/>
        </w:rPr>
        <w:t xml:space="preserve"> </w:t>
      </w:r>
      <w:r>
        <w:t>重大环保违规情况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spacing w:after="69"/>
        <w:ind w:left="10" w:right="1"/>
      </w:pPr>
      <w:r>
        <w:t>(</w:t>
      </w:r>
      <w:r>
        <w:t>五</w:t>
      </w:r>
      <w:r>
        <w:t>)</w:t>
      </w:r>
      <w:r>
        <w:rPr>
          <w:rFonts w:ascii="Arial" w:eastAsia="Arial" w:hAnsi="Arial" w:cs="Arial"/>
          <w:b/>
        </w:rPr>
        <w:t xml:space="preserve"> </w:t>
      </w:r>
      <w:r>
        <w:t>投资状况分析</w:t>
      </w:r>
      <w:r>
        <w:rPr>
          <w:rFonts w:ascii="Calibri" w:eastAsia="Calibri" w:hAnsi="Calibri" w:cs="Calibri"/>
          <w:b/>
        </w:rPr>
        <w:t xml:space="preserve"> </w:t>
      </w:r>
    </w:p>
    <w:p w:rsidR="00F436CE" w:rsidRDefault="00EA1348">
      <w:pPr>
        <w:spacing w:after="46"/>
        <w:ind w:left="10" w:right="1"/>
      </w:pPr>
      <w:r>
        <w:t>对外股权投资总体分析</w:t>
      </w:r>
      <w:r>
        <w:t xml:space="preserve"> </w:t>
      </w:r>
    </w:p>
    <w:p w:rsidR="00F436CE" w:rsidRDefault="00EA1348">
      <w:pPr>
        <w:ind w:left="10" w:right="1"/>
      </w:pPr>
      <w:r>
        <w:t>□</w:t>
      </w:r>
      <w:r>
        <w:t>适用</w:t>
      </w:r>
      <w:r>
        <w:t xml:space="preserve"> √</w:t>
      </w:r>
      <w:r>
        <w:t>不适用</w:t>
      </w:r>
      <w:r>
        <w:t xml:space="preserve">  </w:t>
      </w:r>
    </w:p>
    <w:p w:rsidR="00F436CE" w:rsidRDefault="00EA1348">
      <w:pPr>
        <w:spacing w:after="49" w:line="259" w:lineRule="auto"/>
        <w:ind w:left="0" w:firstLine="0"/>
      </w:pPr>
      <w:r>
        <w:t xml:space="preserve"> </w:t>
      </w:r>
    </w:p>
    <w:p w:rsidR="00F436CE" w:rsidRDefault="00EA1348">
      <w:pPr>
        <w:numPr>
          <w:ilvl w:val="0"/>
          <w:numId w:val="15"/>
        </w:numPr>
        <w:spacing w:after="67"/>
        <w:ind w:right="1" w:hanging="420"/>
      </w:pPr>
      <w:r>
        <w:t>重大的股权投资</w:t>
      </w:r>
      <w:r>
        <w:rPr>
          <w:rFonts w:ascii="Calibri" w:eastAsia="Calibri" w:hAnsi="Calibri" w:cs="Calibri"/>
          <w:b/>
        </w:rPr>
        <w:t xml:space="preserve"> </w:t>
      </w:r>
    </w:p>
    <w:p w:rsidR="00F436CE" w:rsidRDefault="00EA1348">
      <w:pPr>
        <w:spacing w:after="55"/>
        <w:ind w:left="10" w:right="1"/>
      </w:pPr>
      <w:r>
        <w:t>□</w:t>
      </w:r>
      <w:r>
        <w:t>适用</w:t>
      </w:r>
      <w:r>
        <w:t xml:space="preserve">  √</w:t>
      </w:r>
      <w:r>
        <w:t>不适用</w:t>
      </w:r>
      <w:r>
        <w:t xml:space="preserve">  </w:t>
      </w:r>
    </w:p>
    <w:p w:rsidR="00F436CE" w:rsidRDefault="00EA1348">
      <w:pPr>
        <w:numPr>
          <w:ilvl w:val="0"/>
          <w:numId w:val="15"/>
        </w:numPr>
        <w:spacing w:after="58"/>
        <w:ind w:right="1" w:hanging="420"/>
      </w:pPr>
      <w:r>
        <w:t>重大的非股权投资</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15"/>
        </w:numPr>
        <w:spacing w:after="60"/>
        <w:ind w:right="1" w:hanging="420"/>
      </w:pPr>
      <w:r>
        <w:t>以公允价值计量的金融资产</w:t>
      </w:r>
      <w:r>
        <w:t xml:space="preserve"> </w:t>
      </w:r>
    </w:p>
    <w:p w:rsidR="00F436CE" w:rsidRDefault="00EA1348">
      <w:pPr>
        <w:ind w:left="10" w:right="5790"/>
      </w:pPr>
      <w:r>
        <w:t>□</w:t>
      </w:r>
      <w:r>
        <w:t>适用</w:t>
      </w:r>
      <w:r>
        <w:t xml:space="preserve">  √</w:t>
      </w:r>
      <w:r>
        <w:t>不适用</w:t>
      </w:r>
      <w:r>
        <w:t xml:space="preserve">  </w:t>
      </w:r>
      <w:r>
        <w:t>证券投资情况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6525"/>
      </w:pPr>
      <w:r>
        <w:t>私募基金投资情况</w:t>
      </w:r>
      <w:r>
        <w:t xml:space="preserve"> □</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衍生品投资情况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15"/>
        </w:numPr>
        <w:spacing w:after="60"/>
        <w:ind w:right="1" w:hanging="420"/>
      </w:pPr>
      <w:r>
        <w:t>报告期内重大资产重组整合的具体进展情况</w:t>
      </w:r>
      <w:r>
        <w:t xml:space="preserve"> </w:t>
      </w:r>
    </w:p>
    <w:p w:rsidR="00F436CE" w:rsidRDefault="00EA1348">
      <w:pPr>
        <w:ind w:left="10" w:right="1"/>
      </w:pPr>
      <w:r>
        <w:lastRenderedPageBreak/>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numPr>
          <w:ilvl w:val="0"/>
          <w:numId w:val="16"/>
        </w:numPr>
        <w:spacing w:after="70"/>
        <w:ind w:right="1" w:hanging="480"/>
      </w:pPr>
      <w:r>
        <w:t>重大资产和股权出售</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16"/>
        </w:numPr>
        <w:spacing w:after="72"/>
        <w:ind w:right="1" w:hanging="480"/>
      </w:pPr>
      <w:r>
        <w:t>主要控股参股公司分析</w:t>
      </w:r>
      <w:r>
        <w:rPr>
          <w:rFonts w:ascii="Calibri" w:eastAsia="Calibri" w:hAnsi="Calibri" w:cs="Calibri"/>
          <w:b/>
        </w:rPr>
        <w:t xml:space="preserve"> </w:t>
      </w:r>
    </w:p>
    <w:p w:rsidR="00F436CE" w:rsidRDefault="00EA1348">
      <w:pPr>
        <w:ind w:left="10" w:right="4424"/>
      </w:pPr>
      <w:r>
        <w:t>√</w:t>
      </w:r>
      <w:r>
        <w:t>适用</w:t>
      </w:r>
      <w:r>
        <w:t xml:space="preserve">  □</w:t>
      </w:r>
      <w:r>
        <w:t>不适用</w:t>
      </w:r>
      <w:r>
        <w:t xml:space="preserve">  </w:t>
      </w:r>
      <w:r>
        <w:t>公司控股子公司一共有</w:t>
      </w:r>
      <w:r>
        <w:t>7</w:t>
      </w:r>
      <w:r>
        <w:t>家</w:t>
      </w:r>
      <w:r>
        <w:t xml:space="preserve">: </w:t>
      </w:r>
    </w:p>
    <w:p w:rsidR="00F436CE" w:rsidRDefault="00EA1348">
      <w:pPr>
        <w:ind w:left="10" w:right="1"/>
      </w:pPr>
      <w:r>
        <w:t>苏州意诺主营业务为生产、销售工业皮带，本报告期末总资产</w:t>
      </w:r>
      <w:r>
        <w:t>17047</w:t>
      </w:r>
      <w:r>
        <w:t>万元，净资产</w:t>
      </w:r>
      <w:r>
        <w:t>15989</w:t>
      </w:r>
      <w:r>
        <w:t>万元，本报告期间实现营业收入</w:t>
      </w:r>
      <w:r>
        <w:t>817</w:t>
      </w:r>
      <w:r>
        <w:t>万元，实现净利润</w:t>
      </w:r>
      <w:r>
        <w:t>292</w:t>
      </w:r>
      <w:r>
        <w:t>万元。</w:t>
      </w:r>
      <w:r>
        <w:t xml:space="preserve"> </w:t>
      </w:r>
    </w:p>
    <w:p w:rsidR="00F436CE" w:rsidRDefault="00EA1348">
      <w:pPr>
        <w:ind w:left="10" w:right="1"/>
      </w:pPr>
      <w:r>
        <w:t>上海意诺主营业务为采购、销售工业皮带，本报告期末总资产</w:t>
      </w:r>
      <w:r>
        <w:t>6767</w:t>
      </w:r>
      <w:r>
        <w:t>万元，净资产</w:t>
      </w:r>
      <w:r>
        <w:t>1635</w:t>
      </w:r>
      <w:r>
        <w:t>万元，本报告期间实现营业收入</w:t>
      </w:r>
      <w:r>
        <w:t>6135</w:t>
      </w:r>
      <w:r>
        <w:t>万元，实现净利润</w:t>
      </w:r>
      <w:r>
        <w:t>581</w:t>
      </w:r>
      <w:r>
        <w:t>万元。</w:t>
      </w:r>
      <w:r>
        <w:t xml:space="preserve"> </w:t>
      </w:r>
    </w:p>
    <w:p w:rsidR="00F436CE" w:rsidRDefault="00EA1348">
      <w:pPr>
        <w:ind w:left="10" w:right="1"/>
      </w:pPr>
      <w:r>
        <w:t>西安艾艾主营业务为生产、销售工业皮带，本报告期末总资产</w:t>
      </w:r>
      <w:r>
        <w:t>5710</w:t>
      </w:r>
      <w:r>
        <w:t>万元，净资产</w:t>
      </w:r>
      <w:r>
        <w:t>4455</w:t>
      </w:r>
      <w:r>
        <w:t>万元，本报告期间实现营业收入</w:t>
      </w:r>
      <w:r>
        <w:t>408</w:t>
      </w:r>
      <w:r>
        <w:t>万元，本年亏损</w:t>
      </w:r>
      <w:r>
        <w:t>177</w:t>
      </w:r>
      <w:r>
        <w:t>万元。</w:t>
      </w:r>
      <w:r>
        <w:t xml:space="preserve"> </w:t>
      </w:r>
    </w:p>
    <w:p w:rsidR="00F436CE" w:rsidRDefault="00EA1348">
      <w:pPr>
        <w:ind w:left="10" w:right="1"/>
      </w:pPr>
      <w:r>
        <w:t>苏州博德主营业务为生产、销售工业皮带，本报告期末总资产</w:t>
      </w:r>
      <w:r>
        <w:t>782</w:t>
      </w:r>
      <w:r>
        <w:t>万元，净资产</w:t>
      </w:r>
      <w:r>
        <w:t>759</w:t>
      </w:r>
      <w:r>
        <w:t>万元，本报告期间实现营业收入</w:t>
      </w:r>
      <w:r>
        <w:t>728</w:t>
      </w:r>
      <w:r>
        <w:t>万元，实现净利润</w:t>
      </w:r>
      <w:r>
        <w:t>18</w:t>
      </w:r>
      <w:r>
        <w:t>万元。</w:t>
      </w:r>
      <w:r>
        <w:t xml:space="preserve"> </w:t>
      </w:r>
    </w:p>
    <w:p w:rsidR="00F436CE" w:rsidRDefault="00EA1348">
      <w:pPr>
        <w:ind w:left="10" w:right="1"/>
      </w:pPr>
      <w:r>
        <w:t>安徽艾艾主营业务为生产、销售工业皮带，本报告期末总资产</w:t>
      </w:r>
      <w:r>
        <w:t>13256</w:t>
      </w:r>
      <w:r>
        <w:t>万元，净资产</w:t>
      </w:r>
      <w:r>
        <w:t>10333</w:t>
      </w:r>
      <w:r>
        <w:t>万元，本报告期间实现营业收入</w:t>
      </w:r>
      <w:r>
        <w:t>2172</w:t>
      </w:r>
      <w:r>
        <w:t>万元，本年亏损</w:t>
      </w:r>
      <w:r>
        <w:t>324</w:t>
      </w:r>
      <w:r>
        <w:t>万元。</w:t>
      </w:r>
      <w:r>
        <w:t>。德国</w:t>
      </w:r>
      <w:r>
        <w:t>Bode</w:t>
      </w:r>
      <w:r>
        <w:t>主营业务为生产、销售工业皮带，本报告期末总资产</w:t>
      </w:r>
      <w:r>
        <w:t>3335</w:t>
      </w:r>
      <w:r>
        <w:t>万元，净资产</w:t>
      </w:r>
      <w:r>
        <w:t>901</w:t>
      </w:r>
      <w:r>
        <w:t>万元</w:t>
      </w:r>
      <w:r>
        <w:t>,</w:t>
      </w:r>
      <w:r>
        <w:t>本报告期间实现营业收入</w:t>
      </w:r>
      <w:r>
        <w:t>4544</w:t>
      </w:r>
      <w:r>
        <w:t>万元，本年亏损</w:t>
      </w:r>
      <w:r>
        <w:t>404</w:t>
      </w:r>
      <w:r>
        <w:t>万元。</w:t>
      </w:r>
      <w:r>
        <w:t xml:space="preserve"> </w:t>
      </w:r>
    </w:p>
    <w:p w:rsidR="00F436CE" w:rsidRDefault="00EA1348">
      <w:pPr>
        <w:spacing w:line="238" w:lineRule="auto"/>
        <w:ind w:left="0" w:right="106" w:firstLine="0"/>
        <w:jc w:val="both"/>
      </w:pPr>
      <w:r>
        <w:t>香港意诺主营业务为投资、贸易，为</w:t>
      </w:r>
      <w:r>
        <w:t>ARCK  Beteiligungen GmbH</w:t>
      </w:r>
      <w:r>
        <w:t>、</w:t>
      </w:r>
      <w:r>
        <w:t>DAISLER Prozesstechnik GmbH</w:t>
      </w:r>
      <w:r>
        <w:t>、</w:t>
      </w:r>
      <w:r>
        <w:t xml:space="preserve"> INO USA INC</w:t>
      </w:r>
      <w:r>
        <w:t>、</w:t>
      </w:r>
      <w:r>
        <w:t>INO POLSKA SP. Z O. O.</w:t>
      </w:r>
      <w:r>
        <w:t>的控股公司</w:t>
      </w:r>
      <w:r>
        <w:t>,</w:t>
      </w:r>
      <w:r>
        <w:t>本报告期末总资产</w:t>
      </w:r>
      <w:r>
        <w:t>688</w:t>
      </w:r>
      <w:r>
        <w:t>万元，净资产</w:t>
      </w:r>
      <w:r>
        <w:t>77</w:t>
      </w:r>
      <w:r>
        <w:t>万元，本报告期间实现营业收入</w:t>
      </w:r>
      <w:r>
        <w:t>2333</w:t>
      </w:r>
      <w:r>
        <w:t>万元，本年亏损</w:t>
      </w:r>
      <w:r>
        <w:t>161</w:t>
      </w:r>
      <w:r>
        <w:t>万元。</w:t>
      </w:r>
      <w:r>
        <w:t xml:space="preserve"> </w:t>
      </w:r>
    </w:p>
    <w:p w:rsidR="00F436CE" w:rsidRDefault="00EA1348">
      <w:pPr>
        <w:spacing w:after="44" w:line="259" w:lineRule="auto"/>
        <w:ind w:left="0" w:firstLine="0"/>
      </w:pPr>
      <w:r>
        <w:t xml:space="preserve"> </w:t>
      </w:r>
    </w:p>
    <w:p w:rsidR="00F436CE" w:rsidRDefault="00EA1348">
      <w:pPr>
        <w:spacing w:after="72"/>
        <w:ind w:left="10" w:right="1"/>
      </w:pPr>
      <w:r>
        <w:t>(</w:t>
      </w:r>
      <w:r>
        <w:t>八</w:t>
      </w:r>
      <w:r>
        <w:t>)</w:t>
      </w:r>
      <w:r>
        <w:rPr>
          <w:rFonts w:ascii="Arial" w:eastAsia="Arial" w:hAnsi="Arial" w:cs="Arial"/>
          <w:b/>
        </w:rPr>
        <w:t xml:space="preserve"> </w:t>
      </w:r>
      <w:r>
        <w:t>公司控制的结构化主体情况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spacing w:after="59"/>
        <w:ind w:left="10" w:right="1"/>
      </w:pPr>
      <w:r>
        <w:t>六、公司关于公司未来发展的讨论与分析</w:t>
      </w:r>
      <w:r>
        <w:rPr>
          <w:rFonts w:ascii="Arial" w:eastAsia="Arial" w:hAnsi="Arial" w:cs="Arial"/>
          <w:b/>
        </w:rPr>
        <w:t xml:space="preserve"> </w:t>
      </w:r>
    </w:p>
    <w:p w:rsidR="00F436CE" w:rsidRDefault="00EA1348">
      <w:pPr>
        <w:spacing w:after="72"/>
        <w:ind w:left="10" w:right="1"/>
      </w:pPr>
      <w:r>
        <w:t>(</w:t>
      </w:r>
      <w:r>
        <w:t>一</w:t>
      </w:r>
      <w:r>
        <w:t>)</w:t>
      </w:r>
      <w:r>
        <w:t>行业格局和趋势</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numPr>
          <w:ilvl w:val="0"/>
          <w:numId w:val="17"/>
        </w:numPr>
        <w:ind w:right="1" w:hanging="317"/>
      </w:pPr>
      <w:r>
        <w:t>公司所处行业发展总体趋势</w:t>
      </w:r>
      <w:r>
        <w:t xml:space="preserve"> </w:t>
      </w:r>
    </w:p>
    <w:p w:rsidR="00F436CE" w:rsidRDefault="00EA1348">
      <w:pPr>
        <w:ind w:left="0" w:right="1" w:firstLine="420"/>
      </w:pPr>
      <w:r>
        <w:t>在输送带行业内，轻型输送带代表了输送带轻量化、安全、环保、节能、精准输送、高效输送的发展方向，随着国际上新型绿色环保型高分子材料的研发应用，轻型输送带的应用领域越来越广泛。随着国民经济的不断发展，市场变革给企业产品结构和技术革新注入了新的活力。过去发达国家工业生产自动化程度较高且对节能的要求也高，因此轻型输送带的需求主要集中在欧洲、美国和日本等发达国家和地区，整体市场需求较大。目前，我国的输送带行业在产品研究与开发、产品性能与质量等方面有了大幅提升，伴随着我国经济的快速发展，国民经济各行业必然带动轻型输送带</w:t>
      </w:r>
      <w:r>
        <w:t>行业的不断繁荣，工业自动化水平的不断提高，带动了食品、农产品、电子、建材、包装、物流等行业的快速发展，下游行业应用的庞大市场将给国内轻型输送带行业带来巨大的发展机遇。</w:t>
      </w:r>
      <w:r>
        <w:t xml:space="preserve"> </w:t>
      </w:r>
    </w:p>
    <w:p w:rsidR="00F436CE" w:rsidRDefault="00EA1348">
      <w:pPr>
        <w:numPr>
          <w:ilvl w:val="0"/>
          <w:numId w:val="17"/>
        </w:numPr>
        <w:ind w:right="1" w:hanging="317"/>
      </w:pPr>
      <w:r>
        <w:t>公司面临的主要竞争格局及行业地位。</w:t>
      </w:r>
      <w:r>
        <w:t xml:space="preserve"> </w:t>
      </w:r>
    </w:p>
    <w:p w:rsidR="00F436CE" w:rsidRDefault="00EA1348">
      <w:pPr>
        <w:ind w:left="0" w:right="1" w:firstLine="420"/>
      </w:pPr>
      <w:r>
        <w:t>目前，国内普通轻型输送带生产厂家逐渐增多，生产能力大幅提高，传统类型的低档轻型输送带市场竞争充分，与国内多家民营企业市场份额争夺市场份额。中端市场公司基本掌握了订价权占据了主导地位，高端市场目前仍然由外资品牌占据主导地位，市场占有率超过</w:t>
      </w:r>
      <w:r>
        <w:t>50%</w:t>
      </w:r>
      <w:r>
        <w:t>。但公司在产品研发制造已有效突破了高端市场，并对外资品牌形成了</w:t>
      </w:r>
      <w:r>
        <w:t>较大压力；在中高端市场上，公司目前主要竞争对手为外资的</w:t>
      </w:r>
      <w:r>
        <w:t>Forbo-Siegling</w:t>
      </w:r>
      <w:r>
        <w:t>，</w:t>
      </w:r>
      <w:r>
        <w:t>Ammeraal</w:t>
      </w:r>
      <w:r>
        <w:t>和</w:t>
      </w:r>
      <w:r>
        <w:t>Habasit</w:t>
      </w:r>
      <w:r>
        <w:t>以及永利股份等。</w:t>
      </w:r>
      <w:r>
        <w:t xml:space="preserve"> </w:t>
      </w:r>
    </w:p>
    <w:p w:rsidR="00F436CE" w:rsidRDefault="00EA1348">
      <w:pPr>
        <w:spacing w:after="35" w:line="259" w:lineRule="auto"/>
        <w:ind w:left="0" w:firstLine="0"/>
      </w:pPr>
      <w:r>
        <w:t xml:space="preserve"> </w:t>
      </w:r>
    </w:p>
    <w:p w:rsidR="00F436CE" w:rsidRDefault="00EA1348">
      <w:pPr>
        <w:spacing w:after="72"/>
        <w:ind w:left="10" w:right="1"/>
      </w:pPr>
      <w:r>
        <w:lastRenderedPageBreak/>
        <w:t>(</w:t>
      </w:r>
      <w:r>
        <w:t>二</w:t>
      </w:r>
      <w:r>
        <w:t>)</w:t>
      </w:r>
      <w:r>
        <w:t>公司发展战略</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numPr>
          <w:ilvl w:val="0"/>
          <w:numId w:val="18"/>
        </w:numPr>
        <w:ind w:right="1" w:hanging="317"/>
      </w:pPr>
      <w:r>
        <w:t>进一步开发适合市场需求的新产品，以满足客户的不同需求；</w:t>
      </w:r>
      <w:r>
        <w:t xml:space="preserve"> </w:t>
      </w:r>
    </w:p>
    <w:p w:rsidR="00F436CE" w:rsidRDefault="00EA1348">
      <w:pPr>
        <w:ind w:left="0" w:right="1" w:firstLine="420"/>
      </w:pPr>
      <w:r>
        <w:t>公司凭借产品核心技术、行业应用能力、产品质量、市场拓展等优势，在中国轻型输送带行业拥有一定的市场地位及市场影响力</w:t>
      </w:r>
      <w:r>
        <w:t>,</w:t>
      </w:r>
      <w:r>
        <w:t>公司以</w:t>
      </w:r>
      <w:r>
        <w:t>“</w:t>
      </w:r>
      <w:r>
        <w:t>持续创新</w:t>
      </w:r>
      <w:r>
        <w:t>”</w:t>
      </w:r>
      <w:r>
        <w:t>精神，致力打造立足中国放眼世界的轻型输送带品牌。公司未来发展战略是在发展中，聚集资金、技术、人才、产业链资源优势，通过不懈的努力，着重在</w:t>
      </w:r>
      <w:r>
        <w:t>在新产品研发及提高</w:t>
      </w:r>
      <w:r>
        <w:t>,</w:t>
      </w:r>
      <w:r>
        <w:t>推展品牌及提升市场知名度及市场占有率。</w:t>
      </w:r>
      <w:r>
        <w:t xml:space="preserve"> </w:t>
      </w:r>
    </w:p>
    <w:p w:rsidR="00F436CE" w:rsidRDefault="00EA1348">
      <w:pPr>
        <w:numPr>
          <w:ilvl w:val="0"/>
          <w:numId w:val="18"/>
        </w:numPr>
        <w:ind w:right="1" w:hanging="317"/>
      </w:pPr>
      <w:r>
        <w:t>加快技术改造，尽快形成新的生产能力；</w:t>
      </w:r>
      <w:r>
        <w:t xml:space="preserve"> </w:t>
      </w:r>
    </w:p>
    <w:p w:rsidR="00F436CE" w:rsidRDefault="00EA1348">
      <w:pPr>
        <w:ind w:left="0" w:right="1" w:firstLine="420"/>
      </w:pPr>
      <w:r>
        <w:t>公司已在陕西西安及安徽南陵进行生产计划</w:t>
      </w:r>
      <w:r>
        <w:t>,</w:t>
      </w:r>
      <w:r>
        <w:t>把在苏州吴江厂区之生产经验优化</w:t>
      </w:r>
      <w:r>
        <w:t>,</w:t>
      </w:r>
      <w:r>
        <w:t>设计更为合理布局的设备及更为成熟的工艺流程的投入</w:t>
      </w:r>
      <w:r>
        <w:t>2</w:t>
      </w:r>
      <w:r>
        <w:t>家子公司的建设</w:t>
      </w:r>
      <w:r>
        <w:t>,</w:t>
      </w:r>
      <w:r>
        <w:t>以提升生产效能及生产弹性</w:t>
      </w:r>
      <w:r>
        <w:t>,</w:t>
      </w:r>
      <w:r>
        <w:t>尽快形成新的生产能力。</w:t>
      </w:r>
      <w:r>
        <w:t xml:space="preserve"> </w:t>
      </w:r>
    </w:p>
    <w:p w:rsidR="00F436CE" w:rsidRDefault="00EA1348">
      <w:pPr>
        <w:numPr>
          <w:ilvl w:val="0"/>
          <w:numId w:val="18"/>
        </w:numPr>
        <w:ind w:right="1" w:hanging="317"/>
      </w:pPr>
      <w:r>
        <w:t>优化管理流程，进一步完善管理体系；</w:t>
      </w:r>
      <w:r>
        <w:t xml:space="preserve"> </w:t>
      </w:r>
    </w:p>
    <w:p w:rsidR="00F436CE" w:rsidRDefault="00EA1348">
      <w:pPr>
        <w:ind w:left="0" w:right="1" w:firstLine="420"/>
      </w:pPr>
      <w:r>
        <w:t>随着新业务的逐步开拓扩张</w:t>
      </w:r>
      <w:r>
        <w:t>,</w:t>
      </w:r>
      <w:r>
        <w:t>给公司注入了新的活力与增长点</w:t>
      </w:r>
      <w:r>
        <w:t>,</w:t>
      </w:r>
      <w:r>
        <w:t>公司旗下全资、控股子公司分布在江苏、上海、陕西、安徽四地，公司管理层需要根据经营实际，在管理方面进行持续升级完善，通过内部管理</w:t>
      </w:r>
      <w:r>
        <w:t>制度的完善、运营机制的优化、人才梯队的建设、考核激励体系的加强、信息化建设的稳步推进，形成了良好的集团化内部管理体系，提高了公司整体运营效率</w:t>
      </w:r>
      <w:r>
        <w:t>,</w:t>
      </w:r>
      <w:r>
        <w:t>从而达到保质量、降成本、增效益的目标，保障企业健康快速发展。</w:t>
      </w:r>
      <w:r>
        <w:t xml:space="preserve"> </w:t>
      </w:r>
    </w:p>
    <w:p w:rsidR="00F436CE" w:rsidRDefault="00EA1348">
      <w:pPr>
        <w:spacing w:after="0" w:line="259" w:lineRule="auto"/>
        <w:ind w:left="0" w:firstLine="0"/>
      </w:pPr>
      <w:r>
        <w:t xml:space="preserve"> </w:t>
      </w:r>
    </w:p>
    <w:p w:rsidR="00F436CE" w:rsidRDefault="00EA1348">
      <w:pPr>
        <w:spacing w:after="72"/>
        <w:ind w:left="10" w:right="1"/>
      </w:pPr>
      <w:r>
        <w:t>(</w:t>
      </w:r>
      <w:r>
        <w:t>三</w:t>
      </w:r>
      <w:r>
        <w:t>)</w:t>
      </w:r>
      <w:r>
        <w:t>经营计划</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numPr>
          <w:ilvl w:val="0"/>
          <w:numId w:val="19"/>
        </w:numPr>
        <w:ind w:right="1" w:hanging="317"/>
      </w:pPr>
      <w:r>
        <w:t>加大市场调研力度，持续加强技术与市场的联动，鼓励技术人员深入市场，落实销售管道拓展，加快公司海内外业务的拓展进度。</w:t>
      </w:r>
      <w:r>
        <w:t xml:space="preserve"> </w:t>
      </w:r>
    </w:p>
    <w:p w:rsidR="00F436CE" w:rsidRDefault="00EA1348">
      <w:pPr>
        <w:numPr>
          <w:ilvl w:val="0"/>
          <w:numId w:val="19"/>
        </w:numPr>
        <w:ind w:right="1" w:hanging="317"/>
      </w:pPr>
      <w:r>
        <w:t>加快新产品的开发，推进产品转型升级，提高公司的科技创新能力和核心竞争力。</w:t>
      </w:r>
      <w:r>
        <w:t xml:space="preserve"> </w:t>
      </w:r>
    </w:p>
    <w:p w:rsidR="00F436CE" w:rsidRDefault="00EA1348">
      <w:pPr>
        <w:numPr>
          <w:ilvl w:val="0"/>
          <w:numId w:val="19"/>
        </w:numPr>
        <w:ind w:right="1" w:hanging="317"/>
      </w:pPr>
      <w:r>
        <w:t>全面贯彻实施精细化管理模式，优化组织架构，采用目标责任管理工作，强化工作效率，提升总体执行能力；全面推行生产制造、销售及客户关系管理、财务一体化的</w:t>
      </w:r>
      <w:r>
        <w:t>ERP</w:t>
      </w:r>
      <w:r>
        <w:t>管理系统，加强采购、生产、销售管理，强化节能降耗及成本控制；明确权责分配，正确行使职权强化公司风险管控。</w:t>
      </w:r>
      <w:r>
        <w:t xml:space="preserve"> </w:t>
      </w:r>
    </w:p>
    <w:p w:rsidR="00F436CE" w:rsidRDefault="00EA1348">
      <w:pPr>
        <w:numPr>
          <w:ilvl w:val="0"/>
          <w:numId w:val="19"/>
        </w:numPr>
        <w:ind w:right="1" w:hanging="317"/>
      </w:pPr>
      <w:r>
        <w:t>努力营造学习型团队氛围。在内部，围绕岗位职责，重点开展材料工艺、质量管理、安全管理等方面的培训；在外部，为员工搭建与国内外先进企业交流学习的平台，不断提升员工专业技能水平以及岗位认知度。加强团队建设和人才激励力度，进行激励制度实施。</w:t>
      </w:r>
      <w:r>
        <w:t xml:space="preserve"> </w:t>
      </w:r>
    </w:p>
    <w:p w:rsidR="00F436CE" w:rsidRDefault="00EA1348">
      <w:pPr>
        <w:numPr>
          <w:ilvl w:val="0"/>
          <w:numId w:val="19"/>
        </w:numPr>
        <w:ind w:right="1" w:hanging="317"/>
      </w:pPr>
      <w:r>
        <w:t>稳步实施公司发展</w:t>
      </w:r>
      <w:r>
        <w:t>规划，公司将多渠道、多方位地增加投资项目，在适当的时机、以适当的价格获取公司发展所需的核心资源，实现具有协同效应的外延式扩张，进一步增强上市公司资产质量和盈利能力。</w:t>
      </w:r>
      <w:r>
        <w:t xml:space="preserve"> </w:t>
      </w:r>
    </w:p>
    <w:p w:rsidR="00F436CE" w:rsidRDefault="00EA1348">
      <w:pPr>
        <w:spacing w:after="35" w:line="259" w:lineRule="auto"/>
        <w:ind w:left="0" w:firstLine="0"/>
      </w:pPr>
      <w:r>
        <w:t xml:space="preserve"> </w:t>
      </w:r>
    </w:p>
    <w:p w:rsidR="00F436CE" w:rsidRDefault="00EA1348">
      <w:pPr>
        <w:spacing w:after="72"/>
        <w:ind w:left="10" w:right="1"/>
      </w:pPr>
      <w:r>
        <w:t>(</w:t>
      </w:r>
      <w:r>
        <w:t>四</w:t>
      </w:r>
      <w:r>
        <w:t>)</w:t>
      </w:r>
      <w:r>
        <w:t>可能面对的风险</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numPr>
          <w:ilvl w:val="0"/>
          <w:numId w:val="20"/>
        </w:numPr>
        <w:ind w:right="1" w:hanging="317"/>
      </w:pPr>
      <w:r>
        <w:t>控制风险</w:t>
      </w:r>
      <w:r>
        <w:t xml:space="preserve"> </w:t>
      </w:r>
    </w:p>
    <w:p w:rsidR="00F436CE" w:rsidRDefault="00EA1348">
      <w:pPr>
        <w:ind w:left="0" w:right="1" w:firstLine="420"/>
      </w:pPr>
      <w:r>
        <w:t>公司实际控制人涂木林和蔡瑞美夫妇分别持有公司</w:t>
      </w:r>
      <w:r>
        <w:t>33.75%</w:t>
      </w:r>
      <w:r>
        <w:t>和</w:t>
      </w:r>
      <w:r>
        <w:t>33.19%</w:t>
      </w:r>
      <w:r>
        <w:t>的股份，合计持股比例达</w:t>
      </w:r>
      <w:r>
        <w:t xml:space="preserve"> 66.94%</w:t>
      </w:r>
      <w:r>
        <w:t>。虽然本公司已经制订了</w:t>
      </w:r>
      <w:r>
        <w:t>“</w:t>
      </w:r>
      <w:r>
        <w:t>三会</w:t>
      </w:r>
      <w:r>
        <w:t>”</w:t>
      </w:r>
      <w:r>
        <w:t>议事规则，完善了公司法人治理结构，但是实际控制人仍然可以通过行使表决权等方式控制本公司的生产经营和重大决策，存在可能做出偏离本公司和中小股东最佳</w:t>
      </w:r>
      <w:r>
        <w:t>利益的行为的风险。</w:t>
      </w:r>
      <w:r>
        <w:t xml:space="preserve"> </w:t>
      </w:r>
    </w:p>
    <w:p w:rsidR="00F436CE" w:rsidRDefault="00EA1348">
      <w:pPr>
        <w:numPr>
          <w:ilvl w:val="0"/>
          <w:numId w:val="20"/>
        </w:numPr>
        <w:ind w:right="1" w:hanging="317"/>
      </w:pPr>
      <w:r>
        <w:t>市场竞争风险</w:t>
      </w:r>
      <w:r>
        <w:t xml:space="preserve"> </w:t>
      </w:r>
    </w:p>
    <w:p w:rsidR="00F436CE" w:rsidRDefault="00EA1348">
      <w:pPr>
        <w:ind w:left="0" w:right="1" w:firstLine="420"/>
      </w:pPr>
      <w:r>
        <w:t>中国物料输送行业近年快速发展，国内输送带企业众多，市场竞争进入白热化，行业整体经营利润受挤压，同时随着经济压力增大，行业进入转型升级的时期。与国内外知名厂商相比，公司在品牌、技术和规模优势的建设方面还需经历必要的过程。如果国际厂商加大本土化经营力度，以及国内厂商在技术、经营模式方面的全面跟进和模仿，国内市场竞争将日趋激烈，公司将面临竞争加剧的风险。</w:t>
      </w:r>
      <w:r>
        <w:t xml:space="preserve"> </w:t>
      </w:r>
    </w:p>
    <w:p w:rsidR="00F436CE" w:rsidRDefault="00EA1348">
      <w:pPr>
        <w:numPr>
          <w:ilvl w:val="0"/>
          <w:numId w:val="20"/>
        </w:numPr>
        <w:ind w:right="1" w:hanging="317"/>
      </w:pPr>
      <w:r>
        <w:lastRenderedPageBreak/>
        <w:t>技术失密风险</w:t>
      </w:r>
      <w:r>
        <w:t xml:space="preserve"> </w:t>
      </w:r>
    </w:p>
    <w:p w:rsidR="00F436CE" w:rsidRDefault="00EA1348">
      <w:pPr>
        <w:ind w:left="0" w:right="1" w:firstLine="420"/>
      </w:pPr>
      <w:r>
        <w:t>轻型输送带产品质量取决于材料改性配方技术以及产品工艺设计，行业内领先企业一般通过掌握覆盖层和骨架材料配方</w:t>
      </w:r>
      <w:r>
        <w:t>技术和产品工艺设计达到提升产品性能进而赢得客户认可的目的，并通过申请专利和保持核心技术人员稳定性对相关技术进行保护。但公司面临在技术开发方面也存在产品可能出现不能预知或现阶段不能克服的技术缺陷，产品开发成功后仍存在能否及时产业化的问题，在产品开发成功上市后，在使用过程中可能存在不可预知的问题。如果核心技术人员流失、关键技术失密，也将对公司的生产经营和发展造成不利影响。</w:t>
      </w:r>
      <w:r>
        <w:t xml:space="preserve"> </w:t>
      </w:r>
    </w:p>
    <w:p w:rsidR="00F436CE" w:rsidRDefault="00EA1348">
      <w:pPr>
        <w:numPr>
          <w:ilvl w:val="0"/>
          <w:numId w:val="20"/>
        </w:numPr>
        <w:ind w:right="1" w:hanging="317"/>
      </w:pPr>
      <w:r>
        <w:t>汇率风险</w:t>
      </w:r>
      <w:r>
        <w:t xml:space="preserve"> </w:t>
      </w:r>
    </w:p>
    <w:p w:rsidR="00F436CE" w:rsidRDefault="00EA1348">
      <w:pPr>
        <w:ind w:left="0" w:right="1" w:firstLine="420"/>
      </w:pPr>
      <w:r>
        <w:t>公司外销收入占营业收入的比例超过</w:t>
      </w:r>
      <w:r>
        <w:t>50%</w:t>
      </w:r>
      <w:r>
        <w:t>，并且国际市场为公司未来重点开拓的市场之一。自</w:t>
      </w:r>
      <w:r>
        <w:t>2005</w:t>
      </w:r>
      <w:r>
        <w:t>年</w:t>
      </w:r>
      <w:r>
        <w:t>7</w:t>
      </w:r>
      <w:r>
        <w:t>月</w:t>
      </w:r>
      <w:r>
        <w:t>21</w:t>
      </w:r>
      <w:r>
        <w:t>日，我国实行浮动汇率制度</w:t>
      </w:r>
      <w:r>
        <w:t>以来，人民币兑美元、欧元等国际主要货币波动变化难以预测。外汇汇率的波动将影响公司定价或盈利水平，从而影响到公司产品的价格竞争力，为公司带来一定风险。公司将密切关注国际金融市场动态和外汇市场走势，充分学习和灵活运用金融市场工具，尽量锁定汇率波动的风险。</w:t>
      </w:r>
      <w:r>
        <w:t xml:space="preserve"> </w:t>
      </w:r>
    </w:p>
    <w:p w:rsidR="00F436CE" w:rsidRDefault="00EA1348">
      <w:pPr>
        <w:numPr>
          <w:ilvl w:val="0"/>
          <w:numId w:val="20"/>
        </w:numPr>
        <w:ind w:right="1" w:hanging="317"/>
      </w:pPr>
      <w:r>
        <w:t>税收优惠变动风险</w:t>
      </w:r>
      <w:r>
        <w:t xml:space="preserve"> </w:t>
      </w:r>
    </w:p>
    <w:p w:rsidR="00F436CE" w:rsidRDefault="00EA1348">
      <w:pPr>
        <w:ind w:left="0" w:right="1" w:firstLine="420"/>
      </w:pPr>
      <w:r>
        <w:t>本公司外销产品按规定执行国家有关出口退税的</w:t>
      </w:r>
      <w:r>
        <w:t>“</w:t>
      </w:r>
      <w:r>
        <w:t>免抵退</w:t>
      </w:r>
      <w:r>
        <w:t>”</w:t>
      </w:r>
      <w:r>
        <w:t>政策，如果国家出口退税政策出现变化，降低本行业的出口退税率，公司将面临盈利水平下降的风险。</w:t>
      </w:r>
      <w:r>
        <w:t xml:space="preserve"> </w:t>
      </w:r>
    </w:p>
    <w:p w:rsidR="00F436CE" w:rsidRDefault="00EA1348">
      <w:pPr>
        <w:ind w:left="10" w:right="1"/>
      </w:pPr>
      <w:r>
        <w:t>公司与全资子公司苏州意诺于</w:t>
      </w:r>
      <w:r>
        <w:t>2022</w:t>
      </w:r>
      <w:r>
        <w:t>年被认定为高新技术企业，有效期三年。根据高新技术企业认定和税收优惠的相关政策，按</w:t>
      </w:r>
      <w:r>
        <w:t>15%</w:t>
      </w:r>
      <w:r>
        <w:t>的税率缴纳企业所得税。如因高新技术企业资质不能延续而导致原享有的税收优惠被取消，有可能对公司的经营业绩造成不利影响。</w:t>
      </w:r>
      <w:r>
        <w:t xml:space="preserve"> </w:t>
      </w:r>
    </w:p>
    <w:p w:rsidR="00F436CE" w:rsidRDefault="00EA1348">
      <w:pPr>
        <w:numPr>
          <w:ilvl w:val="0"/>
          <w:numId w:val="20"/>
        </w:numPr>
        <w:ind w:right="1" w:hanging="317"/>
      </w:pPr>
      <w:r>
        <w:t>主要原材料波动风险公司生产所需原材料主要包括</w:t>
      </w:r>
      <w:r>
        <w:t>TPU</w:t>
      </w:r>
      <w:r>
        <w:t>材料、</w:t>
      </w:r>
      <w:r>
        <w:t>PVC</w:t>
      </w:r>
      <w:r>
        <w:t>材料、工业用纱、纤维以及部分进口输送带。公司营业成本中直接材料的比例将近</w:t>
      </w:r>
      <w:r>
        <w:t>70%</w:t>
      </w:r>
      <w:r>
        <w:t>，若主要原材料市场发生不可预知的重大变化，将会对</w:t>
      </w:r>
    </w:p>
    <w:p w:rsidR="00F436CE" w:rsidRDefault="00EA1348">
      <w:pPr>
        <w:ind w:left="10" w:right="1"/>
      </w:pPr>
      <w:r>
        <w:t>公司营业成本及毛利率产生一定影响。导致公司未来经营业绩存在波动的可能。</w:t>
      </w:r>
      <w:r>
        <w:t xml:space="preserve"> </w:t>
      </w:r>
    </w:p>
    <w:p w:rsidR="00F436CE" w:rsidRDefault="00EA1348">
      <w:pPr>
        <w:numPr>
          <w:ilvl w:val="0"/>
          <w:numId w:val="20"/>
        </w:numPr>
        <w:ind w:right="1" w:hanging="317"/>
      </w:pPr>
      <w:r>
        <w:t>资金风险</w:t>
      </w:r>
      <w:r>
        <w:t xml:space="preserve"> </w:t>
      </w:r>
    </w:p>
    <w:p w:rsidR="00F436CE" w:rsidRDefault="00EA1348">
      <w:pPr>
        <w:ind w:left="0" w:right="1" w:firstLine="420"/>
      </w:pPr>
      <w:r>
        <w:t>目前行业受买方市场的影响，赊销</w:t>
      </w:r>
      <w:r>
        <w:t>比例有增加趋势，造成资金在客户方占压，对公司的资金运作带来负担且提高了财务成本，公司应实行科学规范的结算方式及加强内控管理，采取有效措施降低因资金风险问题给企业带来的风险。</w:t>
      </w:r>
      <w:r>
        <w:t xml:space="preserve"> </w:t>
      </w:r>
    </w:p>
    <w:p w:rsidR="00F436CE" w:rsidRDefault="00EA1348">
      <w:pPr>
        <w:numPr>
          <w:ilvl w:val="0"/>
          <w:numId w:val="20"/>
        </w:numPr>
        <w:ind w:right="1" w:hanging="317"/>
      </w:pPr>
      <w:r>
        <w:t>人力资源风险</w:t>
      </w:r>
      <w:r>
        <w:t xml:space="preserve"> </w:t>
      </w:r>
    </w:p>
    <w:p w:rsidR="00F436CE" w:rsidRDefault="00EA1348">
      <w:pPr>
        <w:ind w:left="0" w:right="1" w:firstLine="420"/>
      </w:pPr>
      <w:r>
        <w:t>人才是企业生存和发展的根本。公司在多年的快速发展中，形成了一支稳定、高素质的员工队伍。这批在实践中积累了丰富的科研、制造、管理经营经验的优秀人才，为公司新产品技术研发、稳定生产、规范化管理奠定了可靠的人力资源基础。但是随着公司规模的不断壮大，对高素质的科研开发、技术产业化与市场支持方面的人力资源需求越来越大，并将成为公</w:t>
      </w:r>
      <w:r>
        <w:t>司可持续发展的主要因素，从而对公司的生产经营造成一定影响。</w:t>
      </w:r>
      <w:r>
        <w:t xml:space="preserve"> </w:t>
      </w:r>
    </w:p>
    <w:p w:rsidR="00F436CE" w:rsidRDefault="00EA1348">
      <w:pPr>
        <w:spacing w:after="36" w:line="259" w:lineRule="auto"/>
        <w:ind w:left="0" w:firstLine="0"/>
      </w:pPr>
      <w:r>
        <w:t xml:space="preserve"> </w:t>
      </w:r>
    </w:p>
    <w:p w:rsidR="00F436CE" w:rsidRDefault="00EA1348">
      <w:pPr>
        <w:spacing w:after="72"/>
        <w:ind w:left="10" w:right="1"/>
      </w:pPr>
      <w:r>
        <w:t>(</w:t>
      </w:r>
      <w:r>
        <w:t>五</w:t>
      </w:r>
      <w:r>
        <w:t>)</w:t>
      </w:r>
      <w:r>
        <w:t>其他</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37" w:line="259" w:lineRule="auto"/>
        <w:ind w:left="0" w:firstLine="0"/>
      </w:pPr>
      <w:r>
        <w:t xml:space="preserve"> </w:t>
      </w:r>
    </w:p>
    <w:p w:rsidR="00F436CE" w:rsidRDefault="00EA1348">
      <w:pPr>
        <w:spacing w:after="61"/>
        <w:ind w:left="10" w:right="1"/>
      </w:pPr>
      <w:r>
        <w:t>七、公司因不适用准则规定或国家秘密、商业秘密等特殊原因，未按准则披露的情况和原因说明</w:t>
      </w:r>
      <w:r>
        <w:rPr>
          <w:rFonts w:ascii="Cambria" w:eastAsia="Cambria" w:hAnsi="Cambria" w:cs="Cambria"/>
          <w:b/>
        </w:rP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pStyle w:val="1"/>
        <w:spacing w:after="183"/>
        <w:ind w:left="10" w:right="111"/>
      </w:pPr>
      <w:bookmarkStart w:id="5" w:name="_Toc590717"/>
      <w:r>
        <w:rPr>
          <w:rFonts w:ascii="黑体" w:eastAsia="黑体" w:hAnsi="黑体" w:cs="黑体"/>
          <w:sz w:val="28"/>
        </w:rPr>
        <w:t>第四节</w:t>
      </w:r>
      <w:r>
        <w:rPr>
          <w:sz w:val="28"/>
        </w:rPr>
        <w:t xml:space="preserve"> </w:t>
      </w:r>
      <w:r>
        <w:rPr>
          <w:rFonts w:ascii="黑体" w:eastAsia="黑体" w:hAnsi="黑体" w:cs="黑体"/>
          <w:sz w:val="28"/>
        </w:rPr>
        <w:t>公司治理</w:t>
      </w:r>
      <w:r>
        <w:rPr>
          <w:rFonts w:ascii="Calibri" w:eastAsia="Calibri" w:hAnsi="Calibri" w:cs="Calibri"/>
          <w:b/>
          <w:sz w:val="28"/>
        </w:rPr>
        <w:t xml:space="preserve"> </w:t>
      </w:r>
      <w:bookmarkEnd w:id="5"/>
    </w:p>
    <w:p w:rsidR="00F436CE" w:rsidRDefault="00EA1348">
      <w:pPr>
        <w:spacing w:after="58"/>
        <w:ind w:left="10" w:right="1"/>
      </w:pPr>
      <w:r>
        <w:t>一、</w:t>
      </w:r>
      <w:r>
        <w:t xml:space="preserve"> </w:t>
      </w:r>
      <w:r>
        <w:t>公司治理相关情况说明</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spacing w:line="238" w:lineRule="auto"/>
        <w:ind w:left="0" w:right="115" w:firstLine="415"/>
        <w:jc w:val="both"/>
      </w:pPr>
      <w:r>
        <w:t>报告期内，公司严格按照《公司法》、《证券法》、《上市公司治理准则》、《上海证券交易所股票上市规则》等有关法律、法规的要求，不断完善公司法人治理结构、规范公司的各项经营运作。</w:t>
      </w:r>
      <w:r>
        <w:t xml:space="preserve"> </w:t>
      </w:r>
    </w:p>
    <w:p w:rsidR="00F436CE" w:rsidRDefault="00EA1348">
      <w:pPr>
        <w:ind w:left="0" w:right="1" w:firstLine="420"/>
      </w:pPr>
      <w:r>
        <w:lastRenderedPageBreak/>
        <w:t>公司不断完善股东大会、董事会、监事会制度，形成权力机构、决策机构、监督机构与经理层之间权责分明、各司其职、有效制衡、科学决策、协调运作的法人治理结构。公司董事、独立董事、监事工作勤勉尽责，公司经理层等高级管理人员严格执行股东大会和董事会的各项决定，忠实履行职务，更好地维护了公司利益和广大股东的合法权益。</w:t>
      </w:r>
      <w:r>
        <w:t xml:space="preserve"> </w:t>
      </w:r>
    </w:p>
    <w:p w:rsidR="00F436CE" w:rsidRDefault="00EA1348">
      <w:pPr>
        <w:numPr>
          <w:ilvl w:val="0"/>
          <w:numId w:val="21"/>
        </w:numPr>
        <w:ind w:right="1"/>
      </w:pPr>
      <w:r>
        <w:t>关于股东与股东大会报告期内，公司严格按照中国证监会《上市公司股东大会规范意见》、上海证券交易所《股票上市规则》等法律法规以及《公司章程》、《股东大会议事规则》的要求，规范股东大会的召集、召开和表决程序，确</w:t>
      </w:r>
      <w:r>
        <w:t>保所有股东能够充分行使自己的权利。公司股东大会对关联交易、股权激励等事项严格按规定的程序进行，关联股东在表决时实行回避。报告期内，公司共召开</w:t>
      </w:r>
      <w:r>
        <w:t>1</w:t>
      </w:r>
      <w:r>
        <w:t>次股东大会，均经律师现场见证并对其合法性出具法律意见书，并严格按要求对中小投资者表决单独计票及时披露。</w:t>
      </w:r>
      <w:r>
        <w:t xml:space="preserve"> </w:t>
      </w:r>
    </w:p>
    <w:p w:rsidR="00F436CE" w:rsidRDefault="00EA1348">
      <w:pPr>
        <w:numPr>
          <w:ilvl w:val="0"/>
          <w:numId w:val="21"/>
        </w:numPr>
        <w:ind w:right="1"/>
      </w:pPr>
      <w:r>
        <w:t>关于控股股东与上市公司报告期内，公司控股股东通过股东大会依法行使出资人权利，没有超越股东大会直接或间接干预公司的决策和经营活动。与公司在人员、资产、财务、机构和业务方面完全独立，未发生大股东占用上市公司资金和资产的情况，未损害公司和股东的利益。</w:t>
      </w:r>
      <w:r>
        <w:t xml:space="preserve"> </w:t>
      </w:r>
    </w:p>
    <w:p w:rsidR="00F436CE" w:rsidRDefault="00EA1348">
      <w:pPr>
        <w:numPr>
          <w:ilvl w:val="0"/>
          <w:numId w:val="21"/>
        </w:numPr>
        <w:ind w:right="1"/>
      </w:pPr>
      <w:r>
        <w:t>关于董事与董事会</w:t>
      </w:r>
      <w:r>
        <w:t>报告期内，公司共召开董事会</w:t>
      </w:r>
      <w:r>
        <w:t>5</w:t>
      </w:r>
      <w:r>
        <w:t>次，公司董事会认真履行有关法律、法规和《公司章程》所赋予的权利和义务，董事会会议程序合规，会议记录真实、完整。公司全体董事能够以认真、负责的态度出席董事会和股东大会，确保对公司重大事项决策的审慎性、科学性、合理性。公司独立董事在董事会进行决策时发挥了重要的决策参考以及监督制衡作用，对各项重大事项发表独立意见，切实维护全体股东的利益。</w:t>
      </w:r>
      <w:r>
        <w:t xml:space="preserve"> </w:t>
      </w:r>
    </w:p>
    <w:p w:rsidR="00F436CE" w:rsidRDefault="00EA1348">
      <w:pPr>
        <w:numPr>
          <w:ilvl w:val="0"/>
          <w:numId w:val="21"/>
        </w:numPr>
        <w:spacing w:line="238" w:lineRule="auto"/>
        <w:ind w:right="1"/>
      </w:pPr>
      <w:r>
        <w:t>关于监事与监事会报告期内，公司共召开监事会</w:t>
      </w:r>
      <w:r>
        <w:t>5</w:t>
      </w:r>
      <w:r>
        <w:t>次，监事会严格按照《公司法》、《证券法》、《公司章程》及《监事会议事规则》等有关法律法规的规定，认真履</w:t>
      </w:r>
      <w:r>
        <w:t>行和独立行使监事会的监督职权和职责。监事会成员出席或列席了报告期内的股东大会和董事会会议，对公司经营活动、财务状况、重大决策、股东大会召开程序以及董事、高级管理人员履行职责情况等方面实施了有效监督，切实维护公司利益和全体股东的权益。</w:t>
      </w:r>
      <w:r>
        <w:t xml:space="preserve"> </w:t>
      </w:r>
    </w:p>
    <w:p w:rsidR="00F436CE" w:rsidRDefault="00EA1348">
      <w:pPr>
        <w:numPr>
          <w:ilvl w:val="0"/>
          <w:numId w:val="21"/>
        </w:numPr>
        <w:ind w:right="1"/>
      </w:pPr>
      <w:r>
        <w:t>信息披露，公司指定《中国证券报》、《上海证券报》及上海证券交易所网站（</w:t>
      </w:r>
      <w:r>
        <w:t>www.sse.com.cn</w:t>
      </w:r>
      <w:r>
        <w:t>）为公司信息披露的媒体，公司信息披露按照相关法律法规和《信息披露管理制度》的规定，充分履行上市公司信息披露义务，维护投资者合法权益；并做好信息披露前的保密工作，保证所有的股东有平</w:t>
      </w:r>
      <w:r>
        <w:t>等的机会获知相关信息。</w:t>
      </w:r>
      <w:r>
        <w:t xml:space="preserve"> </w:t>
      </w:r>
    </w:p>
    <w:p w:rsidR="00F436CE" w:rsidRDefault="00EA1348">
      <w:pPr>
        <w:numPr>
          <w:ilvl w:val="0"/>
          <w:numId w:val="21"/>
        </w:numPr>
        <w:ind w:right="1"/>
      </w:pPr>
      <w:r>
        <w:t>内幕信息知情人，公司建立了《内幕信息知情人管理制度》，对涉及公司的经营、财务以及其他对公司股票价格有重大影响、尚未在指定信息披露媒体公开披露的信息的知情人进行登记备案，并根据监管部门的要求进行报备。报告期内不存在内幕信息知情人利用公司内幕信息买卖公司股份的情况。</w:t>
      </w:r>
      <w:r>
        <w:t xml:space="preserve"> </w:t>
      </w:r>
    </w:p>
    <w:p w:rsidR="00F436CE" w:rsidRDefault="00EA1348">
      <w:pPr>
        <w:spacing w:after="0" w:line="259" w:lineRule="auto"/>
        <w:ind w:left="0" w:firstLine="0"/>
      </w:pPr>
      <w:r>
        <w:t xml:space="preserve"> </w:t>
      </w:r>
    </w:p>
    <w:p w:rsidR="00F436CE" w:rsidRDefault="00EA1348">
      <w:pPr>
        <w:ind w:left="10" w:right="1"/>
      </w:pPr>
      <w:r>
        <w:t>公司治理与法律、行政法规和中国证监会关于上市公司治理的规定是否存在重大差异；如有重大差异，应当说明原因</w:t>
      </w:r>
      <w:r>
        <w:t xml:space="preserve"> </w:t>
      </w:r>
    </w:p>
    <w:p w:rsidR="00F436CE" w:rsidRDefault="00EA1348">
      <w:pPr>
        <w:ind w:left="10" w:right="1"/>
      </w:pPr>
      <w:r>
        <w:t>□</w:t>
      </w:r>
      <w:r>
        <w:t>适用</w:t>
      </w:r>
      <w:r>
        <w:t xml:space="preserve"> √</w:t>
      </w:r>
      <w:r>
        <w:t>不适用</w:t>
      </w:r>
      <w:r>
        <w:t xml:space="preserve">  </w:t>
      </w:r>
    </w:p>
    <w:p w:rsidR="00F436CE" w:rsidRDefault="00EA1348">
      <w:pPr>
        <w:spacing w:after="37" w:line="259" w:lineRule="auto"/>
        <w:ind w:left="0" w:firstLine="0"/>
      </w:pPr>
      <w:r>
        <w:t xml:space="preserve"> </w:t>
      </w:r>
    </w:p>
    <w:p w:rsidR="00F436CE" w:rsidRDefault="00EA1348">
      <w:pPr>
        <w:numPr>
          <w:ilvl w:val="0"/>
          <w:numId w:val="22"/>
        </w:numPr>
        <w:spacing w:after="64"/>
        <w:ind w:right="1" w:hanging="452"/>
      </w:pPr>
      <w:r>
        <w:t>公司控股股东、实际控制人在保证公司资产、人员、财务、机构、业务等方面独立性的具体措施</w:t>
      </w:r>
      <w:r>
        <w:t>，以及影响公司独立性而采取的解决方案、工作进度及后续工作计划</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控股股东、实际控制人及其控制的其他单位从事与公司相同或者相近业务的情况，以及同业竞争或者同业竞争情况发生较大变化对公司的影响、已采取的解决措施、解决进展以及后续解决计划</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22"/>
        </w:numPr>
        <w:ind w:right="1" w:hanging="452"/>
      </w:pPr>
      <w:r>
        <w:t>股东大会情况简介</w:t>
      </w:r>
      <w:r>
        <w:rPr>
          <w:rFonts w:ascii="Arial" w:eastAsia="Arial" w:hAnsi="Arial" w:cs="Arial"/>
          <w:b/>
        </w:rPr>
        <w:t xml:space="preserve"> </w:t>
      </w:r>
    </w:p>
    <w:tbl>
      <w:tblPr>
        <w:tblStyle w:val="TableGrid"/>
        <w:tblW w:w="9050" w:type="dxa"/>
        <w:tblInd w:w="-108" w:type="dxa"/>
        <w:tblCellMar>
          <w:top w:w="34" w:type="dxa"/>
          <w:left w:w="106" w:type="dxa"/>
          <w:bottom w:w="0" w:type="dxa"/>
          <w:right w:w="5" w:type="dxa"/>
        </w:tblCellMar>
        <w:tblLook w:val="04A0" w:firstRow="1" w:lastRow="0" w:firstColumn="1" w:lastColumn="0" w:noHBand="0" w:noVBand="1"/>
      </w:tblPr>
      <w:tblGrid>
        <w:gridCol w:w="1865"/>
        <w:gridCol w:w="1748"/>
        <w:gridCol w:w="1944"/>
        <w:gridCol w:w="1748"/>
        <w:gridCol w:w="1745"/>
      </w:tblGrid>
      <w:tr w:rsidR="00F436CE">
        <w:trPr>
          <w:trHeight w:val="554"/>
        </w:trPr>
        <w:tc>
          <w:tcPr>
            <w:tcW w:w="18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1" w:firstLine="0"/>
              <w:jc w:val="center"/>
            </w:pPr>
            <w:r>
              <w:t>会议届次</w:t>
            </w:r>
            <w:r>
              <w:t xml:space="preserve"> </w:t>
            </w:r>
          </w:p>
        </w:tc>
        <w:tc>
          <w:tcPr>
            <w:tcW w:w="174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8" w:firstLine="0"/>
              <w:jc w:val="center"/>
            </w:pPr>
            <w:r>
              <w:t>召开日期</w:t>
            </w:r>
            <w:r>
              <w:t xml:space="preserve"> </w:t>
            </w:r>
          </w:p>
        </w:tc>
        <w:tc>
          <w:tcPr>
            <w:tcW w:w="19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决议刊登的指定网站的查询索引</w:t>
            </w:r>
            <w:r>
              <w:t xml:space="preserve"> </w:t>
            </w:r>
          </w:p>
        </w:tc>
        <w:tc>
          <w:tcPr>
            <w:tcW w:w="17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决议刊登的披露日期</w:t>
            </w:r>
            <w: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6" w:firstLine="0"/>
              <w:jc w:val="center"/>
            </w:pPr>
            <w:r>
              <w:t>会议决议</w:t>
            </w:r>
            <w:r>
              <w:t xml:space="preserve"> </w:t>
            </w:r>
          </w:p>
        </w:tc>
      </w:tr>
      <w:tr w:rsidR="00F436CE">
        <w:trPr>
          <w:trHeight w:val="555"/>
        </w:trPr>
        <w:tc>
          <w:tcPr>
            <w:tcW w:w="18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lastRenderedPageBreak/>
              <w:t xml:space="preserve">2021 </w:t>
            </w:r>
            <w:r>
              <w:t>年年度股东大会</w:t>
            </w:r>
            <w:r>
              <w:t xml:space="preserve"> </w:t>
            </w:r>
          </w:p>
        </w:tc>
        <w:tc>
          <w:tcPr>
            <w:tcW w:w="17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2022/6/27 </w:t>
            </w:r>
          </w:p>
        </w:tc>
        <w:tc>
          <w:tcPr>
            <w:tcW w:w="19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上海证券交易所网</w:t>
            </w:r>
          </w:p>
          <w:p w:rsidR="00F436CE" w:rsidRDefault="00EA1348">
            <w:pPr>
              <w:spacing w:after="0" w:line="259" w:lineRule="auto"/>
              <w:ind w:left="2" w:firstLine="0"/>
              <w:jc w:val="both"/>
            </w:pPr>
            <w:r>
              <w:t>站</w:t>
            </w:r>
            <w:r>
              <w:t xml:space="preserve">www.sse.com.cn </w:t>
            </w:r>
          </w:p>
        </w:tc>
        <w:tc>
          <w:tcPr>
            <w:tcW w:w="17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2022/6/28 </w:t>
            </w:r>
          </w:p>
        </w:tc>
        <w:tc>
          <w:tcPr>
            <w:tcW w:w="17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详见公告编号</w:t>
            </w:r>
          </w:p>
          <w:p w:rsidR="00F436CE" w:rsidRDefault="00EA1348">
            <w:pPr>
              <w:spacing w:after="0" w:line="259" w:lineRule="auto"/>
              <w:ind w:left="2" w:firstLine="0"/>
            </w:pPr>
            <w:r>
              <w:t xml:space="preserve">2022-025 </w:t>
            </w:r>
          </w:p>
        </w:tc>
      </w:tr>
    </w:tbl>
    <w:p w:rsidR="00F436CE" w:rsidRDefault="00EA1348">
      <w:pPr>
        <w:spacing w:after="0" w:line="259" w:lineRule="auto"/>
        <w:ind w:left="0" w:firstLine="0"/>
      </w:pPr>
      <w:r>
        <w:t xml:space="preserve"> </w:t>
      </w:r>
    </w:p>
    <w:p w:rsidR="00F436CE" w:rsidRDefault="00EA1348">
      <w:pPr>
        <w:ind w:left="10" w:right="1"/>
      </w:pPr>
      <w:r>
        <w:t>表决权恢复的优先股股东请求召开临时股东大会</w:t>
      </w:r>
      <w:r>
        <w:t xml:space="preserve"> </w:t>
      </w:r>
    </w:p>
    <w:p w:rsidR="00F436CE" w:rsidRDefault="00EA1348">
      <w:pPr>
        <w:ind w:left="10" w:right="1"/>
      </w:pPr>
      <w:r>
        <w:t>□</w:t>
      </w:r>
      <w:r>
        <w:t>适用</w:t>
      </w:r>
      <w:r>
        <w:t xml:space="preserve"> √</w:t>
      </w:r>
      <w:r>
        <w:t>不适用</w:t>
      </w:r>
      <w:r>
        <w:t xml:space="preserve"> </w:t>
      </w:r>
      <w:r>
        <w:rPr>
          <w:color w:val="333399"/>
        </w:rPr>
        <w:t xml:space="preserve"> </w:t>
      </w:r>
    </w:p>
    <w:p w:rsidR="00F436CE" w:rsidRDefault="00EA1348">
      <w:pPr>
        <w:spacing w:after="0" w:line="259" w:lineRule="auto"/>
        <w:ind w:left="0" w:firstLine="0"/>
      </w:pPr>
      <w:r>
        <w:t xml:space="preserve"> </w:t>
      </w:r>
    </w:p>
    <w:p w:rsidR="00F436CE" w:rsidRDefault="00EA1348">
      <w:pPr>
        <w:ind w:left="10" w:right="6525"/>
      </w:pPr>
      <w:r>
        <w:t>股东大会情况说明</w:t>
      </w:r>
      <w:r>
        <w:t xml:space="preserve"> □</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F436CE">
      <w:pPr>
        <w:sectPr w:rsidR="00F436CE">
          <w:headerReference w:type="even" r:id="rId14"/>
          <w:headerReference w:type="default" r:id="rId15"/>
          <w:footerReference w:type="even" r:id="rId16"/>
          <w:footerReference w:type="default" r:id="rId17"/>
          <w:headerReference w:type="first" r:id="rId18"/>
          <w:footerReference w:type="first" r:id="rId19"/>
          <w:footnotePr>
            <w:numRestart w:val="eachPage"/>
          </w:footnotePr>
          <w:pgSz w:w="11906" w:h="16838"/>
          <w:pgMar w:top="1529" w:right="1164" w:bottom="1485" w:left="1798" w:header="880" w:footer="991" w:gutter="0"/>
          <w:cols w:space="720"/>
        </w:sectPr>
      </w:pPr>
    </w:p>
    <w:p w:rsidR="00F436CE" w:rsidRDefault="00EA1348">
      <w:pPr>
        <w:numPr>
          <w:ilvl w:val="0"/>
          <w:numId w:val="22"/>
        </w:numPr>
        <w:spacing w:after="68"/>
        <w:ind w:right="1" w:hanging="452"/>
      </w:pPr>
      <w:r>
        <w:lastRenderedPageBreak/>
        <w:t>董事、监事和高级管理人员的情况</w:t>
      </w:r>
      <w:r>
        <w:rPr>
          <w:rFonts w:ascii="Arial" w:eastAsia="Arial" w:hAnsi="Arial" w:cs="Arial"/>
          <w:b/>
        </w:rPr>
        <w:t xml:space="preserve"> </w:t>
      </w:r>
    </w:p>
    <w:p w:rsidR="00F436CE" w:rsidRDefault="00EA1348">
      <w:pPr>
        <w:numPr>
          <w:ilvl w:val="0"/>
          <w:numId w:val="23"/>
        </w:numPr>
        <w:spacing w:after="72"/>
        <w:ind w:right="1" w:hanging="526"/>
      </w:pPr>
      <w:r>
        <w:t>现任及报告期内离任董事、监事和高级管理人员持股变动及报酬情况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65" w:lineRule="auto"/>
        <w:ind w:left="10"/>
        <w:jc w:val="right"/>
      </w:pPr>
      <w:r>
        <w:t>单位：股</w:t>
      </w:r>
      <w:r>
        <w:t xml:space="preserve"> </w:t>
      </w:r>
    </w:p>
    <w:tbl>
      <w:tblPr>
        <w:tblStyle w:val="TableGrid"/>
        <w:tblW w:w="14532" w:type="dxa"/>
        <w:tblInd w:w="-108" w:type="dxa"/>
        <w:tblCellMar>
          <w:top w:w="32" w:type="dxa"/>
          <w:left w:w="108" w:type="dxa"/>
          <w:bottom w:w="0" w:type="dxa"/>
          <w:right w:w="0" w:type="dxa"/>
        </w:tblCellMar>
        <w:tblLook w:val="04A0" w:firstRow="1" w:lastRow="0" w:firstColumn="1" w:lastColumn="0" w:noHBand="0" w:noVBand="1"/>
      </w:tblPr>
      <w:tblGrid>
        <w:gridCol w:w="1025"/>
        <w:gridCol w:w="1884"/>
        <w:gridCol w:w="816"/>
        <w:gridCol w:w="817"/>
        <w:gridCol w:w="1267"/>
        <w:gridCol w:w="1265"/>
        <w:gridCol w:w="1268"/>
        <w:gridCol w:w="1265"/>
        <w:gridCol w:w="1135"/>
        <w:gridCol w:w="1541"/>
        <w:gridCol w:w="1380"/>
        <w:gridCol w:w="869"/>
      </w:tblGrid>
      <w:tr w:rsidR="00F436CE">
        <w:trPr>
          <w:trHeight w:val="1100"/>
        </w:trPr>
        <w:tc>
          <w:tcPr>
            <w:tcW w:w="102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94" w:firstLine="0"/>
            </w:pPr>
            <w:r>
              <w:t>姓名</w:t>
            </w:r>
            <w:r>
              <w:t xml:space="preserve"> </w:t>
            </w:r>
          </w:p>
        </w:tc>
        <w:tc>
          <w:tcPr>
            <w:tcW w:w="18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职务</w:t>
            </w:r>
            <w:r>
              <w:t>(</w:t>
            </w:r>
            <w:r>
              <w:t>注</w:t>
            </w:r>
            <w: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89" w:firstLine="0"/>
            </w:pPr>
            <w:r>
              <w:t>性别</w:t>
            </w:r>
            <w: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89" w:firstLine="0"/>
            </w:pPr>
            <w:r>
              <w:t>年龄</w:t>
            </w:r>
            <w: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任期起始日期</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任期终止日期</w:t>
            </w:r>
            <w: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both"/>
            </w:pPr>
            <w:r>
              <w:t>年初持股数</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both"/>
            </w:pPr>
            <w:r>
              <w:t>年末持股数</w:t>
            </w:r>
            <w: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年度内股份增减变动量</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1" w:firstLine="0"/>
              <w:jc w:val="both"/>
            </w:pPr>
            <w:r>
              <w:t>增减变动原因</w:t>
            </w: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报告期内从公司获得的税前报酬总额（万元）</w:t>
            </w:r>
            <w:r>
              <w:t xml:space="preserve">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是否在公司关联方获取报酬</w:t>
            </w:r>
            <w:r>
              <w:t xml:space="preserve"> </w:t>
            </w:r>
          </w:p>
        </w:tc>
      </w:tr>
      <w:tr w:rsidR="00F436CE">
        <w:trPr>
          <w:trHeight w:val="281"/>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涂木林</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董事长</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男</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69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2012/10/16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44,100,000</w:t>
            </w:r>
            <w:r>
              <w:rPr>
                <w:sz w:val="24"/>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44,100,000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51.45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3"/>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蔡瑞美</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董事</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女</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66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2012/10/16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43,365,000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43,365,000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45.23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3"/>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涂国圣</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董事兼总经理</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男</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42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2012/10/16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137,800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131,700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-6,100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集中竞价减持</w:t>
            </w: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44.30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1"/>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丁风云</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董事兼副总经理</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女</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50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2012/10/16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31.58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3"/>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金政荣</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董事兼副总经理</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男</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56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2012/10/16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29.80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3"/>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孙佩峰</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董事</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女</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43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2018/10/11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15.42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1"/>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郭田勇</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独立董事（离任）</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男</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54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2018/10/11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2022/6/27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5.60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4"/>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徐西华</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独立董事</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女</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56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2022/6/27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4.80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3"/>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万华林</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独立董事</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男</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46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2018/10/11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9.60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1"/>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钮彦平</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独立董事</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男</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51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2018/10/11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9.60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3"/>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俞秀丽</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监事会主席</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女</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46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2017/7/27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10.85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1"/>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费敏怡</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监事</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女</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44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2012/10/16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25.09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3"/>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苟文川</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监事</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男</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39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2014/11/10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13.31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3"/>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林丽丹</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财务负责人</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女</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43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2012/10/16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28.55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1"/>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苏仰中</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董事会秘书</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男</w:t>
            </w: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33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2020/10/31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2024/10/11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14.87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3"/>
        </w:trPr>
        <w:tc>
          <w:tcPr>
            <w:tcW w:w="10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4" w:firstLine="0"/>
            </w:pPr>
            <w:r>
              <w:t>合计</w:t>
            </w:r>
            <w:r>
              <w:t xml:space="preserve"> </w:t>
            </w:r>
          </w:p>
        </w:tc>
        <w:tc>
          <w:tcPr>
            <w:tcW w:w="18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0" w:firstLine="0"/>
              <w:jc w:val="center"/>
            </w:pP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 xml:space="preserve">/ </w:t>
            </w:r>
          </w:p>
        </w:tc>
        <w:tc>
          <w:tcPr>
            <w:tcW w:w="8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 xml:space="preserve">/ </w:t>
            </w:r>
          </w:p>
        </w:tc>
        <w:tc>
          <w:tcPr>
            <w:tcW w:w="12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 xml:space="preserve">/ </w:t>
            </w:r>
          </w:p>
        </w:tc>
        <w:tc>
          <w:tcPr>
            <w:tcW w:w="12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87,602,800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87,596,700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-6,100 </w:t>
            </w:r>
          </w:p>
        </w:tc>
        <w:tc>
          <w:tcPr>
            <w:tcW w:w="15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340.05 </w:t>
            </w:r>
          </w:p>
        </w:tc>
        <w:tc>
          <w:tcPr>
            <w:tcW w:w="8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 xml:space="preserve">/ </w:t>
            </w:r>
          </w:p>
        </w:tc>
      </w:tr>
    </w:tbl>
    <w:p w:rsidR="00F436CE" w:rsidRDefault="00EA1348">
      <w:pPr>
        <w:spacing w:after="0" w:line="259" w:lineRule="auto"/>
        <w:ind w:left="0" w:firstLine="0"/>
      </w:pPr>
      <w:r>
        <w:t xml:space="preserve"> </w:t>
      </w:r>
    </w:p>
    <w:tbl>
      <w:tblPr>
        <w:tblStyle w:val="TableGrid"/>
        <w:tblW w:w="14440" w:type="dxa"/>
        <w:tblInd w:w="-108" w:type="dxa"/>
        <w:tblCellMar>
          <w:top w:w="34" w:type="dxa"/>
          <w:left w:w="106" w:type="dxa"/>
          <w:bottom w:w="0" w:type="dxa"/>
          <w:right w:w="17" w:type="dxa"/>
        </w:tblCellMar>
        <w:tblLook w:val="04A0" w:firstRow="1" w:lastRow="0" w:firstColumn="1" w:lastColumn="0" w:noHBand="0" w:noVBand="1"/>
      </w:tblPr>
      <w:tblGrid>
        <w:gridCol w:w="1028"/>
        <w:gridCol w:w="13412"/>
      </w:tblGrid>
      <w:tr w:rsidR="00F436CE">
        <w:trPr>
          <w:trHeight w:val="281"/>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7" w:firstLine="0"/>
            </w:pPr>
            <w:r>
              <w:t>姓名</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 w:firstLine="0"/>
              <w:jc w:val="center"/>
            </w:pPr>
            <w:r>
              <w:t>主要工作经历</w:t>
            </w:r>
            <w:r>
              <w:t xml:space="preserve"> </w:t>
            </w:r>
          </w:p>
        </w:tc>
      </w:tr>
      <w:tr w:rsidR="00F436CE">
        <w:trPr>
          <w:trHeight w:val="1102"/>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lastRenderedPageBreak/>
              <w:t>涂木林</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1982</w:t>
            </w:r>
            <w:r>
              <w:t>年</w:t>
            </w:r>
            <w:r>
              <w:t>10</w:t>
            </w:r>
            <w:r>
              <w:t>月至</w:t>
            </w:r>
            <w:r>
              <w:t>1985</w:t>
            </w:r>
            <w:r>
              <w:t>年</w:t>
            </w:r>
            <w:r>
              <w:t>10</w:t>
            </w:r>
            <w:r>
              <w:t>月，任职台湾中坜爱如蜜食品厂厂长；</w:t>
            </w:r>
            <w:r>
              <w:t>1985</w:t>
            </w:r>
            <w:r>
              <w:t>年</w:t>
            </w:r>
            <w:r>
              <w:t>11</w:t>
            </w:r>
            <w:r>
              <w:t>月至</w:t>
            </w:r>
            <w:r>
              <w:t>1986</w:t>
            </w:r>
            <w:r>
              <w:t>年</w:t>
            </w:r>
            <w:r>
              <w:t>8</w:t>
            </w:r>
            <w:r>
              <w:t>月，任职台湾佳宝公司销售经理；</w:t>
            </w:r>
            <w:r>
              <w:t>1986</w:t>
            </w:r>
            <w:r>
              <w:t>年</w:t>
            </w:r>
            <w:r>
              <w:t>9</w:t>
            </w:r>
            <w:r>
              <w:t>月至</w:t>
            </w:r>
            <w:r>
              <w:t xml:space="preserve">1988 </w:t>
            </w:r>
            <w:r>
              <w:t>年</w:t>
            </w:r>
            <w:r>
              <w:t>6</w:t>
            </w:r>
            <w:r>
              <w:t>月，就读于纽约州立大学水牛城分校获得行销硕士及财务硕士学位；</w:t>
            </w:r>
            <w:r>
              <w:t>1989</w:t>
            </w:r>
            <w:r>
              <w:t>年</w:t>
            </w:r>
            <w:r>
              <w:t>2</w:t>
            </w:r>
            <w:r>
              <w:t>月至</w:t>
            </w:r>
            <w:r>
              <w:t>1993</w:t>
            </w:r>
            <w:r>
              <w:t>年</w:t>
            </w:r>
            <w:r>
              <w:t>3</w:t>
            </w:r>
            <w:r>
              <w:t>月，任帝通贸易有限公司总经理；</w:t>
            </w:r>
            <w:r>
              <w:t>1993</w:t>
            </w:r>
            <w:r>
              <w:t>年</w:t>
            </w:r>
            <w:r>
              <w:t>8</w:t>
            </w:r>
            <w:r>
              <w:t>月至今，先后任上海意诺董事、董事长、董事长兼总经理；</w:t>
            </w:r>
            <w:r>
              <w:t>1997</w:t>
            </w:r>
            <w:r>
              <w:t>年</w:t>
            </w:r>
            <w:r>
              <w:t>4</w:t>
            </w:r>
            <w:r>
              <w:t>月至</w:t>
            </w:r>
            <w:r>
              <w:t>2012</w:t>
            </w:r>
            <w:r>
              <w:t>年</w:t>
            </w:r>
            <w:r>
              <w:t>10</w:t>
            </w:r>
            <w:r>
              <w:t>月，先后任美林机械董事长、艾艾有限董事长、董事长兼总经理；</w:t>
            </w:r>
            <w:r>
              <w:t>2004</w:t>
            </w:r>
            <w:r>
              <w:t>年</w:t>
            </w:r>
            <w:r>
              <w:t>1</w:t>
            </w:r>
            <w:r>
              <w:t>月至</w:t>
            </w:r>
            <w:r>
              <w:t>2011</w:t>
            </w:r>
            <w:r>
              <w:t>年</w:t>
            </w:r>
            <w:r>
              <w:t>3</w:t>
            </w:r>
            <w:r>
              <w:t>月，任上海艾玛拉皮带有限公司董事；</w:t>
            </w:r>
            <w:r>
              <w:t>2012</w:t>
            </w:r>
            <w:r>
              <w:t>年</w:t>
            </w:r>
            <w:r>
              <w:t>10</w:t>
            </w:r>
            <w:r>
              <w:t>月至</w:t>
            </w:r>
            <w:r>
              <w:t>2018</w:t>
            </w:r>
            <w:r>
              <w:t>年</w:t>
            </w:r>
            <w:r>
              <w:t>10</w:t>
            </w:r>
            <w:r>
              <w:t>月，任艾艾精工董事长兼总经理；</w:t>
            </w:r>
            <w:r>
              <w:t>2018</w:t>
            </w:r>
            <w:r>
              <w:t>年</w:t>
            </w:r>
            <w:r>
              <w:t>10</w:t>
            </w:r>
            <w:r>
              <w:t>月至</w:t>
            </w:r>
          </w:p>
        </w:tc>
      </w:tr>
      <w:tr w:rsidR="00F436CE">
        <w:trPr>
          <w:trHeight w:val="281"/>
        </w:trPr>
        <w:tc>
          <w:tcPr>
            <w:tcW w:w="1028"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今任艾艾精工董事长。</w:t>
            </w:r>
            <w:r>
              <w:t xml:space="preserve"> </w:t>
            </w:r>
          </w:p>
        </w:tc>
      </w:tr>
      <w:tr w:rsidR="00F436CE">
        <w:trPr>
          <w:trHeight w:val="557"/>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蔡瑞美</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1983</w:t>
            </w:r>
            <w:r>
              <w:t>年</w:t>
            </w:r>
            <w:r>
              <w:t>11</w:t>
            </w:r>
            <w:r>
              <w:t>月至</w:t>
            </w:r>
            <w:r>
              <w:t>1991</w:t>
            </w:r>
            <w:r>
              <w:t>年</w:t>
            </w:r>
            <w:r>
              <w:t>1</w:t>
            </w:r>
            <w:r>
              <w:t>月，任职台湾邮政股份有限公司邮务佐；</w:t>
            </w:r>
            <w:r>
              <w:t>1997</w:t>
            </w:r>
            <w:r>
              <w:t>年</w:t>
            </w:r>
            <w:r>
              <w:t>4</w:t>
            </w:r>
            <w:r>
              <w:t>月至</w:t>
            </w:r>
            <w:r>
              <w:t>2000</w:t>
            </w:r>
            <w:r>
              <w:t>年</w:t>
            </w:r>
            <w:r>
              <w:t>9</w:t>
            </w:r>
            <w:r>
              <w:t>月，任职美林机械董事、总经理；</w:t>
            </w:r>
            <w:r>
              <w:t>2000</w:t>
            </w:r>
            <w:r>
              <w:t>年</w:t>
            </w:r>
            <w:r>
              <w:t>10</w:t>
            </w:r>
            <w:r>
              <w:t>月至</w:t>
            </w:r>
            <w:r>
              <w:t xml:space="preserve">2012 </w:t>
            </w:r>
            <w:r>
              <w:t>年</w:t>
            </w:r>
            <w:r>
              <w:t>9</w:t>
            </w:r>
            <w:r>
              <w:t>月，任职艾艾有限副董事长、采购部经理；</w:t>
            </w:r>
            <w:r>
              <w:t>2012</w:t>
            </w:r>
            <w:r>
              <w:t>年</w:t>
            </w:r>
            <w:r>
              <w:t>10</w:t>
            </w:r>
            <w:r>
              <w:t>月至今，任职艾艾精工董事。</w:t>
            </w:r>
            <w:r>
              <w:t xml:space="preserve"> </w:t>
            </w:r>
          </w:p>
        </w:tc>
      </w:tr>
      <w:tr w:rsidR="00F436CE">
        <w:trPr>
          <w:trHeight w:val="554"/>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涂国圣</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2004</w:t>
            </w:r>
            <w:r>
              <w:t>年</w:t>
            </w:r>
            <w:r>
              <w:t>1</w:t>
            </w:r>
            <w:r>
              <w:t>月至</w:t>
            </w:r>
            <w:r>
              <w:t>2006</w:t>
            </w:r>
            <w:r>
              <w:t>年</w:t>
            </w:r>
            <w:r>
              <w:t>8</w:t>
            </w:r>
            <w:r>
              <w:t>月，任职美国微软程序设计师；</w:t>
            </w:r>
            <w:r>
              <w:t>2006</w:t>
            </w:r>
            <w:r>
              <w:t>年</w:t>
            </w:r>
            <w:r>
              <w:t>9</w:t>
            </w:r>
            <w:r>
              <w:t>月至</w:t>
            </w:r>
            <w:r>
              <w:t>2007</w:t>
            </w:r>
            <w:r>
              <w:t>年</w:t>
            </w:r>
            <w:r>
              <w:t>4</w:t>
            </w:r>
            <w:r>
              <w:t>月，任职台湾中央选举委员会行政助理；</w:t>
            </w:r>
            <w:r>
              <w:t>2007</w:t>
            </w:r>
            <w:r>
              <w:t>年</w:t>
            </w:r>
            <w:r>
              <w:t>5</w:t>
            </w:r>
            <w:r>
              <w:t>月至</w:t>
            </w:r>
            <w:r>
              <w:t xml:space="preserve">2012 </w:t>
            </w:r>
            <w:r>
              <w:t>年</w:t>
            </w:r>
            <w:r>
              <w:t>9</w:t>
            </w:r>
            <w:r>
              <w:t>月，任职艾艾有限董事、总经理特别助理；</w:t>
            </w:r>
            <w:r>
              <w:t>2012</w:t>
            </w:r>
            <w:r>
              <w:t>年</w:t>
            </w:r>
            <w:r>
              <w:t>10</w:t>
            </w:r>
            <w:r>
              <w:t>月至今，任职艾艾精工董事；</w:t>
            </w:r>
            <w:r>
              <w:t>2018</w:t>
            </w:r>
            <w:r>
              <w:t>年</w:t>
            </w:r>
            <w:r>
              <w:t>10</w:t>
            </w:r>
            <w:r>
              <w:t>月至今，任职艾艾精工总经理。</w:t>
            </w:r>
            <w:r>
              <w:t xml:space="preserve"> </w:t>
            </w:r>
          </w:p>
        </w:tc>
      </w:tr>
      <w:tr w:rsidR="00F436CE">
        <w:trPr>
          <w:trHeight w:val="554"/>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丁风云</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1995</w:t>
            </w:r>
            <w:r>
              <w:t>年</w:t>
            </w:r>
            <w:r>
              <w:t>6</w:t>
            </w:r>
            <w:r>
              <w:t>月至</w:t>
            </w:r>
            <w:r>
              <w:t>1996</w:t>
            </w:r>
            <w:r>
              <w:t>年</w:t>
            </w:r>
            <w:r>
              <w:t>7</w:t>
            </w:r>
            <w:r>
              <w:t>月，任职山东鲁泰纺织集团；</w:t>
            </w:r>
            <w:r>
              <w:t>1996</w:t>
            </w:r>
            <w:r>
              <w:t>年</w:t>
            </w:r>
            <w:r>
              <w:t>7</w:t>
            </w:r>
            <w:r>
              <w:t>月至</w:t>
            </w:r>
            <w:r>
              <w:t>1997</w:t>
            </w:r>
            <w:r>
              <w:t>年</w:t>
            </w:r>
            <w:r>
              <w:t>7</w:t>
            </w:r>
            <w:r>
              <w:t>月，任职江苏双良集团；</w:t>
            </w:r>
            <w:r>
              <w:t>1997</w:t>
            </w:r>
            <w:r>
              <w:t>年</w:t>
            </w:r>
            <w:r>
              <w:t>8</w:t>
            </w:r>
            <w:r>
              <w:t>月至</w:t>
            </w:r>
            <w:r>
              <w:t>1999</w:t>
            </w:r>
            <w:r>
              <w:t>年</w:t>
            </w:r>
            <w:r>
              <w:t>8</w:t>
            </w:r>
            <w:r>
              <w:t>月，任职上海新特力实业有限公司；</w:t>
            </w:r>
            <w:r>
              <w:t>1999</w:t>
            </w:r>
            <w:r>
              <w:t>年</w:t>
            </w:r>
            <w:r>
              <w:t>9</w:t>
            </w:r>
            <w:r>
              <w:t>月至</w:t>
            </w:r>
            <w:r>
              <w:t>2012</w:t>
            </w:r>
            <w:r>
              <w:t>年</w:t>
            </w:r>
            <w:r>
              <w:t>9</w:t>
            </w:r>
            <w:r>
              <w:t>月，任职艾艾有限副总经理；</w:t>
            </w:r>
            <w:r>
              <w:t>2012</w:t>
            </w:r>
            <w:r>
              <w:t>年</w:t>
            </w:r>
            <w:r>
              <w:t>10</w:t>
            </w:r>
            <w:r>
              <w:t>月至今，任</w:t>
            </w:r>
            <w:r>
              <w:t>职艾艾精工董事、副总经理。</w:t>
            </w:r>
            <w:r>
              <w:t xml:space="preserve"> </w:t>
            </w:r>
          </w:p>
        </w:tc>
      </w:tr>
      <w:tr w:rsidR="00F436CE">
        <w:trPr>
          <w:trHeight w:val="555"/>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金政荣</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1987</w:t>
            </w:r>
            <w:r>
              <w:t>年</w:t>
            </w:r>
            <w:r>
              <w:t>1</w:t>
            </w:r>
            <w:r>
              <w:t>月至</w:t>
            </w:r>
            <w:r>
              <w:t>2002</w:t>
            </w:r>
            <w:r>
              <w:t>年</w:t>
            </w:r>
            <w:r>
              <w:t>12</w:t>
            </w:r>
            <w:r>
              <w:t>月，先后任职默林正广和集团糖果厂车间主任、厂长；</w:t>
            </w:r>
            <w:r>
              <w:t>2003</w:t>
            </w:r>
            <w:r>
              <w:t>年</w:t>
            </w:r>
            <w:r>
              <w:t>1</w:t>
            </w:r>
            <w:r>
              <w:t>月至</w:t>
            </w:r>
            <w:r>
              <w:t>2012</w:t>
            </w:r>
            <w:r>
              <w:t>年</w:t>
            </w:r>
            <w:r>
              <w:t>9</w:t>
            </w:r>
            <w:r>
              <w:t>月，任职艾艾有限副总经理；</w:t>
            </w:r>
            <w:r>
              <w:t>2012</w:t>
            </w:r>
            <w:r>
              <w:t>年</w:t>
            </w:r>
          </w:p>
          <w:p w:rsidR="00F436CE" w:rsidRDefault="00EA1348">
            <w:pPr>
              <w:spacing w:after="0" w:line="259" w:lineRule="auto"/>
              <w:ind w:left="0" w:firstLine="0"/>
            </w:pPr>
            <w:r>
              <w:t>10</w:t>
            </w:r>
            <w:r>
              <w:t>月至今，任职艾艾精工董事、副总经理。</w:t>
            </w:r>
            <w:r>
              <w:t xml:space="preserve"> </w:t>
            </w:r>
          </w:p>
        </w:tc>
      </w:tr>
      <w:tr w:rsidR="00F436CE">
        <w:trPr>
          <w:trHeight w:val="554"/>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孙佩峰</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2002</w:t>
            </w:r>
            <w:r>
              <w:t>年</w:t>
            </w:r>
            <w:r>
              <w:t>7</w:t>
            </w:r>
            <w:r>
              <w:t>月至</w:t>
            </w:r>
            <w:r>
              <w:t>2003</w:t>
            </w:r>
            <w:r>
              <w:t>年</w:t>
            </w:r>
            <w:r>
              <w:t>6</w:t>
            </w:r>
            <w:r>
              <w:t>月任职上海市爱华医疗器械有限公司。</w:t>
            </w:r>
            <w:r>
              <w:t>2003</w:t>
            </w:r>
            <w:r>
              <w:t>年</w:t>
            </w:r>
            <w:r>
              <w:t>7</w:t>
            </w:r>
            <w:r>
              <w:t>月至</w:t>
            </w:r>
            <w:r>
              <w:t>2005</w:t>
            </w:r>
            <w:r>
              <w:t>年任职艾艾有限副总秘书，</w:t>
            </w:r>
            <w:r>
              <w:t>2005</w:t>
            </w:r>
            <w:r>
              <w:t>年至</w:t>
            </w:r>
            <w:r>
              <w:t>2006</w:t>
            </w:r>
            <w:r>
              <w:t>年任职艾艾有限国外采购部专员，</w:t>
            </w:r>
            <w:r>
              <w:t>2006</w:t>
            </w:r>
            <w:r>
              <w:t>年至今任职艾艾精工外销部专员；</w:t>
            </w:r>
            <w:r>
              <w:t>2018</w:t>
            </w:r>
            <w:r>
              <w:t>年</w:t>
            </w:r>
            <w:r>
              <w:t>10</w:t>
            </w:r>
            <w:r>
              <w:t>月至今任职艾艾精工董事。</w:t>
            </w:r>
            <w:r>
              <w:t xml:space="preserve"> </w:t>
            </w:r>
          </w:p>
        </w:tc>
      </w:tr>
      <w:tr w:rsidR="00F436CE">
        <w:trPr>
          <w:trHeight w:val="554"/>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郭田勇</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1999</w:t>
            </w:r>
            <w:r>
              <w:t>年至今任中央财经大学金融学院教授、博士生导师。</w:t>
            </w:r>
            <w:r>
              <w:t>2018</w:t>
            </w:r>
            <w:r>
              <w:t>年</w:t>
            </w:r>
            <w:r>
              <w:t>10</w:t>
            </w:r>
            <w:r>
              <w:t>月至</w:t>
            </w:r>
            <w:r>
              <w:t>2022</w:t>
            </w:r>
            <w:r>
              <w:t>年</w:t>
            </w:r>
            <w:r>
              <w:t>6</w:t>
            </w:r>
            <w:r>
              <w:t>月</w:t>
            </w:r>
            <w:r>
              <w:t>27</w:t>
            </w:r>
            <w:r>
              <w:t>日，担任艾艾精密工业输送系统（上海）股份有限公司独立董事。</w:t>
            </w:r>
            <w:r>
              <w:t xml:space="preserve"> </w:t>
            </w:r>
          </w:p>
        </w:tc>
      </w:tr>
      <w:tr w:rsidR="00F436CE">
        <w:trPr>
          <w:trHeight w:val="828"/>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徐西华</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毕业于北京大学，本科学历。曾任河南理工大学教职工、海南维特律师事务所北京分所实习律师、北京市新达律师事务所律师、北京市百瑞律师事务所合伙人、律师、金龙机电股份有限公司独立董事、迈奇化学股份有限公司独立董事。现任北京市中闻律师事务所合伙人、律师，兼任哈森商贸（中国）股份有限公司独立董事。</w:t>
            </w:r>
            <w:r>
              <w:t>2022</w:t>
            </w:r>
            <w:r>
              <w:t>年</w:t>
            </w:r>
            <w:r>
              <w:t>6</w:t>
            </w:r>
            <w:r>
              <w:t>月至今，担任艾艾精密工业输送系统（上海）股份有限公司独立董</w:t>
            </w:r>
            <w:r>
              <w:t>事。</w:t>
            </w:r>
            <w:r>
              <w:t xml:space="preserve"> </w:t>
            </w:r>
          </w:p>
        </w:tc>
      </w:tr>
      <w:tr w:rsidR="00F436CE">
        <w:trPr>
          <w:trHeight w:val="555"/>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万华林</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现任上海立信会计金融学院特聘教授、校学术委员会委员，兼任鼎捷软件股份有限公司、上海新研工业设备股份有限公司、上海万业企业股份有限公司独立董事。</w:t>
            </w:r>
            <w:r>
              <w:t>2018</w:t>
            </w:r>
            <w:r>
              <w:t>年</w:t>
            </w:r>
            <w:r>
              <w:t>10</w:t>
            </w:r>
            <w:r>
              <w:t>月至今，担任艾艾精密工业输送系统（上海）股份有限公司独立董事。</w:t>
            </w:r>
            <w:r>
              <w:t xml:space="preserve"> </w:t>
            </w:r>
          </w:p>
        </w:tc>
      </w:tr>
      <w:tr w:rsidR="00F436CE">
        <w:trPr>
          <w:trHeight w:val="826"/>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钮彦平</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现任广州玮铭会计师（税务师）事务所所领导，现担任广东省政府采购中心、广东省财政厅、广东省财政监督检查局、广东省科技厅、广东省农业农村厅等单位专家组专家。兼任高新兴科技集团股份有限公司独立董事。</w:t>
            </w:r>
            <w:r>
              <w:t>2018</w:t>
            </w:r>
            <w:r>
              <w:t>年</w:t>
            </w:r>
            <w:r>
              <w:t>10</w:t>
            </w:r>
            <w:r>
              <w:t>月至今，担任艾艾精密工业输送系统（上海）股份有限公司独立董事。</w:t>
            </w:r>
            <w:r>
              <w:t xml:space="preserve"> </w:t>
            </w:r>
          </w:p>
        </w:tc>
      </w:tr>
      <w:tr w:rsidR="00F436CE">
        <w:trPr>
          <w:trHeight w:val="828"/>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lastRenderedPageBreak/>
              <w:t>俞秀丽</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1996</w:t>
            </w:r>
            <w:r>
              <w:t>年</w:t>
            </w:r>
            <w:r>
              <w:t>10</w:t>
            </w:r>
            <w:r>
              <w:t>月至</w:t>
            </w:r>
            <w:r>
              <w:t>1999</w:t>
            </w:r>
            <w:r>
              <w:t>年</w:t>
            </w:r>
            <w:r>
              <w:t>8</w:t>
            </w:r>
            <w:r>
              <w:t>月，任职上海市华联超市；</w:t>
            </w:r>
            <w:r>
              <w:t>2001</w:t>
            </w:r>
            <w:r>
              <w:t>年</w:t>
            </w:r>
            <w:r>
              <w:t>9</w:t>
            </w:r>
            <w:r>
              <w:t>月至</w:t>
            </w:r>
            <w:r>
              <w:t>2003</w:t>
            </w:r>
            <w:r>
              <w:t>年</w:t>
            </w:r>
            <w:r>
              <w:t>1</w:t>
            </w:r>
            <w:r>
              <w:t>月，任职上海黑牡丹美容美发学校，</w:t>
            </w:r>
            <w:r>
              <w:t>2004</w:t>
            </w:r>
            <w:r>
              <w:t>年</w:t>
            </w:r>
            <w:r>
              <w:t>3</w:t>
            </w:r>
            <w:r>
              <w:t>月至</w:t>
            </w:r>
            <w:r>
              <w:t>2012</w:t>
            </w:r>
            <w:r>
              <w:t>年</w:t>
            </w:r>
            <w:r>
              <w:t>9</w:t>
            </w:r>
            <w:r>
              <w:t>月任职艾艾工业皮带</w:t>
            </w:r>
            <w:r>
              <w:t>(</w:t>
            </w:r>
            <w:r>
              <w:t>上海</w:t>
            </w:r>
            <w:r>
              <w:t>)</w:t>
            </w:r>
            <w:r>
              <w:t>有限公司经营部，</w:t>
            </w:r>
            <w:r>
              <w:t>2012</w:t>
            </w:r>
            <w:r>
              <w:t>年</w:t>
            </w:r>
            <w:r>
              <w:t>9</w:t>
            </w:r>
            <w:r>
              <w:t>月迄今任职艾艾精密工业输送系统（上海）股份有限公司经营部经理。</w:t>
            </w:r>
            <w:r>
              <w:t>2017</w:t>
            </w:r>
            <w:r>
              <w:t>年</w:t>
            </w:r>
            <w:r>
              <w:t>7</w:t>
            </w:r>
            <w:r>
              <w:t>月任职艾艾精工监事、监事会主席。</w:t>
            </w:r>
            <w:r>
              <w:t xml:space="preserve"> </w:t>
            </w:r>
          </w:p>
        </w:tc>
      </w:tr>
      <w:tr w:rsidR="00F436CE">
        <w:trPr>
          <w:trHeight w:val="555"/>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费敏怡</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1998</w:t>
            </w:r>
            <w:r>
              <w:t>年</w:t>
            </w:r>
            <w:r>
              <w:t>9</w:t>
            </w:r>
            <w:r>
              <w:t>月至</w:t>
            </w:r>
            <w:r>
              <w:t>2000</w:t>
            </w:r>
            <w:r>
              <w:t>年</w:t>
            </w:r>
            <w:r>
              <w:t>6</w:t>
            </w:r>
            <w:r>
              <w:t>月，任职上海应用技术学校辅导员；</w:t>
            </w:r>
            <w:r>
              <w:t>2000</w:t>
            </w:r>
            <w:r>
              <w:t>年</w:t>
            </w:r>
            <w:r>
              <w:t>9</w:t>
            </w:r>
            <w:r>
              <w:t>月至</w:t>
            </w:r>
            <w:r>
              <w:t>2005</w:t>
            </w:r>
            <w:r>
              <w:t>年</w:t>
            </w:r>
            <w:r>
              <w:t>6</w:t>
            </w:r>
            <w:r>
              <w:t>月，就读于复旦大学成人教育学院；</w:t>
            </w:r>
            <w:r>
              <w:t>2001</w:t>
            </w:r>
            <w:r>
              <w:t>年</w:t>
            </w:r>
            <w:r>
              <w:t>9</w:t>
            </w:r>
            <w:r>
              <w:t>月至</w:t>
            </w:r>
            <w:r>
              <w:t>2012</w:t>
            </w:r>
          </w:p>
          <w:p w:rsidR="00F436CE" w:rsidRDefault="00EA1348">
            <w:pPr>
              <w:spacing w:after="0" w:line="259" w:lineRule="auto"/>
              <w:ind w:left="0" w:firstLine="0"/>
              <w:jc w:val="both"/>
            </w:pPr>
            <w:r>
              <w:t>年</w:t>
            </w:r>
            <w:r>
              <w:t>9</w:t>
            </w:r>
            <w:r>
              <w:t>月，先后任职艾艾有限业务副总秘书、国外采购部专员、国外销售部、外销部经理；</w:t>
            </w:r>
            <w:r>
              <w:t>2012</w:t>
            </w:r>
            <w:r>
              <w:t>年</w:t>
            </w:r>
            <w:r>
              <w:t>10</w:t>
            </w:r>
            <w:r>
              <w:t>月至今，任职艾艾精工监事、外销部经理。</w:t>
            </w:r>
            <w:r>
              <w:t xml:space="preserve"> </w:t>
            </w:r>
          </w:p>
        </w:tc>
      </w:tr>
      <w:tr w:rsidR="00F436CE">
        <w:trPr>
          <w:trHeight w:val="554"/>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苟文川</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2006</w:t>
            </w:r>
            <w:r>
              <w:t>年</w:t>
            </w:r>
            <w:r>
              <w:t>7</w:t>
            </w:r>
            <w:r>
              <w:t>月至</w:t>
            </w:r>
            <w:r>
              <w:t>2008</w:t>
            </w:r>
            <w:r>
              <w:t>年</w:t>
            </w:r>
            <w:r>
              <w:t>9</w:t>
            </w:r>
            <w:r>
              <w:t>月供职于亚旭电子科技江苏有限公司总管理处总务部；</w:t>
            </w:r>
            <w:r>
              <w:t>2008</w:t>
            </w:r>
            <w:r>
              <w:t>年</w:t>
            </w:r>
            <w:r>
              <w:t>9</w:t>
            </w:r>
            <w:r>
              <w:t>月至</w:t>
            </w:r>
            <w:r>
              <w:t>2010</w:t>
            </w:r>
            <w:r>
              <w:t>年</w:t>
            </w:r>
            <w:r>
              <w:t>12</w:t>
            </w:r>
            <w:r>
              <w:t>月供职于苏州凯贸铸造工业有限公司管</w:t>
            </w:r>
          </w:p>
          <w:p w:rsidR="00F436CE" w:rsidRDefault="00EA1348">
            <w:pPr>
              <w:spacing w:after="0" w:line="259" w:lineRule="auto"/>
              <w:ind w:left="0" w:firstLine="0"/>
              <w:jc w:val="both"/>
            </w:pPr>
            <w:r>
              <w:t>理部；</w:t>
            </w:r>
            <w:r>
              <w:t>2010</w:t>
            </w:r>
            <w:r>
              <w:t>年</w:t>
            </w:r>
            <w:r>
              <w:t>12</w:t>
            </w:r>
            <w:r>
              <w:t>月至今先后任职苏州意诺工业皮带有限公司行政管理部总务、采购主管、工会主席。</w:t>
            </w:r>
            <w:r>
              <w:t>2014</w:t>
            </w:r>
            <w:r>
              <w:t>年</w:t>
            </w:r>
            <w:r>
              <w:t>12</w:t>
            </w:r>
            <w:r>
              <w:t>月至今，任职艾艾精工监事。</w:t>
            </w:r>
            <w:r>
              <w:t xml:space="preserve"> </w:t>
            </w:r>
          </w:p>
        </w:tc>
      </w:tr>
      <w:tr w:rsidR="00F436CE">
        <w:trPr>
          <w:trHeight w:val="283"/>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林丽丹</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2006</w:t>
            </w:r>
            <w:r>
              <w:t>年</w:t>
            </w:r>
            <w:r>
              <w:t>7</w:t>
            </w:r>
            <w:r>
              <w:t>月至</w:t>
            </w:r>
            <w:r>
              <w:t>2012</w:t>
            </w:r>
            <w:r>
              <w:t>年</w:t>
            </w:r>
            <w:r>
              <w:t>9</w:t>
            </w:r>
            <w:r>
              <w:t>月，先后任职艾艾有限财务经理、财务负责人；</w:t>
            </w:r>
            <w:r>
              <w:t>2012</w:t>
            </w:r>
            <w:r>
              <w:t>年</w:t>
            </w:r>
            <w:r>
              <w:t>10</w:t>
            </w:r>
            <w:r>
              <w:t>月至今，任职艾艾精工财务负责人。</w:t>
            </w:r>
            <w:r>
              <w:t xml:space="preserve"> </w:t>
            </w:r>
          </w:p>
        </w:tc>
      </w:tr>
      <w:tr w:rsidR="00F436CE">
        <w:trPr>
          <w:trHeight w:val="283"/>
        </w:trPr>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苏仰中</w:t>
            </w:r>
            <w:r>
              <w:t xml:space="preserve"> </w:t>
            </w:r>
          </w:p>
        </w:tc>
        <w:tc>
          <w:tcPr>
            <w:tcW w:w="134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2018</w:t>
            </w:r>
            <w:r>
              <w:t>年</w:t>
            </w:r>
            <w:r>
              <w:t>8</w:t>
            </w:r>
            <w:r>
              <w:t>月至今，任职艾艾精工内审部经理；</w:t>
            </w:r>
            <w:r>
              <w:t>2020</w:t>
            </w:r>
            <w:r>
              <w:t>年</w:t>
            </w:r>
            <w:r>
              <w:t>10</w:t>
            </w:r>
            <w:r>
              <w:t>月至今，任职艾艾精工董事会秘书。</w:t>
            </w:r>
            <w:r>
              <w:t xml:space="preserve"> </w:t>
            </w:r>
          </w:p>
        </w:tc>
      </w:tr>
    </w:tbl>
    <w:p w:rsidR="00F436CE" w:rsidRDefault="00EA1348">
      <w:pPr>
        <w:spacing w:after="0" w:line="259" w:lineRule="auto"/>
        <w:ind w:left="0" w:firstLine="0"/>
        <w:jc w:val="both"/>
      </w:pPr>
      <w:r>
        <w:t xml:space="preserve"> </w:t>
      </w:r>
    </w:p>
    <w:p w:rsidR="00F436CE" w:rsidRDefault="00EA1348">
      <w:pPr>
        <w:ind w:left="10" w:right="1"/>
      </w:pPr>
      <w:r>
        <w:t>其它情况说明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F436CE">
      <w:pPr>
        <w:sectPr w:rsidR="00F436CE">
          <w:headerReference w:type="even" r:id="rId20"/>
          <w:headerReference w:type="default" r:id="rId21"/>
          <w:footerReference w:type="even" r:id="rId22"/>
          <w:footerReference w:type="default" r:id="rId23"/>
          <w:headerReference w:type="first" r:id="rId24"/>
          <w:footerReference w:type="first" r:id="rId25"/>
          <w:footnotePr>
            <w:numRestart w:val="eachPage"/>
          </w:footnotePr>
          <w:pgSz w:w="16838" w:h="11906" w:orient="landscape"/>
          <w:pgMar w:top="1803" w:right="1522" w:bottom="1536" w:left="1440" w:header="880" w:footer="991" w:gutter="0"/>
          <w:cols w:space="720"/>
        </w:sectPr>
      </w:pPr>
    </w:p>
    <w:p w:rsidR="00F436CE" w:rsidRDefault="00EA1348">
      <w:pPr>
        <w:numPr>
          <w:ilvl w:val="0"/>
          <w:numId w:val="23"/>
        </w:numPr>
        <w:spacing w:after="82"/>
        <w:ind w:right="1" w:hanging="526"/>
      </w:pPr>
      <w:r>
        <w:lastRenderedPageBreak/>
        <w:t>现任及报告期内离任董事、监事和高级管理人员的任职情况</w:t>
      </w:r>
      <w:r>
        <w:rPr>
          <w:rFonts w:ascii="Calibri" w:eastAsia="Calibri" w:hAnsi="Calibri" w:cs="Calibri"/>
          <w:b/>
        </w:rPr>
        <w:t xml:space="preserve"> </w:t>
      </w:r>
    </w:p>
    <w:p w:rsidR="00F436CE" w:rsidRDefault="00EA1348">
      <w:pPr>
        <w:numPr>
          <w:ilvl w:val="0"/>
          <w:numId w:val="24"/>
        </w:numPr>
        <w:ind w:right="1" w:hanging="420"/>
      </w:pPr>
      <w:r>
        <w:t>在股东单位任职情况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tbl>
      <w:tblPr>
        <w:tblStyle w:val="TableGrid"/>
        <w:tblW w:w="9050" w:type="dxa"/>
        <w:tblInd w:w="-108" w:type="dxa"/>
        <w:tblCellMar>
          <w:top w:w="34" w:type="dxa"/>
          <w:left w:w="108" w:type="dxa"/>
          <w:bottom w:w="0" w:type="dxa"/>
          <w:right w:w="26" w:type="dxa"/>
        </w:tblCellMar>
        <w:tblLook w:val="04A0" w:firstRow="1" w:lastRow="0" w:firstColumn="1" w:lastColumn="0" w:noHBand="0" w:noVBand="1"/>
      </w:tblPr>
      <w:tblGrid>
        <w:gridCol w:w="1764"/>
        <w:gridCol w:w="2353"/>
        <w:gridCol w:w="1784"/>
        <w:gridCol w:w="1625"/>
        <w:gridCol w:w="1524"/>
      </w:tblGrid>
      <w:tr w:rsidR="00F436CE">
        <w:trPr>
          <w:trHeight w:val="554"/>
        </w:trPr>
        <w:tc>
          <w:tcPr>
            <w:tcW w:w="176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4" w:firstLine="0"/>
            </w:pPr>
            <w:r>
              <w:t>任职人员姓名</w:t>
            </w:r>
            <w:r>
              <w:t xml:space="preserve"> </w:t>
            </w:r>
          </w:p>
        </w:tc>
        <w:tc>
          <w:tcPr>
            <w:tcW w:w="235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1" w:firstLine="0"/>
              <w:jc w:val="center"/>
            </w:pPr>
            <w:r>
              <w:t>股东单位名称</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在股东单位担任的职务</w:t>
            </w:r>
            <w: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74" w:firstLine="0"/>
              <w:jc w:val="both"/>
            </w:pPr>
            <w:r>
              <w:t>任期起始日期</w:t>
            </w:r>
            <w:r>
              <w:t xml:space="preserve"> </w:t>
            </w:r>
          </w:p>
        </w:tc>
        <w:tc>
          <w:tcPr>
            <w:tcW w:w="152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4" w:firstLine="0"/>
              <w:jc w:val="both"/>
            </w:pPr>
            <w:r>
              <w:t>任期终止日期</w:t>
            </w:r>
            <w:r>
              <w:t xml:space="preserve"> </w:t>
            </w:r>
          </w:p>
        </w:tc>
      </w:tr>
      <w:tr w:rsidR="00F436CE">
        <w:trPr>
          <w:trHeight w:val="554"/>
        </w:trPr>
        <w:tc>
          <w:tcPr>
            <w:tcW w:w="17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涂国圣</w:t>
            </w:r>
            <w:r>
              <w:t xml:space="preserve"> </w:t>
            </w:r>
          </w:p>
        </w:tc>
        <w:tc>
          <w:tcPr>
            <w:tcW w:w="23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圣筑企业管理咨询（上海）有限公司</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执行董事</w:t>
            </w:r>
            <w:r>
              <w:t xml:space="preserve"> </w:t>
            </w:r>
          </w:p>
        </w:tc>
        <w:tc>
          <w:tcPr>
            <w:tcW w:w="16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2011</w:t>
            </w:r>
            <w:r>
              <w:t>年</w:t>
            </w:r>
            <w:r>
              <w:t>5</w:t>
            </w:r>
            <w:r>
              <w:t>月</w:t>
            </w:r>
            <w:r>
              <w:t xml:space="preserve"> </w:t>
            </w:r>
          </w:p>
        </w:tc>
        <w:tc>
          <w:tcPr>
            <w:tcW w:w="15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r w:rsidR="00F436CE">
        <w:trPr>
          <w:trHeight w:val="554"/>
        </w:trPr>
        <w:tc>
          <w:tcPr>
            <w:tcW w:w="17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在股东单位任职情况的说明</w:t>
            </w:r>
            <w:r>
              <w:t xml:space="preserve"> </w:t>
            </w:r>
          </w:p>
        </w:tc>
        <w:tc>
          <w:tcPr>
            <w:tcW w:w="4136"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涂国圣拥有圣筑咨询</w:t>
            </w:r>
            <w:r>
              <w:t>100%</w:t>
            </w:r>
            <w:r>
              <w:t>股权。</w:t>
            </w:r>
            <w:r>
              <w:t xml:space="preserve"> </w:t>
            </w:r>
          </w:p>
        </w:tc>
        <w:tc>
          <w:tcPr>
            <w:tcW w:w="3149"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bl>
    <w:p w:rsidR="00F436CE" w:rsidRDefault="00EA1348">
      <w:pPr>
        <w:spacing w:after="0" w:line="259" w:lineRule="auto"/>
        <w:ind w:left="0" w:firstLine="0"/>
      </w:pPr>
      <w:r>
        <w:t xml:space="preserve"> </w:t>
      </w:r>
    </w:p>
    <w:p w:rsidR="00F436CE" w:rsidRDefault="00EA1348">
      <w:pPr>
        <w:numPr>
          <w:ilvl w:val="0"/>
          <w:numId w:val="24"/>
        </w:numPr>
        <w:ind w:right="1" w:hanging="420"/>
      </w:pPr>
      <w:r>
        <w:t>在其他单位任职情况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tbl>
      <w:tblPr>
        <w:tblStyle w:val="TableGrid"/>
        <w:tblW w:w="10997" w:type="dxa"/>
        <w:tblInd w:w="-1080" w:type="dxa"/>
        <w:tblCellMar>
          <w:top w:w="34" w:type="dxa"/>
          <w:left w:w="106" w:type="dxa"/>
          <w:bottom w:w="0" w:type="dxa"/>
          <w:right w:w="94" w:type="dxa"/>
        </w:tblCellMar>
        <w:tblLook w:val="04A0" w:firstRow="1" w:lastRow="0" w:firstColumn="1" w:lastColumn="0" w:noHBand="0" w:noVBand="1"/>
      </w:tblPr>
      <w:tblGrid>
        <w:gridCol w:w="1957"/>
        <w:gridCol w:w="3757"/>
        <w:gridCol w:w="1970"/>
        <w:gridCol w:w="1657"/>
        <w:gridCol w:w="1656"/>
      </w:tblGrid>
      <w:tr w:rsidR="00F436CE">
        <w:trPr>
          <w:trHeight w:val="555"/>
        </w:trPr>
        <w:tc>
          <w:tcPr>
            <w:tcW w:w="195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40" w:firstLine="0"/>
            </w:pPr>
            <w:r>
              <w:t>任职人员姓名</w:t>
            </w:r>
            <w:r>
              <w:t xml:space="preserve"> </w:t>
            </w:r>
          </w:p>
        </w:tc>
        <w:tc>
          <w:tcPr>
            <w:tcW w:w="375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 w:firstLine="0"/>
              <w:jc w:val="center"/>
            </w:pPr>
            <w:r>
              <w:t>其他单位名称</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在其他单位担任的职务</w:t>
            </w: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91" w:firstLine="0"/>
            </w:pPr>
            <w:r>
              <w:t>任期起始日期</w:t>
            </w:r>
            <w:r>
              <w:t xml:space="preserve"> </w:t>
            </w:r>
          </w:p>
        </w:tc>
        <w:tc>
          <w:tcPr>
            <w:tcW w:w="165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91" w:firstLine="0"/>
            </w:pPr>
            <w:r>
              <w:t>任期终止日期</w:t>
            </w:r>
            <w: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w:t>
            </w: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苏州意诺工业皮带有限公司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董事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281"/>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w:t>
            </w: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意诺国际贸易（上海）有限公司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董事长兼总经理</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w:t>
            </w: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上海安凯工业用复合布有限公司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总经理</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281"/>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w:t>
            </w: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意诺工业皮带有限公司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董事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Bode BeltingGmbH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董事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蔡瑞美</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苏州意诺工业皮带有限公司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监事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1"/>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蔡瑞美</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意诺国际贸易（上海）有限公司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董事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涂国圣</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苏州意诺工业皮带有限公司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董事长兼总经理</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涂国圣</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意诺国际贸易（上海）有限公司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监事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1"/>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涂国圣</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意诺工业皮带有限公司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董事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涂国圣</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苏州博德工控设备制造有限公司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执行董事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涂国圣</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安徽艾艾精密工业输送系统有限公司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总经理</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1"/>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涂国圣</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西安艾艾精工输送系统有限公司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执行董事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涂国圣</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金锋馥（滁州）科技股份有限公司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董事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涂国圣</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圣筑企业管理咨询（上海）有限公司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执行董事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1"/>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涂国圣</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圣美企业管理咨询（上海）有限公司</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监事</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徐西华</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北京市中闻律师事务所</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合伙人</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3"/>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万华林</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上海立信会计金融学院</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特聘教授</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281"/>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钮彦平</w:t>
            </w:r>
            <w:r>
              <w:rPr>
                <w:rFonts w:ascii="Calibri" w:eastAsia="Calibri" w:hAnsi="Calibri" w:cs="Calibri"/>
              </w:rP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广州玮铭会计师（税务师）事务所</w:t>
            </w:r>
            <w:r>
              <w:t xml:space="preserve"> </w:t>
            </w:r>
          </w:p>
        </w:tc>
        <w:tc>
          <w:tcPr>
            <w:tcW w:w="1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所领导</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Calibri" w:eastAsia="Calibri" w:hAnsi="Calibri" w:cs="Calibri"/>
              </w:rPr>
              <w:t xml:space="preserve"> </w:t>
            </w:r>
          </w:p>
        </w:tc>
      </w:tr>
      <w:tr w:rsidR="00F436CE">
        <w:trPr>
          <w:trHeight w:val="554"/>
        </w:trPr>
        <w:tc>
          <w:tcPr>
            <w:tcW w:w="19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在其他单位任职情况的说明</w:t>
            </w:r>
            <w:r>
              <w:t xml:space="preserve"> </w:t>
            </w:r>
          </w:p>
        </w:tc>
        <w:tc>
          <w:tcPr>
            <w:tcW w:w="3757" w:type="dxa"/>
            <w:tcBorders>
              <w:top w:val="single" w:sz="4" w:space="0" w:color="000000"/>
              <w:left w:val="single" w:sz="4" w:space="0" w:color="000000"/>
              <w:bottom w:val="single" w:sz="4" w:space="0" w:color="000000"/>
              <w:right w:val="nil"/>
            </w:tcBorders>
          </w:tcPr>
          <w:p w:rsidR="00F436CE" w:rsidRDefault="00EA1348">
            <w:pPr>
              <w:spacing w:after="0" w:line="259" w:lineRule="auto"/>
              <w:ind w:left="2" w:firstLine="0"/>
            </w:pPr>
            <w:r>
              <w:t xml:space="preserve"> </w:t>
            </w:r>
          </w:p>
        </w:tc>
        <w:tc>
          <w:tcPr>
            <w:tcW w:w="1970"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3313"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bl>
    <w:p w:rsidR="00F436CE" w:rsidRDefault="00EA1348">
      <w:pPr>
        <w:spacing w:after="47" w:line="259" w:lineRule="auto"/>
        <w:ind w:left="0" w:firstLine="0"/>
      </w:pPr>
      <w:r>
        <w:t xml:space="preserve"> </w:t>
      </w:r>
    </w:p>
    <w:p w:rsidR="00F436CE" w:rsidRDefault="00EA1348">
      <w:pPr>
        <w:numPr>
          <w:ilvl w:val="0"/>
          <w:numId w:val="25"/>
        </w:numPr>
        <w:spacing w:after="69"/>
        <w:ind w:right="1" w:hanging="420"/>
      </w:pPr>
      <w:r>
        <w:t>董事、监事、高级管理人员报酬情况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tbl>
      <w:tblPr>
        <w:tblStyle w:val="TableGrid"/>
        <w:tblW w:w="9050" w:type="dxa"/>
        <w:tblInd w:w="-108" w:type="dxa"/>
        <w:tblCellMar>
          <w:top w:w="34" w:type="dxa"/>
          <w:left w:w="106" w:type="dxa"/>
          <w:bottom w:w="0" w:type="dxa"/>
          <w:right w:w="108" w:type="dxa"/>
        </w:tblCellMar>
        <w:tblLook w:val="04A0" w:firstRow="1" w:lastRow="0" w:firstColumn="1" w:lastColumn="0" w:noHBand="0" w:noVBand="1"/>
      </w:tblPr>
      <w:tblGrid>
        <w:gridCol w:w="2873"/>
        <w:gridCol w:w="6177"/>
      </w:tblGrid>
      <w:tr w:rsidR="00F436CE">
        <w:trPr>
          <w:trHeight w:val="555"/>
        </w:trPr>
        <w:tc>
          <w:tcPr>
            <w:tcW w:w="28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董事、监事、高级管理人员报酬的决策程序</w:t>
            </w:r>
            <w:r>
              <w:t xml:space="preserve"> </w:t>
            </w:r>
          </w:p>
        </w:tc>
        <w:tc>
          <w:tcPr>
            <w:tcW w:w="61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董事、监事的报酬由公司股东大会决定，公司高级管理人员的报酬由公司董事会决定。</w:t>
            </w:r>
            <w:r>
              <w:t xml:space="preserve"> </w:t>
            </w:r>
          </w:p>
        </w:tc>
      </w:tr>
      <w:tr w:rsidR="00F436CE">
        <w:trPr>
          <w:trHeight w:val="1099"/>
        </w:trPr>
        <w:tc>
          <w:tcPr>
            <w:tcW w:w="28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lastRenderedPageBreak/>
              <w:t>董事、监事、高级管理人员报酬确定依据</w:t>
            </w:r>
            <w:r>
              <w:t xml:space="preserve"> </w:t>
            </w:r>
          </w:p>
        </w:tc>
        <w:tc>
          <w:tcPr>
            <w:tcW w:w="61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公司董事、监事和高级管理人员的薪酬以行业市场薪酬水平为指导、企业经营业绩为基础，结合其岗位价值、承担责任和该任职人员的能力等因素确定薪酬，确保董事、监事、高级管理人员薪酬兼具外部竞争性和内部公平性。</w:t>
            </w:r>
            <w:r>
              <w:t xml:space="preserve"> </w:t>
            </w:r>
          </w:p>
        </w:tc>
      </w:tr>
      <w:tr w:rsidR="00F436CE">
        <w:trPr>
          <w:trHeight w:val="554"/>
        </w:trPr>
        <w:tc>
          <w:tcPr>
            <w:tcW w:w="28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董事、监事和高级管理人员报酬的实际支付情况</w:t>
            </w:r>
            <w:r>
              <w:t xml:space="preserve"> </w:t>
            </w:r>
          </w:p>
        </w:tc>
        <w:tc>
          <w:tcPr>
            <w:tcW w:w="61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公司所披露的报酬与实际发放情况相符，董事、监事和高级管理人员报酬情况详见</w:t>
            </w:r>
            <w:r>
              <w:t>“</w:t>
            </w:r>
            <w:r>
              <w:t>董事、监事和高级管理人员情况表</w:t>
            </w:r>
            <w:r>
              <w:t>”</w:t>
            </w:r>
            <w:r>
              <w:t>。</w:t>
            </w:r>
            <w:r>
              <w:t xml:space="preserve"> </w:t>
            </w:r>
          </w:p>
        </w:tc>
      </w:tr>
      <w:tr w:rsidR="00F436CE">
        <w:trPr>
          <w:trHeight w:val="554"/>
        </w:trPr>
        <w:tc>
          <w:tcPr>
            <w:tcW w:w="28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报告期末全体董事、监事和高级管理人员实际获得的报酬</w:t>
            </w:r>
          </w:p>
        </w:tc>
        <w:tc>
          <w:tcPr>
            <w:tcW w:w="61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340.05</w:t>
            </w:r>
            <w:r>
              <w:t>万元</w:t>
            </w:r>
            <w:r>
              <w:t xml:space="preserve"> </w:t>
            </w:r>
          </w:p>
        </w:tc>
      </w:tr>
      <w:tr w:rsidR="00F436CE">
        <w:trPr>
          <w:trHeight w:val="284"/>
        </w:trPr>
        <w:tc>
          <w:tcPr>
            <w:tcW w:w="28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6176"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r>
    </w:tbl>
    <w:p w:rsidR="00F436CE" w:rsidRDefault="00EA1348">
      <w:pPr>
        <w:spacing w:after="47" w:line="259" w:lineRule="auto"/>
        <w:ind w:left="0" w:firstLine="0"/>
      </w:pPr>
      <w:r>
        <w:t xml:space="preserve"> </w:t>
      </w:r>
    </w:p>
    <w:p w:rsidR="00F436CE" w:rsidRDefault="00EA1348">
      <w:pPr>
        <w:numPr>
          <w:ilvl w:val="0"/>
          <w:numId w:val="25"/>
        </w:numPr>
        <w:spacing w:after="69"/>
        <w:ind w:right="1" w:hanging="420"/>
      </w:pPr>
      <w:r>
        <w:t>公司董事、监事、高级管理人员变动情况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tbl>
      <w:tblPr>
        <w:tblStyle w:val="TableGrid"/>
        <w:tblW w:w="9050" w:type="dxa"/>
        <w:tblInd w:w="-108" w:type="dxa"/>
        <w:tblCellMar>
          <w:top w:w="34" w:type="dxa"/>
          <w:left w:w="106" w:type="dxa"/>
          <w:bottom w:w="0" w:type="dxa"/>
          <w:right w:w="115" w:type="dxa"/>
        </w:tblCellMar>
        <w:tblLook w:val="04A0" w:firstRow="1" w:lastRow="0" w:firstColumn="1" w:lastColumn="0" w:noHBand="0" w:noVBand="1"/>
      </w:tblPr>
      <w:tblGrid>
        <w:gridCol w:w="2264"/>
        <w:gridCol w:w="2261"/>
        <w:gridCol w:w="2264"/>
        <w:gridCol w:w="2261"/>
      </w:tblGrid>
      <w:tr w:rsidR="00F436CE">
        <w:trPr>
          <w:trHeight w:val="281"/>
        </w:trPr>
        <w:tc>
          <w:tcPr>
            <w:tcW w:w="22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1" w:firstLine="0"/>
              <w:jc w:val="center"/>
            </w:pPr>
            <w:r>
              <w:t>姓名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 w:firstLine="0"/>
              <w:jc w:val="center"/>
            </w:pPr>
            <w:r>
              <w:t>担任的职务</w:t>
            </w:r>
            <w:r>
              <w:t xml:space="preserve"> </w:t>
            </w:r>
          </w:p>
        </w:tc>
        <w:tc>
          <w:tcPr>
            <w:tcW w:w="22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 w:firstLine="0"/>
              <w:jc w:val="center"/>
            </w:pPr>
            <w:r>
              <w:t>变动情形</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 w:firstLine="0"/>
              <w:jc w:val="center"/>
            </w:pPr>
            <w:r>
              <w:t>变动原因</w:t>
            </w:r>
            <w:r>
              <w:t xml:space="preserve"> </w:t>
            </w:r>
          </w:p>
        </w:tc>
      </w:tr>
      <w:tr w:rsidR="00F436CE">
        <w:trPr>
          <w:trHeight w:val="283"/>
        </w:trPr>
        <w:tc>
          <w:tcPr>
            <w:tcW w:w="22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郭田勇</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独立董事</w:t>
            </w:r>
            <w:r>
              <w:t xml:space="preserve"> </w:t>
            </w:r>
          </w:p>
        </w:tc>
        <w:tc>
          <w:tcPr>
            <w:tcW w:w="22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离任</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个人原因</w:t>
            </w:r>
            <w:r>
              <w:t xml:space="preserve"> </w:t>
            </w:r>
          </w:p>
        </w:tc>
      </w:tr>
      <w:tr w:rsidR="00F436CE">
        <w:trPr>
          <w:trHeight w:val="283"/>
        </w:trPr>
        <w:tc>
          <w:tcPr>
            <w:tcW w:w="22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徐西华</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独立董事</w:t>
            </w:r>
            <w:r>
              <w:t xml:space="preserve"> </w:t>
            </w:r>
          </w:p>
        </w:tc>
        <w:tc>
          <w:tcPr>
            <w:tcW w:w="22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选举</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bl>
    <w:p w:rsidR="00F436CE" w:rsidRDefault="00EA1348">
      <w:pPr>
        <w:spacing w:after="45" w:line="259" w:lineRule="auto"/>
        <w:ind w:left="0" w:firstLine="0"/>
      </w:pPr>
      <w:r>
        <w:t xml:space="preserve"> </w:t>
      </w:r>
    </w:p>
    <w:p w:rsidR="00F436CE" w:rsidRDefault="00EA1348">
      <w:pPr>
        <w:numPr>
          <w:ilvl w:val="0"/>
          <w:numId w:val="25"/>
        </w:numPr>
        <w:spacing w:after="72"/>
        <w:ind w:right="1" w:hanging="420"/>
      </w:pPr>
      <w:r>
        <w:t>近三年受证券监管机构处罚的情况说明</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51" w:line="259" w:lineRule="auto"/>
        <w:ind w:left="0" w:firstLine="0"/>
      </w:pPr>
      <w:r>
        <w:t xml:space="preserve"> </w:t>
      </w:r>
    </w:p>
    <w:p w:rsidR="00F436CE" w:rsidRDefault="00EA1348">
      <w:pPr>
        <w:numPr>
          <w:ilvl w:val="0"/>
          <w:numId w:val="25"/>
        </w:numPr>
        <w:spacing w:after="65"/>
        <w:ind w:right="1" w:hanging="420"/>
      </w:pPr>
      <w:r>
        <w:t>其他</w:t>
      </w:r>
      <w:r>
        <w:rPr>
          <w:rFonts w:ascii="Calibri" w:eastAsia="Calibri" w:hAnsi="Calibri" w:cs="Calibri"/>
          <w:b/>
        </w:rPr>
        <w:t xml:space="preserve"> </w:t>
      </w:r>
    </w:p>
    <w:p w:rsidR="00F436CE" w:rsidRDefault="00EA1348">
      <w:pPr>
        <w:spacing w:after="55"/>
        <w:ind w:left="10" w:right="1"/>
      </w:pPr>
      <w:r>
        <w:t>□</w:t>
      </w:r>
      <w:r>
        <w:t>适用</w:t>
      </w:r>
      <w:r>
        <w:t xml:space="preserve">  √</w:t>
      </w:r>
      <w:r>
        <w:t>不适用</w:t>
      </w:r>
      <w:r>
        <w:t xml:space="preserve">  </w:t>
      </w:r>
    </w:p>
    <w:p w:rsidR="00F436CE" w:rsidRDefault="00EA1348">
      <w:pPr>
        <w:numPr>
          <w:ilvl w:val="0"/>
          <w:numId w:val="26"/>
        </w:numPr>
        <w:ind w:right="1" w:hanging="451"/>
      </w:pPr>
      <w:r>
        <w:t>报告期内召开的董事会有关情况</w:t>
      </w:r>
      <w:r>
        <w:rPr>
          <w:rFonts w:ascii="Arial" w:eastAsia="Arial" w:hAnsi="Arial" w:cs="Arial"/>
          <w:b/>
        </w:rPr>
        <w:t xml:space="preserve"> </w:t>
      </w:r>
    </w:p>
    <w:tbl>
      <w:tblPr>
        <w:tblStyle w:val="TableGrid"/>
        <w:tblW w:w="9050" w:type="dxa"/>
        <w:tblInd w:w="-108" w:type="dxa"/>
        <w:tblCellMar>
          <w:top w:w="34" w:type="dxa"/>
          <w:left w:w="106" w:type="dxa"/>
          <w:bottom w:w="0" w:type="dxa"/>
          <w:right w:w="94" w:type="dxa"/>
        </w:tblCellMar>
        <w:tblLook w:val="04A0" w:firstRow="1" w:lastRow="0" w:firstColumn="1" w:lastColumn="0" w:noHBand="0" w:noVBand="1"/>
      </w:tblPr>
      <w:tblGrid>
        <w:gridCol w:w="1870"/>
        <w:gridCol w:w="1359"/>
        <w:gridCol w:w="5821"/>
      </w:tblGrid>
      <w:tr w:rsidR="00F436CE">
        <w:trPr>
          <w:trHeight w:val="283"/>
        </w:trPr>
        <w:tc>
          <w:tcPr>
            <w:tcW w:w="18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2" w:firstLine="0"/>
              <w:jc w:val="center"/>
            </w:pPr>
            <w:r>
              <w:t>会议届次</w:t>
            </w:r>
            <w:r>
              <w:t xml:space="preserve"> </w:t>
            </w:r>
          </w:p>
        </w:tc>
        <w:tc>
          <w:tcPr>
            <w:tcW w:w="13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52" w:firstLine="0"/>
            </w:pPr>
            <w:r>
              <w:t>召开日期</w:t>
            </w:r>
            <w:r>
              <w:t xml:space="preserve"> </w:t>
            </w:r>
          </w:p>
        </w:tc>
        <w:tc>
          <w:tcPr>
            <w:tcW w:w="5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2" w:firstLine="0"/>
              <w:jc w:val="center"/>
            </w:pPr>
            <w:r>
              <w:t>会议决议</w:t>
            </w:r>
            <w:r>
              <w:t xml:space="preserve"> </w:t>
            </w:r>
          </w:p>
        </w:tc>
      </w:tr>
      <w:tr w:rsidR="00F436CE">
        <w:trPr>
          <w:trHeight w:val="281"/>
        </w:trPr>
        <w:tc>
          <w:tcPr>
            <w:tcW w:w="18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第四届第三次</w:t>
            </w:r>
            <w:r>
              <w:t xml:space="preserve"> </w:t>
            </w:r>
          </w:p>
        </w:tc>
        <w:tc>
          <w:tcPr>
            <w:tcW w:w="13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2022-4-11 </w:t>
            </w:r>
          </w:p>
        </w:tc>
        <w:tc>
          <w:tcPr>
            <w:tcW w:w="5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详见公告编号</w:t>
            </w:r>
            <w:r>
              <w:t xml:space="preserve">2022-001 </w:t>
            </w:r>
          </w:p>
        </w:tc>
      </w:tr>
      <w:tr w:rsidR="00F436CE">
        <w:trPr>
          <w:trHeight w:val="283"/>
        </w:trPr>
        <w:tc>
          <w:tcPr>
            <w:tcW w:w="18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第四届第四次</w:t>
            </w:r>
            <w:r>
              <w:t xml:space="preserve"> </w:t>
            </w:r>
          </w:p>
        </w:tc>
        <w:tc>
          <w:tcPr>
            <w:tcW w:w="13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2022-4-28 </w:t>
            </w:r>
          </w:p>
        </w:tc>
        <w:tc>
          <w:tcPr>
            <w:tcW w:w="5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审议通过了《艾艾精工</w:t>
            </w:r>
            <w:r>
              <w:t>2022</w:t>
            </w:r>
            <w:r>
              <w:t>年第一季度报告》</w:t>
            </w:r>
            <w:r>
              <w:t xml:space="preserve"> </w:t>
            </w:r>
          </w:p>
        </w:tc>
      </w:tr>
      <w:tr w:rsidR="00F436CE">
        <w:trPr>
          <w:trHeight w:val="283"/>
        </w:trPr>
        <w:tc>
          <w:tcPr>
            <w:tcW w:w="18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第四届第五次</w:t>
            </w:r>
            <w:r>
              <w:t xml:space="preserve"> </w:t>
            </w:r>
          </w:p>
        </w:tc>
        <w:tc>
          <w:tcPr>
            <w:tcW w:w="13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2022-6-15 </w:t>
            </w:r>
          </w:p>
        </w:tc>
        <w:tc>
          <w:tcPr>
            <w:tcW w:w="5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详见公告编号</w:t>
            </w:r>
            <w:r>
              <w:t xml:space="preserve">2022-018 </w:t>
            </w:r>
          </w:p>
        </w:tc>
      </w:tr>
      <w:tr w:rsidR="00F436CE">
        <w:trPr>
          <w:trHeight w:val="281"/>
        </w:trPr>
        <w:tc>
          <w:tcPr>
            <w:tcW w:w="18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第四届第六次</w:t>
            </w:r>
            <w:r>
              <w:t xml:space="preserve"> </w:t>
            </w:r>
          </w:p>
        </w:tc>
        <w:tc>
          <w:tcPr>
            <w:tcW w:w="13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2022-8-22 </w:t>
            </w:r>
          </w:p>
        </w:tc>
        <w:tc>
          <w:tcPr>
            <w:tcW w:w="5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详见公告编号</w:t>
            </w:r>
            <w:r>
              <w:t xml:space="preserve">2022-028 </w:t>
            </w:r>
          </w:p>
        </w:tc>
      </w:tr>
      <w:tr w:rsidR="00F436CE">
        <w:trPr>
          <w:trHeight w:val="283"/>
        </w:trPr>
        <w:tc>
          <w:tcPr>
            <w:tcW w:w="18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第四届第七次</w:t>
            </w:r>
            <w:r>
              <w:t xml:space="preserve"> </w:t>
            </w:r>
          </w:p>
        </w:tc>
        <w:tc>
          <w:tcPr>
            <w:tcW w:w="13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2022-10-28 </w:t>
            </w:r>
          </w:p>
        </w:tc>
        <w:tc>
          <w:tcPr>
            <w:tcW w:w="5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详见公告编号</w:t>
            </w:r>
            <w:r>
              <w:t xml:space="preserve">2022-033 </w:t>
            </w:r>
          </w:p>
        </w:tc>
      </w:tr>
    </w:tbl>
    <w:p w:rsidR="00F436CE" w:rsidRDefault="00EA1348">
      <w:pPr>
        <w:spacing w:after="46" w:line="259" w:lineRule="auto"/>
        <w:ind w:left="0" w:firstLine="0"/>
      </w:pPr>
      <w:r>
        <w:t xml:space="preserve"> </w:t>
      </w:r>
    </w:p>
    <w:p w:rsidR="00F436CE" w:rsidRDefault="00EA1348">
      <w:pPr>
        <w:numPr>
          <w:ilvl w:val="0"/>
          <w:numId w:val="26"/>
        </w:numPr>
        <w:spacing w:after="69"/>
        <w:ind w:right="1" w:hanging="451"/>
      </w:pPr>
      <w:r>
        <w:t>董事履行职责情况</w:t>
      </w:r>
      <w:r>
        <w:rPr>
          <w:rFonts w:ascii="Arial" w:eastAsia="Arial" w:hAnsi="Arial" w:cs="Arial"/>
          <w:b/>
        </w:rPr>
        <w:t xml:space="preserve"> </w:t>
      </w:r>
    </w:p>
    <w:p w:rsidR="00F436CE" w:rsidRDefault="00EA1348">
      <w:pPr>
        <w:numPr>
          <w:ilvl w:val="0"/>
          <w:numId w:val="27"/>
        </w:numPr>
        <w:ind w:right="1" w:hanging="425"/>
      </w:pPr>
      <w:r>
        <w:t>董事参加董事会和股东大会的情况</w:t>
      </w:r>
      <w:r>
        <w:rPr>
          <w:rFonts w:ascii="Calibri" w:eastAsia="Calibri" w:hAnsi="Calibri" w:cs="Calibri"/>
          <w:b/>
        </w:rPr>
        <w:t xml:space="preserve"> </w:t>
      </w:r>
    </w:p>
    <w:tbl>
      <w:tblPr>
        <w:tblStyle w:val="TableGrid"/>
        <w:tblW w:w="9050" w:type="dxa"/>
        <w:tblInd w:w="-108" w:type="dxa"/>
        <w:tblCellMar>
          <w:top w:w="34" w:type="dxa"/>
          <w:left w:w="106" w:type="dxa"/>
          <w:bottom w:w="0" w:type="dxa"/>
          <w:right w:w="2" w:type="dxa"/>
        </w:tblCellMar>
        <w:tblLook w:val="04A0" w:firstRow="1" w:lastRow="0" w:firstColumn="1" w:lastColumn="0" w:noHBand="0" w:noVBand="1"/>
      </w:tblPr>
      <w:tblGrid>
        <w:gridCol w:w="979"/>
        <w:gridCol w:w="847"/>
        <w:gridCol w:w="1100"/>
        <w:gridCol w:w="852"/>
        <w:gridCol w:w="970"/>
        <w:gridCol w:w="905"/>
        <w:gridCol w:w="845"/>
        <w:gridCol w:w="1292"/>
        <w:gridCol w:w="1260"/>
      </w:tblGrid>
      <w:tr w:rsidR="00F436CE">
        <w:trPr>
          <w:trHeight w:val="569"/>
        </w:trPr>
        <w:tc>
          <w:tcPr>
            <w:tcW w:w="979"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董事</w:t>
            </w:r>
            <w:r>
              <w:t>姓名</w:t>
            </w:r>
            <w:r>
              <w:t xml:space="preserve"> </w:t>
            </w:r>
          </w:p>
        </w:tc>
        <w:tc>
          <w:tcPr>
            <w:tcW w:w="84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是否独立董事</w:t>
            </w:r>
            <w:r>
              <w:t xml:space="preserve"> </w:t>
            </w:r>
          </w:p>
        </w:tc>
        <w:tc>
          <w:tcPr>
            <w:tcW w:w="5963" w:type="dxa"/>
            <w:gridSpan w:val="6"/>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center"/>
            </w:pPr>
            <w:r>
              <w:t>参加董事会情况</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参加股东大会情况</w:t>
            </w:r>
            <w:r>
              <w:t xml:space="preserve"> </w:t>
            </w:r>
          </w:p>
        </w:tc>
      </w:tr>
      <w:tr w:rsidR="00F436CE">
        <w:trPr>
          <w:trHeight w:val="828"/>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本年应参加董事会次数</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亲自出席次数</w:t>
            </w:r>
            <w:r>
              <w:t xml:space="preserve">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以通讯方式参加次数</w:t>
            </w:r>
            <w:r>
              <w:t xml:space="preserve"> </w:t>
            </w:r>
          </w:p>
        </w:tc>
        <w:tc>
          <w:tcPr>
            <w:tcW w:w="90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委托出席次数</w:t>
            </w:r>
            <w:r>
              <w:t xml:space="preserve"> </w:t>
            </w:r>
          </w:p>
        </w:tc>
        <w:tc>
          <w:tcPr>
            <w:tcW w:w="84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缺席次数</w:t>
            </w:r>
            <w:r>
              <w:t xml:space="preserve">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是否连续两次未亲自参加会议</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1" w:firstLine="0"/>
              <w:jc w:val="center"/>
            </w:pPr>
            <w:r>
              <w:t>出席股东大会的次数</w:t>
            </w:r>
            <w:r>
              <w:t xml:space="preserve"> </w:t>
            </w:r>
          </w:p>
        </w:tc>
      </w:tr>
      <w:tr w:rsidR="00F436CE">
        <w:trPr>
          <w:trHeight w:val="283"/>
        </w:trPr>
        <w:tc>
          <w:tcPr>
            <w:tcW w:w="9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涂木林</w:t>
            </w: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否</w:t>
            </w: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8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5 </w:t>
            </w:r>
          </w:p>
        </w:tc>
        <w:tc>
          <w:tcPr>
            <w:tcW w:w="9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 </w:t>
            </w:r>
          </w:p>
        </w:tc>
      </w:tr>
      <w:tr w:rsidR="00F436CE">
        <w:trPr>
          <w:trHeight w:val="281"/>
        </w:trPr>
        <w:tc>
          <w:tcPr>
            <w:tcW w:w="9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蔡瑞美</w:t>
            </w: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否</w:t>
            </w: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8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5 </w:t>
            </w:r>
          </w:p>
        </w:tc>
        <w:tc>
          <w:tcPr>
            <w:tcW w:w="9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 </w:t>
            </w:r>
          </w:p>
        </w:tc>
      </w:tr>
      <w:tr w:rsidR="00F436CE">
        <w:trPr>
          <w:trHeight w:val="283"/>
        </w:trPr>
        <w:tc>
          <w:tcPr>
            <w:tcW w:w="9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涂国圣</w:t>
            </w: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否</w:t>
            </w: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8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5 </w:t>
            </w:r>
          </w:p>
        </w:tc>
        <w:tc>
          <w:tcPr>
            <w:tcW w:w="9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 </w:t>
            </w:r>
          </w:p>
        </w:tc>
      </w:tr>
      <w:tr w:rsidR="00F436CE">
        <w:trPr>
          <w:trHeight w:val="283"/>
        </w:trPr>
        <w:tc>
          <w:tcPr>
            <w:tcW w:w="9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丁风云</w:t>
            </w: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否</w:t>
            </w: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8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 </w:t>
            </w:r>
          </w:p>
        </w:tc>
        <w:tc>
          <w:tcPr>
            <w:tcW w:w="9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 </w:t>
            </w:r>
          </w:p>
        </w:tc>
      </w:tr>
      <w:tr w:rsidR="00F436CE">
        <w:trPr>
          <w:trHeight w:val="281"/>
        </w:trPr>
        <w:tc>
          <w:tcPr>
            <w:tcW w:w="9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lastRenderedPageBreak/>
              <w:t>金政荣</w:t>
            </w: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否</w:t>
            </w: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8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 </w:t>
            </w:r>
          </w:p>
        </w:tc>
        <w:tc>
          <w:tcPr>
            <w:tcW w:w="9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 </w:t>
            </w:r>
          </w:p>
        </w:tc>
      </w:tr>
      <w:tr w:rsidR="00F436CE">
        <w:trPr>
          <w:trHeight w:val="283"/>
        </w:trPr>
        <w:tc>
          <w:tcPr>
            <w:tcW w:w="9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孙佩峰</w:t>
            </w: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否</w:t>
            </w: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8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 </w:t>
            </w:r>
          </w:p>
        </w:tc>
        <w:tc>
          <w:tcPr>
            <w:tcW w:w="9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 </w:t>
            </w:r>
          </w:p>
        </w:tc>
      </w:tr>
      <w:tr w:rsidR="00F436CE">
        <w:trPr>
          <w:trHeight w:val="283"/>
        </w:trPr>
        <w:tc>
          <w:tcPr>
            <w:tcW w:w="9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郭田勇</w:t>
            </w: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是</w:t>
            </w: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 </w:t>
            </w:r>
          </w:p>
        </w:tc>
        <w:tc>
          <w:tcPr>
            <w:tcW w:w="8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3 </w:t>
            </w:r>
          </w:p>
        </w:tc>
        <w:tc>
          <w:tcPr>
            <w:tcW w:w="9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 </w:t>
            </w:r>
          </w:p>
        </w:tc>
      </w:tr>
      <w:tr w:rsidR="00F436CE">
        <w:trPr>
          <w:trHeight w:val="281"/>
        </w:trPr>
        <w:tc>
          <w:tcPr>
            <w:tcW w:w="9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徐西华</w:t>
            </w:r>
            <w:r>
              <w:rPr>
                <w:rFonts w:ascii="Calibri" w:eastAsia="Calibri" w:hAnsi="Calibri" w:cs="Calibri"/>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是</w:t>
            </w: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 </w:t>
            </w:r>
          </w:p>
        </w:tc>
        <w:tc>
          <w:tcPr>
            <w:tcW w:w="8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 </w:t>
            </w:r>
          </w:p>
        </w:tc>
        <w:tc>
          <w:tcPr>
            <w:tcW w:w="9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rPr>
                <w:rFonts w:ascii="Calibri" w:eastAsia="Calibri" w:hAnsi="Calibri" w:cs="Calibri"/>
              </w:rPr>
              <w:t xml:space="preserve">0 </w:t>
            </w:r>
          </w:p>
        </w:tc>
      </w:tr>
      <w:tr w:rsidR="00F436CE">
        <w:trPr>
          <w:trHeight w:val="284"/>
        </w:trPr>
        <w:tc>
          <w:tcPr>
            <w:tcW w:w="9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钮彦平</w:t>
            </w: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是</w:t>
            </w: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8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5 </w:t>
            </w:r>
          </w:p>
        </w:tc>
        <w:tc>
          <w:tcPr>
            <w:tcW w:w="9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 </w:t>
            </w:r>
          </w:p>
        </w:tc>
      </w:tr>
      <w:tr w:rsidR="00F436CE">
        <w:trPr>
          <w:trHeight w:val="283"/>
        </w:trPr>
        <w:tc>
          <w:tcPr>
            <w:tcW w:w="9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万华林</w:t>
            </w: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是</w:t>
            </w: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8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5 </w:t>
            </w:r>
          </w:p>
        </w:tc>
        <w:tc>
          <w:tcPr>
            <w:tcW w:w="9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 </w:t>
            </w:r>
          </w:p>
        </w:tc>
      </w:tr>
    </w:tbl>
    <w:p w:rsidR="00F436CE" w:rsidRDefault="00EA1348">
      <w:pPr>
        <w:spacing w:after="0" w:line="259" w:lineRule="auto"/>
        <w:ind w:left="0" w:firstLine="0"/>
      </w:pPr>
      <w:r>
        <w:t xml:space="preserve"> </w:t>
      </w:r>
    </w:p>
    <w:p w:rsidR="00F436CE" w:rsidRDefault="00EA1348">
      <w:pPr>
        <w:ind w:left="10" w:right="1"/>
      </w:pPr>
      <w:r>
        <w:t>连续两次未亲自出席董事会会议的说明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tbl>
      <w:tblPr>
        <w:tblStyle w:val="TableGrid"/>
        <w:tblW w:w="9050" w:type="dxa"/>
        <w:tblInd w:w="-108" w:type="dxa"/>
        <w:tblCellMar>
          <w:top w:w="34" w:type="dxa"/>
          <w:left w:w="108" w:type="dxa"/>
          <w:bottom w:w="0" w:type="dxa"/>
          <w:right w:w="115" w:type="dxa"/>
        </w:tblCellMar>
        <w:tblLook w:val="04A0" w:firstRow="1" w:lastRow="0" w:firstColumn="1" w:lastColumn="0" w:noHBand="0" w:noVBand="1"/>
      </w:tblPr>
      <w:tblGrid>
        <w:gridCol w:w="4525"/>
        <w:gridCol w:w="4525"/>
      </w:tblGrid>
      <w:tr w:rsidR="00F436CE">
        <w:trPr>
          <w:trHeight w:val="281"/>
        </w:trPr>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年内召开董事会会议次数</w:t>
            </w:r>
            <w:r>
              <w:t xml:space="preserve"> </w:t>
            </w:r>
          </w:p>
        </w:tc>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 </w:t>
            </w:r>
          </w:p>
        </w:tc>
      </w:tr>
      <w:tr w:rsidR="00F436CE">
        <w:trPr>
          <w:trHeight w:val="283"/>
        </w:trPr>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其中：现场会议次数</w:t>
            </w:r>
            <w:r>
              <w:t xml:space="preserve"> </w:t>
            </w:r>
          </w:p>
        </w:tc>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0 </w:t>
            </w:r>
          </w:p>
        </w:tc>
      </w:tr>
      <w:tr w:rsidR="00F436CE">
        <w:trPr>
          <w:trHeight w:val="281"/>
        </w:trPr>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通讯方式召开会议次数</w:t>
            </w:r>
            <w:r>
              <w:t xml:space="preserve"> </w:t>
            </w:r>
          </w:p>
        </w:tc>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0 </w:t>
            </w:r>
          </w:p>
        </w:tc>
      </w:tr>
      <w:tr w:rsidR="00F436CE">
        <w:trPr>
          <w:trHeight w:val="283"/>
        </w:trPr>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现场结合通讯方式召开会议次数</w:t>
            </w:r>
            <w:r>
              <w:t xml:space="preserve"> </w:t>
            </w:r>
          </w:p>
        </w:tc>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 </w:t>
            </w:r>
          </w:p>
        </w:tc>
      </w:tr>
    </w:tbl>
    <w:p w:rsidR="00F436CE" w:rsidRDefault="00EA1348">
      <w:pPr>
        <w:spacing w:after="0" w:line="259" w:lineRule="auto"/>
        <w:ind w:left="0" w:firstLine="0"/>
      </w:pPr>
      <w:r>
        <w:t xml:space="preserve"> </w:t>
      </w:r>
    </w:p>
    <w:p w:rsidR="00F436CE" w:rsidRDefault="00EA1348">
      <w:pPr>
        <w:numPr>
          <w:ilvl w:val="0"/>
          <w:numId w:val="27"/>
        </w:numPr>
        <w:spacing w:after="72"/>
        <w:ind w:right="1" w:hanging="425"/>
      </w:pPr>
      <w:r>
        <w:t>董事对公司有关事项提出异议的情况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51" w:line="259" w:lineRule="auto"/>
        <w:ind w:left="0" w:firstLine="0"/>
      </w:pPr>
      <w:r>
        <w:t xml:space="preserve"> </w:t>
      </w:r>
    </w:p>
    <w:p w:rsidR="00F436CE" w:rsidRDefault="00EA1348">
      <w:pPr>
        <w:numPr>
          <w:ilvl w:val="0"/>
          <w:numId w:val="27"/>
        </w:numPr>
        <w:spacing w:after="64"/>
        <w:ind w:right="1" w:hanging="425"/>
      </w:pPr>
      <w:r>
        <w:t>其他</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28"/>
        </w:numPr>
        <w:spacing w:after="60"/>
        <w:ind w:right="1" w:hanging="451"/>
      </w:pPr>
      <w:r>
        <w:t>董事会下设专门委员会情况</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ind w:left="10" w:right="1"/>
      </w:pPr>
      <w:r>
        <w:t>(1).</w:t>
      </w:r>
      <w:r>
        <w:t>董事会下设专门委员会成员情况</w:t>
      </w:r>
      <w:r>
        <w:rPr>
          <w:rFonts w:ascii="Calibri" w:eastAsia="Calibri" w:hAnsi="Calibri" w:cs="Calibri"/>
          <w:b/>
        </w:rPr>
        <w:t xml:space="preserve"> </w:t>
      </w:r>
    </w:p>
    <w:tbl>
      <w:tblPr>
        <w:tblStyle w:val="TableGrid"/>
        <w:tblW w:w="9052" w:type="dxa"/>
        <w:tblInd w:w="-108" w:type="dxa"/>
        <w:tblCellMar>
          <w:top w:w="33" w:type="dxa"/>
          <w:left w:w="106" w:type="dxa"/>
          <w:bottom w:w="0" w:type="dxa"/>
          <w:right w:w="115" w:type="dxa"/>
        </w:tblCellMar>
        <w:tblLook w:val="04A0" w:firstRow="1" w:lastRow="0" w:firstColumn="1" w:lastColumn="0" w:noHBand="0" w:noVBand="1"/>
      </w:tblPr>
      <w:tblGrid>
        <w:gridCol w:w="2585"/>
        <w:gridCol w:w="6467"/>
      </w:tblGrid>
      <w:tr w:rsidR="00F436CE">
        <w:trPr>
          <w:trHeight w:val="295"/>
        </w:trPr>
        <w:tc>
          <w:tcPr>
            <w:tcW w:w="25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9" w:firstLine="0"/>
              <w:jc w:val="center"/>
            </w:pPr>
            <w:r>
              <w:rPr>
                <w:sz w:val="22"/>
              </w:rPr>
              <w:t>专门委员会类别</w:t>
            </w:r>
            <w:r>
              <w:rPr>
                <w:sz w:val="22"/>
              </w:rPr>
              <w:t xml:space="preserve"> </w:t>
            </w:r>
          </w:p>
        </w:tc>
        <w:tc>
          <w:tcPr>
            <w:tcW w:w="64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9" w:firstLine="0"/>
              <w:jc w:val="center"/>
            </w:pPr>
            <w:r>
              <w:rPr>
                <w:sz w:val="22"/>
              </w:rPr>
              <w:t>成员姓名</w:t>
            </w:r>
            <w:r>
              <w:rPr>
                <w:sz w:val="22"/>
              </w:rPr>
              <w:t xml:space="preserve"> </w:t>
            </w:r>
          </w:p>
        </w:tc>
      </w:tr>
      <w:tr w:rsidR="00F436CE">
        <w:trPr>
          <w:trHeight w:val="295"/>
        </w:trPr>
        <w:tc>
          <w:tcPr>
            <w:tcW w:w="25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22"/>
              </w:rPr>
              <w:t>审计委员会</w:t>
            </w:r>
            <w:r>
              <w:rPr>
                <w:sz w:val="22"/>
              </w:rPr>
              <w:t xml:space="preserve"> </w:t>
            </w:r>
          </w:p>
        </w:tc>
        <w:tc>
          <w:tcPr>
            <w:tcW w:w="64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万华林、钮彦平、蔡瑞美</w:t>
            </w:r>
            <w:r>
              <w:rPr>
                <w:sz w:val="24"/>
              </w:rPr>
              <w:t xml:space="preserve"> </w:t>
            </w:r>
          </w:p>
        </w:tc>
      </w:tr>
      <w:tr w:rsidR="00F436CE">
        <w:trPr>
          <w:trHeight w:val="295"/>
        </w:trPr>
        <w:tc>
          <w:tcPr>
            <w:tcW w:w="25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22"/>
              </w:rPr>
              <w:t>提名委员会</w:t>
            </w:r>
            <w:r>
              <w:rPr>
                <w:sz w:val="22"/>
              </w:rPr>
              <w:t xml:space="preserve"> </w:t>
            </w:r>
          </w:p>
        </w:tc>
        <w:tc>
          <w:tcPr>
            <w:tcW w:w="64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万华林、徐西华、涂国圣</w:t>
            </w:r>
            <w:r>
              <w:t xml:space="preserve"> </w:t>
            </w:r>
          </w:p>
        </w:tc>
      </w:tr>
      <w:tr w:rsidR="00F436CE">
        <w:trPr>
          <w:trHeight w:val="296"/>
        </w:trPr>
        <w:tc>
          <w:tcPr>
            <w:tcW w:w="25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22"/>
              </w:rPr>
              <w:t>薪酬与考核委员会</w:t>
            </w:r>
            <w:r>
              <w:rPr>
                <w:sz w:val="22"/>
              </w:rPr>
              <w:t xml:space="preserve"> </w:t>
            </w:r>
          </w:p>
        </w:tc>
        <w:tc>
          <w:tcPr>
            <w:tcW w:w="64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钮彦平、徐西华、涂木林</w:t>
            </w:r>
            <w:r>
              <w:t xml:space="preserve"> </w:t>
            </w:r>
          </w:p>
        </w:tc>
      </w:tr>
      <w:tr w:rsidR="00F436CE">
        <w:trPr>
          <w:trHeight w:val="295"/>
        </w:trPr>
        <w:tc>
          <w:tcPr>
            <w:tcW w:w="25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22"/>
              </w:rPr>
              <w:t>战略委员会</w:t>
            </w:r>
            <w:r>
              <w:rPr>
                <w:sz w:val="22"/>
              </w:rPr>
              <w:t xml:space="preserve"> </w:t>
            </w:r>
          </w:p>
        </w:tc>
        <w:tc>
          <w:tcPr>
            <w:tcW w:w="64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徐西华、涂木林、金政荣</w:t>
            </w:r>
            <w:r>
              <w:t xml:space="preserve"> </w:t>
            </w:r>
          </w:p>
        </w:tc>
      </w:tr>
    </w:tbl>
    <w:p w:rsidR="00F436CE" w:rsidRDefault="00EA1348">
      <w:pPr>
        <w:spacing w:after="0" w:line="259" w:lineRule="auto"/>
        <w:ind w:left="0" w:firstLine="0"/>
      </w:pPr>
      <w:r>
        <w:t xml:space="preserve"> </w:t>
      </w:r>
    </w:p>
    <w:p w:rsidR="00F436CE" w:rsidRDefault="00EA1348">
      <w:pPr>
        <w:ind w:left="10" w:right="1"/>
      </w:pPr>
      <w:r>
        <w:t>(2).</w:t>
      </w:r>
      <w:r>
        <w:t>报告期内专门委员会召开</w:t>
      </w:r>
      <w:r>
        <w:t xml:space="preserve"> </w:t>
      </w:r>
      <w:r>
        <w:rPr>
          <w:rFonts w:ascii="Calibri" w:eastAsia="Calibri" w:hAnsi="Calibri" w:cs="Calibri"/>
          <w:b/>
        </w:rPr>
        <w:t xml:space="preserve">9 </w:t>
      </w:r>
      <w:r>
        <w:t>次会议</w:t>
      </w:r>
      <w:r>
        <w:rPr>
          <w:rFonts w:ascii="Calibri" w:eastAsia="Calibri" w:hAnsi="Calibri" w:cs="Calibri"/>
          <w:b/>
        </w:rPr>
        <w:t xml:space="preserve"> </w:t>
      </w:r>
    </w:p>
    <w:tbl>
      <w:tblPr>
        <w:tblStyle w:val="TableGrid"/>
        <w:tblW w:w="8990" w:type="dxa"/>
        <w:tblInd w:w="-108" w:type="dxa"/>
        <w:tblCellMar>
          <w:top w:w="34" w:type="dxa"/>
          <w:left w:w="106" w:type="dxa"/>
          <w:bottom w:w="0" w:type="dxa"/>
          <w:right w:w="94" w:type="dxa"/>
        </w:tblCellMar>
        <w:tblLook w:val="04A0" w:firstRow="1" w:lastRow="0" w:firstColumn="1" w:lastColumn="0" w:noHBand="0" w:noVBand="1"/>
      </w:tblPr>
      <w:tblGrid>
        <w:gridCol w:w="1447"/>
        <w:gridCol w:w="2410"/>
        <w:gridCol w:w="3056"/>
        <w:gridCol w:w="2077"/>
      </w:tblGrid>
      <w:tr w:rsidR="00F436CE">
        <w:trPr>
          <w:trHeight w:val="283"/>
        </w:trPr>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7" w:firstLine="0"/>
            </w:pPr>
            <w:r>
              <w:t>召开日期</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 w:firstLine="0"/>
              <w:jc w:val="center"/>
            </w:pPr>
            <w:r>
              <w:t>会议内容</w:t>
            </w:r>
            <w:r>
              <w:t xml:space="preserve"> </w:t>
            </w:r>
          </w:p>
        </w:tc>
        <w:tc>
          <w:tcPr>
            <w:tcW w:w="30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4" w:firstLine="0"/>
              <w:jc w:val="center"/>
            </w:pPr>
            <w:r>
              <w:t>重要意见和建议</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91" w:firstLine="0"/>
              <w:jc w:val="both"/>
            </w:pPr>
            <w:r>
              <w:t>其他履行职责情况</w:t>
            </w:r>
            <w:r>
              <w:t xml:space="preserve"> </w:t>
            </w:r>
          </w:p>
        </w:tc>
      </w:tr>
      <w:tr w:rsidR="00F436CE">
        <w:trPr>
          <w:trHeight w:val="1915"/>
        </w:trPr>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2022-4-11 </w:t>
            </w:r>
          </w:p>
        </w:tc>
        <w:tc>
          <w:tcPr>
            <w:tcW w:w="2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第四届董事会审计委员会第三次会议</w:t>
            </w:r>
            <w:r>
              <w:t xml:space="preserve"> </w:t>
            </w:r>
          </w:p>
        </w:tc>
        <w:tc>
          <w:tcPr>
            <w:tcW w:w="3056" w:type="dxa"/>
            <w:tcBorders>
              <w:top w:val="single" w:sz="4" w:space="0" w:color="000000"/>
              <w:left w:val="single" w:sz="4" w:space="0" w:color="000000"/>
              <w:bottom w:val="single" w:sz="4" w:space="0" w:color="000000"/>
              <w:right w:val="single" w:sz="4" w:space="0" w:color="000000"/>
            </w:tcBorders>
          </w:tcPr>
          <w:p w:rsidR="00F436CE" w:rsidRDefault="00EA1348">
            <w:pPr>
              <w:numPr>
                <w:ilvl w:val="0"/>
                <w:numId w:val="146"/>
              </w:numPr>
              <w:spacing w:after="2" w:line="237" w:lineRule="auto"/>
              <w:ind w:firstLine="0"/>
            </w:pPr>
            <w:r>
              <w:t>审议通过《公司</w:t>
            </w:r>
            <w:r>
              <w:t>2021</w:t>
            </w:r>
            <w:r>
              <w:t>年年报及摘要》</w:t>
            </w:r>
            <w:r>
              <w:t xml:space="preserve"> </w:t>
            </w:r>
          </w:p>
          <w:p w:rsidR="00F436CE" w:rsidRDefault="00EA1348">
            <w:pPr>
              <w:numPr>
                <w:ilvl w:val="0"/>
                <w:numId w:val="146"/>
              </w:numPr>
              <w:spacing w:after="0" w:line="259" w:lineRule="auto"/>
              <w:ind w:firstLine="0"/>
            </w:pPr>
            <w:r>
              <w:t>审议通过《关于确认公司</w:t>
            </w:r>
          </w:p>
          <w:p w:rsidR="00F436CE" w:rsidRDefault="00EA1348">
            <w:pPr>
              <w:spacing w:after="0" w:line="259" w:lineRule="auto"/>
              <w:ind w:left="0" w:firstLine="0"/>
              <w:jc w:val="both"/>
            </w:pPr>
            <w:r>
              <w:t>2021</w:t>
            </w:r>
            <w:r>
              <w:t>年度关联交易和预计公司</w:t>
            </w:r>
          </w:p>
          <w:p w:rsidR="00F436CE" w:rsidRDefault="00EA1348">
            <w:pPr>
              <w:spacing w:after="0" w:line="259" w:lineRule="auto"/>
              <w:ind w:left="0" w:firstLine="0"/>
            </w:pPr>
            <w:r>
              <w:t>2022</w:t>
            </w:r>
            <w:r>
              <w:t>年度关联交易的议案》</w:t>
            </w:r>
            <w:r>
              <w:t xml:space="preserve"> </w:t>
            </w:r>
          </w:p>
          <w:p w:rsidR="00F436CE" w:rsidRDefault="00EA1348">
            <w:pPr>
              <w:numPr>
                <w:ilvl w:val="0"/>
                <w:numId w:val="146"/>
              </w:numPr>
              <w:spacing w:after="0" w:line="259" w:lineRule="auto"/>
              <w:ind w:firstLine="0"/>
            </w:pPr>
            <w:r>
              <w:t>审议通过《关于续聘审计机构及其报酬的议案》</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555"/>
        </w:trPr>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2022-4-28 </w:t>
            </w:r>
          </w:p>
        </w:tc>
        <w:tc>
          <w:tcPr>
            <w:tcW w:w="2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第四届董事会审计委员会第四次会议</w:t>
            </w:r>
            <w:r>
              <w:t xml:space="preserve"> </w:t>
            </w:r>
          </w:p>
        </w:tc>
        <w:tc>
          <w:tcPr>
            <w:tcW w:w="30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审议通过《公司</w:t>
            </w:r>
            <w:r>
              <w:t>2022</w:t>
            </w:r>
            <w:r>
              <w:t>年第一季度报告的议案》</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1373"/>
        </w:trPr>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lastRenderedPageBreak/>
              <w:t xml:space="preserve">2022-6-15 </w:t>
            </w:r>
          </w:p>
        </w:tc>
        <w:tc>
          <w:tcPr>
            <w:tcW w:w="2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第四届董事会审计委员会第五次会议</w:t>
            </w:r>
            <w:r>
              <w:t xml:space="preserve"> </w:t>
            </w:r>
          </w:p>
        </w:tc>
        <w:tc>
          <w:tcPr>
            <w:tcW w:w="3056" w:type="dxa"/>
            <w:tcBorders>
              <w:top w:val="single" w:sz="4" w:space="0" w:color="000000"/>
              <w:left w:val="single" w:sz="4" w:space="0" w:color="000000"/>
              <w:bottom w:val="single" w:sz="4" w:space="0" w:color="000000"/>
              <w:right w:val="single" w:sz="4" w:space="0" w:color="000000"/>
            </w:tcBorders>
          </w:tcPr>
          <w:p w:rsidR="00F436CE" w:rsidRDefault="00EA1348">
            <w:pPr>
              <w:numPr>
                <w:ilvl w:val="0"/>
                <w:numId w:val="147"/>
              </w:numPr>
              <w:spacing w:after="1" w:line="238" w:lineRule="auto"/>
              <w:ind w:firstLine="0"/>
            </w:pPr>
            <w:r>
              <w:t>审议通过《关于募投项目结项并将节余募集资金永久补充流动资金的议案》</w:t>
            </w:r>
            <w:r>
              <w:t xml:space="preserve"> </w:t>
            </w:r>
          </w:p>
          <w:p w:rsidR="00F436CE" w:rsidRDefault="00EA1348">
            <w:pPr>
              <w:numPr>
                <w:ilvl w:val="0"/>
                <w:numId w:val="147"/>
              </w:numPr>
              <w:spacing w:after="0" w:line="259" w:lineRule="auto"/>
              <w:ind w:firstLine="0"/>
            </w:pPr>
            <w:r>
              <w:t>审议通过《关于补选公司第四届董事会独立董事的议案》</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554"/>
        </w:trPr>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2022-8-22 </w:t>
            </w:r>
          </w:p>
        </w:tc>
        <w:tc>
          <w:tcPr>
            <w:tcW w:w="2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第四届董事会审计委员会第六次会议</w:t>
            </w:r>
            <w:r>
              <w:t xml:space="preserve"> </w:t>
            </w:r>
          </w:p>
        </w:tc>
        <w:tc>
          <w:tcPr>
            <w:tcW w:w="30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审议通过《公司</w:t>
            </w:r>
            <w:r>
              <w:t>2022</w:t>
            </w:r>
            <w:r>
              <w:t>年半年报及摘要》</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554"/>
        </w:trPr>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2022-10-28 </w:t>
            </w:r>
          </w:p>
        </w:tc>
        <w:tc>
          <w:tcPr>
            <w:tcW w:w="2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第四届董事会审计委员会第七次会议</w:t>
            </w:r>
            <w:r>
              <w:t xml:space="preserve"> </w:t>
            </w:r>
          </w:p>
        </w:tc>
        <w:tc>
          <w:tcPr>
            <w:tcW w:w="30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审议通过《公司</w:t>
            </w:r>
            <w:r>
              <w:t>2022</w:t>
            </w:r>
            <w:r>
              <w:t>年第三季度报告的议案》</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554"/>
        </w:trPr>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2022-4-11 </w:t>
            </w:r>
          </w:p>
        </w:tc>
        <w:tc>
          <w:tcPr>
            <w:tcW w:w="2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第四届董事会薪酬与考核委员会第一次会议</w:t>
            </w:r>
            <w:r>
              <w:t xml:space="preserve"> </w:t>
            </w:r>
          </w:p>
        </w:tc>
        <w:tc>
          <w:tcPr>
            <w:tcW w:w="30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审议通过《关于续聘审计机构及其报酬的议案》</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555"/>
        </w:trPr>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2022-4-11 </w:t>
            </w:r>
          </w:p>
        </w:tc>
        <w:tc>
          <w:tcPr>
            <w:tcW w:w="2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第四届董事会提名委员会第二次会议</w:t>
            </w:r>
            <w:r>
              <w:t xml:space="preserve"> </w:t>
            </w:r>
          </w:p>
        </w:tc>
        <w:tc>
          <w:tcPr>
            <w:tcW w:w="30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审议通过《公司</w:t>
            </w:r>
            <w:r>
              <w:t>2021</w:t>
            </w:r>
            <w:r>
              <w:t>年度董事会工作报告的议案》</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554"/>
        </w:trPr>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2022-6-15 </w:t>
            </w:r>
          </w:p>
        </w:tc>
        <w:tc>
          <w:tcPr>
            <w:tcW w:w="2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第四届董事会提名委员会第三次会议</w:t>
            </w:r>
            <w:r>
              <w:t xml:space="preserve"> </w:t>
            </w:r>
          </w:p>
        </w:tc>
        <w:tc>
          <w:tcPr>
            <w:tcW w:w="30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审议通过《关于补选公司第四届董事会独立董事的议案》</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r w:rsidR="00F436CE">
        <w:trPr>
          <w:trHeight w:val="557"/>
        </w:trPr>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2022-4-11 </w:t>
            </w:r>
          </w:p>
        </w:tc>
        <w:tc>
          <w:tcPr>
            <w:tcW w:w="2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第四届董事会战略委员会第一次会议</w:t>
            </w:r>
            <w:r>
              <w:t xml:space="preserve"> </w:t>
            </w:r>
          </w:p>
        </w:tc>
        <w:tc>
          <w:tcPr>
            <w:tcW w:w="30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审议通过《保持现有公司经营战略一年整体不变的议案》</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r>
    </w:tbl>
    <w:p w:rsidR="00F436CE" w:rsidRDefault="00EA1348">
      <w:pPr>
        <w:spacing w:after="0" w:line="259" w:lineRule="auto"/>
        <w:ind w:left="0" w:firstLine="0"/>
      </w:pPr>
      <w:r>
        <w:t xml:space="preserve"> </w:t>
      </w:r>
    </w:p>
    <w:p w:rsidR="00F436CE" w:rsidRDefault="00EA1348">
      <w:pPr>
        <w:ind w:left="10" w:right="1"/>
      </w:pPr>
      <w:r>
        <w:t>(3).</w:t>
      </w:r>
      <w:r>
        <w:t>存在异议事项的具体情况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numPr>
          <w:ilvl w:val="0"/>
          <w:numId w:val="28"/>
        </w:numPr>
        <w:spacing w:after="61"/>
        <w:ind w:right="1" w:hanging="451"/>
      </w:pPr>
      <w:r>
        <w:t>监事会发现公司存在风险的说明</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ind w:left="10" w:right="1"/>
      </w:pPr>
      <w:r>
        <w:t>监事会对报告期内的监督事项无异议。</w:t>
      </w:r>
      <w:r>
        <w:t xml:space="preserve"> </w:t>
      </w:r>
    </w:p>
    <w:p w:rsidR="00F436CE" w:rsidRDefault="00EA1348">
      <w:pPr>
        <w:spacing w:after="34" w:line="259" w:lineRule="auto"/>
        <w:ind w:left="0" w:firstLine="0"/>
      </w:pPr>
      <w:r>
        <w:t xml:space="preserve"> </w:t>
      </w:r>
    </w:p>
    <w:p w:rsidR="00F436CE" w:rsidRDefault="00EA1348">
      <w:pPr>
        <w:numPr>
          <w:ilvl w:val="0"/>
          <w:numId w:val="28"/>
        </w:numPr>
        <w:spacing w:after="58"/>
        <w:ind w:right="1" w:hanging="451"/>
      </w:pPr>
      <w:r>
        <w:t>报告期末母公司和主要子公司的员工情况</w:t>
      </w:r>
      <w:r>
        <w:t xml:space="preserve"> </w:t>
      </w:r>
    </w:p>
    <w:p w:rsidR="00F436CE" w:rsidRDefault="00EA1348">
      <w:pPr>
        <w:numPr>
          <w:ilvl w:val="0"/>
          <w:numId w:val="29"/>
        </w:numPr>
        <w:ind w:right="1" w:hanging="425"/>
      </w:pPr>
      <w:r>
        <w:t>员工情况</w:t>
      </w:r>
      <w:r>
        <w:rPr>
          <w:rFonts w:ascii="Calibri" w:eastAsia="Calibri" w:hAnsi="Calibri" w:cs="Calibri"/>
          <w:b/>
        </w:rPr>
        <w:t xml:space="preserve"> </w:t>
      </w:r>
    </w:p>
    <w:tbl>
      <w:tblPr>
        <w:tblStyle w:val="TableGrid"/>
        <w:tblW w:w="8474" w:type="dxa"/>
        <w:tblInd w:w="-108" w:type="dxa"/>
        <w:tblCellMar>
          <w:top w:w="34" w:type="dxa"/>
          <w:left w:w="0" w:type="dxa"/>
          <w:bottom w:w="0" w:type="dxa"/>
          <w:right w:w="2" w:type="dxa"/>
        </w:tblCellMar>
        <w:tblLook w:val="04A0" w:firstRow="1" w:lastRow="0" w:firstColumn="1" w:lastColumn="0" w:noHBand="0" w:noVBand="1"/>
      </w:tblPr>
      <w:tblGrid>
        <w:gridCol w:w="4999"/>
        <w:gridCol w:w="3053"/>
        <w:gridCol w:w="422"/>
      </w:tblGrid>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母公司在职员工的数量</w:t>
            </w:r>
            <w:r>
              <w:t xml:space="preserve"> </w:t>
            </w:r>
          </w:p>
        </w:tc>
        <w:tc>
          <w:tcPr>
            <w:tcW w:w="3053" w:type="dxa"/>
            <w:tcBorders>
              <w:top w:val="single" w:sz="4" w:space="0" w:color="000000"/>
              <w:left w:val="single" w:sz="4" w:space="0" w:color="000000"/>
              <w:bottom w:val="single" w:sz="4" w:space="0" w:color="000000"/>
              <w:right w:val="nil"/>
            </w:tcBorders>
            <w:vAlign w:val="bottom"/>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3" w:firstLine="0"/>
              <w:jc w:val="both"/>
            </w:pPr>
            <w:r>
              <w:t xml:space="preserve">86 </w:t>
            </w:r>
          </w:p>
        </w:tc>
      </w:tr>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主要子公司在职员工的数量</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158 </w:t>
            </w:r>
          </w:p>
        </w:tc>
      </w:tr>
      <w:tr w:rsidR="00F436CE">
        <w:trPr>
          <w:trHeight w:val="281"/>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在职员工的数量合计</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244 </w:t>
            </w:r>
          </w:p>
        </w:tc>
      </w:tr>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t>母公司及主要子公司需承担费用的离退休职工人数</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209" w:firstLine="0"/>
            </w:pPr>
            <w:r>
              <w:t xml:space="preserve">0 </w:t>
            </w:r>
          </w:p>
        </w:tc>
      </w:tr>
      <w:tr w:rsidR="00F436CE">
        <w:trPr>
          <w:trHeight w:val="281"/>
        </w:trPr>
        <w:tc>
          <w:tcPr>
            <w:tcW w:w="4998"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right="336" w:firstLine="0"/>
              <w:jc w:val="right"/>
            </w:pPr>
            <w:r>
              <w:t>专业构成</w:t>
            </w:r>
            <w:r>
              <w:t xml:space="preserve"> </w:t>
            </w:r>
          </w:p>
        </w:tc>
        <w:tc>
          <w:tcPr>
            <w:tcW w:w="3053"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 w:firstLine="0"/>
              <w:jc w:val="center"/>
            </w:pPr>
            <w:r>
              <w:t>专业构成类别</w:t>
            </w:r>
            <w:r>
              <w:t xml:space="preserve"> </w:t>
            </w:r>
          </w:p>
        </w:tc>
        <w:tc>
          <w:tcPr>
            <w:tcW w:w="3053" w:type="dxa"/>
            <w:tcBorders>
              <w:top w:val="single" w:sz="4" w:space="0" w:color="000000"/>
              <w:left w:val="single" w:sz="4" w:space="0" w:color="000000"/>
              <w:bottom w:val="single" w:sz="4" w:space="0" w:color="000000"/>
              <w:right w:val="nil"/>
            </w:tcBorders>
          </w:tcPr>
          <w:p w:rsidR="00F436CE" w:rsidRDefault="00EA1348">
            <w:pPr>
              <w:spacing w:after="0" w:line="259" w:lineRule="auto"/>
              <w:ind w:left="1106" w:firstLine="0"/>
            </w:pPr>
            <w:r>
              <w:t>专业构成人数</w:t>
            </w:r>
            <w:r>
              <w:t xml:space="preserve"> </w:t>
            </w:r>
          </w:p>
        </w:tc>
        <w:tc>
          <w:tcPr>
            <w:tcW w:w="422"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4"/>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t>生产人员</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3" w:firstLine="0"/>
              <w:jc w:val="both"/>
            </w:pPr>
            <w:r>
              <w:t xml:space="preserve">97 </w:t>
            </w:r>
          </w:p>
        </w:tc>
      </w:tr>
      <w:tr w:rsidR="00F436CE">
        <w:trPr>
          <w:trHeight w:val="281"/>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t>销售人员</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3" w:firstLine="0"/>
              <w:jc w:val="both"/>
            </w:pPr>
            <w:r>
              <w:t xml:space="preserve">39 </w:t>
            </w:r>
          </w:p>
        </w:tc>
      </w:tr>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t>技术人员</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3" w:firstLine="0"/>
              <w:jc w:val="both"/>
            </w:pPr>
            <w:r>
              <w:t xml:space="preserve">53 </w:t>
            </w:r>
          </w:p>
        </w:tc>
      </w:tr>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t>财务人员</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3" w:firstLine="0"/>
              <w:jc w:val="both"/>
            </w:pPr>
            <w:r>
              <w:t xml:space="preserve">16 </w:t>
            </w:r>
          </w:p>
        </w:tc>
      </w:tr>
      <w:tr w:rsidR="00F436CE">
        <w:trPr>
          <w:trHeight w:val="281"/>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lastRenderedPageBreak/>
              <w:t>行政人员</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3" w:firstLine="0"/>
              <w:jc w:val="both"/>
            </w:pPr>
            <w:r>
              <w:t xml:space="preserve">33 </w:t>
            </w:r>
          </w:p>
        </w:tc>
      </w:tr>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t>其他人员</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209" w:firstLine="0"/>
            </w:pPr>
            <w:r>
              <w:t xml:space="preserve">6 </w:t>
            </w:r>
          </w:p>
        </w:tc>
      </w:tr>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jc w:val="center"/>
            </w:pPr>
            <w:r>
              <w:t>合计</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244 </w:t>
            </w:r>
          </w:p>
        </w:tc>
      </w:tr>
      <w:tr w:rsidR="00F436CE">
        <w:trPr>
          <w:trHeight w:val="281"/>
        </w:trPr>
        <w:tc>
          <w:tcPr>
            <w:tcW w:w="4998"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right="336" w:firstLine="0"/>
              <w:jc w:val="right"/>
            </w:pPr>
            <w:r>
              <w:t>教育程度</w:t>
            </w:r>
            <w:r>
              <w:t xml:space="preserve"> </w:t>
            </w:r>
          </w:p>
        </w:tc>
        <w:tc>
          <w:tcPr>
            <w:tcW w:w="3053"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 w:firstLine="0"/>
              <w:jc w:val="center"/>
            </w:pPr>
            <w:r>
              <w:t>教育程度类别</w:t>
            </w:r>
            <w:r>
              <w:t xml:space="preserve"> </w:t>
            </w:r>
          </w:p>
        </w:tc>
        <w:tc>
          <w:tcPr>
            <w:tcW w:w="3053" w:type="dxa"/>
            <w:tcBorders>
              <w:top w:val="single" w:sz="4" w:space="0" w:color="000000"/>
              <w:left w:val="single" w:sz="4" w:space="0" w:color="000000"/>
              <w:bottom w:val="single" w:sz="4" w:space="0" w:color="000000"/>
              <w:right w:val="nil"/>
            </w:tcBorders>
          </w:tcPr>
          <w:p w:rsidR="00F436CE" w:rsidRDefault="00EA1348">
            <w:pPr>
              <w:spacing w:after="0" w:line="259" w:lineRule="auto"/>
              <w:ind w:left="427" w:firstLine="0"/>
              <w:jc w:val="center"/>
            </w:pPr>
            <w:r>
              <w:t>数量（人）</w:t>
            </w:r>
            <w:r>
              <w:t xml:space="preserve"> </w:t>
            </w:r>
          </w:p>
        </w:tc>
        <w:tc>
          <w:tcPr>
            <w:tcW w:w="422" w:type="dxa"/>
            <w:tcBorders>
              <w:top w:val="single" w:sz="4" w:space="0" w:color="000000"/>
              <w:left w:val="nil"/>
              <w:bottom w:val="single" w:sz="4" w:space="0" w:color="000000"/>
              <w:right w:val="single" w:sz="4" w:space="0" w:color="000000"/>
            </w:tcBorders>
            <w:vAlign w:val="center"/>
          </w:tcPr>
          <w:p w:rsidR="00F436CE" w:rsidRDefault="00F436CE">
            <w:pPr>
              <w:spacing w:after="160" w:line="259" w:lineRule="auto"/>
              <w:ind w:left="0" w:firstLine="0"/>
            </w:pPr>
          </w:p>
        </w:tc>
      </w:tr>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t>硕士及以上</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209" w:firstLine="0"/>
            </w:pPr>
            <w:r>
              <w:t xml:space="preserve">8 </w:t>
            </w:r>
          </w:p>
        </w:tc>
      </w:tr>
      <w:tr w:rsidR="00F436CE">
        <w:trPr>
          <w:trHeight w:val="281"/>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t>大学本科</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3" w:firstLine="0"/>
              <w:jc w:val="both"/>
            </w:pPr>
            <w:r>
              <w:t xml:space="preserve">36 </w:t>
            </w:r>
          </w:p>
        </w:tc>
      </w:tr>
      <w:tr w:rsidR="00F436CE">
        <w:trPr>
          <w:trHeight w:val="283"/>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jc w:val="center"/>
            </w:pPr>
            <w:r>
              <w:t>大专</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3" w:firstLine="0"/>
              <w:jc w:val="both"/>
            </w:pPr>
            <w:r>
              <w:t xml:space="preserve">51 </w:t>
            </w:r>
          </w:p>
        </w:tc>
      </w:tr>
      <w:tr w:rsidR="00F436CE">
        <w:trPr>
          <w:trHeight w:val="281"/>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t>中专及以下</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149 </w:t>
            </w:r>
          </w:p>
        </w:tc>
      </w:tr>
      <w:tr w:rsidR="00F436CE">
        <w:trPr>
          <w:trHeight w:val="284"/>
        </w:trPr>
        <w:tc>
          <w:tcPr>
            <w:tcW w:w="49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jc w:val="center"/>
            </w:pPr>
            <w:r>
              <w:t>合计</w:t>
            </w:r>
            <w:r>
              <w:t xml:space="preserve"> </w:t>
            </w:r>
          </w:p>
        </w:tc>
        <w:tc>
          <w:tcPr>
            <w:tcW w:w="305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244 </w:t>
            </w:r>
          </w:p>
        </w:tc>
      </w:tr>
    </w:tbl>
    <w:p w:rsidR="00F436CE" w:rsidRDefault="00EA1348">
      <w:pPr>
        <w:spacing w:after="49" w:line="259" w:lineRule="auto"/>
        <w:ind w:left="0" w:firstLine="0"/>
      </w:pPr>
      <w:r>
        <w:t xml:space="preserve"> </w:t>
      </w:r>
    </w:p>
    <w:p w:rsidR="00F436CE" w:rsidRDefault="00EA1348">
      <w:pPr>
        <w:numPr>
          <w:ilvl w:val="0"/>
          <w:numId w:val="29"/>
        </w:numPr>
        <w:spacing w:after="66"/>
        <w:ind w:right="1" w:hanging="425"/>
      </w:pPr>
      <w:r>
        <w:t>薪酬政策</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ind w:left="10" w:right="1"/>
      </w:pPr>
      <w:r>
        <w:t>公司根据《劳动法》、《劳动合同法》等法律法规的要求，结合公司实际情况，建立了与公司长远发展目标相符合的用工制度与薪酬体系。公司依法与员工签订劳动合同，参加社会保障体系，并足额为员工缴纳各类社会保障费用。公司设立了与员工岗位职责、专业技能水平、考核期工作完成情况、出勤情况、对公司贡献情况相关联的薪酬考核办法。公司鼓励职工积极参与到企业的经营管理，为公司的经营发展提出可行性建议，并根据实际情况给予适当奖励，激发员工的主人翁精神。</w:t>
      </w:r>
      <w:r>
        <w:t xml:space="preserve"> </w:t>
      </w:r>
    </w:p>
    <w:p w:rsidR="00F436CE" w:rsidRDefault="00EA1348">
      <w:pPr>
        <w:spacing w:after="47" w:line="259" w:lineRule="auto"/>
        <w:ind w:left="0" w:firstLine="0"/>
      </w:pPr>
      <w:r>
        <w:t xml:space="preserve"> </w:t>
      </w:r>
    </w:p>
    <w:p w:rsidR="00F436CE" w:rsidRDefault="00EA1348">
      <w:pPr>
        <w:numPr>
          <w:ilvl w:val="0"/>
          <w:numId w:val="29"/>
        </w:numPr>
        <w:spacing w:after="69"/>
        <w:ind w:right="1" w:hanging="425"/>
      </w:pPr>
      <w:r>
        <w:t>培训计划</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ind w:left="10" w:right="1"/>
      </w:pPr>
      <w:r>
        <w:t>公司培训旨在为实现企业发展战略提供人才保障，坚持专业培养和综合培养同步，持续深度推进职业发展双通道，通过完善的人才培养机制及梯度话开发计划，建立内部人才梯队，扩充人力资本。针对高级管理人员、中层管理人员、专业技术人员及一线员工指定差异化课程体系，涵盖战略管理、经营能力培养、专业素质教育、技能培训、法规等多维度内容，全面提升企业经营管理能力、组织效能及人员职业化素养，推进企业健康、稳定、可持续成长。</w:t>
      </w:r>
      <w:r>
        <w:t xml:space="preserve"> </w:t>
      </w:r>
    </w:p>
    <w:p w:rsidR="00F436CE" w:rsidRDefault="00EA1348">
      <w:pPr>
        <w:spacing w:after="49" w:line="259" w:lineRule="auto"/>
        <w:ind w:left="0" w:firstLine="0"/>
      </w:pPr>
      <w:r>
        <w:t xml:space="preserve"> </w:t>
      </w:r>
    </w:p>
    <w:p w:rsidR="00F436CE" w:rsidRDefault="00EA1348">
      <w:pPr>
        <w:numPr>
          <w:ilvl w:val="0"/>
          <w:numId w:val="29"/>
        </w:numPr>
        <w:spacing w:after="67"/>
        <w:ind w:right="1" w:hanging="425"/>
      </w:pPr>
      <w:r>
        <w:t>劳务外包情况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71"/>
        <w:ind w:left="10" w:right="1"/>
      </w:pPr>
      <w:r>
        <w:t>十、</w:t>
      </w:r>
      <w:r>
        <w:t xml:space="preserve"> </w:t>
      </w:r>
      <w:r>
        <w:t>利润分配或资本公积金转增预案</w:t>
      </w:r>
      <w:r>
        <w:rPr>
          <w:rFonts w:ascii="Arial" w:eastAsia="Arial" w:hAnsi="Arial" w:cs="Arial"/>
          <w:b/>
        </w:rPr>
        <w:t xml:space="preserve"> </w:t>
      </w:r>
    </w:p>
    <w:p w:rsidR="00F436CE" w:rsidRDefault="00EA1348">
      <w:pPr>
        <w:numPr>
          <w:ilvl w:val="0"/>
          <w:numId w:val="30"/>
        </w:numPr>
        <w:spacing w:after="69"/>
        <w:ind w:right="1" w:hanging="451"/>
      </w:pPr>
      <w:r>
        <w:t>现金分红政策的制定、执行或调整情况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ind w:left="10" w:right="1"/>
      </w:pPr>
      <w:r>
        <w:t>根据《证监会分红指引》以及上海证券交易所《上市公司现金分红指引》的文件精神，本着积极回报广大投资者的原则，结合公司实际情况，经过充分讨论和研究后，经公司第四届董事会第八次会议审议，</w:t>
      </w:r>
      <w:r>
        <w:t>2022</w:t>
      </w:r>
      <w:r>
        <w:t>年度公司的分红预案为：本公司</w:t>
      </w:r>
      <w:r>
        <w:t>2022</w:t>
      </w:r>
      <w:r>
        <w:t>年度不进行利润分配，也不进行资本公积金转增股本。</w:t>
      </w:r>
      <w:r>
        <w:t xml:space="preserve"> </w:t>
      </w:r>
    </w:p>
    <w:p w:rsidR="00F436CE" w:rsidRDefault="00EA1348">
      <w:pPr>
        <w:spacing w:after="45" w:line="259" w:lineRule="auto"/>
        <w:ind w:left="0" w:firstLine="0"/>
      </w:pPr>
      <w:r>
        <w:t xml:space="preserve"> </w:t>
      </w:r>
    </w:p>
    <w:p w:rsidR="00F436CE" w:rsidRDefault="00EA1348">
      <w:pPr>
        <w:numPr>
          <w:ilvl w:val="0"/>
          <w:numId w:val="30"/>
        </w:numPr>
        <w:spacing w:after="71"/>
        <w:ind w:right="1" w:hanging="451"/>
      </w:pPr>
      <w:r>
        <w:t>现金分红政策的专项说明</w:t>
      </w:r>
      <w:r>
        <w:rPr>
          <w:rFonts w:ascii="Calibri" w:eastAsia="Calibri" w:hAnsi="Calibri" w:cs="Calibri"/>
          <w:b/>
        </w:rPr>
        <w:t xml:space="preserve"> </w:t>
      </w:r>
    </w:p>
    <w:p w:rsidR="00F436CE" w:rsidRDefault="00EA1348">
      <w:pPr>
        <w:ind w:left="10" w:right="1"/>
      </w:pPr>
      <w:r>
        <w:lastRenderedPageBreak/>
        <w:t>√</w:t>
      </w:r>
      <w:r>
        <w:t>适用</w:t>
      </w:r>
      <w:r>
        <w:t xml:space="preserve"> □</w:t>
      </w:r>
      <w:r>
        <w:t>不适用</w:t>
      </w:r>
      <w:r>
        <w:t xml:space="preserve">  </w:t>
      </w:r>
    </w:p>
    <w:tbl>
      <w:tblPr>
        <w:tblStyle w:val="TableGrid"/>
        <w:tblW w:w="9285" w:type="dxa"/>
        <w:tblInd w:w="-108" w:type="dxa"/>
        <w:tblCellMar>
          <w:top w:w="34" w:type="dxa"/>
          <w:left w:w="108" w:type="dxa"/>
          <w:bottom w:w="0" w:type="dxa"/>
          <w:right w:w="5" w:type="dxa"/>
        </w:tblCellMar>
        <w:tblLook w:val="04A0" w:firstRow="1" w:lastRow="0" w:firstColumn="1" w:lastColumn="0" w:noHBand="0" w:noVBand="1"/>
      </w:tblPr>
      <w:tblGrid>
        <w:gridCol w:w="7293"/>
        <w:gridCol w:w="1992"/>
      </w:tblGrid>
      <w:tr w:rsidR="00F436CE">
        <w:trPr>
          <w:trHeight w:val="283"/>
        </w:trPr>
        <w:tc>
          <w:tcPr>
            <w:tcW w:w="7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是否符合公司章程的规定或股东大会决议的要求</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11" w:firstLine="0"/>
              <w:jc w:val="center"/>
            </w:pPr>
            <w:r>
              <w:t>√</w:t>
            </w:r>
            <w:r>
              <w:t>是</w:t>
            </w:r>
            <w:r>
              <w:t xml:space="preserve"> □</w:t>
            </w:r>
            <w:r>
              <w:t>否</w:t>
            </w:r>
            <w:r>
              <w:t xml:space="preserve">  </w:t>
            </w:r>
          </w:p>
        </w:tc>
      </w:tr>
      <w:tr w:rsidR="00F436CE">
        <w:trPr>
          <w:trHeight w:val="281"/>
        </w:trPr>
        <w:tc>
          <w:tcPr>
            <w:tcW w:w="7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分红标准和比例是否明确和清晰</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11" w:firstLine="0"/>
              <w:jc w:val="center"/>
            </w:pPr>
            <w:r>
              <w:t>√</w:t>
            </w:r>
            <w:r>
              <w:t>是</w:t>
            </w:r>
            <w:r>
              <w:t xml:space="preserve"> □</w:t>
            </w:r>
            <w:r>
              <w:t>否</w:t>
            </w:r>
            <w:r>
              <w:t xml:space="preserve">  </w:t>
            </w:r>
          </w:p>
        </w:tc>
      </w:tr>
      <w:tr w:rsidR="00F436CE">
        <w:trPr>
          <w:trHeight w:val="283"/>
        </w:trPr>
        <w:tc>
          <w:tcPr>
            <w:tcW w:w="7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相关的决策程序和机制是否完备</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11" w:firstLine="0"/>
              <w:jc w:val="center"/>
            </w:pPr>
            <w:r>
              <w:t>√</w:t>
            </w:r>
            <w:r>
              <w:t>是</w:t>
            </w:r>
            <w:r>
              <w:t xml:space="preserve"> □</w:t>
            </w:r>
            <w:r>
              <w:t>否</w:t>
            </w:r>
            <w:r>
              <w:t xml:space="preserve">  </w:t>
            </w:r>
          </w:p>
        </w:tc>
      </w:tr>
      <w:tr w:rsidR="00F436CE">
        <w:trPr>
          <w:trHeight w:val="284"/>
        </w:trPr>
        <w:tc>
          <w:tcPr>
            <w:tcW w:w="7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独立董事是否履职尽责并发挥了应有的作用</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11" w:firstLine="0"/>
              <w:jc w:val="center"/>
            </w:pPr>
            <w:r>
              <w:t>√</w:t>
            </w:r>
            <w:r>
              <w:t>是</w:t>
            </w:r>
            <w:r>
              <w:t xml:space="preserve"> □</w:t>
            </w:r>
            <w:r>
              <w:t>否</w:t>
            </w:r>
            <w:r>
              <w:t xml:space="preserve">  </w:t>
            </w:r>
          </w:p>
        </w:tc>
      </w:tr>
      <w:tr w:rsidR="00F436CE">
        <w:trPr>
          <w:trHeight w:val="283"/>
        </w:trPr>
        <w:tc>
          <w:tcPr>
            <w:tcW w:w="7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中小股东是否有充分表达意见和诉求的机会，其合法权益是否得到了充分保护</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11" w:firstLine="0"/>
              <w:jc w:val="center"/>
            </w:pPr>
            <w:r>
              <w:t>√</w:t>
            </w:r>
            <w:r>
              <w:t>是</w:t>
            </w:r>
            <w:r>
              <w:t xml:space="preserve"> □</w:t>
            </w:r>
            <w:r>
              <w:t>否</w:t>
            </w:r>
            <w:r>
              <w:t xml:space="preserve">  </w:t>
            </w:r>
          </w:p>
        </w:tc>
      </w:tr>
    </w:tbl>
    <w:p w:rsidR="00F436CE" w:rsidRDefault="00EA1348">
      <w:pPr>
        <w:spacing w:after="44" w:line="259" w:lineRule="auto"/>
        <w:ind w:left="0" w:firstLine="0"/>
      </w:pPr>
      <w:r>
        <w:t xml:space="preserve"> </w:t>
      </w:r>
    </w:p>
    <w:p w:rsidR="00F436CE" w:rsidRDefault="00EA1348">
      <w:pPr>
        <w:numPr>
          <w:ilvl w:val="0"/>
          <w:numId w:val="30"/>
        </w:numPr>
        <w:spacing w:after="70"/>
        <w:ind w:right="1" w:hanging="451"/>
      </w:pPr>
      <w:r>
        <w:t>报告期内盈利且母公司可供股东分配利润为正，但未提出现金利润分配方案预案的，公司应当详细披露原因以及未分配利润的用途和使用计划</w:t>
      </w:r>
      <w:r>
        <w:rPr>
          <w:rFonts w:ascii="Calibri" w:eastAsia="Calibri" w:hAnsi="Calibri" w:cs="Calibri"/>
          <w:b/>
        </w:rPr>
        <w:t xml:space="preserve"> </w:t>
      </w:r>
    </w:p>
    <w:p w:rsidR="00F436CE" w:rsidRDefault="00EA1348">
      <w:pPr>
        <w:spacing w:after="54"/>
        <w:ind w:left="10" w:right="1"/>
      </w:pPr>
      <w:r>
        <w:t>□</w:t>
      </w:r>
      <w:r>
        <w:t>适用</w:t>
      </w:r>
      <w:r>
        <w:t xml:space="preserve"> √</w:t>
      </w:r>
      <w:r>
        <w:t>不适用</w:t>
      </w:r>
      <w:r>
        <w:t xml:space="preserve">  </w:t>
      </w:r>
    </w:p>
    <w:p w:rsidR="00F436CE" w:rsidRDefault="00EA1348">
      <w:pPr>
        <w:numPr>
          <w:ilvl w:val="0"/>
          <w:numId w:val="30"/>
        </w:numPr>
        <w:spacing w:after="72"/>
        <w:ind w:right="1" w:hanging="451"/>
      </w:pPr>
      <w:r>
        <w:t>本报告期利润分配及资本公积金转增股本情况</w:t>
      </w:r>
      <w:r>
        <w:rPr>
          <w:rFonts w:ascii="Calibri" w:eastAsia="Calibri" w:hAnsi="Calibri" w:cs="Calibri"/>
          <w:b/>
        </w:rPr>
        <w:t xml:space="preserve"> </w:t>
      </w:r>
    </w:p>
    <w:p w:rsidR="00F436CE" w:rsidRDefault="00EA1348">
      <w:pPr>
        <w:spacing w:after="53"/>
        <w:ind w:left="10" w:right="1"/>
      </w:pPr>
      <w:r>
        <w:t>□</w:t>
      </w:r>
      <w:r>
        <w:t>适用</w:t>
      </w:r>
      <w:r>
        <w:t xml:space="preserve"> √</w:t>
      </w:r>
      <w:r>
        <w:t>不适用</w:t>
      </w:r>
      <w:r>
        <w:t xml:space="preserve">  </w:t>
      </w:r>
    </w:p>
    <w:p w:rsidR="00F436CE" w:rsidRDefault="00EA1348">
      <w:pPr>
        <w:spacing w:after="70"/>
        <w:ind w:left="10" w:right="1"/>
      </w:pPr>
      <w:r>
        <w:t>十一、</w:t>
      </w:r>
      <w:r>
        <w:t xml:space="preserve"> </w:t>
      </w:r>
      <w:r>
        <w:t>公司股权激励计划、员工持股计划或其他员工激励措施的情况及其影响</w:t>
      </w:r>
      <w:r>
        <w:rPr>
          <w:rFonts w:ascii="Arial" w:eastAsia="Arial" w:hAnsi="Arial" w:cs="Arial"/>
          <w:b/>
        </w:rPr>
        <w:t xml:space="preserve"> </w:t>
      </w:r>
    </w:p>
    <w:p w:rsidR="00F436CE" w:rsidRDefault="00EA1348">
      <w:pPr>
        <w:numPr>
          <w:ilvl w:val="0"/>
          <w:numId w:val="31"/>
        </w:numPr>
        <w:spacing w:after="70"/>
        <w:ind w:right="1" w:hanging="566"/>
      </w:pPr>
      <w:r>
        <w:t>相关激励事项已在临时公告披露且后续实施无进展或变化的</w:t>
      </w:r>
      <w:r>
        <w:rPr>
          <w:rFonts w:ascii="Calibri" w:eastAsia="Calibri" w:hAnsi="Calibri" w:cs="Calibri"/>
          <w:b/>
        </w:rPr>
        <w:t xml:space="preserve"> </w:t>
      </w:r>
    </w:p>
    <w:p w:rsidR="00F436CE" w:rsidRDefault="00EA1348">
      <w:pPr>
        <w:spacing w:after="56"/>
        <w:ind w:left="10" w:right="1"/>
      </w:pPr>
      <w:r>
        <w:t>□</w:t>
      </w:r>
      <w:r>
        <w:t>适用</w:t>
      </w:r>
      <w:r>
        <w:t xml:space="preserve"> √</w:t>
      </w:r>
      <w:r>
        <w:t>不适用</w:t>
      </w:r>
      <w:r>
        <w:t xml:space="preserve">  </w:t>
      </w:r>
    </w:p>
    <w:p w:rsidR="00F436CE" w:rsidRDefault="00EA1348">
      <w:pPr>
        <w:numPr>
          <w:ilvl w:val="0"/>
          <w:numId w:val="31"/>
        </w:numPr>
        <w:spacing w:after="70"/>
        <w:ind w:right="1" w:hanging="566"/>
      </w:pPr>
      <w:r>
        <w:t>临时公告未披露或有后续进展的激励情况</w:t>
      </w:r>
      <w:r>
        <w:rPr>
          <w:rFonts w:ascii="Calibri" w:eastAsia="Calibri" w:hAnsi="Calibri" w:cs="Calibri"/>
          <w:b/>
        </w:rPr>
        <w:t xml:space="preserve"> </w:t>
      </w:r>
    </w:p>
    <w:p w:rsidR="00F436CE" w:rsidRDefault="00EA1348">
      <w:pPr>
        <w:ind w:left="10" w:right="1"/>
      </w:pPr>
      <w:r>
        <w:t>股权激励情况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其他说明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员工持股计划情况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其他激励措施</w:t>
      </w:r>
      <w:r>
        <w:t xml:space="preserve"> </w:t>
      </w:r>
    </w:p>
    <w:p w:rsidR="00F436CE" w:rsidRDefault="00EA1348">
      <w:pPr>
        <w:ind w:left="10" w:right="1"/>
      </w:pPr>
      <w:r>
        <w:t>□</w:t>
      </w:r>
      <w:r>
        <w:t>适用</w:t>
      </w:r>
      <w:r>
        <w:t xml:space="preserve"> √</w:t>
      </w:r>
      <w:r>
        <w:t>不适用</w:t>
      </w:r>
      <w:r>
        <w:t xml:space="preserve">  </w:t>
      </w:r>
    </w:p>
    <w:p w:rsidR="00F436CE" w:rsidRDefault="00EA1348">
      <w:pPr>
        <w:spacing w:after="45" w:line="259" w:lineRule="auto"/>
        <w:ind w:left="0" w:firstLine="0"/>
      </w:pPr>
      <w:r>
        <w:t xml:space="preserve"> </w:t>
      </w:r>
    </w:p>
    <w:p w:rsidR="00F436CE" w:rsidRDefault="00EA1348">
      <w:pPr>
        <w:numPr>
          <w:ilvl w:val="0"/>
          <w:numId w:val="31"/>
        </w:numPr>
        <w:spacing w:after="73"/>
        <w:ind w:right="1" w:hanging="566"/>
      </w:pPr>
      <w:r>
        <w:t>董事、高级管理人员报告期内被授予的股权激励情况</w:t>
      </w:r>
      <w:r>
        <w:rPr>
          <w:rFonts w:ascii="Calibri" w:eastAsia="Calibri" w:hAnsi="Calibri" w:cs="Calibri"/>
          <w:b/>
        </w:rPr>
        <w:t xml:space="preserve"> </w:t>
      </w:r>
    </w:p>
    <w:p w:rsidR="00F436CE" w:rsidRDefault="00EA1348">
      <w:pPr>
        <w:spacing w:after="53"/>
        <w:ind w:left="10" w:right="1"/>
      </w:pPr>
      <w:r>
        <w:t>□</w:t>
      </w:r>
      <w:r>
        <w:t>适用</w:t>
      </w:r>
      <w:r>
        <w:t xml:space="preserve"> √</w:t>
      </w:r>
      <w:r>
        <w:t>不适用</w:t>
      </w:r>
      <w:r>
        <w:t xml:space="preserve">  </w:t>
      </w:r>
    </w:p>
    <w:p w:rsidR="00F436CE" w:rsidRDefault="00EA1348">
      <w:pPr>
        <w:numPr>
          <w:ilvl w:val="0"/>
          <w:numId w:val="31"/>
        </w:numPr>
        <w:spacing w:after="70"/>
        <w:ind w:right="1" w:hanging="566"/>
      </w:pPr>
      <w:r>
        <w:t>报告期内对高级管理人员的考评机制，以及激励机制的建立、实施情况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ind w:left="0" w:right="1" w:firstLine="420"/>
      </w:pPr>
      <w:r>
        <w:t>公司已经建立起符合现代企业管理的全员绩效考评机制。公司根据绩效考核表对高级管理人员实施年度目标责任考核，依照公司全年经营目标完成情况，结合年度个人考核评价结果，决定高级管理人员的年度报酬。公司目前尚未制定对高级管理人员和骨干员工的长期激励政策。</w:t>
      </w:r>
      <w:r>
        <w:t xml:space="preserve"> </w:t>
      </w:r>
    </w:p>
    <w:p w:rsidR="00F436CE" w:rsidRDefault="00EA1348">
      <w:pPr>
        <w:spacing w:line="239" w:lineRule="auto"/>
        <w:ind w:left="0" w:firstLine="415"/>
        <w:jc w:val="both"/>
      </w:pPr>
      <w:r>
        <w:t>董事会下设薪酬与考核委员会，并建立了相应的实施细则，为有效调动高管人员的积极性和创造力，董事会薪酬与考核委员会对公司经营层高管的业绩完成情况进行考核，强化了对高级管</w:t>
      </w:r>
      <w:r>
        <w:t>理人员的考评激励作用，今后公司将根据实际情况不断完善考评和激励机制，使高级管理人员与股东利益取向逐步趋于一致，最终实现股东价值最大化。</w:t>
      </w:r>
      <w:r>
        <w:t xml:space="preserve"> </w:t>
      </w:r>
    </w:p>
    <w:p w:rsidR="00F436CE" w:rsidRDefault="00EA1348">
      <w:pPr>
        <w:spacing w:after="46" w:line="259" w:lineRule="auto"/>
        <w:ind w:left="0" w:firstLine="0"/>
      </w:pPr>
      <w:r>
        <w:t xml:space="preserve"> </w:t>
      </w:r>
    </w:p>
    <w:p w:rsidR="00F436CE" w:rsidRDefault="00EA1348">
      <w:pPr>
        <w:numPr>
          <w:ilvl w:val="0"/>
          <w:numId w:val="32"/>
        </w:numPr>
        <w:spacing w:after="58"/>
        <w:ind w:right="1" w:hanging="840"/>
      </w:pPr>
      <w:r>
        <w:t>报告期内的内部控制制度建设及实施情况</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ind w:left="10" w:right="1"/>
      </w:pPr>
      <w:r>
        <w:t>详见</w:t>
      </w:r>
      <w:r>
        <w:t>2023</w:t>
      </w:r>
      <w:r>
        <w:t>年</w:t>
      </w:r>
      <w:r>
        <w:t>4</w:t>
      </w:r>
      <w:r>
        <w:t>月</w:t>
      </w:r>
      <w:r>
        <w:t>29</w:t>
      </w:r>
      <w:r>
        <w:t>日公司在上海证券交易所网站（</w:t>
      </w:r>
      <w:r>
        <w:t>www.sse.com.cn</w:t>
      </w:r>
      <w:r>
        <w:t>）上公告的《艾艾精密工业输送系统（上海）股份有限公司</w:t>
      </w:r>
      <w:r>
        <w:t>2022</w:t>
      </w:r>
      <w:r>
        <w:t>年度内部控制评价报告》。</w:t>
      </w:r>
      <w:r>
        <w:t xml:space="preserve"> </w:t>
      </w:r>
    </w:p>
    <w:p w:rsidR="00F436CE" w:rsidRDefault="00EA1348">
      <w:pPr>
        <w:spacing w:after="0" w:line="259" w:lineRule="auto"/>
        <w:ind w:left="0" w:firstLine="0"/>
      </w:pPr>
      <w:r>
        <w:lastRenderedPageBreak/>
        <w:t xml:space="preserve"> </w:t>
      </w:r>
    </w:p>
    <w:p w:rsidR="00F436CE" w:rsidRDefault="00EA1348">
      <w:pPr>
        <w:ind w:left="10" w:right="1"/>
      </w:pPr>
      <w:r>
        <w:t>报告期内部控制存在重大缺陷情况的说明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32"/>
        </w:numPr>
        <w:spacing w:after="58"/>
        <w:ind w:right="1" w:hanging="840"/>
      </w:pPr>
      <w:r>
        <w:t>报告期内对子公司的管理控制情况</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r>
        <w:t>公司根据《公司法》</w:t>
      </w:r>
      <w:r>
        <w:t>、《公司章程》等相关法律法规与规章制度的规定，对下属分、子公司通过生产经营、财务管理、资金调度、人员管理等对分、子公司实行管理控制和考核监督，保证合理保证经营管理合法合规、资产安全、财务报告及相关信息真实完整，提高经营效率和效果，促进实现发展战略。</w:t>
      </w:r>
      <w:r>
        <w:t xml:space="preserve"> </w:t>
      </w:r>
    </w:p>
    <w:p w:rsidR="00F436CE" w:rsidRDefault="00EA1348">
      <w:pPr>
        <w:spacing w:after="44" w:line="259" w:lineRule="auto"/>
        <w:ind w:left="0" w:firstLine="0"/>
      </w:pPr>
      <w:r>
        <w:t xml:space="preserve"> </w:t>
      </w:r>
    </w:p>
    <w:p w:rsidR="00F436CE" w:rsidRDefault="00EA1348">
      <w:pPr>
        <w:numPr>
          <w:ilvl w:val="0"/>
          <w:numId w:val="32"/>
        </w:numPr>
        <w:spacing w:after="58"/>
        <w:ind w:right="1" w:hanging="840"/>
      </w:pPr>
      <w:r>
        <w:t>内部控制审计报告的相关情况说明</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r>
        <w:t>大华会计师事务所（特殊普通合伙）对公司</w:t>
      </w:r>
      <w:r>
        <w:t>2022</w:t>
      </w:r>
      <w:r>
        <w:t>年度内部控制的有效性进行了审计，并出具了</w:t>
      </w:r>
      <w:r>
        <w:t>“</w:t>
      </w:r>
      <w:r>
        <w:t>在所有重大方面保持了有效的财务报告内部控制</w:t>
      </w:r>
      <w:r>
        <w:t>”</w:t>
      </w:r>
      <w:r>
        <w:t>的审计结论。</w:t>
      </w:r>
      <w:r>
        <w:t xml:space="preserve"> </w:t>
      </w:r>
    </w:p>
    <w:p w:rsidR="00F436CE" w:rsidRDefault="00EA1348">
      <w:pPr>
        <w:ind w:left="10" w:right="1"/>
      </w:pPr>
      <w:r>
        <w:t>是否披露内部控制审计报告：是</w:t>
      </w:r>
      <w:r>
        <w:t xml:space="preserve"> </w:t>
      </w:r>
    </w:p>
    <w:p w:rsidR="00F436CE" w:rsidRDefault="00EA1348">
      <w:pPr>
        <w:ind w:left="10" w:right="1"/>
      </w:pPr>
      <w:r>
        <w:t>内部控制审计报告意见</w:t>
      </w:r>
      <w:r>
        <w:t>类型：标准的无保留意见</w:t>
      </w:r>
      <w:r>
        <w:t xml:space="preserve"> </w:t>
      </w:r>
    </w:p>
    <w:p w:rsidR="00F436CE" w:rsidRDefault="00EA1348">
      <w:pPr>
        <w:spacing w:after="35" w:line="259" w:lineRule="auto"/>
        <w:ind w:left="0" w:firstLine="0"/>
      </w:pPr>
      <w:r>
        <w:t xml:space="preserve"> </w:t>
      </w:r>
    </w:p>
    <w:p w:rsidR="00F436CE" w:rsidRDefault="00EA1348">
      <w:pPr>
        <w:numPr>
          <w:ilvl w:val="0"/>
          <w:numId w:val="32"/>
        </w:numPr>
        <w:spacing w:after="46"/>
        <w:ind w:right="1" w:hanging="840"/>
      </w:pPr>
      <w:r>
        <w:t>上市公司治理专项行动自查问题整改情况</w:t>
      </w:r>
      <w:r>
        <w:t xml:space="preserve"> </w:t>
      </w:r>
    </w:p>
    <w:p w:rsidR="00F436CE" w:rsidRDefault="00EA1348">
      <w:pPr>
        <w:ind w:left="10" w:right="1"/>
      </w:pPr>
      <w:r>
        <w:t>无</w:t>
      </w:r>
      <w:r>
        <w:t xml:space="preserve"> </w:t>
      </w:r>
    </w:p>
    <w:p w:rsidR="00F436CE" w:rsidRDefault="00EA1348">
      <w:pPr>
        <w:spacing w:after="46" w:line="259" w:lineRule="auto"/>
        <w:ind w:left="0" w:firstLine="0"/>
      </w:pPr>
      <w:r>
        <w:t xml:space="preserve"> </w:t>
      </w:r>
    </w:p>
    <w:p w:rsidR="00F436CE" w:rsidRDefault="00EA1348">
      <w:pPr>
        <w:numPr>
          <w:ilvl w:val="0"/>
          <w:numId w:val="32"/>
        </w:numPr>
        <w:spacing w:after="58"/>
        <w:ind w:right="1" w:hanging="840"/>
      </w:pPr>
      <w:r>
        <w:t>其他</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spacing w:after="104" w:line="259" w:lineRule="auto"/>
        <w:ind w:left="0" w:firstLine="0"/>
      </w:pPr>
      <w:r>
        <w:t xml:space="preserve"> </w:t>
      </w:r>
    </w:p>
    <w:p w:rsidR="00F436CE" w:rsidRDefault="00EA1348">
      <w:pPr>
        <w:pStyle w:val="1"/>
        <w:spacing w:after="183"/>
        <w:ind w:left="10" w:right="108"/>
      </w:pPr>
      <w:bookmarkStart w:id="6" w:name="_Toc590718"/>
      <w:r>
        <w:rPr>
          <w:rFonts w:ascii="黑体" w:eastAsia="黑体" w:hAnsi="黑体" w:cs="黑体"/>
          <w:sz w:val="28"/>
        </w:rPr>
        <w:t>第五节</w:t>
      </w:r>
      <w:r>
        <w:rPr>
          <w:sz w:val="28"/>
        </w:rPr>
        <w:t xml:space="preserve"> </w:t>
      </w:r>
      <w:r>
        <w:rPr>
          <w:rFonts w:ascii="黑体" w:eastAsia="黑体" w:hAnsi="黑体" w:cs="黑体"/>
          <w:sz w:val="28"/>
        </w:rPr>
        <w:t>环境与社会责任</w:t>
      </w:r>
      <w:r>
        <w:rPr>
          <w:rFonts w:ascii="Calibri" w:eastAsia="Calibri" w:hAnsi="Calibri" w:cs="Calibri"/>
          <w:b/>
          <w:sz w:val="28"/>
        </w:rPr>
        <w:t xml:space="preserve"> </w:t>
      </w:r>
      <w:bookmarkEnd w:id="6"/>
    </w:p>
    <w:p w:rsidR="00F436CE" w:rsidRDefault="00EA1348">
      <w:pPr>
        <w:ind w:left="10" w:right="1"/>
      </w:pPr>
      <w:r>
        <w:t>一、</w:t>
      </w:r>
      <w:r>
        <w:rPr>
          <w:rFonts w:ascii="Arial" w:eastAsia="Arial" w:hAnsi="Arial" w:cs="Arial"/>
          <w:b/>
        </w:rPr>
        <w:t xml:space="preserve"> </w:t>
      </w:r>
      <w:r>
        <w:t>环境信息情况</w:t>
      </w:r>
      <w:r>
        <w:t xml:space="preserve"> </w:t>
      </w:r>
    </w:p>
    <w:tbl>
      <w:tblPr>
        <w:tblStyle w:val="TableGrid"/>
        <w:tblW w:w="9050" w:type="dxa"/>
        <w:tblInd w:w="-108" w:type="dxa"/>
        <w:tblCellMar>
          <w:top w:w="34" w:type="dxa"/>
          <w:left w:w="108" w:type="dxa"/>
          <w:bottom w:w="0" w:type="dxa"/>
          <w:right w:w="2" w:type="dxa"/>
        </w:tblCellMar>
        <w:tblLook w:val="04A0" w:firstRow="1" w:lastRow="0" w:firstColumn="1" w:lastColumn="0" w:noHBand="0" w:noVBand="1"/>
      </w:tblPr>
      <w:tblGrid>
        <w:gridCol w:w="4583"/>
        <w:gridCol w:w="4467"/>
      </w:tblGrid>
      <w:tr w:rsidR="00F436CE">
        <w:trPr>
          <w:trHeight w:val="281"/>
        </w:trPr>
        <w:tc>
          <w:tcPr>
            <w:tcW w:w="4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是否建立环境保护相关机制</w:t>
            </w:r>
            <w:r>
              <w:t xml:space="preserve"> </w:t>
            </w:r>
          </w:p>
        </w:tc>
        <w:tc>
          <w:tcPr>
            <w:tcW w:w="44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是</w:t>
            </w:r>
            <w:r>
              <w:t xml:space="preserve"> </w:t>
            </w:r>
          </w:p>
        </w:tc>
      </w:tr>
      <w:tr w:rsidR="00F436CE">
        <w:trPr>
          <w:trHeight w:val="283"/>
        </w:trPr>
        <w:tc>
          <w:tcPr>
            <w:tcW w:w="4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报告期内投入环保资金（单位：万元）</w:t>
            </w:r>
            <w:r>
              <w:t xml:space="preserve"> </w:t>
            </w:r>
          </w:p>
        </w:tc>
        <w:tc>
          <w:tcPr>
            <w:tcW w:w="44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80 </w:t>
            </w:r>
          </w:p>
        </w:tc>
      </w:tr>
    </w:tbl>
    <w:p w:rsidR="00F436CE" w:rsidRDefault="00EA1348">
      <w:pPr>
        <w:spacing w:after="47" w:line="259" w:lineRule="auto"/>
        <w:ind w:left="0" w:firstLine="0"/>
      </w:pPr>
      <w:r>
        <w:t xml:space="preserve"> </w:t>
      </w:r>
    </w:p>
    <w:p w:rsidR="00F436CE" w:rsidRDefault="00EA1348">
      <w:pPr>
        <w:numPr>
          <w:ilvl w:val="0"/>
          <w:numId w:val="33"/>
        </w:numPr>
        <w:spacing w:after="58"/>
        <w:ind w:right="1" w:hanging="480"/>
      </w:pPr>
      <w:r>
        <w:t>属于环境保护部门公布的重点排污单位的公司及其主要子公司的环保情况说明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33"/>
        </w:numPr>
        <w:spacing w:after="58"/>
        <w:ind w:right="1" w:hanging="480"/>
      </w:pPr>
      <w:r>
        <w:t>重点排污单位之外的公司环保情况说明</w:t>
      </w:r>
      <w:r>
        <w:t xml:space="preserve"> </w:t>
      </w:r>
    </w:p>
    <w:p w:rsidR="00F436CE" w:rsidRDefault="00EA1348">
      <w:pPr>
        <w:spacing w:after="58"/>
        <w:ind w:left="10" w:right="1164"/>
      </w:pPr>
      <w:r>
        <w:t>√</w:t>
      </w:r>
      <w:r>
        <w:t>适用</w:t>
      </w:r>
      <w:r>
        <w:t xml:space="preserve"> □</w:t>
      </w:r>
      <w:r>
        <w:t>不适用</w:t>
      </w:r>
      <w:r>
        <w:t xml:space="preserve">  </w:t>
      </w:r>
      <w:r>
        <w:t>经公司核查，公司及其控股子公司不属于</w:t>
      </w:r>
      <w:r>
        <w:t>2022</w:t>
      </w:r>
      <w:r>
        <w:t>年重点排污单位。</w:t>
      </w:r>
      <w:r>
        <w:t xml:space="preserve"> </w:t>
      </w:r>
    </w:p>
    <w:p w:rsidR="00F436CE" w:rsidRDefault="00EA1348">
      <w:pPr>
        <w:numPr>
          <w:ilvl w:val="0"/>
          <w:numId w:val="34"/>
        </w:numPr>
        <w:spacing w:after="60"/>
        <w:ind w:right="1" w:hanging="451"/>
      </w:pPr>
      <w:r>
        <w:t>因环境问题受到行政处罚的情况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numPr>
          <w:ilvl w:val="0"/>
          <w:numId w:val="34"/>
        </w:numPr>
        <w:spacing w:after="61"/>
        <w:ind w:right="1" w:hanging="451"/>
      </w:pPr>
      <w:r>
        <w:t>参照重点排污单位披露其他环境信息</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34"/>
        </w:numPr>
        <w:spacing w:after="58"/>
        <w:ind w:right="1" w:hanging="451"/>
      </w:pPr>
      <w:r>
        <w:t>未披露其他环境信息的原因</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35"/>
        </w:numPr>
        <w:spacing w:after="61"/>
        <w:ind w:right="1" w:hanging="480"/>
      </w:pPr>
      <w:r>
        <w:t>有利于保护生态、防治污染、履行环境责任的相关信息</w:t>
      </w:r>
      <w:r>
        <w:t xml:space="preserve"> </w:t>
      </w:r>
    </w:p>
    <w:p w:rsidR="00F436CE" w:rsidRDefault="00EA1348">
      <w:pPr>
        <w:ind w:left="10" w:right="1"/>
      </w:pPr>
      <w:r>
        <w:lastRenderedPageBreak/>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35"/>
        </w:numPr>
        <w:ind w:right="1" w:hanging="480"/>
      </w:pPr>
      <w:r>
        <w:t>在报告期内为减少其碳排放所采取的措施及效果</w:t>
      </w:r>
      <w:r>
        <w:t xml:space="preserve"> </w:t>
      </w:r>
    </w:p>
    <w:tbl>
      <w:tblPr>
        <w:tblStyle w:val="TableGrid"/>
        <w:tblW w:w="9050" w:type="dxa"/>
        <w:tblInd w:w="-108" w:type="dxa"/>
        <w:tblCellMar>
          <w:top w:w="34" w:type="dxa"/>
          <w:left w:w="106" w:type="dxa"/>
          <w:bottom w:w="0" w:type="dxa"/>
          <w:right w:w="2" w:type="dxa"/>
        </w:tblCellMar>
        <w:tblLook w:val="04A0" w:firstRow="1" w:lastRow="0" w:firstColumn="1" w:lastColumn="0" w:noHBand="0" w:noVBand="1"/>
      </w:tblPr>
      <w:tblGrid>
        <w:gridCol w:w="3716"/>
        <w:gridCol w:w="5334"/>
      </w:tblGrid>
      <w:tr w:rsidR="00F436CE">
        <w:trPr>
          <w:trHeight w:val="283"/>
        </w:trPr>
        <w:tc>
          <w:tcPr>
            <w:tcW w:w="37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是否采取减碳措施</w:t>
            </w:r>
            <w:r>
              <w:t xml:space="preserve"> </w:t>
            </w:r>
          </w:p>
        </w:tc>
        <w:tc>
          <w:tcPr>
            <w:tcW w:w="5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281"/>
        </w:trPr>
        <w:tc>
          <w:tcPr>
            <w:tcW w:w="37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减少排放二氧化碳当量（单位：吨）</w:t>
            </w:r>
            <w:r>
              <w:t xml:space="preserve"> </w:t>
            </w:r>
          </w:p>
        </w:tc>
        <w:tc>
          <w:tcPr>
            <w:tcW w:w="5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829"/>
        </w:trPr>
        <w:tc>
          <w:tcPr>
            <w:tcW w:w="37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减碳措施类型（如使用清洁能源发电、在生产过程中使用减碳技术、研发生产助于减碳的新产品等）</w:t>
            </w:r>
            <w:r>
              <w:t xml:space="preserve"> </w:t>
            </w:r>
          </w:p>
        </w:tc>
        <w:tc>
          <w:tcPr>
            <w:tcW w:w="5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bl>
    <w:p w:rsidR="00F436CE" w:rsidRDefault="00EA1348">
      <w:pPr>
        <w:spacing w:after="0" w:line="259" w:lineRule="auto"/>
        <w:ind w:left="0" w:firstLine="0"/>
      </w:pPr>
      <w:r>
        <w:t xml:space="preserve"> </w:t>
      </w:r>
    </w:p>
    <w:p w:rsidR="00F436CE" w:rsidRDefault="00EA1348">
      <w:pPr>
        <w:ind w:left="10" w:right="1"/>
      </w:pPr>
      <w:r>
        <w:t>具体说明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spacing w:after="69"/>
        <w:ind w:left="10" w:right="1"/>
      </w:pPr>
      <w:r>
        <w:t>二、</w:t>
      </w:r>
      <w:r>
        <w:rPr>
          <w:rFonts w:ascii="Arial" w:eastAsia="Arial" w:hAnsi="Arial" w:cs="Arial"/>
          <w:b/>
        </w:rPr>
        <w:t xml:space="preserve"> </w:t>
      </w:r>
      <w:r>
        <w:t>社会责任工作情况</w:t>
      </w:r>
      <w:r>
        <w:rPr>
          <w:rFonts w:ascii="Arial" w:eastAsia="Arial" w:hAnsi="Arial" w:cs="Arial"/>
          <w:b/>
        </w:rPr>
        <w:t xml:space="preserve"> </w:t>
      </w:r>
    </w:p>
    <w:p w:rsidR="00F436CE" w:rsidRDefault="00EA1348">
      <w:pPr>
        <w:numPr>
          <w:ilvl w:val="0"/>
          <w:numId w:val="36"/>
        </w:numPr>
        <w:spacing w:after="58"/>
        <w:ind w:right="1" w:hanging="466"/>
      </w:pPr>
      <w:r>
        <w:t>是否单独披露社会责任报告、可持续发展报告或</w:t>
      </w:r>
      <w:r>
        <w:t>ESG</w:t>
      </w:r>
      <w:r>
        <w:t>报告</w:t>
      </w:r>
      <w:r>
        <w:t xml:space="preserve"> </w:t>
      </w:r>
    </w:p>
    <w:p w:rsidR="00F436CE" w:rsidRDefault="00EA1348">
      <w:pPr>
        <w:spacing w:after="55"/>
        <w:ind w:left="10" w:right="1"/>
      </w:pPr>
      <w:r>
        <w:t>□</w:t>
      </w:r>
      <w:r>
        <w:t>适用</w:t>
      </w:r>
      <w:r>
        <w:t xml:space="preserve"> √</w:t>
      </w:r>
      <w:r>
        <w:t>不适用</w:t>
      </w:r>
      <w:r>
        <w:t xml:space="preserve">  </w:t>
      </w:r>
    </w:p>
    <w:p w:rsidR="00F436CE" w:rsidRDefault="00EA1348">
      <w:pPr>
        <w:numPr>
          <w:ilvl w:val="0"/>
          <w:numId w:val="36"/>
        </w:numPr>
        <w:spacing w:after="58"/>
        <w:ind w:right="1" w:hanging="466"/>
      </w:pPr>
      <w:r>
        <w:t>社会责任工作具体情况</w:t>
      </w:r>
      <w:r>
        <w:t xml:space="preserve"> </w:t>
      </w:r>
    </w:p>
    <w:p w:rsidR="00F436CE" w:rsidRDefault="00EA1348">
      <w:pPr>
        <w:ind w:left="10" w:right="6311"/>
      </w:pPr>
      <w:r>
        <w:t>□</w:t>
      </w:r>
      <w:r>
        <w:t>适用</w:t>
      </w:r>
      <w:r>
        <w:t xml:space="preserve"> √</w:t>
      </w:r>
      <w:r>
        <w:t>不适用</w:t>
      </w:r>
      <w:r>
        <w:t xml:space="preserve">  </w:t>
      </w:r>
      <w:r>
        <w:t>具体说明</w:t>
      </w:r>
      <w:r>
        <w:t xml:space="preserve"> </w:t>
      </w:r>
    </w:p>
    <w:p w:rsidR="00F436CE" w:rsidRDefault="00EA1348">
      <w:pPr>
        <w:spacing w:after="53"/>
        <w:ind w:left="10" w:right="1"/>
      </w:pPr>
      <w:r>
        <w:t>□</w:t>
      </w:r>
      <w:r>
        <w:t>适用</w:t>
      </w:r>
      <w:r>
        <w:t xml:space="preserve">  √</w:t>
      </w:r>
      <w:r>
        <w:t>不适用</w:t>
      </w:r>
      <w:r>
        <w:t xml:space="preserve">  </w:t>
      </w:r>
    </w:p>
    <w:p w:rsidR="00F436CE" w:rsidRDefault="00EA1348">
      <w:pPr>
        <w:spacing w:after="60"/>
        <w:ind w:left="10" w:right="1"/>
      </w:pPr>
      <w:r>
        <w:t>三、</w:t>
      </w:r>
      <w:r>
        <w:rPr>
          <w:rFonts w:ascii="Arial" w:eastAsia="Arial" w:hAnsi="Arial" w:cs="Arial"/>
          <w:b/>
        </w:rPr>
        <w:t xml:space="preserve"> </w:t>
      </w:r>
      <w:r>
        <w:t>巩固拓展脱贫攻坚成果、乡村振兴等工作具体情况</w:t>
      </w:r>
      <w:r>
        <w:t xml:space="preserve"> </w:t>
      </w:r>
    </w:p>
    <w:p w:rsidR="00F436CE" w:rsidRDefault="00EA1348">
      <w:pPr>
        <w:ind w:left="10" w:right="6311"/>
      </w:pPr>
      <w:r>
        <w:t>□</w:t>
      </w:r>
      <w:r>
        <w:t>适用</w:t>
      </w:r>
      <w:r>
        <w:t xml:space="preserve"> √</w:t>
      </w:r>
      <w:r>
        <w:t>不适用</w:t>
      </w:r>
      <w:r>
        <w:t xml:space="preserve">  </w:t>
      </w:r>
      <w:r>
        <w:t>具体说明</w:t>
      </w:r>
      <w:r>
        <w:t xml:space="preserve"> </w:t>
      </w:r>
    </w:p>
    <w:p w:rsidR="00F436CE" w:rsidRDefault="00EA1348">
      <w:pPr>
        <w:ind w:left="10" w:right="1"/>
      </w:pPr>
      <w:r>
        <w:t>□</w:t>
      </w:r>
      <w:r>
        <w:t>适用</w:t>
      </w:r>
      <w:r>
        <w:t xml:space="preserve"> √</w:t>
      </w:r>
      <w:r>
        <w:t>不适用</w:t>
      </w:r>
      <w:r>
        <w:t xml:space="preserve"> </w:t>
      </w:r>
    </w:p>
    <w:p w:rsidR="00F436CE" w:rsidRDefault="00EA1348">
      <w:pPr>
        <w:pStyle w:val="1"/>
        <w:spacing w:after="183"/>
        <w:ind w:left="10" w:right="106"/>
      </w:pPr>
      <w:bookmarkStart w:id="7" w:name="_Toc590719"/>
      <w:r>
        <w:rPr>
          <w:rFonts w:ascii="黑体" w:eastAsia="黑体" w:hAnsi="黑体" w:cs="黑体"/>
          <w:sz w:val="28"/>
        </w:rPr>
        <w:t>第六节</w:t>
      </w:r>
      <w:r>
        <w:rPr>
          <w:sz w:val="28"/>
        </w:rPr>
        <w:t xml:space="preserve"> </w:t>
      </w:r>
      <w:r>
        <w:rPr>
          <w:rFonts w:ascii="黑体" w:eastAsia="黑体" w:hAnsi="黑体" w:cs="黑体"/>
          <w:sz w:val="28"/>
        </w:rPr>
        <w:t>重要事项</w:t>
      </w:r>
      <w:r>
        <w:rPr>
          <w:rFonts w:ascii="Calibri" w:eastAsia="Calibri" w:hAnsi="Calibri" w:cs="Calibri"/>
          <w:b/>
          <w:sz w:val="28"/>
        </w:rPr>
        <w:t xml:space="preserve"> </w:t>
      </w:r>
      <w:bookmarkEnd w:id="7"/>
    </w:p>
    <w:p w:rsidR="00F436CE" w:rsidRDefault="00EA1348">
      <w:pPr>
        <w:spacing w:after="70"/>
        <w:ind w:left="10" w:right="1"/>
      </w:pPr>
      <w:r>
        <w:t>一、承诺事项履行情况</w:t>
      </w:r>
      <w:r>
        <w:rPr>
          <w:rFonts w:ascii="Arial" w:eastAsia="Arial" w:hAnsi="Arial" w:cs="Arial"/>
          <w:b/>
        </w:rPr>
        <w:t xml:space="preserve"> </w:t>
      </w:r>
    </w:p>
    <w:p w:rsidR="00F436CE" w:rsidRDefault="00EA1348">
      <w:pPr>
        <w:numPr>
          <w:ilvl w:val="0"/>
          <w:numId w:val="37"/>
        </w:numPr>
        <w:spacing w:after="72"/>
        <w:ind w:right="1" w:hanging="566"/>
      </w:pPr>
      <w:r>
        <w:t>公司实际控制人、股东、关联方、收购人以及公司等承诺相关方在报告期内或持续到报告期内的承诺事项</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numPr>
          <w:ilvl w:val="0"/>
          <w:numId w:val="37"/>
        </w:numPr>
        <w:spacing w:after="70"/>
        <w:ind w:right="1" w:hanging="566"/>
      </w:pPr>
      <w:r>
        <w:t>公司资产或项目存在盈利预测，且报告期仍处在盈利预测期间，公司就资产或项目</w:t>
      </w:r>
      <w:r>
        <w:rPr>
          <w:rFonts w:ascii="Calibri" w:eastAsia="Calibri" w:hAnsi="Calibri" w:cs="Calibri"/>
          <w:b/>
        </w:rPr>
        <w:t xml:space="preserve"> </w:t>
      </w:r>
    </w:p>
    <w:p w:rsidR="00F436CE" w:rsidRDefault="00EA1348">
      <w:pPr>
        <w:ind w:left="10" w:right="1"/>
      </w:pPr>
      <w:r>
        <w:t>是否达到原盈利预测及其原因作出说明</w:t>
      </w:r>
      <w:r>
        <w:t xml:space="preserve"> </w:t>
      </w:r>
    </w:p>
    <w:p w:rsidR="00F436CE" w:rsidRDefault="00EA1348">
      <w:pPr>
        <w:ind w:left="10" w:right="1"/>
      </w:pPr>
      <w:r>
        <w:t>□</w:t>
      </w:r>
      <w:r>
        <w:t>已达到</w:t>
      </w:r>
      <w:r>
        <w:t xml:space="preserve"> □</w:t>
      </w:r>
      <w:r>
        <w:t>未达到</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numPr>
          <w:ilvl w:val="0"/>
          <w:numId w:val="37"/>
        </w:numPr>
        <w:spacing w:after="70"/>
        <w:ind w:right="1" w:hanging="566"/>
      </w:pPr>
      <w:r>
        <w:t>业绩承诺的完成情况及其对商誉减值测试的影响</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34" w:line="259" w:lineRule="auto"/>
        <w:ind w:left="0" w:firstLine="0"/>
      </w:pPr>
      <w:r>
        <w:t xml:space="preserve"> </w:t>
      </w:r>
    </w:p>
    <w:p w:rsidR="00F436CE" w:rsidRDefault="00EA1348">
      <w:pPr>
        <w:spacing w:after="46"/>
        <w:ind w:left="10" w:right="1"/>
      </w:pPr>
      <w:r>
        <w:t>二、报告期内控股股东及其他关联方非经营性占用资金情况</w:t>
      </w:r>
      <w:r>
        <w:t xml:space="preserve"> </w:t>
      </w:r>
    </w:p>
    <w:p w:rsidR="00F436CE" w:rsidRDefault="00EA1348">
      <w:pPr>
        <w:spacing w:after="37"/>
        <w:ind w:left="10" w:right="6513"/>
      </w:pPr>
      <w:r>
        <w:t>□</w:t>
      </w:r>
      <w:r>
        <w:t>适用</w:t>
      </w:r>
      <w:r>
        <w:t xml:space="preserve"> √</w:t>
      </w:r>
      <w:r>
        <w:t>不适用</w:t>
      </w:r>
      <w:r>
        <w:t xml:space="preserve">  </w:t>
      </w:r>
      <w:r>
        <w:t>三、违规担保情况</w:t>
      </w:r>
      <w:r>
        <w:t xml:space="preserve"> □</w:t>
      </w:r>
      <w:r>
        <w:t>适用</w:t>
      </w:r>
      <w:r>
        <w:t xml:space="preserve"> √</w:t>
      </w:r>
      <w:r>
        <w:t>不适用</w:t>
      </w:r>
      <w:r>
        <w:t xml:space="preserve">  </w:t>
      </w:r>
    </w:p>
    <w:p w:rsidR="00F436CE" w:rsidRDefault="00EA1348">
      <w:pPr>
        <w:numPr>
          <w:ilvl w:val="0"/>
          <w:numId w:val="38"/>
        </w:numPr>
        <w:spacing w:after="44"/>
        <w:ind w:right="1" w:hanging="422"/>
      </w:pPr>
      <w:r>
        <w:t>公司董事会对会计师事务所</w:t>
      </w:r>
      <w:r>
        <w:t>“</w:t>
      </w:r>
      <w:r>
        <w:t>非标准意见审计报告</w:t>
      </w:r>
      <w:r>
        <w:t>”</w:t>
      </w:r>
      <w:r>
        <w:t>的说明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34" w:line="259" w:lineRule="auto"/>
        <w:ind w:left="0" w:firstLine="0"/>
      </w:pPr>
      <w:r>
        <w:t xml:space="preserve"> </w:t>
      </w:r>
    </w:p>
    <w:p w:rsidR="00F436CE" w:rsidRDefault="00EA1348">
      <w:pPr>
        <w:numPr>
          <w:ilvl w:val="0"/>
          <w:numId w:val="38"/>
        </w:numPr>
        <w:spacing w:after="46"/>
        <w:ind w:right="1" w:hanging="422"/>
      </w:pPr>
      <w:r>
        <w:t>公司对会计政策、会计估计变更或重大会计差错更正原因和影响的分析说明</w:t>
      </w:r>
      <w:r>
        <w:t xml:space="preserve"> </w:t>
      </w:r>
    </w:p>
    <w:p w:rsidR="00F436CE" w:rsidRDefault="00EA1348">
      <w:pPr>
        <w:numPr>
          <w:ilvl w:val="0"/>
          <w:numId w:val="39"/>
        </w:numPr>
        <w:spacing w:after="71"/>
        <w:ind w:right="1" w:hanging="634"/>
      </w:pPr>
      <w:r>
        <w:lastRenderedPageBreak/>
        <w:t>公司对会计政策、会计估计变更原因及影响的分析说明</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35" w:line="259" w:lineRule="auto"/>
        <w:ind w:left="0" w:firstLine="0"/>
      </w:pPr>
      <w:r>
        <w:t xml:space="preserve"> </w:t>
      </w:r>
    </w:p>
    <w:p w:rsidR="00F436CE" w:rsidRDefault="00EA1348">
      <w:pPr>
        <w:numPr>
          <w:ilvl w:val="0"/>
          <w:numId w:val="39"/>
        </w:numPr>
        <w:spacing w:after="73"/>
        <w:ind w:right="1" w:hanging="634"/>
      </w:pPr>
      <w:r>
        <w:t>公司对重大会计差错更正原因及影响的分析说明</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37" w:line="259" w:lineRule="auto"/>
        <w:ind w:left="0" w:firstLine="0"/>
      </w:pPr>
      <w:r>
        <w:t xml:space="preserve"> </w:t>
      </w:r>
    </w:p>
    <w:p w:rsidR="00F436CE" w:rsidRDefault="00EA1348">
      <w:pPr>
        <w:numPr>
          <w:ilvl w:val="0"/>
          <w:numId w:val="39"/>
        </w:numPr>
        <w:spacing w:after="70"/>
        <w:ind w:right="1" w:hanging="634"/>
      </w:pPr>
      <w:r>
        <w:t>与前任会计师事务所进行的沟通情况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35" w:line="259" w:lineRule="auto"/>
        <w:ind w:left="0" w:firstLine="0"/>
      </w:pPr>
      <w:r>
        <w:t xml:space="preserve"> </w:t>
      </w:r>
    </w:p>
    <w:p w:rsidR="00F436CE" w:rsidRDefault="00EA1348">
      <w:pPr>
        <w:numPr>
          <w:ilvl w:val="0"/>
          <w:numId w:val="39"/>
        </w:numPr>
        <w:spacing w:after="72"/>
        <w:ind w:right="1" w:hanging="634"/>
      </w:pPr>
      <w:r>
        <w:t>其他说明</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37" w:line="259" w:lineRule="auto"/>
        <w:ind w:left="0" w:firstLine="0"/>
      </w:pPr>
      <w:r>
        <w:t xml:space="preserve"> </w:t>
      </w:r>
    </w:p>
    <w:p w:rsidR="00F436CE" w:rsidRDefault="00EA1348">
      <w:pPr>
        <w:numPr>
          <w:ilvl w:val="0"/>
          <w:numId w:val="40"/>
        </w:numPr>
        <w:spacing w:after="44"/>
        <w:ind w:right="1" w:hanging="634"/>
      </w:pPr>
      <w:r>
        <w:t>聘任、解聘会计师事务所情况</w:t>
      </w:r>
      <w:r>
        <w:t xml:space="preserve"> </w:t>
      </w:r>
    </w:p>
    <w:p w:rsidR="00F436CE" w:rsidRDefault="00EA1348">
      <w:pPr>
        <w:spacing w:after="0" w:line="265" w:lineRule="auto"/>
        <w:ind w:left="10" w:right="103"/>
        <w:jc w:val="right"/>
      </w:pPr>
      <w:r>
        <w:t>单位：元</w:t>
      </w:r>
      <w:r>
        <w:t xml:space="preserve">  </w:t>
      </w:r>
      <w:r>
        <w:t>币种：人民币</w:t>
      </w:r>
      <w:r>
        <w:t xml:space="preserve"> </w:t>
      </w:r>
    </w:p>
    <w:tbl>
      <w:tblPr>
        <w:tblStyle w:val="TableGrid"/>
        <w:tblW w:w="8774" w:type="dxa"/>
        <w:tblInd w:w="-108" w:type="dxa"/>
        <w:tblCellMar>
          <w:top w:w="34" w:type="dxa"/>
          <w:left w:w="108" w:type="dxa"/>
          <w:bottom w:w="0" w:type="dxa"/>
          <w:right w:w="180" w:type="dxa"/>
        </w:tblCellMar>
        <w:tblLook w:val="04A0" w:firstRow="1" w:lastRow="0" w:firstColumn="1" w:lastColumn="0" w:noHBand="0" w:noVBand="1"/>
      </w:tblPr>
      <w:tblGrid>
        <w:gridCol w:w="5017"/>
        <w:gridCol w:w="3757"/>
      </w:tblGrid>
      <w:tr w:rsidR="00F436CE">
        <w:trPr>
          <w:trHeight w:val="281"/>
        </w:trPr>
        <w:tc>
          <w:tcPr>
            <w:tcW w:w="5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4" w:firstLine="0"/>
              <w:jc w:val="center"/>
            </w:pPr>
            <w:r>
              <w:t>现聘任</w:t>
            </w:r>
            <w:r>
              <w:t xml:space="preserve"> </w:t>
            </w:r>
          </w:p>
        </w:tc>
      </w:tr>
      <w:tr w:rsidR="00F436CE">
        <w:trPr>
          <w:trHeight w:val="283"/>
        </w:trPr>
        <w:tc>
          <w:tcPr>
            <w:tcW w:w="5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境内会计师事务所名称</w:t>
            </w: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大华会计师事务所（特殊普通合伙）</w:t>
            </w:r>
            <w:r>
              <w:t xml:space="preserve"> </w:t>
            </w:r>
          </w:p>
        </w:tc>
      </w:tr>
      <w:tr w:rsidR="00F436CE">
        <w:trPr>
          <w:trHeight w:val="283"/>
        </w:trPr>
        <w:tc>
          <w:tcPr>
            <w:tcW w:w="5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境内会计师事务所报酬</w:t>
            </w: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60</w:t>
            </w:r>
            <w:r>
              <w:t>万元</w:t>
            </w:r>
            <w:r>
              <w:t xml:space="preserve"> </w:t>
            </w:r>
          </w:p>
        </w:tc>
      </w:tr>
      <w:tr w:rsidR="00F436CE">
        <w:trPr>
          <w:trHeight w:val="281"/>
        </w:trPr>
        <w:tc>
          <w:tcPr>
            <w:tcW w:w="5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境内会计师事务所审计年限</w:t>
            </w: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12</w:t>
            </w:r>
            <w:r>
              <w:t>年</w:t>
            </w:r>
            <w:r>
              <w:t xml:space="preserve"> </w:t>
            </w:r>
          </w:p>
        </w:tc>
      </w:tr>
      <w:tr w:rsidR="00F436CE">
        <w:trPr>
          <w:trHeight w:val="283"/>
        </w:trPr>
        <w:tc>
          <w:tcPr>
            <w:tcW w:w="5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境内会计师事务所注册会计师姓名</w:t>
            </w: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王书阁、王薇</w:t>
            </w:r>
            <w:r>
              <w:t xml:space="preserve"> </w:t>
            </w:r>
          </w:p>
        </w:tc>
      </w:tr>
      <w:tr w:rsidR="00F436CE">
        <w:trPr>
          <w:trHeight w:val="283"/>
        </w:trPr>
        <w:tc>
          <w:tcPr>
            <w:tcW w:w="5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境内会计师事务所注册会计师审计服务的连续年限</w:t>
            </w: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王书阁（</w:t>
            </w:r>
            <w:r>
              <w:t>2</w:t>
            </w:r>
            <w:r>
              <w:t>年）、王薇（</w:t>
            </w:r>
            <w:r>
              <w:t>5</w:t>
            </w:r>
            <w:r>
              <w:t>年）</w:t>
            </w:r>
            <w:r>
              <w:t xml:space="preserve"> </w:t>
            </w:r>
          </w:p>
        </w:tc>
      </w:tr>
    </w:tbl>
    <w:p w:rsidR="00F436CE" w:rsidRDefault="00EA1348">
      <w:pPr>
        <w:spacing w:after="0" w:line="259" w:lineRule="auto"/>
        <w:ind w:left="0" w:firstLine="0"/>
      </w:pPr>
      <w:r>
        <w:t xml:space="preserve"> </w:t>
      </w:r>
    </w:p>
    <w:tbl>
      <w:tblPr>
        <w:tblStyle w:val="TableGrid"/>
        <w:tblW w:w="7852" w:type="dxa"/>
        <w:tblInd w:w="-108" w:type="dxa"/>
        <w:tblCellMar>
          <w:top w:w="34" w:type="dxa"/>
          <w:left w:w="106" w:type="dxa"/>
          <w:bottom w:w="0" w:type="dxa"/>
          <w:right w:w="2" w:type="dxa"/>
        </w:tblCellMar>
        <w:tblLook w:val="04A0" w:firstRow="1" w:lastRow="0" w:firstColumn="1" w:lastColumn="0" w:noHBand="0" w:noVBand="1"/>
      </w:tblPr>
      <w:tblGrid>
        <w:gridCol w:w="3018"/>
        <w:gridCol w:w="3756"/>
        <w:gridCol w:w="1078"/>
      </w:tblGrid>
      <w:tr w:rsidR="00F436CE">
        <w:trPr>
          <w:trHeight w:val="283"/>
        </w:trPr>
        <w:tc>
          <w:tcPr>
            <w:tcW w:w="3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3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名称</w:t>
            </w: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1" w:firstLine="0"/>
            </w:pPr>
            <w:r>
              <w:t>报酬</w:t>
            </w:r>
            <w:r>
              <w:t xml:space="preserve"> </w:t>
            </w:r>
          </w:p>
        </w:tc>
      </w:tr>
      <w:tr w:rsidR="00F436CE">
        <w:trPr>
          <w:trHeight w:val="283"/>
        </w:trPr>
        <w:tc>
          <w:tcPr>
            <w:tcW w:w="3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内部控制审计会计师事务所</w:t>
            </w:r>
            <w:r>
              <w:t xml:space="preserve"> </w:t>
            </w:r>
          </w:p>
        </w:tc>
        <w:tc>
          <w:tcPr>
            <w:tcW w:w="3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大华会计师事务所（特殊普通合伙）</w:t>
            </w: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82" w:firstLine="0"/>
            </w:pPr>
            <w:r>
              <w:t>20</w:t>
            </w:r>
            <w:r>
              <w:t>万元</w:t>
            </w:r>
            <w:r>
              <w:t xml:space="preserve"> </w:t>
            </w:r>
          </w:p>
        </w:tc>
      </w:tr>
      <w:tr w:rsidR="00F436CE">
        <w:trPr>
          <w:trHeight w:val="284"/>
        </w:trPr>
        <w:tc>
          <w:tcPr>
            <w:tcW w:w="3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保荐人</w:t>
            </w:r>
            <w:r>
              <w:t xml:space="preserve"> </w:t>
            </w:r>
          </w:p>
        </w:tc>
        <w:tc>
          <w:tcPr>
            <w:tcW w:w="3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长江证券承销保荐有限公司</w:t>
            </w: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 </w:t>
            </w:r>
          </w:p>
        </w:tc>
      </w:tr>
    </w:tbl>
    <w:p w:rsidR="00F436CE" w:rsidRDefault="00EA1348">
      <w:pPr>
        <w:spacing w:after="0" w:line="259" w:lineRule="auto"/>
        <w:ind w:left="0" w:firstLine="0"/>
      </w:pPr>
      <w:r>
        <w:t xml:space="preserve"> </w:t>
      </w:r>
    </w:p>
    <w:p w:rsidR="00F436CE" w:rsidRDefault="00EA1348">
      <w:pPr>
        <w:ind w:left="10" w:right="1"/>
      </w:pPr>
      <w:r>
        <w:t>聘任、解聘会计师事务所的情况说明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ind w:left="10" w:right="1"/>
      </w:pPr>
      <w:r>
        <w:t>审计期间改聘会计师事务所的情况说明</w:t>
      </w:r>
      <w:r>
        <w:t xml:space="preserve"> </w:t>
      </w:r>
    </w:p>
    <w:p w:rsidR="00F436CE" w:rsidRDefault="00EA1348">
      <w:pPr>
        <w:spacing w:after="44"/>
        <w:ind w:left="10" w:right="1"/>
      </w:pPr>
      <w:r>
        <w:t>□</w:t>
      </w:r>
      <w:r>
        <w:t>适用</w:t>
      </w:r>
      <w:r>
        <w:t xml:space="preserve">  √</w:t>
      </w:r>
      <w:r>
        <w:t>不适用</w:t>
      </w:r>
      <w:r>
        <w:t xml:space="preserve">  </w:t>
      </w:r>
    </w:p>
    <w:p w:rsidR="00F436CE" w:rsidRDefault="00EA1348">
      <w:pPr>
        <w:numPr>
          <w:ilvl w:val="0"/>
          <w:numId w:val="40"/>
        </w:numPr>
        <w:spacing w:after="46"/>
        <w:ind w:right="1" w:hanging="634"/>
      </w:pPr>
      <w:r>
        <w:t>面临退市风险的情况</w:t>
      </w:r>
      <w:r>
        <w:t xml:space="preserve"> </w:t>
      </w:r>
    </w:p>
    <w:p w:rsidR="00F436CE" w:rsidRDefault="00EA1348">
      <w:pPr>
        <w:spacing w:after="70"/>
        <w:ind w:left="10" w:right="1"/>
      </w:pPr>
      <w:r>
        <w:t>(</w:t>
      </w:r>
      <w:r>
        <w:t>一</w:t>
      </w:r>
      <w:r>
        <w:t>)</w:t>
      </w:r>
      <w:r>
        <w:t>导致退市风险警示的原因</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35" w:line="259" w:lineRule="auto"/>
        <w:ind w:left="0" w:firstLine="0"/>
      </w:pPr>
      <w:r>
        <w:t xml:space="preserve"> </w:t>
      </w:r>
    </w:p>
    <w:p w:rsidR="00F436CE" w:rsidRDefault="00EA1348">
      <w:pPr>
        <w:spacing w:after="70"/>
        <w:ind w:left="10" w:right="1"/>
      </w:pPr>
      <w:r>
        <w:t>(</w:t>
      </w:r>
      <w:r>
        <w:t>二</w:t>
      </w:r>
      <w:r>
        <w:t>)</w:t>
      </w:r>
      <w:r>
        <w:t>公司拟采取的应对措施</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34" w:line="259" w:lineRule="auto"/>
        <w:ind w:left="0" w:firstLine="0"/>
      </w:pPr>
      <w:r>
        <w:t xml:space="preserve"> </w:t>
      </w:r>
    </w:p>
    <w:p w:rsidR="00F436CE" w:rsidRDefault="00EA1348">
      <w:pPr>
        <w:spacing w:after="46"/>
        <w:ind w:left="10" w:right="1"/>
      </w:pPr>
      <w:r>
        <w:t>(</w:t>
      </w:r>
      <w:r>
        <w:t>三</w:t>
      </w:r>
      <w:r>
        <w:t>)</w:t>
      </w:r>
      <w:r>
        <w:t>面临终止上市的情况和原因</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40"/>
        </w:numPr>
        <w:spacing w:after="58"/>
        <w:ind w:right="1" w:hanging="634"/>
      </w:pPr>
      <w:r>
        <w:t>破产重整相关事项</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40"/>
        </w:numPr>
        <w:spacing w:after="60"/>
        <w:ind w:right="1" w:hanging="634"/>
      </w:pPr>
      <w:r>
        <w:lastRenderedPageBreak/>
        <w:t>重大诉讼、仲裁事项</w:t>
      </w:r>
      <w:r>
        <w:rPr>
          <w:rFonts w:ascii="Arial" w:eastAsia="Arial" w:hAnsi="Arial" w:cs="Arial"/>
          <w:b/>
        </w:rPr>
        <w:t xml:space="preserve"> </w:t>
      </w:r>
    </w:p>
    <w:p w:rsidR="00F436CE" w:rsidRDefault="00EA1348">
      <w:pPr>
        <w:ind w:left="10" w:right="1"/>
      </w:pPr>
      <w:r>
        <w:t>□</w:t>
      </w:r>
      <w:r>
        <w:t>本年度公司有重大诉讼、仲裁事项</w:t>
      </w:r>
      <w:r>
        <w:t xml:space="preserve"> √</w:t>
      </w:r>
      <w:r>
        <w:t>本年度公司无重大诉讼、仲裁事项</w:t>
      </w:r>
      <w:r>
        <w:t xml:space="preserve">  </w:t>
      </w:r>
    </w:p>
    <w:p w:rsidR="00F436CE" w:rsidRDefault="00EA1348">
      <w:pPr>
        <w:spacing w:after="37" w:line="259" w:lineRule="auto"/>
        <w:ind w:left="0" w:firstLine="0"/>
      </w:pPr>
      <w:r>
        <w:t xml:space="preserve"> </w:t>
      </w:r>
    </w:p>
    <w:p w:rsidR="00F436CE" w:rsidRDefault="00EA1348">
      <w:pPr>
        <w:numPr>
          <w:ilvl w:val="0"/>
          <w:numId w:val="40"/>
        </w:numPr>
        <w:spacing w:after="64"/>
        <w:ind w:right="1" w:hanging="634"/>
      </w:pPr>
      <w:r>
        <w:t>上市公司及其董事、监事、高级管理人员、控股股东、实际控制人涉嫌违法违规、受到处罚及整改情况</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40"/>
        </w:numPr>
        <w:spacing w:after="58"/>
        <w:ind w:right="1" w:hanging="634"/>
      </w:pPr>
      <w:r>
        <w:t>报告期内公司及其控股股东、实际控制人诚信状况的说明</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ind w:left="10" w:right="1"/>
      </w:pPr>
      <w:r>
        <w:t>报告期内，公司及其控股股东、实际控制人严格遵守证监会、交易所发布的各项法律法规及其他应当遵守的法律法规，公司及其控股股东、实际控制人诚信情况良好，并无相关的不诚信记录。</w:t>
      </w:r>
      <w:r>
        <w:t xml:space="preserve"> </w:t>
      </w:r>
    </w:p>
    <w:p w:rsidR="00F436CE" w:rsidRDefault="00EA1348">
      <w:pPr>
        <w:spacing w:after="44" w:line="259" w:lineRule="auto"/>
        <w:ind w:left="0" w:firstLine="0"/>
      </w:pPr>
      <w:r>
        <w:t xml:space="preserve"> </w:t>
      </w:r>
    </w:p>
    <w:p w:rsidR="00F436CE" w:rsidRDefault="00EA1348">
      <w:pPr>
        <w:numPr>
          <w:ilvl w:val="0"/>
          <w:numId w:val="40"/>
        </w:numPr>
        <w:spacing w:after="59"/>
        <w:ind w:right="1" w:hanging="634"/>
      </w:pPr>
      <w:r>
        <w:t>重大关联交易</w:t>
      </w:r>
      <w:r>
        <w:rPr>
          <w:rFonts w:ascii="Arial" w:eastAsia="Arial" w:hAnsi="Arial" w:cs="Arial"/>
          <w:b/>
        </w:rPr>
        <w:t xml:space="preserve"> </w:t>
      </w:r>
    </w:p>
    <w:p w:rsidR="00F436CE" w:rsidRDefault="00EA1348">
      <w:pPr>
        <w:spacing w:after="81"/>
        <w:ind w:left="10" w:right="1"/>
      </w:pPr>
      <w:r>
        <w:rPr>
          <w:rFonts w:ascii="Calibri" w:eastAsia="Calibri" w:hAnsi="Calibri" w:cs="Calibri"/>
          <w:b/>
        </w:rPr>
        <w:t>(</w:t>
      </w:r>
      <w:r>
        <w:t>一</w:t>
      </w:r>
      <w:r>
        <w:rPr>
          <w:rFonts w:ascii="Calibri" w:eastAsia="Calibri" w:hAnsi="Calibri" w:cs="Calibri"/>
          <w:b/>
        </w:rPr>
        <w:t>)</w:t>
      </w:r>
      <w:r>
        <w:t>与日常经营相关的关联交易</w:t>
      </w:r>
      <w:r>
        <w:rPr>
          <w:rFonts w:ascii="Calibri" w:eastAsia="Calibri" w:hAnsi="Calibri" w:cs="Calibri"/>
          <w:b/>
        </w:rPr>
        <w:t xml:space="preserve"> </w:t>
      </w:r>
    </w:p>
    <w:p w:rsidR="00F436CE" w:rsidRDefault="00EA1348">
      <w:pPr>
        <w:numPr>
          <w:ilvl w:val="0"/>
          <w:numId w:val="41"/>
        </w:numPr>
        <w:spacing w:after="58"/>
        <w:ind w:right="1" w:hanging="420"/>
      </w:pPr>
      <w:r>
        <w:t>已在临时公告披露且后续实施无进展或变化的事项</w:t>
      </w:r>
      <w:r>
        <w:t xml:space="preserve"> </w:t>
      </w:r>
    </w:p>
    <w:p w:rsidR="00F436CE" w:rsidRDefault="00EA1348">
      <w:pPr>
        <w:spacing w:after="56"/>
        <w:ind w:left="10" w:right="1"/>
      </w:pPr>
      <w:r>
        <w:t>□</w:t>
      </w:r>
      <w:r>
        <w:t>适用</w:t>
      </w:r>
      <w:r>
        <w:t xml:space="preserve"> √</w:t>
      </w:r>
      <w:r>
        <w:t>不适用</w:t>
      </w:r>
      <w:r>
        <w:t xml:space="preserve">  </w:t>
      </w:r>
    </w:p>
    <w:p w:rsidR="00F436CE" w:rsidRDefault="00EA1348">
      <w:pPr>
        <w:numPr>
          <w:ilvl w:val="0"/>
          <w:numId w:val="41"/>
        </w:numPr>
        <w:spacing w:after="58"/>
        <w:ind w:right="1" w:hanging="420"/>
      </w:pPr>
      <w:r>
        <w:t>已在临时公告披露，但有后续实施的进展或变化的事项</w:t>
      </w:r>
      <w:r>
        <w:t xml:space="preserve"> </w:t>
      </w:r>
    </w:p>
    <w:p w:rsidR="00F436CE" w:rsidRDefault="00EA1348">
      <w:pPr>
        <w:ind w:left="10" w:right="1"/>
      </w:pPr>
      <w:r>
        <w:t>√</w:t>
      </w:r>
      <w:r>
        <w:t>适用</w:t>
      </w:r>
      <w:r>
        <w:t xml:space="preserve">  □</w:t>
      </w:r>
      <w:r>
        <w:t>不适用</w:t>
      </w:r>
      <w:r>
        <w:t xml:space="preserve">  </w:t>
      </w:r>
    </w:p>
    <w:p w:rsidR="00F436CE" w:rsidRDefault="00EA1348">
      <w:pPr>
        <w:numPr>
          <w:ilvl w:val="0"/>
          <w:numId w:val="42"/>
        </w:numPr>
        <w:ind w:right="1" w:hanging="528"/>
      </w:pPr>
      <w:r>
        <w:t>2018</w:t>
      </w:r>
      <w:r>
        <w:t>年</w:t>
      </w:r>
      <w:r>
        <w:t>7</w:t>
      </w:r>
      <w:r>
        <w:t>月蔡瑞美与子公司意诺工业皮带有限公司签订借款协议，提供给意诺工业皮带有限公司</w:t>
      </w:r>
      <w:r>
        <w:t>240</w:t>
      </w:r>
      <w:r>
        <w:t>万欧元借款，借款利率为</w:t>
      </w:r>
      <w:r>
        <w:t>3M LIBOR+2%</w:t>
      </w:r>
      <w:r>
        <w:t>，且不低于</w:t>
      </w:r>
      <w:r>
        <w:t>2%</w:t>
      </w:r>
      <w:r>
        <w:t>，借款期限为</w:t>
      </w:r>
      <w:r>
        <w:t>2018</w:t>
      </w:r>
      <w:r>
        <w:t>年</w:t>
      </w:r>
      <w:r>
        <w:t>7</w:t>
      </w:r>
      <w:r>
        <w:t>月</w:t>
      </w:r>
      <w:r>
        <w:t>5</w:t>
      </w:r>
      <w:r>
        <w:t>日至</w:t>
      </w:r>
      <w:r>
        <w:t xml:space="preserve"> 2019</w:t>
      </w:r>
      <w:r>
        <w:t>年</w:t>
      </w:r>
      <w:r>
        <w:t>6</w:t>
      </w:r>
      <w:r>
        <w:t>月</w:t>
      </w:r>
      <w:r>
        <w:t>30</w:t>
      </w:r>
      <w:r>
        <w:t>日，到期后偿还</w:t>
      </w:r>
      <w:r>
        <w:t>40</w:t>
      </w:r>
      <w:r>
        <w:t>万欧元，剩余</w:t>
      </w:r>
      <w:r>
        <w:t>200</w:t>
      </w:r>
      <w:r>
        <w:t>万欧元借款延期至</w:t>
      </w:r>
      <w:r>
        <w:t>2020</w:t>
      </w:r>
      <w:r>
        <w:t>年</w:t>
      </w:r>
      <w:r>
        <w:t>6</w:t>
      </w:r>
      <w:r>
        <w:t>月</w:t>
      </w:r>
      <w:r>
        <w:t>27</w:t>
      </w:r>
      <w:r>
        <w:t>日，</w:t>
      </w:r>
      <w:r>
        <w:t xml:space="preserve">2019 </w:t>
      </w:r>
      <w:r>
        <w:t>年度共归还借款</w:t>
      </w:r>
      <w:r>
        <w:t>80</w:t>
      </w:r>
      <w:r>
        <w:t>万欧元，截至</w:t>
      </w:r>
      <w:r>
        <w:t>2019</w:t>
      </w:r>
      <w:r>
        <w:t>年</w:t>
      </w:r>
      <w:r>
        <w:t>12</w:t>
      </w:r>
      <w:r>
        <w:t>月</w:t>
      </w:r>
      <w:r>
        <w:t>31</w:t>
      </w:r>
      <w:r>
        <w:t>日止，借款余额为</w:t>
      </w:r>
      <w:r>
        <w:t>160</w:t>
      </w:r>
      <w:r>
        <w:t>万欧元。</w:t>
      </w:r>
      <w:r>
        <w:t>160</w:t>
      </w:r>
      <w:r>
        <w:t>万欧元借</w:t>
      </w:r>
    </w:p>
    <w:p w:rsidR="00F436CE" w:rsidRDefault="00EA1348">
      <w:pPr>
        <w:ind w:left="10" w:right="1"/>
      </w:pPr>
      <w:r>
        <w:t>款延期至</w:t>
      </w:r>
      <w:r>
        <w:t>2023</w:t>
      </w:r>
      <w:r>
        <w:t>年</w:t>
      </w:r>
      <w:r>
        <w:t>6</w:t>
      </w:r>
      <w:r>
        <w:t>月</w:t>
      </w:r>
      <w:r>
        <w:t>27</w:t>
      </w:r>
      <w:r>
        <w:t>日，截至</w:t>
      </w:r>
      <w:r>
        <w:t>2022</w:t>
      </w:r>
      <w:r>
        <w:t>年</w:t>
      </w:r>
      <w:r>
        <w:t>12</w:t>
      </w:r>
      <w:r>
        <w:t>月</w:t>
      </w:r>
      <w:r>
        <w:t>31</w:t>
      </w:r>
      <w:r>
        <w:t>日止，借款余额为</w:t>
      </w:r>
      <w:r>
        <w:t>160</w:t>
      </w:r>
      <w:r>
        <w:t>万欧元。</w:t>
      </w:r>
      <w:r>
        <w:t xml:space="preserve"> </w:t>
      </w:r>
    </w:p>
    <w:p w:rsidR="00F436CE" w:rsidRDefault="00EA1348">
      <w:pPr>
        <w:numPr>
          <w:ilvl w:val="0"/>
          <w:numId w:val="42"/>
        </w:numPr>
        <w:ind w:right="1" w:hanging="528"/>
      </w:pPr>
      <w:r>
        <w:t>2022</w:t>
      </w:r>
      <w:r>
        <w:t>年</w:t>
      </w:r>
      <w:r>
        <w:t>4</w:t>
      </w:r>
      <w:r>
        <w:t>月蔡瑞美与子公司</w:t>
      </w:r>
      <w:r>
        <w:t>ARCK Beteiligungen GmbH</w:t>
      </w:r>
      <w:r>
        <w:t>签订借款协议，提供给</w:t>
      </w:r>
      <w:r>
        <w:t xml:space="preserve">ARCK </w:t>
      </w:r>
    </w:p>
    <w:p w:rsidR="00F436CE" w:rsidRDefault="00EA1348">
      <w:pPr>
        <w:ind w:left="10" w:right="1"/>
      </w:pPr>
      <w:r>
        <w:t>Beteiligungen GmbH 30</w:t>
      </w:r>
      <w:r>
        <w:t>万欧元借款，借款利率为</w:t>
      </w:r>
      <w:r>
        <w:t>3%</w:t>
      </w:r>
      <w:r>
        <w:t>，借款期限为</w:t>
      </w:r>
      <w:r>
        <w:t>2022</w:t>
      </w:r>
      <w:r>
        <w:t>年</w:t>
      </w:r>
      <w:r>
        <w:t>4</w:t>
      </w:r>
      <w:r>
        <w:t>月</w:t>
      </w:r>
      <w:r>
        <w:t>20</w:t>
      </w:r>
      <w:r>
        <w:t>日至</w:t>
      </w:r>
      <w:r>
        <w:t>2023</w:t>
      </w:r>
      <w:r>
        <w:t>年</w:t>
      </w:r>
      <w:r>
        <w:t xml:space="preserve">4 </w:t>
      </w:r>
      <w:r>
        <w:t>月</w:t>
      </w:r>
      <w:r>
        <w:t>19</w:t>
      </w:r>
      <w:r>
        <w:t>日。</w:t>
      </w:r>
      <w:r>
        <w:t xml:space="preserve"> </w:t>
      </w:r>
    </w:p>
    <w:p w:rsidR="00F436CE" w:rsidRDefault="00EA1348">
      <w:pPr>
        <w:spacing w:after="47" w:line="259" w:lineRule="auto"/>
        <w:ind w:left="0" w:firstLine="0"/>
      </w:pPr>
      <w:r>
        <w:t xml:space="preserve"> </w:t>
      </w:r>
    </w:p>
    <w:p w:rsidR="00F436CE" w:rsidRDefault="00EA1348">
      <w:pPr>
        <w:spacing w:after="58"/>
        <w:ind w:left="10" w:right="1"/>
      </w:pPr>
      <w:r>
        <w:t>3</w:t>
      </w:r>
      <w:r>
        <w:t>、</w:t>
      </w:r>
      <w:r>
        <w:rPr>
          <w:rFonts w:ascii="Arial" w:eastAsia="Arial" w:hAnsi="Arial" w:cs="Arial"/>
          <w:b/>
        </w:rPr>
        <w:t xml:space="preserve"> </w:t>
      </w:r>
      <w:r>
        <w:t>临时公告未披露的事项</w:t>
      </w:r>
      <w:r>
        <w:t xml:space="preserve"> </w:t>
      </w:r>
    </w:p>
    <w:p w:rsidR="00F436CE" w:rsidRDefault="00EA1348">
      <w:pPr>
        <w:spacing w:after="46"/>
        <w:ind w:left="10" w:right="1"/>
      </w:pPr>
      <w:r>
        <w:t>□</w:t>
      </w:r>
      <w:r>
        <w:t>适用</w:t>
      </w:r>
      <w:r>
        <w:t xml:space="preserve"> √</w:t>
      </w:r>
      <w:r>
        <w:t>不适用</w:t>
      </w:r>
      <w:r>
        <w:t xml:space="preserve">  </w:t>
      </w:r>
    </w:p>
    <w:p w:rsidR="00F436CE" w:rsidRDefault="00EA1348">
      <w:pPr>
        <w:spacing w:after="53"/>
        <w:ind w:left="10" w:right="1"/>
      </w:pPr>
      <w:r>
        <w:t>(</w:t>
      </w:r>
      <w:r>
        <w:t>二</w:t>
      </w:r>
      <w:r>
        <w:t>)</w:t>
      </w:r>
      <w:r>
        <w:t>资产或股权收购、出售发生的关联交易</w:t>
      </w:r>
      <w:r>
        <w:t xml:space="preserve"> </w:t>
      </w:r>
    </w:p>
    <w:p w:rsidR="00F436CE" w:rsidRDefault="00EA1348">
      <w:pPr>
        <w:numPr>
          <w:ilvl w:val="0"/>
          <w:numId w:val="43"/>
        </w:numPr>
        <w:spacing w:after="60"/>
        <w:ind w:right="1" w:hanging="420"/>
      </w:pPr>
      <w:r>
        <w:t>已在临时公</w:t>
      </w:r>
      <w:r>
        <w:t>告披露且后续实施无进展或变化的事项</w:t>
      </w:r>
      <w:r>
        <w:t xml:space="preserve"> </w:t>
      </w:r>
    </w:p>
    <w:p w:rsidR="00F436CE" w:rsidRDefault="00EA1348">
      <w:pPr>
        <w:spacing w:after="53"/>
        <w:ind w:left="10" w:right="1"/>
      </w:pPr>
      <w:r>
        <w:t>□</w:t>
      </w:r>
      <w:r>
        <w:t>适用</w:t>
      </w:r>
      <w:r>
        <w:t xml:space="preserve"> √</w:t>
      </w:r>
      <w:r>
        <w:t>不适用</w:t>
      </w:r>
      <w:r>
        <w:t xml:space="preserve">  </w:t>
      </w:r>
    </w:p>
    <w:p w:rsidR="00F436CE" w:rsidRDefault="00EA1348">
      <w:pPr>
        <w:numPr>
          <w:ilvl w:val="0"/>
          <w:numId w:val="43"/>
        </w:numPr>
        <w:spacing w:after="61"/>
        <w:ind w:right="1" w:hanging="420"/>
      </w:pPr>
      <w:r>
        <w:t>已在临时公告披露，但有后续实施的进展或变化的事项</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43"/>
        </w:numPr>
        <w:spacing w:after="58"/>
        <w:ind w:right="1" w:hanging="420"/>
      </w:pPr>
      <w:r>
        <w:t>临时公告未披露的事项</w:t>
      </w:r>
      <w:r>
        <w:t xml:space="preserve"> </w:t>
      </w:r>
    </w:p>
    <w:p w:rsidR="00F436CE" w:rsidRDefault="00EA1348">
      <w:pPr>
        <w:ind w:left="10" w:right="1"/>
      </w:pPr>
      <w:r>
        <w:t>□</w:t>
      </w:r>
      <w:r>
        <w:t>适用</w:t>
      </w:r>
      <w:r>
        <w:t xml:space="preserve"> √</w:t>
      </w:r>
      <w:r>
        <w:t>不适用</w:t>
      </w:r>
      <w:r>
        <w:t xml:space="preserve">  </w:t>
      </w:r>
    </w:p>
    <w:p w:rsidR="00F436CE" w:rsidRDefault="00EA1348">
      <w:pPr>
        <w:spacing w:after="45" w:line="259" w:lineRule="auto"/>
        <w:ind w:left="0" w:firstLine="0"/>
      </w:pPr>
      <w:r>
        <w:t xml:space="preserve"> </w:t>
      </w:r>
    </w:p>
    <w:p w:rsidR="00F436CE" w:rsidRDefault="00EA1348">
      <w:pPr>
        <w:numPr>
          <w:ilvl w:val="0"/>
          <w:numId w:val="43"/>
        </w:numPr>
        <w:spacing w:after="60"/>
        <w:ind w:right="1" w:hanging="420"/>
      </w:pPr>
      <w:r>
        <w:t>涉及业绩约定的，应当披露报告期内的业绩实现情况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38" w:line="259" w:lineRule="auto"/>
        <w:ind w:left="0" w:firstLine="0"/>
      </w:pPr>
      <w:r>
        <w:t xml:space="preserve"> </w:t>
      </w:r>
    </w:p>
    <w:p w:rsidR="00F436CE" w:rsidRDefault="00EA1348">
      <w:pPr>
        <w:spacing w:after="79"/>
        <w:ind w:left="10" w:right="1"/>
      </w:pPr>
      <w:r>
        <w:rPr>
          <w:rFonts w:ascii="Calibri" w:eastAsia="Calibri" w:hAnsi="Calibri" w:cs="Calibri"/>
          <w:b/>
        </w:rPr>
        <w:t>(</w:t>
      </w:r>
      <w:r>
        <w:t>三</w:t>
      </w:r>
      <w:r>
        <w:rPr>
          <w:rFonts w:ascii="Calibri" w:eastAsia="Calibri" w:hAnsi="Calibri" w:cs="Calibri"/>
          <w:b/>
        </w:rPr>
        <w:t>)</w:t>
      </w:r>
      <w:r>
        <w:t>共同对外投资的重大关联交易</w:t>
      </w:r>
      <w:r>
        <w:rPr>
          <w:rFonts w:ascii="Calibri" w:eastAsia="Calibri" w:hAnsi="Calibri" w:cs="Calibri"/>
          <w:b/>
        </w:rPr>
        <w:t xml:space="preserve"> </w:t>
      </w:r>
    </w:p>
    <w:p w:rsidR="00F436CE" w:rsidRDefault="00EA1348">
      <w:pPr>
        <w:numPr>
          <w:ilvl w:val="0"/>
          <w:numId w:val="44"/>
        </w:numPr>
        <w:spacing w:after="60"/>
        <w:ind w:right="1" w:hanging="420"/>
      </w:pPr>
      <w:r>
        <w:lastRenderedPageBreak/>
        <w:t>已在临时公告披露且后续实施无进展或变化的事项</w:t>
      </w:r>
      <w:r>
        <w:t xml:space="preserve"> </w:t>
      </w:r>
    </w:p>
    <w:p w:rsidR="00F436CE" w:rsidRDefault="00EA1348">
      <w:pPr>
        <w:spacing w:after="53"/>
        <w:ind w:left="10" w:right="1"/>
      </w:pPr>
      <w:r>
        <w:t>□</w:t>
      </w:r>
      <w:r>
        <w:t>适用</w:t>
      </w:r>
      <w:r>
        <w:t xml:space="preserve"> √</w:t>
      </w:r>
      <w:r>
        <w:t>不适用</w:t>
      </w:r>
      <w:r>
        <w:t xml:space="preserve">  </w:t>
      </w:r>
    </w:p>
    <w:p w:rsidR="00F436CE" w:rsidRDefault="00EA1348">
      <w:pPr>
        <w:numPr>
          <w:ilvl w:val="0"/>
          <w:numId w:val="44"/>
        </w:numPr>
        <w:spacing w:after="58"/>
        <w:ind w:right="1" w:hanging="420"/>
      </w:pPr>
      <w:r>
        <w:t>已在临时公告披露，但有后续实施的进展或变化的事项</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44"/>
        </w:numPr>
        <w:spacing w:after="60"/>
        <w:ind w:right="1" w:hanging="420"/>
      </w:pPr>
      <w:r>
        <w:t>临时公告未披露的事项</w:t>
      </w:r>
      <w:r>
        <w:t xml:space="preserve"> </w:t>
      </w:r>
    </w:p>
    <w:p w:rsidR="00F436CE" w:rsidRDefault="00EA1348">
      <w:pPr>
        <w:ind w:left="10" w:right="1"/>
      </w:pPr>
      <w:r>
        <w:t>□</w:t>
      </w:r>
      <w:r>
        <w:t>适用</w:t>
      </w:r>
      <w:r>
        <w:t xml:space="preserve"> √</w:t>
      </w:r>
      <w:r>
        <w:t>不适用</w:t>
      </w:r>
      <w:r>
        <w:t xml:space="preserve">  </w:t>
      </w:r>
    </w:p>
    <w:p w:rsidR="00F436CE" w:rsidRDefault="00EA1348">
      <w:pPr>
        <w:spacing w:after="39" w:line="259" w:lineRule="auto"/>
        <w:ind w:left="0" w:firstLine="0"/>
      </w:pPr>
      <w:r>
        <w:t xml:space="preserve"> </w:t>
      </w:r>
    </w:p>
    <w:p w:rsidR="00F436CE" w:rsidRDefault="00EA1348">
      <w:pPr>
        <w:spacing w:after="78"/>
        <w:ind w:left="10" w:right="1"/>
      </w:pPr>
      <w:r>
        <w:rPr>
          <w:rFonts w:ascii="Calibri" w:eastAsia="Calibri" w:hAnsi="Calibri" w:cs="Calibri"/>
          <w:b/>
        </w:rPr>
        <w:t>(</w:t>
      </w:r>
      <w:r>
        <w:t>四</w:t>
      </w:r>
      <w:r>
        <w:rPr>
          <w:rFonts w:ascii="Calibri" w:eastAsia="Calibri" w:hAnsi="Calibri" w:cs="Calibri"/>
          <w:b/>
        </w:rPr>
        <w:t>)</w:t>
      </w:r>
      <w:r>
        <w:t>关联债权债务往来</w:t>
      </w:r>
      <w:r>
        <w:rPr>
          <w:rFonts w:ascii="Calibri" w:eastAsia="Calibri" w:hAnsi="Calibri" w:cs="Calibri"/>
          <w:b/>
        </w:rPr>
        <w:t xml:space="preserve"> </w:t>
      </w:r>
    </w:p>
    <w:p w:rsidR="00F436CE" w:rsidRDefault="00EA1348">
      <w:pPr>
        <w:numPr>
          <w:ilvl w:val="0"/>
          <w:numId w:val="45"/>
        </w:numPr>
        <w:spacing w:after="60"/>
        <w:ind w:right="1" w:hanging="420"/>
      </w:pPr>
      <w:r>
        <w:t>已在临时公告披露且后续实施无进展或变化的事项</w:t>
      </w:r>
      <w:r>
        <w:t xml:space="preserve"> </w:t>
      </w:r>
    </w:p>
    <w:p w:rsidR="00F436CE" w:rsidRDefault="00EA1348">
      <w:pPr>
        <w:spacing w:after="53"/>
        <w:ind w:left="10" w:right="1"/>
      </w:pPr>
      <w:r>
        <w:t>□</w:t>
      </w:r>
      <w:r>
        <w:t>适用</w:t>
      </w:r>
      <w:r>
        <w:t xml:space="preserve"> √</w:t>
      </w:r>
      <w:r>
        <w:t>不适用</w:t>
      </w:r>
      <w:r>
        <w:t xml:space="preserve">  </w:t>
      </w:r>
    </w:p>
    <w:p w:rsidR="00F436CE" w:rsidRDefault="00EA1348">
      <w:pPr>
        <w:numPr>
          <w:ilvl w:val="0"/>
          <w:numId w:val="45"/>
        </w:numPr>
        <w:spacing w:after="61"/>
        <w:ind w:right="1" w:hanging="420"/>
      </w:pPr>
      <w:r>
        <w:t>已在临时公告披露，但有后续实施的进展或变化的事项</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45"/>
        </w:numPr>
        <w:spacing w:after="58"/>
        <w:ind w:right="1" w:hanging="420"/>
      </w:pPr>
      <w:r>
        <w:t>临时公告未披露的事项</w:t>
      </w:r>
      <w:r>
        <w:t xml:space="preserve"> </w:t>
      </w:r>
    </w:p>
    <w:p w:rsidR="00F436CE" w:rsidRDefault="00EA1348">
      <w:pPr>
        <w:spacing w:after="46"/>
        <w:ind w:left="10" w:right="1"/>
      </w:pPr>
      <w:r>
        <w:t>□</w:t>
      </w:r>
      <w:r>
        <w:t>适用</w:t>
      </w:r>
      <w:r>
        <w:t xml:space="preserve"> √</w:t>
      </w:r>
      <w:r>
        <w:t>不适用</w:t>
      </w:r>
      <w:r>
        <w:t xml:space="preserve">  </w:t>
      </w:r>
    </w:p>
    <w:p w:rsidR="00F436CE" w:rsidRDefault="00EA1348">
      <w:pPr>
        <w:spacing w:after="44"/>
        <w:ind w:left="10" w:right="1"/>
      </w:pPr>
      <w:r>
        <w:t>(</w:t>
      </w:r>
      <w:r>
        <w:t>五</w:t>
      </w:r>
      <w:r>
        <w:t>)</w:t>
      </w:r>
      <w:r>
        <w:t>公司与存在关联关系的财务公司、公司控股财务公司与关联方之间的金融业务</w:t>
      </w:r>
      <w:r>
        <w:t xml:space="preserve"> </w:t>
      </w:r>
    </w:p>
    <w:p w:rsidR="00F436CE" w:rsidRDefault="00EA1348">
      <w:pPr>
        <w:ind w:left="10" w:right="1"/>
      </w:pPr>
      <w:r>
        <w:t>□</w:t>
      </w:r>
      <w:r>
        <w:t>适用</w:t>
      </w:r>
      <w:r>
        <w:t xml:space="preserve"> √</w:t>
      </w:r>
      <w:r>
        <w:t>不适用</w:t>
      </w:r>
      <w:r>
        <w:t xml:space="preserve">  </w:t>
      </w:r>
    </w:p>
    <w:p w:rsidR="00F436CE" w:rsidRDefault="00EA1348">
      <w:pPr>
        <w:spacing w:after="39" w:line="259" w:lineRule="auto"/>
        <w:ind w:left="0" w:firstLine="0"/>
      </w:pPr>
      <w:r>
        <w:t xml:space="preserve"> </w:t>
      </w:r>
    </w:p>
    <w:p w:rsidR="00F436CE" w:rsidRDefault="00EA1348">
      <w:pPr>
        <w:spacing w:after="67"/>
        <w:ind w:left="10" w:right="1"/>
      </w:pPr>
      <w:r>
        <w:rPr>
          <w:rFonts w:ascii="Calibri" w:eastAsia="Calibri" w:hAnsi="Calibri" w:cs="Calibri"/>
          <w:b/>
        </w:rPr>
        <w:t>(</w:t>
      </w:r>
      <w:r>
        <w:t>六</w:t>
      </w:r>
      <w:r>
        <w:rPr>
          <w:rFonts w:ascii="Calibri" w:eastAsia="Calibri" w:hAnsi="Calibri" w:cs="Calibri"/>
          <w:b/>
        </w:rPr>
        <w:t>)</w:t>
      </w:r>
      <w:r>
        <w:t>其他</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spacing w:after="68"/>
        <w:ind w:left="10" w:right="1"/>
      </w:pPr>
      <w:r>
        <w:t>十三、重大合同及其履行情况</w:t>
      </w:r>
      <w:r>
        <w:rPr>
          <w:rFonts w:ascii="Arial" w:eastAsia="Arial" w:hAnsi="Arial" w:cs="Arial"/>
          <w:b/>
        </w:rPr>
        <w:t xml:space="preserve"> </w:t>
      </w:r>
    </w:p>
    <w:p w:rsidR="00F436CE" w:rsidRDefault="00EA1348">
      <w:pPr>
        <w:spacing w:after="79"/>
        <w:ind w:left="10" w:right="1"/>
      </w:pPr>
      <w:r>
        <w:t>(</w:t>
      </w:r>
      <w:r>
        <w:t>一</w:t>
      </w:r>
      <w:r>
        <w:t>)</w:t>
      </w:r>
      <w:r>
        <w:rPr>
          <w:rFonts w:ascii="Arial" w:eastAsia="Arial" w:hAnsi="Arial" w:cs="Arial"/>
          <w:b/>
        </w:rPr>
        <w:t xml:space="preserve"> </w:t>
      </w:r>
      <w:r>
        <w:t>托管、承包、租赁事项</w:t>
      </w:r>
      <w:r>
        <w:rPr>
          <w:rFonts w:ascii="Calibri" w:eastAsia="Calibri" w:hAnsi="Calibri" w:cs="Calibri"/>
          <w:b/>
        </w:rPr>
        <w:t xml:space="preserve"> </w:t>
      </w:r>
    </w:p>
    <w:p w:rsidR="00F436CE" w:rsidRDefault="00EA1348">
      <w:pPr>
        <w:numPr>
          <w:ilvl w:val="0"/>
          <w:numId w:val="46"/>
        </w:numPr>
        <w:spacing w:after="60"/>
        <w:ind w:right="1" w:hanging="420"/>
      </w:pPr>
      <w:r>
        <w:t>托管情况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numPr>
          <w:ilvl w:val="0"/>
          <w:numId w:val="46"/>
        </w:numPr>
        <w:spacing w:after="68"/>
        <w:ind w:right="1" w:hanging="420"/>
      </w:pPr>
      <w:r>
        <w:t>承包情况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46"/>
        </w:numPr>
        <w:spacing w:after="58"/>
        <w:ind w:right="1" w:hanging="420"/>
      </w:pPr>
      <w:r>
        <w:t>租赁情况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47"/>
        </w:numPr>
        <w:spacing w:after="71"/>
        <w:ind w:right="1" w:hanging="480"/>
      </w:pPr>
      <w:r>
        <w:t>担保情况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numPr>
          <w:ilvl w:val="0"/>
          <w:numId w:val="47"/>
        </w:numPr>
        <w:spacing w:after="79"/>
        <w:ind w:right="1" w:hanging="480"/>
      </w:pPr>
      <w:r>
        <w:t>委托他人进行现金资产管理的情况</w:t>
      </w:r>
      <w:r>
        <w:rPr>
          <w:rFonts w:ascii="Calibri" w:eastAsia="Calibri" w:hAnsi="Calibri" w:cs="Calibri"/>
          <w:b/>
        </w:rPr>
        <w:t xml:space="preserve"> </w:t>
      </w:r>
    </w:p>
    <w:p w:rsidR="00F436CE" w:rsidRDefault="00EA1348">
      <w:pPr>
        <w:spacing w:after="70"/>
        <w:ind w:left="10" w:right="1"/>
      </w:pPr>
      <w:r>
        <w:t>1.</w:t>
      </w:r>
      <w:r>
        <w:rPr>
          <w:rFonts w:ascii="Arial" w:eastAsia="Arial" w:hAnsi="Arial" w:cs="Arial"/>
          <w:b/>
        </w:rPr>
        <w:t xml:space="preserve"> </w:t>
      </w:r>
      <w:r>
        <w:t>委托理财情况</w:t>
      </w:r>
      <w:r>
        <w:t xml:space="preserve"> </w:t>
      </w:r>
    </w:p>
    <w:p w:rsidR="00F436CE" w:rsidRDefault="00EA1348">
      <w:pPr>
        <w:numPr>
          <w:ilvl w:val="0"/>
          <w:numId w:val="48"/>
        </w:numPr>
        <w:spacing w:after="70"/>
        <w:ind w:right="1" w:hanging="360"/>
      </w:pPr>
      <w:r>
        <w:t>委托理财总体情况</w:t>
      </w:r>
      <w:r>
        <w:rPr>
          <w:rFonts w:ascii="Calibri" w:eastAsia="Calibri" w:hAnsi="Calibri" w:cs="Calibri"/>
          <w:b/>
        </w:rPr>
        <w:t xml:space="preserve"> </w:t>
      </w:r>
    </w:p>
    <w:p w:rsidR="00F436CE" w:rsidRDefault="00EA1348">
      <w:pPr>
        <w:ind w:left="10" w:right="6203"/>
      </w:pPr>
      <w:r>
        <w:t>□</w:t>
      </w:r>
      <w:r>
        <w:t>适用</w:t>
      </w:r>
      <w:r>
        <w:t xml:space="preserve">  √</w:t>
      </w:r>
      <w:r>
        <w:t>不适用</w:t>
      </w:r>
      <w:r>
        <w:t xml:space="preserve">  </w:t>
      </w:r>
      <w:r>
        <w:t>其他情况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48"/>
        </w:numPr>
        <w:spacing w:after="72"/>
        <w:ind w:right="1" w:hanging="360"/>
      </w:pPr>
      <w:r>
        <w:lastRenderedPageBreak/>
        <w:t>单项委托理财情况</w:t>
      </w:r>
      <w:r>
        <w:rPr>
          <w:rFonts w:ascii="Calibri" w:eastAsia="Calibri" w:hAnsi="Calibri" w:cs="Calibri"/>
          <w:b/>
        </w:rPr>
        <w:t xml:space="preserve"> </w:t>
      </w:r>
    </w:p>
    <w:p w:rsidR="00F436CE" w:rsidRDefault="00EA1348">
      <w:pPr>
        <w:ind w:left="10" w:right="6203"/>
      </w:pPr>
      <w:r>
        <w:t>□</w:t>
      </w:r>
      <w:r>
        <w:t>适用</w:t>
      </w:r>
      <w:r>
        <w:t xml:space="preserve">  √</w:t>
      </w:r>
      <w:r>
        <w:t>不适用</w:t>
      </w:r>
      <w:r>
        <w:t xml:space="preserve">  </w:t>
      </w:r>
      <w:r>
        <w:t>其他情况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48"/>
        </w:numPr>
        <w:spacing w:after="72"/>
        <w:ind w:right="1" w:hanging="360"/>
      </w:pPr>
      <w:r>
        <w:t>委托理财减值准备</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spacing w:after="68"/>
        <w:ind w:left="10" w:right="1"/>
      </w:pPr>
      <w:r>
        <w:t>2.</w:t>
      </w:r>
      <w:r>
        <w:rPr>
          <w:rFonts w:ascii="Arial" w:eastAsia="Arial" w:hAnsi="Arial" w:cs="Arial"/>
          <w:b/>
        </w:rPr>
        <w:t xml:space="preserve"> </w:t>
      </w:r>
      <w:r>
        <w:t>委托贷款情况</w:t>
      </w:r>
      <w:r>
        <w:t xml:space="preserve"> </w:t>
      </w:r>
    </w:p>
    <w:p w:rsidR="00F436CE" w:rsidRDefault="00EA1348">
      <w:pPr>
        <w:numPr>
          <w:ilvl w:val="0"/>
          <w:numId w:val="49"/>
        </w:numPr>
        <w:spacing w:after="72"/>
        <w:ind w:right="1" w:hanging="360"/>
      </w:pPr>
      <w:r>
        <w:t>委托贷款总体情况</w:t>
      </w:r>
      <w:r>
        <w:rPr>
          <w:rFonts w:ascii="Calibri" w:eastAsia="Calibri" w:hAnsi="Calibri" w:cs="Calibri"/>
          <w:b/>
        </w:rPr>
        <w:t xml:space="preserve"> </w:t>
      </w:r>
    </w:p>
    <w:p w:rsidR="00F436CE" w:rsidRDefault="00EA1348">
      <w:pPr>
        <w:ind w:left="10" w:right="6203"/>
      </w:pPr>
      <w:r>
        <w:t>□</w:t>
      </w:r>
      <w:r>
        <w:t>适用</w:t>
      </w:r>
      <w:r>
        <w:t xml:space="preserve">  √</w:t>
      </w:r>
      <w:r>
        <w:t>不适用</w:t>
      </w:r>
      <w:r>
        <w:t xml:space="preserve">  </w:t>
      </w:r>
      <w:r>
        <w:t>其他情况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numPr>
          <w:ilvl w:val="0"/>
          <w:numId w:val="49"/>
        </w:numPr>
        <w:spacing w:after="70"/>
        <w:ind w:right="1" w:hanging="360"/>
      </w:pPr>
      <w:r>
        <w:t>单项委托贷款情况</w:t>
      </w:r>
      <w:r>
        <w:rPr>
          <w:rFonts w:ascii="Calibri" w:eastAsia="Calibri" w:hAnsi="Calibri" w:cs="Calibri"/>
          <w:b/>
        </w:rPr>
        <w:t xml:space="preserve"> </w:t>
      </w:r>
    </w:p>
    <w:p w:rsidR="00F436CE" w:rsidRDefault="00EA1348">
      <w:pPr>
        <w:ind w:left="10" w:right="6203"/>
      </w:pPr>
      <w:r>
        <w:t>□</w:t>
      </w:r>
      <w:r>
        <w:t>适用</w:t>
      </w:r>
      <w:r>
        <w:t xml:space="preserve">  √</w:t>
      </w:r>
      <w:r>
        <w:t>不适用</w:t>
      </w:r>
      <w:r>
        <w:t xml:space="preserve">  </w:t>
      </w:r>
      <w:r>
        <w:t>其他情况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49"/>
        </w:numPr>
        <w:spacing w:after="73"/>
        <w:ind w:right="1" w:hanging="360"/>
      </w:pPr>
      <w:r>
        <w:t>委托贷款减值准备</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spacing w:after="58"/>
        <w:ind w:left="10" w:right="1"/>
      </w:pPr>
      <w:r>
        <w:t>3.</w:t>
      </w:r>
      <w:r>
        <w:rPr>
          <w:rFonts w:ascii="Arial" w:eastAsia="Arial" w:hAnsi="Arial" w:cs="Arial"/>
          <w:b/>
        </w:rPr>
        <w:t xml:space="preserve"> </w:t>
      </w:r>
      <w:r>
        <w:t>其他情况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spacing w:after="69"/>
        <w:ind w:left="10" w:right="1"/>
      </w:pPr>
      <w:r>
        <w:t>(</w:t>
      </w:r>
      <w:r>
        <w:t>四</w:t>
      </w:r>
      <w:r>
        <w:t>)</w:t>
      </w:r>
      <w:r>
        <w:rPr>
          <w:rFonts w:ascii="Arial" w:eastAsia="Arial" w:hAnsi="Arial" w:cs="Arial"/>
          <w:b/>
        </w:rPr>
        <w:t xml:space="preserve"> </w:t>
      </w:r>
      <w:r>
        <w:t>其他重大合同</w:t>
      </w:r>
      <w:r>
        <w:rPr>
          <w:rFonts w:ascii="Calibri" w:eastAsia="Calibri" w:hAnsi="Calibri" w:cs="Calibri"/>
          <w:b/>
        </w:rPr>
        <w:t xml:space="preserve"> </w:t>
      </w:r>
    </w:p>
    <w:p w:rsidR="00F436CE" w:rsidRDefault="00EA1348">
      <w:pPr>
        <w:spacing w:after="61"/>
        <w:ind w:left="10" w:right="1"/>
      </w:pPr>
      <w:r>
        <w:t>□</w:t>
      </w:r>
      <w:r>
        <w:t>适用</w:t>
      </w:r>
      <w:r>
        <w:t xml:space="preserve">  √</w:t>
      </w:r>
      <w:r>
        <w:t>不适用</w:t>
      </w:r>
      <w:r>
        <w:t xml:space="preserve">  </w:t>
      </w:r>
      <w:r>
        <w:t>十四、其他对投资者作出价值判断和投资决策有重大影响的重大事项的说明</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spacing w:after="0" w:line="259" w:lineRule="auto"/>
        <w:ind w:left="0" w:firstLine="0"/>
      </w:pPr>
      <w:r>
        <w:t xml:space="preserve"> </w:t>
      </w:r>
    </w:p>
    <w:p w:rsidR="00F436CE" w:rsidRDefault="00EA1348">
      <w:pPr>
        <w:spacing w:after="0" w:line="259" w:lineRule="auto"/>
        <w:ind w:left="0" w:firstLine="0"/>
      </w:pPr>
      <w:r>
        <w:t xml:space="preserve"> </w:t>
      </w:r>
    </w:p>
    <w:p w:rsidR="00F436CE" w:rsidRDefault="00EA1348">
      <w:pPr>
        <w:spacing w:after="104" w:line="259" w:lineRule="auto"/>
        <w:ind w:left="0" w:firstLine="0"/>
      </w:pPr>
      <w:r>
        <w:t xml:space="preserve"> </w:t>
      </w:r>
    </w:p>
    <w:p w:rsidR="00F436CE" w:rsidRDefault="00EA1348">
      <w:pPr>
        <w:pStyle w:val="1"/>
        <w:spacing w:after="183"/>
        <w:ind w:left="10" w:right="108"/>
      </w:pPr>
      <w:bookmarkStart w:id="8" w:name="_Toc590720"/>
      <w:r>
        <w:rPr>
          <w:rFonts w:ascii="黑体" w:eastAsia="黑体" w:hAnsi="黑体" w:cs="黑体"/>
          <w:sz w:val="28"/>
        </w:rPr>
        <w:t>第七节</w:t>
      </w:r>
      <w:r>
        <w:rPr>
          <w:sz w:val="28"/>
        </w:rPr>
        <w:t xml:space="preserve"> </w:t>
      </w:r>
      <w:r>
        <w:rPr>
          <w:rFonts w:ascii="黑体" w:eastAsia="黑体" w:hAnsi="黑体" w:cs="黑体"/>
          <w:sz w:val="28"/>
        </w:rPr>
        <w:t>股份变动及股东情况</w:t>
      </w:r>
      <w:r>
        <w:rPr>
          <w:rFonts w:ascii="Calibri" w:eastAsia="Calibri" w:hAnsi="Calibri" w:cs="Calibri"/>
          <w:b/>
          <w:sz w:val="28"/>
        </w:rPr>
        <w:t xml:space="preserve"> </w:t>
      </w:r>
      <w:bookmarkEnd w:id="8"/>
    </w:p>
    <w:p w:rsidR="00F436CE" w:rsidRDefault="00EA1348">
      <w:pPr>
        <w:spacing w:after="46" w:line="259" w:lineRule="auto"/>
        <w:ind w:left="0" w:firstLine="0"/>
      </w:pPr>
      <w:r>
        <w:t xml:space="preserve"> </w:t>
      </w:r>
    </w:p>
    <w:p w:rsidR="00F436CE" w:rsidRDefault="00EA1348">
      <w:pPr>
        <w:spacing w:after="69"/>
        <w:ind w:left="10" w:right="1"/>
      </w:pPr>
      <w:r>
        <w:t>一、</w:t>
      </w:r>
      <w:r>
        <w:t xml:space="preserve"> </w:t>
      </w:r>
      <w:r>
        <w:t>股本变动情况</w:t>
      </w:r>
      <w:r>
        <w:rPr>
          <w:rFonts w:ascii="Arial" w:eastAsia="Arial" w:hAnsi="Arial" w:cs="Arial"/>
          <w:b/>
        </w:rPr>
        <w:t xml:space="preserve"> </w:t>
      </w:r>
    </w:p>
    <w:p w:rsidR="00F436CE" w:rsidRDefault="00EA1348">
      <w:pPr>
        <w:spacing w:line="321" w:lineRule="auto"/>
        <w:ind w:left="10" w:right="6531"/>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股份变动情况表</w:t>
      </w:r>
      <w:r>
        <w:rPr>
          <w:rFonts w:ascii="Calibri" w:eastAsia="Calibri" w:hAnsi="Calibri" w:cs="Calibri"/>
          <w:b/>
        </w:rPr>
        <w:t xml:space="preserve"> </w:t>
      </w:r>
      <w:r>
        <w:t>1</w:t>
      </w:r>
      <w:r>
        <w:t>、</w:t>
      </w:r>
      <w:r>
        <w:rPr>
          <w:rFonts w:ascii="Arial" w:eastAsia="Arial" w:hAnsi="Arial" w:cs="Arial"/>
          <w:b/>
        </w:rPr>
        <w:t xml:space="preserve"> </w:t>
      </w:r>
      <w:r>
        <w:t>股份变动情况表</w:t>
      </w:r>
      <w:r>
        <w:t xml:space="preserve"> </w:t>
      </w:r>
    </w:p>
    <w:p w:rsidR="00F436CE" w:rsidRDefault="00EA1348">
      <w:pPr>
        <w:ind w:left="10" w:right="1"/>
      </w:pPr>
      <w:r>
        <w:t>报告期内，公司股份总数及股本结构未发生变化。</w:t>
      </w:r>
      <w:r>
        <w:t xml:space="preserve"> </w:t>
      </w:r>
    </w:p>
    <w:p w:rsidR="00F436CE" w:rsidRDefault="00EA1348">
      <w:pPr>
        <w:spacing w:after="44" w:line="259" w:lineRule="auto"/>
        <w:ind w:left="0" w:firstLine="0"/>
      </w:pPr>
      <w:r>
        <w:t xml:space="preserve"> </w:t>
      </w:r>
    </w:p>
    <w:p w:rsidR="00F436CE" w:rsidRDefault="00EA1348">
      <w:pPr>
        <w:numPr>
          <w:ilvl w:val="0"/>
          <w:numId w:val="50"/>
        </w:numPr>
        <w:spacing w:after="60"/>
        <w:ind w:right="1" w:hanging="420"/>
      </w:pPr>
      <w:r>
        <w:t>股份变动情况说明</w:t>
      </w:r>
      <w:r>
        <w:t xml:space="preserve"> </w:t>
      </w:r>
    </w:p>
    <w:p w:rsidR="00F436CE" w:rsidRDefault="00EA1348">
      <w:pPr>
        <w:spacing w:after="53"/>
        <w:ind w:left="10" w:right="1"/>
      </w:pPr>
      <w:r>
        <w:t>□</w:t>
      </w:r>
      <w:r>
        <w:t>适用</w:t>
      </w:r>
      <w:r>
        <w:t xml:space="preserve">  √</w:t>
      </w:r>
      <w:r>
        <w:t>不适用</w:t>
      </w:r>
      <w:r>
        <w:t xml:space="preserve">  </w:t>
      </w:r>
    </w:p>
    <w:p w:rsidR="00F436CE" w:rsidRDefault="00EA1348">
      <w:pPr>
        <w:numPr>
          <w:ilvl w:val="0"/>
          <w:numId w:val="50"/>
        </w:numPr>
        <w:spacing w:after="61"/>
        <w:ind w:right="1" w:hanging="420"/>
      </w:pPr>
      <w:r>
        <w:t>股份变动对最近一年和最近一期每股收益、每股净资产等财务指标的影响（如有）</w:t>
      </w:r>
      <w:r>
        <w:t xml:space="preserve"> </w:t>
      </w:r>
    </w:p>
    <w:p w:rsidR="00F436CE" w:rsidRDefault="00EA1348">
      <w:pPr>
        <w:spacing w:after="53"/>
        <w:ind w:left="10" w:right="1"/>
      </w:pPr>
      <w:r>
        <w:t>□</w:t>
      </w:r>
      <w:r>
        <w:t>适用</w:t>
      </w:r>
      <w:r>
        <w:t xml:space="preserve">  √</w:t>
      </w:r>
      <w:r>
        <w:t>不适用</w:t>
      </w:r>
      <w:r>
        <w:t xml:space="preserve">  </w:t>
      </w:r>
    </w:p>
    <w:p w:rsidR="00F436CE" w:rsidRDefault="00EA1348">
      <w:pPr>
        <w:numPr>
          <w:ilvl w:val="0"/>
          <w:numId w:val="50"/>
        </w:numPr>
        <w:spacing w:after="58"/>
        <w:ind w:right="1" w:hanging="420"/>
      </w:pPr>
      <w:r>
        <w:t>公司认为必要或证券监管机构要求披露的其他内容</w:t>
      </w:r>
      <w:r>
        <w:t xml:space="preserve"> </w:t>
      </w:r>
    </w:p>
    <w:p w:rsidR="00F436CE" w:rsidRDefault="00EA1348">
      <w:pPr>
        <w:spacing w:after="57"/>
        <w:ind w:left="10" w:right="1"/>
      </w:pPr>
      <w:r>
        <w:lastRenderedPageBreak/>
        <w:t>□</w:t>
      </w:r>
      <w:r>
        <w:t>适用</w:t>
      </w:r>
      <w:r>
        <w:t xml:space="preserve">  √</w:t>
      </w:r>
      <w:r>
        <w:t>不适用</w:t>
      </w:r>
      <w:r>
        <w:t xml:space="preserve">  </w:t>
      </w:r>
    </w:p>
    <w:p w:rsidR="00F436CE" w:rsidRDefault="00EA1348">
      <w:pPr>
        <w:spacing w:after="68"/>
        <w:ind w:left="10" w:right="1"/>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限售股份变动情况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spacing w:after="70"/>
        <w:ind w:left="10" w:right="1"/>
      </w:pPr>
      <w:r>
        <w:t>二、</w:t>
      </w:r>
      <w:r>
        <w:t xml:space="preserve"> </w:t>
      </w:r>
      <w:r>
        <w:t>证券发行与上市情况</w:t>
      </w:r>
      <w:r>
        <w:rPr>
          <w:rFonts w:ascii="Arial" w:eastAsia="Arial" w:hAnsi="Arial" w:cs="Arial"/>
          <w:b/>
        </w:rPr>
        <w:t xml:space="preserve"> </w:t>
      </w:r>
    </w:p>
    <w:p w:rsidR="00F436CE" w:rsidRDefault="00EA1348">
      <w:pPr>
        <w:numPr>
          <w:ilvl w:val="0"/>
          <w:numId w:val="51"/>
        </w:numPr>
        <w:spacing w:after="70"/>
        <w:ind w:right="1" w:hanging="425"/>
      </w:pPr>
      <w:r>
        <w:t>截至报告期内证券发行情况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ind w:left="10" w:right="1"/>
      </w:pPr>
      <w:r>
        <w:t>截至报告期内证券发行情况的说明（存续期内利率不同的债券，请分别说明）：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44" w:line="259" w:lineRule="auto"/>
        <w:ind w:left="0" w:firstLine="0"/>
      </w:pPr>
      <w:r>
        <w:t xml:space="preserve"> </w:t>
      </w:r>
    </w:p>
    <w:p w:rsidR="00F436CE" w:rsidRDefault="00EA1348">
      <w:pPr>
        <w:numPr>
          <w:ilvl w:val="0"/>
          <w:numId w:val="51"/>
        </w:numPr>
        <w:spacing w:after="73"/>
        <w:ind w:right="1" w:hanging="425"/>
      </w:pPr>
      <w:r>
        <w:t>公司股份总数及股东结构变动及公司资产和负债结构的变动情况</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numPr>
          <w:ilvl w:val="0"/>
          <w:numId w:val="51"/>
        </w:numPr>
        <w:spacing w:after="70"/>
        <w:ind w:right="1" w:hanging="425"/>
      </w:pPr>
      <w:r>
        <w:t>现存的内部职工股情况</w:t>
      </w:r>
      <w:r>
        <w:rPr>
          <w:rFonts w:ascii="Calibri" w:eastAsia="Calibri" w:hAnsi="Calibri" w:cs="Calibri"/>
          <w:b/>
        </w:rPr>
        <w:t xml:space="preserve"> </w:t>
      </w:r>
    </w:p>
    <w:p w:rsidR="00F436CE" w:rsidRDefault="00EA1348">
      <w:pPr>
        <w:spacing w:after="55"/>
        <w:ind w:left="10" w:right="1"/>
      </w:pPr>
      <w:r>
        <w:t>□</w:t>
      </w:r>
      <w:r>
        <w:t>适用</w:t>
      </w:r>
      <w:r>
        <w:t xml:space="preserve"> √</w:t>
      </w:r>
      <w:r>
        <w:t>不适用</w:t>
      </w:r>
      <w:r>
        <w:t xml:space="preserve">  </w:t>
      </w:r>
    </w:p>
    <w:p w:rsidR="00F436CE" w:rsidRDefault="00EA1348">
      <w:pPr>
        <w:spacing w:after="71"/>
        <w:ind w:left="10" w:right="1"/>
      </w:pPr>
      <w:r>
        <w:t>三、</w:t>
      </w:r>
      <w:r>
        <w:t xml:space="preserve"> </w:t>
      </w:r>
      <w:r>
        <w:t>股东和实际控制人情况</w:t>
      </w:r>
      <w:r>
        <w:rPr>
          <w:rFonts w:ascii="Arial" w:eastAsia="Arial" w:hAnsi="Arial" w:cs="Arial"/>
          <w:b/>
        </w:rPr>
        <w:t xml:space="preserve"> </w:t>
      </w:r>
    </w:p>
    <w:p w:rsidR="00F436CE" w:rsidRDefault="00EA1348">
      <w:pPr>
        <w:numPr>
          <w:ilvl w:val="0"/>
          <w:numId w:val="52"/>
        </w:numPr>
        <w:ind w:right="1" w:hanging="427"/>
      </w:pPr>
      <w:r>
        <w:t>股东总数</w:t>
      </w:r>
      <w:r>
        <w:rPr>
          <w:rFonts w:ascii="Calibri" w:eastAsia="Calibri" w:hAnsi="Calibri" w:cs="Calibri"/>
          <w:b/>
        </w:rPr>
        <w:t xml:space="preserve"> </w:t>
      </w:r>
    </w:p>
    <w:tbl>
      <w:tblPr>
        <w:tblStyle w:val="TableGrid"/>
        <w:tblW w:w="9050" w:type="dxa"/>
        <w:tblInd w:w="-108" w:type="dxa"/>
        <w:tblCellMar>
          <w:top w:w="34" w:type="dxa"/>
          <w:left w:w="108" w:type="dxa"/>
          <w:bottom w:w="0" w:type="dxa"/>
          <w:right w:w="2" w:type="dxa"/>
        </w:tblCellMar>
        <w:tblLook w:val="04A0" w:firstRow="1" w:lastRow="0" w:firstColumn="1" w:lastColumn="0" w:noHBand="0" w:noVBand="1"/>
      </w:tblPr>
      <w:tblGrid>
        <w:gridCol w:w="4525"/>
        <w:gridCol w:w="4525"/>
      </w:tblGrid>
      <w:tr w:rsidR="00F436CE">
        <w:trPr>
          <w:trHeight w:val="281"/>
        </w:trPr>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截至报告期末普通股股东总数</w:t>
            </w:r>
            <w:r>
              <w:t>(</w:t>
            </w:r>
            <w:r>
              <w:t>户</w:t>
            </w:r>
            <w:r>
              <w:t xml:space="preserve">) </w:t>
            </w:r>
          </w:p>
        </w:tc>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4,894 </w:t>
            </w:r>
          </w:p>
        </w:tc>
      </w:tr>
      <w:tr w:rsidR="00F436CE">
        <w:trPr>
          <w:trHeight w:val="554"/>
        </w:trPr>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年度报告披露日前上一月末的普通股股东总数</w:t>
            </w:r>
          </w:p>
          <w:p w:rsidR="00F436CE" w:rsidRDefault="00EA1348">
            <w:pPr>
              <w:spacing w:after="0" w:line="259" w:lineRule="auto"/>
              <w:ind w:left="0" w:firstLine="0"/>
            </w:pPr>
            <w:r>
              <w:t>(</w:t>
            </w:r>
            <w:r>
              <w:t>户</w:t>
            </w:r>
            <w:r>
              <w:t xml:space="preserve">) </w:t>
            </w:r>
          </w:p>
        </w:tc>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5,097 </w:t>
            </w:r>
          </w:p>
        </w:tc>
      </w:tr>
      <w:tr w:rsidR="00F436CE">
        <w:trPr>
          <w:trHeight w:val="554"/>
        </w:trPr>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截至报告期末表决权恢复的优先股股东总数</w:t>
            </w:r>
          </w:p>
          <w:p w:rsidR="00F436CE" w:rsidRDefault="00EA1348">
            <w:pPr>
              <w:spacing w:after="0" w:line="259" w:lineRule="auto"/>
              <w:ind w:left="0" w:firstLine="0"/>
            </w:pPr>
            <w:r>
              <w:t>（户）</w:t>
            </w:r>
            <w:r>
              <w:t xml:space="preserve"> </w:t>
            </w:r>
          </w:p>
        </w:tc>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 </w:t>
            </w:r>
          </w:p>
        </w:tc>
      </w:tr>
      <w:tr w:rsidR="00F436CE">
        <w:trPr>
          <w:trHeight w:val="557"/>
        </w:trPr>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年度报告披露日前上一月末表决权恢复的优先股股东总数（户）</w:t>
            </w:r>
            <w:r>
              <w:t xml:space="preserve"> </w:t>
            </w:r>
          </w:p>
        </w:tc>
        <w:tc>
          <w:tcPr>
            <w:tcW w:w="45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 </w:t>
            </w:r>
          </w:p>
        </w:tc>
      </w:tr>
    </w:tbl>
    <w:p w:rsidR="00F436CE" w:rsidRDefault="00EA1348">
      <w:pPr>
        <w:spacing w:after="0" w:line="259" w:lineRule="auto"/>
        <w:ind w:left="0" w:firstLine="0"/>
      </w:pPr>
      <w:r>
        <w:t xml:space="preserve"> </w:t>
      </w:r>
    </w:p>
    <w:p w:rsidR="00F436CE" w:rsidRDefault="00EA1348">
      <w:pPr>
        <w:numPr>
          <w:ilvl w:val="0"/>
          <w:numId w:val="52"/>
        </w:numPr>
        <w:spacing w:after="73"/>
        <w:ind w:right="1" w:hanging="427"/>
      </w:pPr>
      <w:r>
        <w:t>截至报告期末前十名股东、前十名流通股东（或无限售条件股东）持股情况表</w:t>
      </w:r>
      <w:r>
        <w:rPr>
          <w:rFonts w:ascii="Calibri" w:eastAsia="Calibri" w:hAnsi="Calibri" w:cs="Calibri"/>
          <w:b/>
        </w:rPr>
        <w:t xml:space="preserve"> </w:t>
      </w:r>
    </w:p>
    <w:p w:rsidR="00F436CE" w:rsidRDefault="00EA1348">
      <w:pPr>
        <w:spacing w:after="0" w:line="265" w:lineRule="auto"/>
        <w:ind w:left="10" w:right="103"/>
        <w:jc w:val="right"/>
      </w:pPr>
      <w:r>
        <w:t>单位</w:t>
      </w:r>
      <w:r>
        <w:t>:</w:t>
      </w:r>
      <w:r>
        <w:t>股</w:t>
      </w:r>
      <w:r>
        <w:t xml:space="preserve"> </w:t>
      </w:r>
    </w:p>
    <w:tbl>
      <w:tblPr>
        <w:tblStyle w:val="TableGrid"/>
        <w:tblW w:w="9050" w:type="dxa"/>
        <w:tblInd w:w="-108" w:type="dxa"/>
        <w:tblCellMar>
          <w:top w:w="21" w:type="dxa"/>
          <w:left w:w="106" w:type="dxa"/>
          <w:bottom w:w="0" w:type="dxa"/>
          <w:right w:w="0" w:type="dxa"/>
        </w:tblCellMar>
        <w:tblLook w:val="04A0" w:firstRow="1" w:lastRow="0" w:firstColumn="1" w:lastColumn="0" w:noHBand="0" w:noVBand="1"/>
      </w:tblPr>
      <w:tblGrid>
        <w:gridCol w:w="1949"/>
        <w:gridCol w:w="1162"/>
        <w:gridCol w:w="1265"/>
        <w:gridCol w:w="756"/>
        <w:gridCol w:w="876"/>
        <w:gridCol w:w="924"/>
        <w:gridCol w:w="548"/>
        <w:gridCol w:w="115"/>
        <w:gridCol w:w="1455"/>
      </w:tblGrid>
      <w:tr w:rsidR="00F436CE">
        <w:trPr>
          <w:trHeight w:val="283"/>
        </w:trPr>
        <w:tc>
          <w:tcPr>
            <w:tcW w:w="9050" w:type="dxa"/>
            <w:gridSpan w:val="9"/>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前十名股东持股情况</w:t>
            </w:r>
            <w:r>
              <w:t xml:space="preserve"> </w:t>
            </w:r>
          </w:p>
        </w:tc>
      </w:tr>
      <w:tr w:rsidR="00F436CE">
        <w:trPr>
          <w:trHeight w:val="554"/>
        </w:trPr>
        <w:tc>
          <w:tcPr>
            <w:tcW w:w="1949"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7" w:right="28" w:firstLine="0"/>
              <w:jc w:val="center"/>
            </w:pPr>
            <w:r>
              <w:t>股东名称（全称）</w:t>
            </w:r>
            <w:r>
              <w:t xml:space="preserve"> </w:t>
            </w:r>
          </w:p>
        </w:tc>
        <w:tc>
          <w:tcPr>
            <w:tcW w:w="1162"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报告期内增减</w:t>
            </w:r>
            <w:r>
              <w:t xml:space="preserve"> </w:t>
            </w:r>
          </w:p>
        </w:tc>
        <w:tc>
          <w:tcPr>
            <w:tcW w:w="126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期末持股数量</w:t>
            </w:r>
            <w:r>
              <w:t xml:space="preserve"> </w:t>
            </w:r>
          </w:p>
        </w:tc>
        <w:tc>
          <w:tcPr>
            <w:tcW w:w="75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62" w:firstLine="0"/>
              <w:jc w:val="both"/>
            </w:pPr>
            <w:r>
              <w:t>比例</w:t>
            </w:r>
          </w:p>
          <w:p w:rsidR="00F436CE" w:rsidRDefault="00EA1348">
            <w:pPr>
              <w:spacing w:after="0" w:line="259" w:lineRule="auto"/>
              <w:ind w:left="0" w:right="104" w:firstLine="0"/>
              <w:jc w:val="center"/>
            </w:pPr>
            <w:r>
              <w:t xml:space="preserve">(%) </w:t>
            </w:r>
          </w:p>
        </w:tc>
        <w:tc>
          <w:tcPr>
            <w:tcW w:w="876"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持有有限售条件股份数量</w:t>
            </w:r>
            <w:r>
              <w:rPr>
                <w:color w:val="00B050"/>
              </w:rPr>
              <w:t xml:space="preserve"> </w:t>
            </w:r>
          </w:p>
        </w:tc>
        <w:tc>
          <w:tcPr>
            <w:tcW w:w="1472"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质押、标记或冻结情况</w:t>
            </w:r>
            <w:r>
              <w:t xml:space="preserve"> </w:t>
            </w:r>
          </w:p>
        </w:tc>
        <w:tc>
          <w:tcPr>
            <w:tcW w:w="1570" w:type="dxa"/>
            <w:gridSpan w:val="2"/>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59" w:firstLine="0"/>
            </w:pPr>
            <w:r>
              <w:t>股东性质</w:t>
            </w:r>
            <w:r>
              <w:t xml:space="preserve"> </w:t>
            </w:r>
          </w:p>
        </w:tc>
      </w:tr>
      <w:tr w:rsidR="00F436CE">
        <w:trPr>
          <w:trHeight w:val="554"/>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41" w:firstLine="0"/>
              <w:jc w:val="center"/>
            </w:pPr>
            <w:r>
              <w:t>股份状态</w:t>
            </w:r>
            <w:r>
              <w:t xml:space="preserve"> </w:t>
            </w:r>
          </w:p>
        </w:tc>
        <w:tc>
          <w:tcPr>
            <w:tcW w:w="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2" w:firstLine="0"/>
              <w:jc w:val="both"/>
            </w:pPr>
            <w:r>
              <w:t>数</w:t>
            </w:r>
          </w:p>
          <w:p w:rsidR="00F436CE" w:rsidRDefault="00EA1348">
            <w:pPr>
              <w:spacing w:after="0" w:line="259" w:lineRule="auto"/>
              <w:ind w:left="62" w:firstLine="0"/>
            </w:pPr>
            <w:r>
              <w:t>量</w:t>
            </w:r>
            <w:r>
              <w:t xml:space="preserve"> </w:t>
            </w:r>
          </w:p>
        </w:tc>
        <w:tc>
          <w:tcPr>
            <w:tcW w:w="0" w:type="auto"/>
            <w:gridSpan w:val="2"/>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19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涂木林</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0</w:t>
            </w:r>
            <w:r>
              <w:rPr>
                <w:sz w:val="24"/>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44,100,000</w:t>
            </w:r>
            <w:r>
              <w:rPr>
                <w:sz w:val="24"/>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7" w:firstLine="0"/>
            </w:pPr>
            <w:r>
              <w:t>33.75</w:t>
            </w:r>
            <w:r>
              <w:rPr>
                <w:sz w:val="24"/>
              </w:rPr>
              <w:t xml:space="preserve"> </w:t>
            </w:r>
          </w:p>
        </w:tc>
        <w:tc>
          <w:tcPr>
            <w:tcW w:w="8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0" w:firstLine="0"/>
              <w:jc w:val="right"/>
            </w:pPr>
            <w:r>
              <w:t xml:space="preserve">0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无</w:t>
            </w:r>
            <w:r>
              <w:rPr>
                <w:color w:val="FF9900"/>
              </w:rPr>
              <w:t xml:space="preserve"> </w:t>
            </w:r>
          </w:p>
        </w:tc>
        <w:tc>
          <w:tcPr>
            <w:tcW w:w="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570"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境外自然人</w:t>
            </w:r>
            <w:r>
              <w:rPr>
                <w:color w:val="FF9900"/>
              </w:rPr>
              <w:t xml:space="preserve"> </w:t>
            </w:r>
          </w:p>
        </w:tc>
      </w:tr>
      <w:tr w:rsidR="00F436CE">
        <w:trPr>
          <w:trHeight w:val="283"/>
        </w:trPr>
        <w:tc>
          <w:tcPr>
            <w:tcW w:w="19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蔡瑞美</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43,365,000 </w:t>
            </w:r>
          </w:p>
        </w:tc>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7" w:firstLine="0"/>
            </w:pPr>
            <w:r>
              <w:t xml:space="preserve">33.19 </w:t>
            </w:r>
          </w:p>
        </w:tc>
        <w:tc>
          <w:tcPr>
            <w:tcW w:w="8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0" w:firstLine="0"/>
              <w:jc w:val="right"/>
            </w:pPr>
            <w:r>
              <w:t xml:space="preserve">0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无</w:t>
            </w:r>
            <w:r>
              <w:rPr>
                <w:color w:val="FF9900"/>
              </w:rPr>
              <w:t xml:space="preserve"> </w:t>
            </w:r>
          </w:p>
        </w:tc>
        <w:tc>
          <w:tcPr>
            <w:tcW w:w="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570"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境外自然人</w:t>
            </w:r>
            <w:r>
              <w:rPr>
                <w:color w:val="FF9900"/>
              </w:rPr>
              <w:t xml:space="preserve"> </w:t>
            </w:r>
          </w:p>
        </w:tc>
      </w:tr>
      <w:tr w:rsidR="00F436CE">
        <w:trPr>
          <w:trHeight w:val="281"/>
        </w:trPr>
        <w:tc>
          <w:tcPr>
            <w:tcW w:w="19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包仕东</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1,538,600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1,538,600 </w:t>
            </w:r>
          </w:p>
        </w:tc>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1.18 </w:t>
            </w:r>
          </w:p>
        </w:tc>
        <w:tc>
          <w:tcPr>
            <w:tcW w:w="8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0" w:firstLine="0"/>
              <w:jc w:val="right"/>
            </w:pPr>
            <w:r>
              <w:t xml:space="preserve">0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44" w:firstLine="0"/>
            </w:pPr>
            <w:r>
              <w:t>未知</w:t>
            </w:r>
            <w:r>
              <w:rPr>
                <w:color w:val="FF9900"/>
              </w:rPr>
              <w:t xml:space="preserve"> </w:t>
            </w:r>
          </w:p>
        </w:tc>
        <w:tc>
          <w:tcPr>
            <w:tcW w:w="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70"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境内自然人</w:t>
            </w:r>
            <w:r>
              <w:rPr>
                <w:color w:val="FF9900"/>
              </w:rPr>
              <w:t xml:space="preserve"> </w:t>
            </w:r>
          </w:p>
        </w:tc>
      </w:tr>
      <w:tr w:rsidR="00F436CE">
        <w:trPr>
          <w:trHeight w:val="283"/>
        </w:trPr>
        <w:tc>
          <w:tcPr>
            <w:tcW w:w="19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张毅</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748,819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748,819 </w:t>
            </w:r>
          </w:p>
        </w:tc>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0.57 </w:t>
            </w:r>
          </w:p>
        </w:tc>
        <w:tc>
          <w:tcPr>
            <w:tcW w:w="8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0" w:firstLine="0"/>
              <w:jc w:val="right"/>
            </w:pPr>
            <w:r>
              <w:t xml:space="preserve">0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44" w:firstLine="0"/>
            </w:pPr>
            <w:r>
              <w:t>未知</w:t>
            </w:r>
            <w:r>
              <w:rPr>
                <w:color w:val="FF9900"/>
              </w:rPr>
              <w:t xml:space="preserve"> </w:t>
            </w:r>
          </w:p>
        </w:tc>
        <w:tc>
          <w:tcPr>
            <w:tcW w:w="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70"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境内自然人</w:t>
            </w:r>
            <w:r>
              <w:rPr>
                <w:color w:val="FF9900"/>
              </w:rPr>
              <w:t xml:space="preserve"> </w:t>
            </w:r>
          </w:p>
        </w:tc>
      </w:tr>
      <w:tr w:rsidR="00F436CE">
        <w:trPr>
          <w:trHeight w:val="1100"/>
        </w:trPr>
        <w:tc>
          <w:tcPr>
            <w:tcW w:w="19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深圳前海睿景开元基金管理有限公司－睿元价值</w:t>
            </w:r>
            <w:r>
              <w:t>3</w:t>
            </w:r>
            <w:r>
              <w:t>号私募证券投资基金</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700,000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700,000 </w:t>
            </w:r>
          </w:p>
        </w:tc>
        <w:tc>
          <w:tcPr>
            <w:tcW w:w="75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0.54 </w:t>
            </w:r>
          </w:p>
        </w:tc>
        <w:tc>
          <w:tcPr>
            <w:tcW w:w="87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0" w:firstLine="0"/>
              <w:jc w:val="right"/>
            </w:pPr>
            <w:r>
              <w:t xml:space="preserve">0 </w:t>
            </w:r>
          </w:p>
        </w:tc>
        <w:tc>
          <w:tcPr>
            <w:tcW w:w="92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4" w:firstLine="0"/>
            </w:pPr>
            <w:r>
              <w:t>未知</w:t>
            </w:r>
            <w:r>
              <w:rPr>
                <w:color w:val="FF9900"/>
              </w:rPr>
              <w:t xml:space="preserve"> </w:t>
            </w:r>
          </w:p>
        </w:tc>
        <w:tc>
          <w:tcPr>
            <w:tcW w:w="54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570" w:type="dxa"/>
            <w:gridSpan w:val="2"/>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其他</w:t>
            </w:r>
            <w:r>
              <w:rPr>
                <w:color w:val="FF9900"/>
              </w:rPr>
              <w:t xml:space="preserve"> </w:t>
            </w:r>
          </w:p>
        </w:tc>
      </w:tr>
      <w:tr w:rsidR="00F436CE">
        <w:trPr>
          <w:trHeight w:val="283"/>
        </w:trPr>
        <w:tc>
          <w:tcPr>
            <w:tcW w:w="19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洪映玲</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644,300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644,300 </w:t>
            </w:r>
          </w:p>
        </w:tc>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0.49 </w:t>
            </w:r>
          </w:p>
        </w:tc>
        <w:tc>
          <w:tcPr>
            <w:tcW w:w="8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0" w:firstLine="0"/>
              <w:jc w:val="right"/>
            </w:pPr>
            <w:r>
              <w:t xml:space="preserve">0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44" w:firstLine="0"/>
            </w:pPr>
            <w:r>
              <w:t>未知</w:t>
            </w:r>
            <w:r>
              <w:rPr>
                <w:color w:val="FF9900"/>
              </w:rPr>
              <w:t xml:space="preserve"> </w:t>
            </w:r>
          </w:p>
        </w:tc>
        <w:tc>
          <w:tcPr>
            <w:tcW w:w="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70"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境内自然人</w:t>
            </w:r>
            <w:r>
              <w:rPr>
                <w:color w:val="FF9900"/>
              </w:rPr>
              <w:t xml:space="preserve"> </w:t>
            </w:r>
          </w:p>
        </w:tc>
      </w:tr>
      <w:tr w:rsidR="00F436CE">
        <w:trPr>
          <w:trHeight w:val="826"/>
        </w:trPr>
        <w:tc>
          <w:tcPr>
            <w:tcW w:w="19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lastRenderedPageBreak/>
              <w:t>横华国际资产管理有限公司－神州稳健</w:t>
            </w:r>
            <w:r>
              <w:t>6</w:t>
            </w:r>
            <w:r>
              <w:t>号</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596,428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596,428 </w:t>
            </w:r>
          </w:p>
        </w:tc>
        <w:tc>
          <w:tcPr>
            <w:tcW w:w="75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0.46 </w:t>
            </w:r>
          </w:p>
        </w:tc>
        <w:tc>
          <w:tcPr>
            <w:tcW w:w="87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0" w:firstLine="0"/>
              <w:jc w:val="right"/>
            </w:pPr>
            <w:r>
              <w:t xml:space="preserve">0 </w:t>
            </w:r>
          </w:p>
        </w:tc>
        <w:tc>
          <w:tcPr>
            <w:tcW w:w="92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4" w:firstLine="0"/>
            </w:pPr>
            <w:r>
              <w:t>未知</w:t>
            </w:r>
            <w:r>
              <w:rPr>
                <w:color w:val="FF9900"/>
              </w:rPr>
              <w:t xml:space="preserve"> </w:t>
            </w:r>
          </w:p>
        </w:tc>
        <w:tc>
          <w:tcPr>
            <w:tcW w:w="54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570" w:type="dxa"/>
            <w:gridSpan w:val="2"/>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其他</w:t>
            </w:r>
            <w:r>
              <w:rPr>
                <w:color w:val="FF9900"/>
              </w:rPr>
              <w:t xml:space="preserve"> </w:t>
            </w:r>
          </w:p>
        </w:tc>
      </w:tr>
      <w:tr w:rsidR="00F436CE">
        <w:trPr>
          <w:trHeight w:val="828"/>
        </w:trPr>
        <w:tc>
          <w:tcPr>
            <w:tcW w:w="19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right="105" w:firstLine="0"/>
              <w:jc w:val="both"/>
            </w:pPr>
            <w:r>
              <w:t xml:space="preserve">MORGAN STANLEY &amp; CO. INTERNATIONAL PLC. </w:t>
            </w:r>
          </w:p>
        </w:tc>
        <w:tc>
          <w:tcPr>
            <w:tcW w:w="11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561,168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563,298 </w:t>
            </w:r>
          </w:p>
        </w:tc>
        <w:tc>
          <w:tcPr>
            <w:tcW w:w="75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0.43 </w:t>
            </w:r>
          </w:p>
        </w:tc>
        <w:tc>
          <w:tcPr>
            <w:tcW w:w="87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0" w:firstLine="0"/>
              <w:jc w:val="right"/>
            </w:pPr>
            <w:r>
              <w:t xml:space="preserve">0 </w:t>
            </w:r>
          </w:p>
        </w:tc>
        <w:tc>
          <w:tcPr>
            <w:tcW w:w="92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4" w:firstLine="0"/>
            </w:pPr>
            <w:r>
              <w:t>未知</w:t>
            </w:r>
            <w:r>
              <w:rPr>
                <w:color w:val="FF9900"/>
              </w:rPr>
              <w:t xml:space="preserve"> </w:t>
            </w:r>
          </w:p>
        </w:tc>
        <w:tc>
          <w:tcPr>
            <w:tcW w:w="54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570" w:type="dxa"/>
            <w:gridSpan w:val="2"/>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境外法人</w:t>
            </w:r>
            <w:r>
              <w:rPr>
                <w:color w:val="FF9900"/>
              </w:rPr>
              <w:t xml:space="preserve"> </w:t>
            </w:r>
          </w:p>
        </w:tc>
      </w:tr>
      <w:tr w:rsidR="00F436CE">
        <w:trPr>
          <w:trHeight w:val="1371"/>
        </w:trPr>
        <w:tc>
          <w:tcPr>
            <w:tcW w:w="19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深圳前海睿景开元基金管理有限公司－睿元专项管理</w:t>
            </w:r>
            <w:r>
              <w:t xml:space="preserve">2 </w:t>
            </w:r>
            <w:r>
              <w:t>号私募证券投资基金</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500,000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500,000 </w:t>
            </w:r>
          </w:p>
        </w:tc>
        <w:tc>
          <w:tcPr>
            <w:tcW w:w="75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0.38 </w:t>
            </w:r>
          </w:p>
        </w:tc>
        <w:tc>
          <w:tcPr>
            <w:tcW w:w="87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0" w:firstLine="0"/>
              <w:jc w:val="right"/>
            </w:pPr>
            <w:r>
              <w:t xml:space="preserve">0 </w:t>
            </w:r>
          </w:p>
        </w:tc>
        <w:tc>
          <w:tcPr>
            <w:tcW w:w="92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4" w:firstLine="0"/>
            </w:pPr>
            <w:r>
              <w:t>未知</w:t>
            </w:r>
            <w:r>
              <w:rPr>
                <w:color w:val="FF9900"/>
              </w:rPr>
              <w:t xml:space="preserve"> </w:t>
            </w:r>
          </w:p>
        </w:tc>
        <w:tc>
          <w:tcPr>
            <w:tcW w:w="54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570" w:type="dxa"/>
            <w:gridSpan w:val="2"/>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其他</w:t>
            </w:r>
            <w:r>
              <w:rPr>
                <w:color w:val="FF9900"/>
              </w:rPr>
              <w:t xml:space="preserve"> </w:t>
            </w:r>
          </w:p>
        </w:tc>
      </w:tr>
      <w:tr w:rsidR="00F436CE">
        <w:trPr>
          <w:trHeight w:val="283"/>
        </w:trPr>
        <w:tc>
          <w:tcPr>
            <w:tcW w:w="19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姜登攀</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460,000 </w:t>
            </w:r>
          </w:p>
        </w:tc>
        <w:tc>
          <w:tcPr>
            <w:tcW w:w="7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0.35 </w:t>
            </w:r>
          </w:p>
        </w:tc>
        <w:tc>
          <w:tcPr>
            <w:tcW w:w="8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0" w:firstLine="0"/>
              <w:jc w:val="right"/>
            </w:pPr>
            <w:r>
              <w:t xml:space="preserve">0 </w:t>
            </w:r>
          </w:p>
        </w:tc>
        <w:tc>
          <w:tcPr>
            <w:tcW w:w="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44" w:firstLine="0"/>
            </w:pPr>
            <w:r>
              <w:t>未知</w:t>
            </w:r>
            <w:r>
              <w:rPr>
                <w:color w:val="FF9900"/>
              </w:rPr>
              <w:t xml:space="preserve"> </w:t>
            </w:r>
          </w:p>
        </w:tc>
        <w:tc>
          <w:tcPr>
            <w:tcW w:w="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70"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境内自然人</w:t>
            </w:r>
            <w:r>
              <w:rPr>
                <w:color w:val="FF9900"/>
              </w:rPr>
              <w:t xml:space="preserve"> </w:t>
            </w:r>
          </w:p>
        </w:tc>
      </w:tr>
      <w:tr w:rsidR="00F436CE">
        <w:trPr>
          <w:trHeight w:val="283"/>
        </w:trPr>
        <w:tc>
          <w:tcPr>
            <w:tcW w:w="9050" w:type="dxa"/>
            <w:gridSpan w:val="9"/>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前十名无限售条件股东持股情况</w:t>
            </w:r>
            <w:r>
              <w:rPr>
                <w:color w:val="FF9900"/>
              </w:rPr>
              <w:t xml:space="preserve"> </w:t>
            </w:r>
          </w:p>
        </w:tc>
      </w:tr>
      <w:tr w:rsidR="00F436CE">
        <w:trPr>
          <w:trHeight w:val="281"/>
        </w:trPr>
        <w:tc>
          <w:tcPr>
            <w:tcW w:w="3111" w:type="dxa"/>
            <w:gridSpan w:val="2"/>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center"/>
            </w:pPr>
            <w:r>
              <w:t>股东名称</w:t>
            </w:r>
            <w:r>
              <w:rPr>
                <w:color w:val="FF9900"/>
              </w:rPr>
              <w:t xml:space="preserve"> </w:t>
            </w:r>
          </w:p>
        </w:tc>
        <w:tc>
          <w:tcPr>
            <w:tcW w:w="2897" w:type="dxa"/>
            <w:gridSpan w:val="3"/>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center"/>
            </w:pPr>
            <w:r>
              <w:t>持有无限售条件流通股的数量</w:t>
            </w:r>
            <w:r>
              <w:rPr>
                <w:color w:val="FF9900"/>
              </w:rPr>
              <w:t xml:space="preserve"> </w:t>
            </w:r>
          </w:p>
        </w:tc>
        <w:tc>
          <w:tcPr>
            <w:tcW w:w="3041" w:type="dxa"/>
            <w:gridSpan w:val="4"/>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股份种类及数量</w:t>
            </w:r>
            <w:r>
              <w:rPr>
                <w:color w:val="FF9900"/>
              </w:rPr>
              <w:t xml:space="preserve"> </w:t>
            </w:r>
          </w:p>
        </w:tc>
      </w:tr>
      <w:tr w:rsidR="00F436CE">
        <w:trPr>
          <w:trHeight w:val="283"/>
        </w:trPr>
        <w:tc>
          <w:tcPr>
            <w:tcW w:w="0" w:type="auto"/>
            <w:gridSpan w:val="2"/>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gridSpan w:val="3"/>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58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种类</w:t>
            </w:r>
            <w:r>
              <w:rPr>
                <w:color w:val="008000"/>
              </w:rPr>
              <w:t xml:space="preserve"> </w:t>
            </w:r>
          </w:p>
        </w:tc>
        <w:tc>
          <w:tcPr>
            <w:tcW w:w="1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数量</w:t>
            </w:r>
            <w:r>
              <w:rPr>
                <w:color w:val="008000"/>
              </w:rPr>
              <w:t xml:space="preserve"> </w:t>
            </w:r>
          </w:p>
        </w:tc>
      </w:tr>
      <w:tr w:rsidR="00F436CE">
        <w:trPr>
          <w:trHeight w:val="283"/>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涂木林</w:t>
            </w:r>
            <w:r>
              <w:t xml:space="preserve"> </w:t>
            </w:r>
          </w:p>
        </w:tc>
        <w:tc>
          <w:tcPr>
            <w:tcW w:w="289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44,100,000</w:t>
            </w:r>
            <w:r>
              <w:rPr>
                <w:sz w:val="24"/>
              </w:rPr>
              <w:t xml:space="preserve"> </w:t>
            </w:r>
          </w:p>
        </w:tc>
        <w:tc>
          <w:tcPr>
            <w:tcW w:w="158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5" w:firstLine="0"/>
              <w:jc w:val="both"/>
            </w:pPr>
            <w:r>
              <w:t>人民币普通股</w:t>
            </w:r>
            <w:r>
              <w:t xml:space="preserve"> </w:t>
            </w:r>
          </w:p>
        </w:tc>
        <w:tc>
          <w:tcPr>
            <w:tcW w:w="1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44,100,000 </w:t>
            </w:r>
          </w:p>
        </w:tc>
      </w:tr>
      <w:tr w:rsidR="00F436CE">
        <w:trPr>
          <w:trHeight w:val="281"/>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蔡瑞美</w:t>
            </w:r>
            <w:r>
              <w:t xml:space="preserve"> </w:t>
            </w:r>
          </w:p>
        </w:tc>
        <w:tc>
          <w:tcPr>
            <w:tcW w:w="289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43,365,000 </w:t>
            </w:r>
          </w:p>
        </w:tc>
        <w:tc>
          <w:tcPr>
            <w:tcW w:w="158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5" w:firstLine="0"/>
              <w:jc w:val="both"/>
            </w:pPr>
            <w:r>
              <w:t>人民币普通股</w:t>
            </w:r>
            <w:r>
              <w:t xml:space="preserve"> </w:t>
            </w:r>
          </w:p>
        </w:tc>
        <w:tc>
          <w:tcPr>
            <w:tcW w:w="1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43,365,000 </w:t>
            </w:r>
          </w:p>
        </w:tc>
      </w:tr>
      <w:tr w:rsidR="00F436CE">
        <w:trPr>
          <w:trHeight w:val="283"/>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包仕东</w:t>
            </w:r>
            <w:r>
              <w:t xml:space="preserve"> </w:t>
            </w:r>
          </w:p>
        </w:tc>
        <w:tc>
          <w:tcPr>
            <w:tcW w:w="289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1,538,600 </w:t>
            </w:r>
          </w:p>
        </w:tc>
        <w:tc>
          <w:tcPr>
            <w:tcW w:w="158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5" w:firstLine="0"/>
              <w:jc w:val="both"/>
            </w:pPr>
            <w:r>
              <w:t>人民币普通股</w:t>
            </w:r>
            <w:r>
              <w:t xml:space="preserve"> </w:t>
            </w:r>
          </w:p>
        </w:tc>
        <w:tc>
          <w:tcPr>
            <w:tcW w:w="1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1,538,600 </w:t>
            </w:r>
          </w:p>
        </w:tc>
      </w:tr>
      <w:tr w:rsidR="00F436CE">
        <w:trPr>
          <w:trHeight w:val="281"/>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张毅</w:t>
            </w:r>
            <w:r>
              <w:t xml:space="preserve"> </w:t>
            </w:r>
          </w:p>
        </w:tc>
        <w:tc>
          <w:tcPr>
            <w:tcW w:w="289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748,819 </w:t>
            </w:r>
          </w:p>
        </w:tc>
        <w:tc>
          <w:tcPr>
            <w:tcW w:w="158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5" w:firstLine="0"/>
              <w:jc w:val="both"/>
            </w:pPr>
            <w:r>
              <w:t>人民币普通股</w:t>
            </w:r>
            <w:r>
              <w:t xml:space="preserve"> </w:t>
            </w:r>
          </w:p>
        </w:tc>
        <w:tc>
          <w:tcPr>
            <w:tcW w:w="1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748,819 </w:t>
            </w:r>
          </w:p>
        </w:tc>
      </w:tr>
      <w:tr w:rsidR="00F436CE">
        <w:trPr>
          <w:trHeight w:val="828"/>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深圳前海睿景开元基金管理有限公司－睿元价值</w:t>
            </w:r>
            <w:r>
              <w:t>3</w:t>
            </w:r>
            <w:r>
              <w:t>号私募证券投资基金</w:t>
            </w:r>
            <w:r>
              <w:t xml:space="preserve"> </w:t>
            </w:r>
          </w:p>
        </w:tc>
        <w:tc>
          <w:tcPr>
            <w:tcW w:w="2897" w:type="dxa"/>
            <w:gridSpan w:val="3"/>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700,000 </w:t>
            </w:r>
          </w:p>
        </w:tc>
        <w:tc>
          <w:tcPr>
            <w:tcW w:w="1587" w:type="dxa"/>
            <w:gridSpan w:val="3"/>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55" w:firstLine="0"/>
              <w:jc w:val="both"/>
            </w:pPr>
            <w:r>
              <w:t>人民币普通股</w:t>
            </w:r>
            <w:r>
              <w:t xml:space="preserve"> </w:t>
            </w:r>
          </w:p>
        </w:tc>
        <w:tc>
          <w:tcPr>
            <w:tcW w:w="145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700,000 </w:t>
            </w:r>
          </w:p>
        </w:tc>
      </w:tr>
      <w:tr w:rsidR="00F436CE">
        <w:trPr>
          <w:trHeight w:val="283"/>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洪映玲</w:t>
            </w:r>
            <w:r>
              <w:t xml:space="preserve"> </w:t>
            </w:r>
          </w:p>
        </w:tc>
        <w:tc>
          <w:tcPr>
            <w:tcW w:w="289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644,300 </w:t>
            </w:r>
          </w:p>
        </w:tc>
        <w:tc>
          <w:tcPr>
            <w:tcW w:w="158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5" w:firstLine="0"/>
              <w:jc w:val="both"/>
            </w:pPr>
            <w:r>
              <w:t>人民币普通股</w:t>
            </w:r>
            <w:r>
              <w:t xml:space="preserve"> </w:t>
            </w:r>
          </w:p>
        </w:tc>
        <w:tc>
          <w:tcPr>
            <w:tcW w:w="1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644,300 </w:t>
            </w:r>
          </w:p>
        </w:tc>
      </w:tr>
      <w:tr w:rsidR="00F436CE">
        <w:trPr>
          <w:trHeight w:val="555"/>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横华国际资产管理有限公司－神州稳健</w:t>
            </w:r>
            <w:r>
              <w:t>6</w:t>
            </w:r>
            <w:r>
              <w:t>号</w:t>
            </w:r>
            <w:r>
              <w:t xml:space="preserve"> </w:t>
            </w:r>
          </w:p>
        </w:tc>
        <w:tc>
          <w:tcPr>
            <w:tcW w:w="2897" w:type="dxa"/>
            <w:gridSpan w:val="3"/>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596,428 </w:t>
            </w:r>
          </w:p>
        </w:tc>
        <w:tc>
          <w:tcPr>
            <w:tcW w:w="1587" w:type="dxa"/>
            <w:gridSpan w:val="3"/>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55" w:firstLine="0"/>
              <w:jc w:val="both"/>
            </w:pPr>
            <w:r>
              <w:t>人民币普通股</w:t>
            </w:r>
            <w:r>
              <w:t xml:space="preserve"> </w:t>
            </w:r>
          </w:p>
        </w:tc>
        <w:tc>
          <w:tcPr>
            <w:tcW w:w="145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596,428 </w:t>
            </w:r>
          </w:p>
        </w:tc>
      </w:tr>
      <w:tr w:rsidR="00F436CE">
        <w:trPr>
          <w:trHeight w:val="554"/>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MORGAN STANLEY &amp; CO. INTERNATIONAL PLC. </w:t>
            </w:r>
          </w:p>
        </w:tc>
        <w:tc>
          <w:tcPr>
            <w:tcW w:w="2897" w:type="dxa"/>
            <w:gridSpan w:val="3"/>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563,298 </w:t>
            </w:r>
          </w:p>
        </w:tc>
        <w:tc>
          <w:tcPr>
            <w:tcW w:w="1587" w:type="dxa"/>
            <w:gridSpan w:val="3"/>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55" w:firstLine="0"/>
              <w:jc w:val="both"/>
            </w:pPr>
            <w:r>
              <w:t>人民币普通股</w:t>
            </w:r>
            <w:r>
              <w:t xml:space="preserve"> </w:t>
            </w:r>
          </w:p>
        </w:tc>
        <w:tc>
          <w:tcPr>
            <w:tcW w:w="145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563,298 </w:t>
            </w:r>
          </w:p>
        </w:tc>
      </w:tr>
      <w:tr w:rsidR="00F436CE">
        <w:trPr>
          <w:trHeight w:val="828"/>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深圳前海睿景开元基金管理有限公司－睿元专项管理</w:t>
            </w:r>
            <w:r>
              <w:t>2</w:t>
            </w:r>
            <w:r>
              <w:t>号私募证券投资基金</w:t>
            </w:r>
            <w:r>
              <w:t xml:space="preserve"> </w:t>
            </w:r>
          </w:p>
        </w:tc>
        <w:tc>
          <w:tcPr>
            <w:tcW w:w="2897" w:type="dxa"/>
            <w:gridSpan w:val="3"/>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500,000 </w:t>
            </w:r>
          </w:p>
        </w:tc>
        <w:tc>
          <w:tcPr>
            <w:tcW w:w="1587" w:type="dxa"/>
            <w:gridSpan w:val="3"/>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55" w:firstLine="0"/>
              <w:jc w:val="both"/>
            </w:pPr>
            <w:r>
              <w:t>人民币普通股</w:t>
            </w:r>
            <w:r>
              <w:t xml:space="preserve"> </w:t>
            </w:r>
          </w:p>
        </w:tc>
        <w:tc>
          <w:tcPr>
            <w:tcW w:w="145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500,000 </w:t>
            </w:r>
          </w:p>
        </w:tc>
      </w:tr>
      <w:tr w:rsidR="00F436CE">
        <w:trPr>
          <w:trHeight w:val="281"/>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姜登攀</w:t>
            </w:r>
            <w:r>
              <w:t xml:space="preserve"> </w:t>
            </w:r>
          </w:p>
        </w:tc>
        <w:tc>
          <w:tcPr>
            <w:tcW w:w="289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460,000 </w:t>
            </w:r>
          </w:p>
        </w:tc>
        <w:tc>
          <w:tcPr>
            <w:tcW w:w="158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5" w:firstLine="0"/>
              <w:jc w:val="both"/>
            </w:pPr>
            <w:r>
              <w:t>人民币普通股</w:t>
            </w:r>
            <w:r>
              <w:t xml:space="preserve"> </w:t>
            </w:r>
          </w:p>
        </w:tc>
        <w:tc>
          <w:tcPr>
            <w:tcW w:w="1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460,000 </w:t>
            </w:r>
          </w:p>
        </w:tc>
      </w:tr>
      <w:tr w:rsidR="00F436CE">
        <w:trPr>
          <w:trHeight w:val="554"/>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right="58" w:firstLine="0"/>
            </w:pPr>
            <w:r>
              <w:t>前十名股东中回购专户情况说明</w:t>
            </w:r>
            <w:r>
              <w:t xml:space="preserve"> </w:t>
            </w:r>
          </w:p>
        </w:tc>
        <w:tc>
          <w:tcPr>
            <w:tcW w:w="5939" w:type="dxa"/>
            <w:gridSpan w:val="7"/>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不适用</w:t>
            </w:r>
            <w:r>
              <w:t xml:space="preserve"> </w:t>
            </w:r>
          </w:p>
        </w:tc>
      </w:tr>
      <w:tr w:rsidR="00F436CE">
        <w:trPr>
          <w:trHeight w:val="557"/>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上述股东委托表决权、受托表决权、放弃表决权的说明</w:t>
            </w:r>
            <w:r>
              <w:t xml:space="preserve"> </w:t>
            </w:r>
          </w:p>
        </w:tc>
        <w:tc>
          <w:tcPr>
            <w:tcW w:w="5939" w:type="dxa"/>
            <w:gridSpan w:val="7"/>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不适用</w:t>
            </w:r>
            <w:r>
              <w:t xml:space="preserve"> </w:t>
            </w:r>
          </w:p>
        </w:tc>
      </w:tr>
      <w:tr w:rsidR="00F436CE">
        <w:trPr>
          <w:trHeight w:val="826"/>
        </w:trPr>
        <w:tc>
          <w:tcPr>
            <w:tcW w:w="3111" w:type="dxa"/>
            <w:gridSpan w:val="2"/>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上述股东关联关系或一致行动的说明</w:t>
            </w:r>
            <w:r>
              <w:t xml:space="preserve"> </w:t>
            </w:r>
          </w:p>
        </w:tc>
        <w:tc>
          <w:tcPr>
            <w:tcW w:w="5939" w:type="dxa"/>
            <w:gridSpan w:val="7"/>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本公司控股股东、实际控制人为涂木林和蔡瑞美夫妇；公司未知上述前十名无限售条件股东之间是否存在关联关系，以及是否属于《上市公司收购管理办法》中规定的一致行动人。</w:t>
            </w:r>
            <w:r>
              <w:t xml:space="preserve"> </w:t>
            </w:r>
          </w:p>
        </w:tc>
      </w:tr>
      <w:tr w:rsidR="00F436CE">
        <w:trPr>
          <w:trHeight w:val="554"/>
        </w:trPr>
        <w:tc>
          <w:tcPr>
            <w:tcW w:w="31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表决权恢复的优先股股东及持股数量的说明</w:t>
            </w:r>
            <w:r>
              <w:t xml:space="preserve"> </w:t>
            </w:r>
          </w:p>
        </w:tc>
        <w:tc>
          <w:tcPr>
            <w:tcW w:w="5939" w:type="dxa"/>
            <w:gridSpan w:val="7"/>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不适用</w:t>
            </w:r>
            <w:r>
              <w:t xml:space="preserve"> </w:t>
            </w:r>
          </w:p>
        </w:tc>
      </w:tr>
    </w:tbl>
    <w:p w:rsidR="00F436CE" w:rsidRDefault="00EA1348">
      <w:pPr>
        <w:spacing w:after="0" w:line="259" w:lineRule="auto"/>
        <w:ind w:left="0" w:firstLine="0"/>
      </w:pPr>
      <w:r>
        <w:t xml:space="preserve"> </w:t>
      </w:r>
    </w:p>
    <w:p w:rsidR="00F436CE" w:rsidRDefault="00EA1348">
      <w:pPr>
        <w:ind w:left="10" w:right="1"/>
      </w:pPr>
      <w:r>
        <w:t>前十名有限售条件股东持股数量及限售条件</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lastRenderedPageBreak/>
        <w:t xml:space="preserve"> </w:t>
      </w:r>
    </w:p>
    <w:p w:rsidR="00F436CE" w:rsidRDefault="00EA1348">
      <w:pPr>
        <w:numPr>
          <w:ilvl w:val="0"/>
          <w:numId w:val="52"/>
        </w:numPr>
        <w:spacing w:after="71"/>
        <w:ind w:right="1" w:hanging="427"/>
      </w:pPr>
      <w:r>
        <w:t>战略投资者或一般法人因配售新股成为前</w:t>
      </w:r>
      <w:r>
        <w:t xml:space="preserve"> </w:t>
      </w:r>
      <w:r>
        <w:rPr>
          <w:rFonts w:ascii="Calibri" w:eastAsia="Calibri" w:hAnsi="Calibri" w:cs="Calibri"/>
          <w:b/>
        </w:rPr>
        <w:t xml:space="preserve">10 </w:t>
      </w:r>
      <w:r>
        <w:t>名股东</w:t>
      </w:r>
      <w:r>
        <w:rPr>
          <w:rFonts w:ascii="Calibri" w:eastAsia="Calibri" w:hAnsi="Calibri" w:cs="Calibri"/>
          <w:b/>
        </w:rPr>
        <w:t xml:space="preserve"> </w:t>
      </w:r>
    </w:p>
    <w:p w:rsidR="00F436CE" w:rsidRDefault="00EA1348">
      <w:pPr>
        <w:spacing w:after="54"/>
        <w:ind w:left="10" w:right="1"/>
      </w:pPr>
      <w:r>
        <w:t>□</w:t>
      </w:r>
      <w:r>
        <w:t>适用</w:t>
      </w:r>
      <w:r>
        <w:t xml:space="preserve"> √</w:t>
      </w:r>
      <w:r>
        <w:t>不适用</w:t>
      </w:r>
      <w:r>
        <w:t xml:space="preserve">  </w:t>
      </w:r>
    </w:p>
    <w:p w:rsidR="00F436CE" w:rsidRDefault="00EA1348">
      <w:pPr>
        <w:spacing w:after="72"/>
        <w:ind w:left="10" w:right="1"/>
      </w:pPr>
      <w:r>
        <w:t>四、</w:t>
      </w:r>
      <w:r>
        <w:t xml:space="preserve"> </w:t>
      </w:r>
      <w:r>
        <w:t>控股股东及实际控制人情况</w:t>
      </w:r>
      <w:r>
        <w:rPr>
          <w:rFonts w:ascii="Arial" w:eastAsia="Arial" w:hAnsi="Arial" w:cs="Arial"/>
          <w:b/>
        </w:rPr>
        <w:t xml:space="preserve"> </w:t>
      </w:r>
    </w:p>
    <w:p w:rsidR="00F436CE" w:rsidRDefault="00EA1348">
      <w:pPr>
        <w:spacing w:after="76"/>
        <w:ind w:left="10" w:right="1"/>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控股股东情况</w:t>
      </w:r>
      <w:r>
        <w:rPr>
          <w:rFonts w:ascii="Calibri" w:eastAsia="Calibri" w:hAnsi="Calibri" w:cs="Calibri"/>
          <w:b/>
        </w:rPr>
        <w:t xml:space="preserve"> </w:t>
      </w:r>
    </w:p>
    <w:p w:rsidR="00F436CE" w:rsidRDefault="00EA1348">
      <w:pPr>
        <w:numPr>
          <w:ilvl w:val="0"/>
          <w:numId w:val="53"/>
        </w:numPr>
        <w:spacing w:after="59"/>
        <w:ind w:right="1" w:hanging="420"/>
      </w:pPr>
      <w:r>
        <w:t>法人</w:t>
      </w:r>
      <w:r>
        <w:t xml:space="preserve"> </w:t>
      </w:r>
    </w:p>
    <w:p w:rsidR="00F436CE" w:rsidRDefault="00EA1348">
      <w:pPr>
        <w:spacing w:after="53"/>
        <w:ind w:left="10" w:right="1"/>
      </w:pPr>
      <w:r>
        <w:t>□</w:t>
      </w:r>
      <w:r>
        <w:t>适用</w:t>
      </w:r>
      <w:r>
        <w:t xml:space="preserve"> √</w:t>
      </w:r>
      <w:r>
        <w:t>不适用</w:t>
      </w:r>
      <w:r>
        <w:t xml:space="preserve">  </w:t>
      </w:r>
    </w:p>
    <w:p w:rsidR="00F436CE" w:rsidRDefault="00EA1348">
      <w:pPr>
        <w:numPr>
          <w:ilvl w:val="0"/>
          <w:numId w:val="53"/>
        </w:numPr>
        <w:spacing w:after="60"/>
        <w:ind w:right="1" w:hanging="420"/>
      </w:pPr>
      <w:r>
        <w:t>自然人</w:t>
      </w:r>
      <w:r>
        <w:t xml:space="preserve"> </w:t>
      </w:r>
    </w:p>
    <w:p w:rsidR="00F436CE" w:rsidRDefault="00EA1348">
      <w:pPr>
        <w:ind w:left="10" w:right="1"/>
      </w:pPr>
      <w:r>
        <w:t>√</w:t>
      </w:r>
      <w:r>
        <w:t>适用</w:t>
      </w:r>
      <w:r>
        <w:t xml:space="preserve"> □</w:t>
      </w:r>
      <w:r>
        <w:t>不适用</w:t>
      </w:r>
      <w:r>
        <w:t xml:space="preserve">  </w:t>
      </w:r>
    </w:p>
    <w:tbl>
      <w:tblPr>
        <w:tblStyle w:val="TableGrid"/>
        <w:tblW w:w="9050" w:type="dxa"/>
        <w:tblInd w:w="-108" w:type="dxa"/>
        <w:tblCellMar>
          <w:top w:w="34" w:type="dxa"/>
          <w:left w:w="108" w:type="dxa"/>
          <w:bottom w:w="0" w:type="dxa"/>
          <w:right w:w="101" w:type="dxa"/>
        </w:tblCellMar>
        <w:tblLook w:val="04A0" w:firstRow="1" w:lastRow="0" w:firstColumn="1" w:lastColumn="0" w:noHBand="0" w:noVBand="1"/>
      </w:tblPr>
      <w:tblGrid>
        <w:gridCol w:w="3370"/>
        <w:gridCol w:w="5680"/>
      </w:tblGrid>
      <w:tr w:rsidR="00F436CE">
        <w:trPr>
          <w:trHeight w:val="283"/>
        </w:trPr>
        <w:tc>
          <w:tcPr>
            <w:tcW w:w="33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姓名</w:t>
            </w:r>
            <w:r>
              <w:t xml:space="preserve"> </w:t>
            </w:r>
          </w:p>
        </w:tc>
        <w:tc>
          <w:tcPr>
            <w:tcW w:w="56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涂木林、蔡瑞美</w:t>
            </w:r>
            <w:r>
              <w:t xml:space="preserve"> </w:t>
            </w:r>
          </w:p>
        </w:tc>
      </w:tr>
      <w:tr w:rsidR="00F436CE">
        <w:trPr>
          <w:trHeight w:val="281"/>
        </w:trPr>
        <w:tc>
          <w:tcPr>
            <w:tcW w:w="33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国籍</w:t>
            </w:r>
            <w:r>
              <w:t xml:space="preserve"> </w:t>
            </w:r>
          </w:p>
        </w:tc>
        <w:tc>
          <w:tcPr>
            <w:tcW w:w="56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中国台湾</w:t>
            </w:r>
            <w:r>
              <w:t xml:space="preserve"> </w:t>
            </w:r>
          </w:p>
        </w:tc>
      </w:tr>
      <w:tr w:rsidR="00F436CE">
        <w:trPr>
          <w:trHeight w:val="283"/>
        </w:trPr>
        <w:tc>
          <w:tcPr>
            <w:tcW w:w="33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是否取得其他国家或地区居留权</w:t>
            </w:r>
            <w:r>
              <w:t xml:space="preserve"> </w:t>
            </w:r>
          </w:p>
        </w:tc>
        <w:tc>
          <w:tcPr>
            <w:tcW w:w="56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828"/>
        </w:trPr>
        <w:tc>
          <w:tcPr>
            <w:tcW w:w="33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主要职业及职务</w:t>
            </w:r>
            <w:r>
              <w:t xml:space="preserve"> </w:t>
            </w:r>
          </w:p>
        </w:tc>
        <w:tc>
          <w:tcPr>
            <w:tcW w:w="56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涂木林先生自</w:t>
            </w:r>
            <w:r>
              <w:t>2012</w:t>
            </w:r>
            <w:r>
              <w:t>年</w:t>
            </w:r>
            <w:r>
              <w:t>10</w:t>
            </w:r>
            <w:r>
              <w:t>月至今担任本公司董事长，</w:t>
            </w:r>
            <w:r>
              <w:t>2012</w:t>
            </w:r>
            <w:r>
              <w:t>年</w:t>
            </w:r>
            <w:r>
              <w:t xml:space="preserve"> 10</w:t>
            </w:r>
            <w:r>
              <w:t>月至</w:t>
            </w:r>
            <w:r>
              <w:t>2018</w:t>
            </w:r>
            <w:r>
              <w:t>年</w:t>
            </w:r>
            <w:r>
              <w:t>10</w:t>
            </w:r>
            <w:r>
              <w:t>月为艾艾精工总经理。蔡瑞美女士自</w:t>
            </w:r>
            <w:r>
              <w:t xml:space="preserve">2012 </w:t>
            </w:r>
            <w:r>
              <w:t>年</w:t>
            </w:r>
            <w:r>
              <w:t>10</w:t>
            </w:r>
            <w:r>
              <w:t>月担任本公司董事。</w:t>
            </w:r>
            <w:r>
              <w:t xml:space="preserve"> </w:t>
            </w:r>
          </w:p>
        </w:tc>
      </w:tr>
    </w:tbl>
    <w:p w:rsidR="00F436CE" w:rsidRDefault="00EA1348">
      <w:pPr>
        <w:spacing w:after="44" w:line="259" w:lineRule="auto"/>
        <w:ind w:left="0" w:firstLine="0"/>
      </w:pPr>
      <w:r>
        <w:t xml:space="preserve"> </w:t>
      </w:r>
    </w:p>
    <w:p w:rsidR="00F436CE" w:rsidRDefault="00EA1348">
      <w:pPr>
        <w:numPr>
          <w:ilvl w:val="0"/>
          <w:numId w:val="53"/>
        </w:numPr>
        <w:spacing w:after="60"/>
        <w:ind w:right="1" w:hanging="420"/>
      </w:pPr>
      <w:r>
        <w:t>公司不存在控股股东情况的特别说明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53"/>
        </w:numPr>
        <w:spacing w:after="58"/>
        <w:ind w:right="1" w:hanging="420"/>
      </w:pPr>
      <w:r>
        <w:t>报告期内控股股东变更情况的说明</w:t>
      </w:r>
      <w:r>
        <w:t xml:space="preserve"> </w:t>
      </w:r>
    </w:p>
    <w:p w:rsidR="00F436CE" w:rsidRDefault="00EA1348">
      <w:pPr>
        <w:spacing w:after="56"/>
        <w:ind w:left="10" w:right="1"/>
      </w:pPr>
      <w:r>
        <w:t>□</w:t>
      </w:r>
      <w:r>
        <w:t>适用</w:t>
      </w:r>
      <w:r>
        <w:t xml:space="preserve">  √</w:t>
      </w:r>
      <w:r>
        <w:t>不适用</w:t>
      </w:r>
      <w:r>
        <w:t xml:space="preserve">  </w:t>
      </w:r>
    </w:p>
    <w:p w:rsidR="00F436CE" w:rsidRDefault="00EA1348">
      <w:pPr>
        <w:numPr>
          <w:ilvl w:val="0"/>
          <w:numId w:val="53"/>
        </w:numPr>
        <w:spacing w:after="58"/>
        <w:ind w:right="1" w:hanging="420"/>
      </w:pPr>
      <w:r>
        <w:t>公司与控股股东之间的产权及控制关系的方框图</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right="252" w:firstLine="0"/>
        <w:jc w:val="right"/>
      </w:pPr>
      <w:r>
        <w:rPr>
          <w:noProof/>
        </w:rPr>
        <w:drawing>
          <wp:inline distT="0" distB="0" distL="0" distR="0">
            <wp:extent cx="5446776" cy="2033016"/>
            <wp:effectExtent l="0" t="0" r="0" b="0"/>
            <wp:docPr id="15866" name="Picture 15866"/>
            <wp:cNvGraphicFramePr/>
            <a:graphic xmlns:a="http://schemas.openxmlformats.org/drawingml/2006/main">
              <a:graphicData uri="http://schemas.openxmlformats.org/drawingml/2006/picture">
                <pic:pic xmlns:pic="http://schemas.openxmlformats.org/drawingml/2006/picture">
                  <pic:nvPicPr>
                    <pic:cNvPr id="15866" name="Picture 15866"/>
                    <pic:cNvPicPr/>
                  </pic:nvPicPr>
                  <pic:blipFill>
                    <a:blip r:embed="rId26"/>
                    <a:stretch>
                      <a:fillRect/>
                    </a:stretch>
                  </pic:blipFill>
                  <pic:spPr>
                    <a:xfrm>
                      <a:off x="0" y="0"/>
                      <a:ext cx="5446776" cy="2033016"/>
                    </a:xfrm>
                    <a:prstGeom prst="rect">
                      <a:avLst/>
                    </a:prstGeom>
                  </pic:spPr>
                </pic:pic>
              </a:graphicData>
            </a:graphic>
          </wp:inline>
        </w:drawing>
      </w:r>
      <w:r>
        <w:t xml:space="preserve"> </w:t>
      </w:r>
    </w:p>
    <w:p w:rsidR="00F436CE" w:rsidRDefault="00EA1348">
      <w:pPr>
        <w:spacing w:after="0" w:line="259" w:lineRule="auto"/>
        <w:ind w:left="0" w:firstLine="0"/>
      </w:pPr>
      <w:r>
        <w:t xml:space="preserve"> </w:t>
      </w:r>
    </w:p>
    <w:p w:rsidR="00F436CE" w:rsidRDefault="00EA1348">
      <w:pPr>
        <w:spacing w:after="80"/>
        <w:ind w:left="10" w:right="1"/>
      </w:pPr>
      <w:r>
        <w:rPr>
          <w:rFonts w:ascii="Calibri" w:eastAsia="Calibri" w:hAnsi="Calibri" w:cs="Calibri"/>
          <w:b/>
        </w:rPr>
        <w:t>(</w:t>
      </w:r>
      <w:r>
        <w:t>二</w:t>
      </w:r>
      <w:r>
        <w:rPr>
          <w:rFonts w:ascii="Calibri" w:eastAsia="Calibri" w:hAnsi="Calibri" w:cs="Calibri"/>
          <w:b/>
        </w:rPr>
        <w:t xml:space="preserve">) </w:t>
      </w:r>
      <w:r>
        <w:t>实际控制人情况</w:t>
      </w:r>
      <w:r>
        <w:rPr>
          <w:rFonts w:ascii="Calibri" w:eastAsia="Calibri" w:hAnsi="Calibri" w:cs="Calibri"/>
          <w:b/>
        </w:rPr>
        <w:t xml:space="preserve"> </w:t>
      </w:r>
    </w:p>
    <w:p w:rsidR="00F436CE" w:rsidRDefault="00EA1348">
      <w:pPr>
        <w:numPr>
          <w:ilvl w:val="0"/>
          <w:numId w:val="54"/>
        </w:numPr>
        <w:spacing w:after="57"/>
        <w:ind w:right="1" w:hanging="425"/>
      </w:pPr>
      <w:r>
        <w:t>法人</w:t>
      </w:r>
      <w:r>
        <w:t xml:space="preserve"> </w:t>
      </w:r>
    </w:p>
    <w:p w:rsidR="00F436CE" w:rsidRDefault="00EA1348">
      <w:pPr>
        <w:spacing w:after="55"/>
        <w:ind w:left="10" w:right="1"/>
      </w:pPr>
      <w:r>
        <w:t>□</w:t>
      </w:r>
      <w:r>
        <w:t>适用</w:t>
      </w:r>
      <w:r>
        <w:t xml:space="preserve"> √</w:t>
      </w:r>
      <w:r>
        <w:t>不适用</w:t>
      </w:r>
      <w:r>
        <w:t xml:space="preserve">  </w:t>
      </w:r>
    </w:p>
    <w:p w:rsidR="00F436CE" w:rsidRDefault="00EA1348">
      <w:pPr>
        <w:numPr>
          <w:ilvl w:val="0"/>
          <w:numId w:val="54"/>
        </w:numPr>
        <w:spacing w:after="57"/>
        <w:ind w:right="1" w:hanging="425"/>
      </w:pPr>
      <w:r>
        <w:t>自然人</w:t>
      </w:r>
      <w:r>
        <w:t xml:space="preserve"> </w:t>
      </w:r>
    </w:p>
    <w:p w:rsidR="00F436CE" w:rsidRDefault="00EA1348">
      <w:pPr>
        <w:ind w:left="10" w:right="1"/>
      </w:pPr>
      <w:r>
        <w:t>√</w:t>
      </w:r>
      <w:r>
        <w:t>适用</w:t>
      </w:r>
      <w:r>
        <w:t xml:space="preserve"> □</w:t>
      </w:r>
      <w:r>
        <w:t>不适用</w:t>
      </w:r>
      <w:r>
        <w:t xml:space="preserve">  </w:t>
      </w:r>
    </w:p>
    <w:tbl>
      <w:tblPr>
        <w:tblStyle w:val="TableGrid"/>
        <w:tblW w:w="9050" w:type="dxa"/>
        <w:tblInd w:w="-108" w:type="dxa"/>
        <w:tblCellMar>
          <w:top w:w="34" w:type="dxa"/>
          <w:left w:w="106" w:type="dxa"/>
          <w:bottom w:w="0" w:type="dxa"/>
          <w:right w:w="106" w:type="dxa"/>
        </w:tblCellMar>
        <w:tblLook w:val="04A0" w:firstRow="1" w:lastRow="0" w:firstColumn="1" w:lastColumn="0" w:noHBand="0" w:noVBand="1"/>
      </w:tblPr>
      <w:tblGrid>
        <w:gridCol w:w="3392"/>
        <w:gridCol w:w="5658"/>
      </w:tblGrid>
      <w:tr w:rsidR="00F436CE">
        <w:trPr>
          <w:trHeight w:val="281"/>
        </w:trPr>
        <w:tc>
          <w:tcPr>
            <w:tcW w:w="3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姓名</w:t>
            </w:r>
            <w:r>
              <w:t xml:space="preserve"> </w:t>
            </w:r>
          </w:p>
        </w:tc>
        <w:tc>
          <w:tcPr>
            <w:tcW w:w="56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涂木林、蔡瑞美</w:t>
            </w:r>
            <w:r>
              <w:t xml:space="preserve"> </w:t>
            </w:r>
          </w:p>
        </w:tc>
      </w:tr>
      <w:tr w:rsidR="00F436CE">
        <w:trPr>
          <w:trHeight w:val="283"/>
        </w:trPr>
        <w:tc>
          <w:tcPr>
            <w:tcW w:w="3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国籍</w:t>
            </w:r>
            <w:r>
              <w:t xml:space="preserve"> </w:t>
            </w:r>
          </w:p>
        </w:tc>
        <w:tc>
          <w:tcPr>
            <w:tcW w:w="56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中国台湾</w:t>
            </w:r>
            <w:r>
              <w:t xml:space="preserve"> </w:t>
            </w:r>
          </w:p>
        </w:tc>
      </w:tr>
      <w:tr w:rsidR="00F436CE">
        <w:trPr>
          <w:trHeight w:val="283"/>
        </w:trPr>
        <w:tc>
          <w:tcPr>
            <w:tcW w:w="3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lastRenderedPageBreak/>
              <w:t>是否取得其他国家或地区居留权</w:t>
            </w:r>
            <w:r>
              <w:t xml:space="preserve"> </w:t>
            </w:r>
          </w:p>
        </w:tc>
        <w:tc>
          <w:tcPr>
            <w:tcW w:w="56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否</w:t>
            </w:r>
            <w:r>
              <w:t xml:space="preserve"> </w:t>
            </w:r>
          </w:p>
        </w:tc>
      </w:tr>
      <w:tr w:rsidR="00F436CE">
        <w:trPr>
          <w:trHeight w:val="826"/>
        </w:trPr>
        <w:tc>
          <w:tcPr>
            <w:tcW w:w="3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主要职业及职务</w:t>
            </w:r>
            <w:r>
              <w:t xml:space="preserve"> </w:t>
            </w:r>
          </w:p>
        </w:tc>
        <w:tc>
          <w:tcPr>
            <w:tcW w:w="56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涂木林先生自</w:t>
            </w:r>
            <w:r>
              <w:t>2012</w:t>
            </w:r>
            <w:r>
              <w:t>年</w:t>
            </w:r>
            <w:r>
              <w:t>10</w:t>
            </w:r>
            <w:r>
              <w:t>月至今担任本公司董事长，</w:t>
            </w:r>
            <w:r>
              <w:t>2012</w:t>
            </w:r>
            <w:r>
              <w:t>年</w:t>
            </w:r>
            <w:r>
              <w:t xml:space="preserve"> 10</w:t>
            </w:r>
            <w:r>
              <w:t>月至</w:t>
            </w:r>
            <w:r>
              <w:t>2018</w:t>
            </w:r>
            <w:r>
              <w:t>年</w:t>
            </w:r>
            <w:r>
              <w:t>10</w:t>
            </w:r>
            <w:r>
              <w:t>月为艾艾精工总经理。蔡瑞美女士自</w:t>
            </w:r>
            <w:r>
              <w:t xml:space="preserve">2012 </w:t>
            </w:r>
            <w:r>
              <w:t>年</w:t>
            </w:r>
            <w:r>
              <w:t>10</w:t>
            </w:r>
            <w:r>
              <w:t>月担任本公司董事。</w:t>
            </w:r>
            <w:r>
              <w:t xml:space="preserve"> </w:t>
            </w:r>
          </w:p>
        </w:tc>
      </w:tr>
      <w:tr w:rsidR="00F436CE">
        <w:trPr>
          <w:trHeight w:val="557"/>
        </w:trPr>
        <w:tc>
          <w:tcPr>
            <w:tcW w:w="3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过去</w:t>
            </w:r>
            <w:r>
              <w:t xml:space="preserve"> 10 </w:t>
            </w:r>
            <w:r>
              <w:t>年曾控股的境内外上市公司情况</w:t>
            </w:r>
            <w:r>
              <w:t xml:space="preserve"> </w:t>
            </w:r>
          </w:p>
        </w:tc>
        <w:tc>
          <w:tcPr>
            <w:tcW w:w="56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无</w:t>
            </w:r>
            <w:r>
              <w:t xml:space="preserve"> </w:t>
            </w:r>
          </w:p>
        </w:tc>
      </w:tr>
    </w:tbl>
    <w:p w:rsidR="00F436CE" w:rsidRDefault="00EA1348">
      <w:pPr>
        <w:spacing w:after="44" w:line="259" w:lineRule="auto"/>
        <w:ind w:left="0" w:firstLine="0"/>
      </w:pPr>
      <w:r>
        <w:t xml:space="preserve"> </w:t>
      </w:r>
    </w:p>
    <w:p w:rsidR="00F436CE" w:rsidRDefault="00EA1348">
      <w:pPr>
        <w:numPr>
          <w:ilvl w:val="0"/>
          <w:numId w:val="54"/>
        </w:numPr>
        <w:spacing w:after="60"/>
        <w:ind w:right="1" w:hanging="425"/>
      </w:pPr>
      <w:r>
        <w:t>公司不存在实际控制人情况的特别说明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54"/>
        </w:numPr>
        <w:spacing w:after="58"/>
        <w:ind w:right="1" w:hanging="425"/>
      </w:pPr>
      <w:r>
        <w:t>报告期内公司控制权发生变更的情况说明</w:t>
      </w:r>
      <w: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54"/>
        </w:numPr>
        <w:spacing w:after="58"/>
        <w:ind w:right="1" w:hanging="425"/>
      </w:pPr>
      <w:r>
        <w:t>公司与实际控制人之间的产权及控制关系的方框图</w:t>
      </w:r>
      <w:r>
        <w:t xml:space="preserve"> </w:t>
      </w:r>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right="192" w:firstLine="0"/>
        <w:jc w:val="right"/>
      </w:pPr>
      <w:r>
        <w:rPr>
          <w:noProof/>
        </w:rPr>
        <w:drawing>
          <wp:inline distT="0" distB="0" distL="0" distR="0">
            <wp:extent cx="5484876" cy="2048256"/>
            <wp:effectExtent l="0" t="0" r="0" b="0"/>
            <wp:docPr id="16092" name="Picture 16092"/>
            <wp:cNvGraphicFramePr/>
            <a:graphic xmlns:a="http://schemas.openxmlformats.org/drawingml/2006/main">
              <a:graphicData uri="http://schemas.openxmlformats.org/drawingml/2006/picture">
                <pic:pic xmlns:pic="http://schemas.openxmlformats.org/drawingml/2006/picture">
                  <pic:nvPicPr>
                    <pic:cNvPr id="16092" name="Picture 16092"/>
                    <pic:cNvPicPr/>
                  </pic:nvPicPr>
                  <pic:blipFill>
                    <a:blip r:embed="rId26"/>
                    <a:stretch>
                      <a:fillRect/>
                    </a:stretch>
                  </pic:blipFill>
                  <pic:spPr>
                    <a:xfrm>
                      <a:off x="0" y="0"/>
                      <a:ext cx="5484876" cy="2048256"/>
                    </a:xfrm>
                    <a:prstGeom prst="rect">
                      <a:avLst/>
                    </a:prstGeom>
                  </pic:spPr>
                </pic:pic>
              </a:graphicData>
            </a:graphic>
          </wp:inline>
        </w:drawing>
      </w:r>
      <w:r>
        <w:t xml:space="preserve"> </w:t>
      </w:r>
    </w:p>
    <w:p w:rsidR="00F436CE" w:rsidRDefault="00EA1348">
      <w:pPr>
        <w:spacing w:after="44" w:line="259" w:lineRule="auto"/>
        <w:ind w:left="0" w:firstLine="0"/>
      </w:pPr>
      <w:r>
        <w:t xml:space="preserve"> </w:t>
      </w:r>
    </w:p>
    <w:p w:rsidR="00F436CE" w:rsidRDefault="00EA1348">
      <w:pPr>
        <w:numPr>
          <w:ilvl w:val="0"/>
          <w:numId w:val="54"/>
        </w:numPr>
        <w:spacing w:after="60"/>
        <w:ind w:right="1" w:hanging="425"/>
      </w:pPr>
      <w:r>
        <w:t>实际控制人通过信托或其他资产管理方式控制公司</w:t>
      </w:r>
      <w:r>
        <w:t xml:space="preserve"> </w:t>
      </w:r>
    </w:p>
    <w:p w:rsidR="00F436CE" w:rsidRDefault="00EA1348">
      <w:pPr>
        <w:ind w:left="10" w:right="1"/>
      </w:pPr>
      <w:r>
        <w:t>□</w:t>
      </w:r>
      <w:r>
        <w:t>适用</w:t>
      </w:r>
      <w:r>
        <w:t xml:space="preserve">  √</w:t>
      </w:r>
      <w:r>
        <w:t>不适用</w:t>
      </w:r>
      <w:r>
        <w:t xml:space="preserve">  </w:t>
      </w:r>
    </w:p>
    <w:p w:rsidR="00F436CE" w:rsidRDefault="00EA1348">
      <w:pPr>
        <w:spacing w:after="47" w:line="259" w:lineRule="auto"/>
        <w:ind w:left="0" w:firstLine="0"/>
      </w:pPr>
      <w:r>
        <w:t xml:space="preserve"> </w:t>
      </w:r>
    </w:p>
    <w:p w:rsidR="00F436CE" w:rsidRDefault="00EA1348">
      <w:pPr>
        <w:spacing w:after="69"/>
        <w:ind w:left="10" w:right="1"/>
      </w:pPr>
      <w:r>
        <w:rPr>
          <w:rFonts w:ascii="Calibri" w:eastAsia="Calibri" w:hAnsi="Calibri" w:cs="Calibri"/>
          <w:b/>
        </w:rPr>
        <w:t>(</w:t>
      </w:r>
      <w:r>
        <w:t>三</w:t>
      </w:r>
      <w:r>
        <w:rPr>
          <w:rFonts w:ascii="Calibri" w:eastAsia="Calibri" w:hAnsi="Calibri" w:cs="Calibri"/>
          <w:b/>
        </w:rPr>
        <w:t>)</w:t>
      </w:r>
      <w:r>
        <w:rPr>
          <w:rFonts w:ascii="Arial" w:eastAsia="Arial" w:hAnsi="Arial" w:cs="Arial"/>
          <w:b/>
        </w:rPr>
        <w:t xml:space="preserve"> </w:t>
      </w:r>
      <w:r>
        <w:t>控股股东及实际控制人其他情况介绍</w:t>
      </w:r>
      <w:r>
        <w:rPr>
          <w:rFonts w:ascii="Calibri" w:eastAsia="Calibri" w:hAnsi="Calibri" w:cs="Calibri"/>
          <w:b/>
        </w:rPr>
        <w:t xml:space="preserve"> </w:t>
      </w:r>
    </w:p>
    <w:p w:rsidR="00F436CE" w:rsidRDefault="00EA1348">
      <w:pPr>
        <w:ind w:left="10" w:right="1"/>
      </w:pPr>
      <w:r>
        <w:t>□</w:t>
      </w:r>
      <w:r>
        <w:t>适用</w:t>
      </w:r>
      <w:r>
        <w:t xml:space="preserve">  √</w:t>
      </w:r>
      <w:r>
        <w:t>不适用</w:t>
      </w:r>
      <w:r>
        <w:t xml:space="preserve">  </w:t>
      </w:r>
    </w:p>
    <w:p w:rsidR="00F436CE" w:rsidRDefault="00EA1348">
      <w:pPr>
        <w:spacing w:after="34" w:line="259" w:lineRule="auto"/>
        <w:ind w:left="0" w:firstLine="0"/>
      </w:pPr>
      <w:r>
        <w:t xml:space="preserve"> </w:t>
      </w:r>
    </w:p>
    <w:p w:rsidR="00F436CE" w:rsidRDefault="00EA1348">
      <w:pPr>
        <w:numPr>
          <w:ilvl w:val="0"/>
          <w:numId w:val="55"/>
        </w:numPr>
        <w:spacing w:after="54"/>
        <w:ind w:right="1" w:hanging="451"/>
      </w:pPr>
      <w:r>
        <w:t>公司控股股东或第一大股东及其一致行动人累计质押股份数量占其所持公司股份数量比例达到</w:t>
      </w:r>
      <w:r>
        <w:rPr>
          <w:rFonts w:ascii="Arial" w:eastAsia="Arial" w:hAnsi="Arial" w:cs="Arial"/>
          <w:b/>
        </w:rPr>
        <w:t xml:space="preserve"> 80%</w:t>
      </w:r>
      <w:r>
        <w:t>以上</w:t>
      </w:r>
      <w:r>
        <w:rPr>
          <w:rFonts w:ascii="Arial" w:eastAsia="Arial" w:hAnsi="Arial" w:cs="Arial"/>
          <w:b/>
        </w:rPr>
        <w:t xml:space="preserve"> </w:t>
      </w:r>
    </w:p>
    <w:p w:rsidR="00F436CE" w:rsidRDefault="00EA1348">
      <w:pPr>
        <w:spacing w:after="56"/>
        <w:ind w:left="10" w:right="1"/>
      </w:pPr>
      <w:r>
        <w:t>□</w:t>
      </w:r>
      <w:r>
        <w:t>适用</w:t>
      </w:r>
      <w:r>
        <w:t xml:space="preserve"> √</w:t>
      </w:r>
      <w:r>
        <w:t>不适用</w:t>
      </w:r>
      <w:r>
        <w:t xml:space="preserve">  </w:t>
      </w:r>
    </w:p>
    <w:p w:rsidR="00F436CE" w:rsidRDefault="00EA1348">
      <w:pPr>
        <w:numPr>
          <w:ilvl w:val="0"/>
          <w:numId w:val="55"/>
        </w:numPr>
        <w:spacing w:after="58"/>
        <w:ind w:right="1" w:hanging="451"/>
      </w:pPr>
      <w:r>
        <w:t>其他持股在百分之十以上的法人股东</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numPr>
          <w:ilvl w:val="0"/>
          <w:numId w:val="55"/>
        </w:numPr>
        <w:spacing w:after="61"/>
        <w:ind w:right="1" w:hanging="451"/>
      </w:pPr>
      <w:r>
        <w:t>股份限制减持情况说明</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spacing w:after="46" w:line="259" w:lineRule="auto"/>
        <w:ind w:left="0" w:firstLine="0"/>
      </w:pPr>
      <w:r>
        <w:t xml:space="preserve"> </w:t>
      </w:r>
    </w:p>
    <w:p w:rsidR="00F436CE" w:rsidRDefault="00EA1348">
      <w:pPr>
        <w:numPr>
          <w:ilvl w:val="0"/>
          <w:numId w:val="55"/>
        </w:numPr>
        <w:spacing w:after="58"/>
        <w:ind w:right="1" w:hanging="451"/>
      </w:pPr>
      <w:r>
        <w:t>股份回购在报告期的具体实施情况</w:t>
      </w:r>
      <w:r>
        <w:rPr>
          <w:rFonts w:ascii="Arial" w:eastAsia="Arial" w:hAnsi="Arial" w:cs="Arial"/>
          <w:b/>
        </w:rPr>
        <w:t xml:space="preserve"> </w:t>
      </w:r>
    </w:p>
    <w:p w:rsidR="00F436CE" w:rsidRDefault="00EA1348">
      <w:pPr>
        <w:ind w:left="10" w:right="1"/>
      </w:pPr>
      <w:r>
        <w:t>□</w:t>
      </w:r>
      <w:r>
        <w:t>适用</w:t>
      </w:r>
      <w:r>
        <w:t xml:space="preserve"> √</w:t>
      </w:r>
      <w:r>
        <w:t>不适用</w:t>
      </w:r>
      <w:r>
        <w:t xml:space="preserve">  </w:t>
      </w:r>
    </w:p>
    <w:p w:rsidR="00F436CE" w:rsidRDefault="00EA1348">
      <w:pPr>
        <w:spacing w:after="104" w:line="259" w:lineRule="auto"/>
        <w:ind w:left="0" w:firstLine="0"/>
      </w:pPr>
      <w:r>
        <w:lastRenderedPageBreak/>
        <w:t xml:space="preserve"> </w:t>
      </w:r>
    </w:p>
    <w:p w:rsidR="00F436CE" w:rsidRDefault="00EA1348">
      <w:pPr>
        <w:pStyle w:val="1"/>
        <w:spacing w:after="183"/>
        <w:ind w:left="10" w:right="108"/>
      </w:pPr>
      <w:bookmarkStart w:id="9" w:name="_Toc590721"/>
      <w:r>
        <w:rPr>
          <w:rFonts w:ascii="黑体" w:eastAsia="黑体" w:hAnsi="黑体" w:cs="黑体"/>
          <w:sz w:val="28"/>
        </w:rPr>
        <w:t>第八节</w:t>
      </w:r>
      <w:r>
        <w:rPr>
          <w:sz w:val="28"/>
        </w:rPr>
        <w:t xml:space="preserve"> </w:t>
      </w:r>
      <w:r>
        <w:rPr>
          <w:rFonts w:ascii="黑体" w:eastAsia="黑体" w:hAnsi="黑体" w:cs="黑体"/>
          <w:sz w:val="28"/>
        </w:rPr>
        <w:t>优先股相关情况</w:t>
      </w:r>
      <w:r>
        <w:rPr>
          <w:rFonts w:ascii="Calibri" w:eastAsia="Calibri" w:hAnsi="Calibri" w:cs="Calibri"/>
          <w:b/>
          <w:sz w:val="28"/>
        </w:rPr>
        <w:t xml:space="preserve"> </w:t>
      </w:r>
      <w:bookmarkEnd w:id="9"/>
    </w:p>
    <w:p w:rsidR="00F436CE" w:rsidRDefault="00EA1348">
      <w:pPr>
        <w:ind w:left="10" w:right="1"/>
      </w:pPr>
      <w:r>
        <w:t>□</w:t>
      </w:r>
      <w:r>
        <w:t>适用</w:t>
      </w:r>
      <w:r>
        <w:t xml:space="preserve"> √</w:t>
      </w:r>
      <w:r>
        <w:t>不适用</w:t>
      </w:r>
      <w:r>
        <w:t xml:space="preserve">  </w:t>
      </w:r>
    </w:p>
    <w:p w:rsidR="00F436CE" w:rsidRDefault="00EA1348">
      <w:pPr>
        <w:spacing w:after="0" w:line="259" w:lineRule="auto"/>
        <w:ind w:left="0" w:firstLine="0"/>
      </w:pPr>
      <w:r>
        <w:t xml:space="preserve"> </w:t>
      </w:r>
    </w:p>
    <w:p w:rsidR="00F436CE" w:rsidRDefault="00EA1348">
      <w:pPr>
        <w:spacing w:after="107" w:line="259" w:lineRule="auto"/>
        <w:ind w:left="0" w:firstLine="0"/>
      </w:pPr>
      <w:r>
        <w:t xml:space="preserve"> </w:t>
      </w:r>
    </w:p>
    <w:p w:rsidR="00F436CE" w:rsidRDefault="00EA1348">
      <w:pPr>
        <w:pStyle w:val="1"/>
        <w:spacing w:after="183"/>
        <w:ind w:left="10" w:right="106"/>
      </w:pPr>
      <w:bookmarkStart w:id="10" w:name="_Toc590722"/>
      <w:r>
        <w:rPr>
          <w:rFonts w:ascii="黑体" w:eastAsia="黑体" w:hAnsi="黑体" w:cs="黑体"/>
          <w:sz w:val="28"/>
        </w:rPr>
        <w:t>第九节</w:t>
      </w:r>
      <w:r>
        <w:rPr>
          <w:sz w:val="28"/>
        </w:rPr>
        <w:t xml:space="preserve"> </w:t>
      </w:r>
      <w:r>
        <w:rPr>
          <w:rFonts w:ascii="黑体" w:eastAsia="黑体" w:hAnsi="黑体" w:cs="黑体"/>
          <w:sz w:val="28"/>
        </w:rPr>
        <w:t>债券相关情况</w:t>
      </w:r>
      <w:r>
        <w:rPr>
          <w:rFonts w:ascii="Calibri" w:eastAsia="Calibri" w:hAnsi="Calibri" w:cs="Calibri"/>
          <w:b/>
          <w:sz w:val="28"/>
        </w:rPr>
        <w:t xml:space="preserve"> </w:t>
      </w:r>
      <w:bookmarkEnd w:id="10"/>
    </w:p>
    <w:p w:rsidR="00F436CE" w:rsidRDefault="00EA1348">
      <w:pPr>
        <w:numPr>
          <w:ilvl w:val="0"/>
          <w:numId w:val="56"/>
        </w:numPr>
        <w:spacing w:after="44"/>
        <w:ind w:right="1" w:hanging="422"/>
      </w:pPr>
      <w:r>
        <w:t>企业债券、公司债券和非金融企业债务融资工具</w:t>
      </w:r>
      <w:r>
        <w:t xml:space="preserve"> </w:t>
      </w:r>
    </w:p>
    <w:p w:rsidR="00F436CE" w:rsidRDefault="00EA1348">
      <w:pPr>
        <w:ind w:left="10" w:right="1"/>
      </w:pPr>
      <w:r>
        <w:t>□</w:t>
      </w:r>
      <w:r>
        <w:t>适用</w:t>
      </w:r>
      <w:r>
        <w:t xml:space="preserve"> √</w:t>
      </w:r>
      <w:r>
        <w:t>不适用</w:t>
      </w:r>
      <w:r>
        <w:t xml:space="preserve">  </w:t>
      </w:r>
    </w:p>
    <w:p w:rsidR="00F436CE" w:rsidRDefault="00EA1348">
      <w:pPr>
        <w:spacing w:after="34" w:line="259" w:lineRule="auto"/>
        <w:ind w:left="0" w:firstLine="0"/>
      </w:pPr>
      <w:r>
        <w:t xml:space="preserve"> </w:t>
      </w:r>
    </w:p>
    <w:p w:rsidR="00F436CE" w:rsidRDefault="00EA1348">
      <w:pPr>
        <w:numPr>
          <w:ilvl w:val="0"/>
          <w:numId w:val="56"/>
        </w:numPr>
        <w:spacing w:after="46"/>
        <w:ind w:right="1" w:hanging="422"/>
      </w:pPr>
      <w:r>
        <w:t>可转换公司债券情况</w:t>
      </w:r>
      <w:r>
        <w:t xml:space="preserve"> </w:t>
      </w:r>
    </w:p>
    <w:p w:rsidR="00F436CE" w:rsidRDefault="00EA1348">
      <w:pPr>
        <w:ind w:left="10" w:right="1"/>
      </w:pPr>
      <w:r>
        <w:t>□</w:t>
      </w:r>
      <w:r>
        <w:t>适用</w:t>
      </w:r>
      <w:r>
        <w:t xml:space="preserve"> √</w:t>
      </w:r>
      <w:r>
        <w:t>不适用</w:t>
      </w:r>
      <w:r>
        <w:t xml:space="preserve">  </w:t>
      </w:r>
    </w:p>
    <w:p w:rsidR="00F436CE" w:rsidRDefault="00EA1348">
      <w:pPr>
        <w:spacing w:after="51" w:line="259" w:lineRule="auto"/>
        <w:ind w:left="0" w:firstLine="0"/>
      </w:pPr>
      <w:r>
        <w:t xml:space="preserve"> </w:t>
      </w:r>
    </w:p>
    <w:p w:rsidR="00F436CE" w:rsidRDefault="00EA1348">
      <w:pPr>
        <w:spacing w:after="63" w:line="259" w:lineRule="auto"/>
        <w:ind w:left="0" w:firstLine="0"/>
      </w:pPr>
      <w:r>
        <w:t xml:space="preserve"> </w:t>
      </w:r>
    </w:p>
    <w:p w:rsidR="00F436CE" w:rsidRDefault="00EA1348">
      <w:pPr>
        <w:spacing w:after="114" w:line="259" w:lineRule="auto"/>
        <w:ind w:left="0" w:firstLine="0"/>
      </w:pPr>
      <w:r>
        <w:t xml:space="preserve"> </w:t>
      </w:r>
    </w:p>
    <w:p w:rsidR="00F436CE" w:rsidRDefault="00EA1348">
      <w:pPr>
        <w:pStyle w:val="1"/>
        <w:spacing w:after="143"/>
        <w:ind w:left="10" w:right="106"/>
      </w:pPr>
      <w:bookmarkStart w:id="11" w:name="_Toc590723"/>
      <w:r>
        <w:rPr>
          <w:sz w:val="28"/>
        </w:rPr>
        <w:t>第十节</w:t>
      </w:r>
      <w:r>
        <w:rPr>
          <w:sz w:val="28"/>
        </w:rPr>
        <w:t xml:space="preserve"> </w:t>
      </w:r>
      <w:r>
        <w:rPr>
          <w:sz w:val="28"/>
        </w:rPr>
        <w:t>财务报告</w:t>
      </w:r>
      <w:r>
        <w:rPr>
          <w:sz w:val="28"/>
        </w:rPr>
        <w:t xml:space="preserve"> </w:t>
      </w:r>
      <w:bookmarkEnd w:id="11"/>
    </w:p>
    <w:p w:rsidR="00F436CE" w:rsidRDefault="00EA1348">
      <w:pPr>
        <w:spacing w:after="46"/>
        <w:ind w:left="10" w:right="1"/>
      </w:pPr>
      <w:r>
        <w:t>一、</w:t>
      </w:r>
      <w:r>
        <w:t xml:space="preserve"> </w:t>
      </w:r>
      <w:r>
        <w:t>审计报告</w:t>
      </w:r>
      <w:r>
        <w:t xml:space="preserve"> </w:t>
      </w:r>
    </w:p>
    <w:p w:rsidR="00F436CE" w:rsidRDefault="00EA1348">
      <w:pPr>
        <w:ind w:left="10" w:right="1"/>
      </w:pPr>
      <w:r>
        <w:t>√</w:t>
      </w:r>
      <w:r>
        <w:t>适用</w:t>
      </w:r>
      <w:r>
        <w:t xml:space="preserve"> □</w:t>
      </w:r>
      <w:r>
        <w:t>不适用</w:t>
      </w:r>
      <w:r>
        <w:t xml:space="preserve">  </w:t>
      </w:r>
    </w:p>
    <w:p w:rsidR="00F436CE" w:rsidRDefault="00EA1348">
      <w:pPr>
        <w:spacing w:after="202" w:line="259" w:lineRule="auto"/>
        <w:ind w:left="327" w:right="582"/>
        <w:jc w:val="center"/>
      </w:pPr>
      <w:r>
        <w:t>审</w:t>
      </w:r>
      <w:r>
        <w:t xml:space="preserve"> </w:t>
      </w:r>
      <w:r>
        <w:t>计</w:t>
      </w:r>
      <w:r>
        <w:t xml:space="preserve"> </w:t>
      </w:r>
      <w:r>
        <w:t>报</w:t>
      </w:r>
      <w:r>
        <w:t xml:space="preserve"> </w:t>
      </w:r>
      <w:r>
        <w:t>告</w:t>
      </w:r>
      <w:r>
        <w:t xml:space="preserve"> </w:t>
      </w:r>
    </w:p>
    <w:p w:rsidR="00F436CE" w:rsidRDefault="00EA1348">
      <w:pPr>
        <w:spacing w:after="0" w:line="259" w:lineRule="auto"/>
        <w:ind w:left="0" w:firstLine="0"/>
        <w:jc w:val="center"/>
      </w:pPr>
      <w:r>
        <w:t xml:space="preserve"> </w:t>
      </w:r>
    </w:p>
    <w:p w:rsidR="00F436CE" w:rsidRDefault="00EA1348">
      <w:pPr>
        <w:spacing w:after="195" w:line="265" w:lineRule="auto"/>
        <w:ind w:left="10" w:right="103"/>
        <w:jc w:val="right"/>
      </w:pPr>
      <w:r>
        <w:t>大华审字</w:t>
      </w:r>
      <w:r>
        <w:t>[2023]000246</w:t>
      </w:r>
      <w:r>
        <w:t>号</w:t>
      </w:r>
      <w:r>
        <w:t xml:space="preserve"> </w:t>
      </w:r>
    </w:p>
    <w:p w:rsidR="00F436CE" w:rsidRDefault="00EA1348">
      <w:pPr>
        <w:spacing w:after="0" w:line="259" w:lineRule="auto"/>
        <w:ind w:left="0" w:firstLine="0"/>
      </w:pPr>
      <w:r>
        <w:t xml:space="preserve"> </w:t>
      </w:r>
    </w:p>
    <w:p w:rsidR="00F436CE" w:rsidRDefault="00EA1348">
      <w:pPr>
        <w:spacing w:line="356" w:lineRule="auto"/>
        <w:ind w:left="422" w:right="3140" w:hanging="422"/>
      </w:pPr>
      <w:r>
        <w:t>艾艾精密工业输送系统（上海）股份有限公司全体股东：一、</w:t>
      </w:r>
      <w:r>
        <w:t xml:space="preserve"> </w:t>
      </w:r>
      <w:r>
        <w:t>审计意见</w:t>
      </w:r>
      <w:r>
        <w:t xml:space="preserve"> </w:t>
      </w:r>
    </w:p>
    <w:p w:rsidR="00F436CE" w:rsidRDefault="00EA1348">
      <w:pPr>
        <w:spacing w:line="358" w:lineRule="auto"/>
        <w:ind w:left="0" w:right="1" w:firstLine="420"/>
      </w:pPr>
      <w:r>
        <w:t>我们审计了艾艾精密工业输送系统（上海）股份有限公司</w:t>
      </w:r>
      <w:r>
        <w:t>(</w:t>
      </w:r>
      <w:r>
        <w:t>以下简称艾艾精工</w:t>
      </w:r>
      <w:r>
        <w:t>)</w:t>
      </w:r>
      <w:r>
        <w:t>财务报表，包括</w:t>
      </w:r>
      <w:r>
        <w:t>2022</w:t>
      </w:r>
      <w:r>
        <w:t>年</w:t>
      </w:r>
      <w:r>
        <w:t>12</w:t>
      </w:r>
      <w:r>
        <w:t>月</w:t>
      </w:r>
      <w:r>
        <w:t>31</w:t>
      </w:r>
      <w:r>
        <w:t>日的合并及母公司资产负债表，</w:t>
      </w:r>
      <w:r>
        <w:t>2022</w:t>
      </w:r>
      <w:r>
        <w:t>年度的合并及母公司利润表、合并及母公司现金流量表、合并及母公司股东权益变动表以及相关财务报表附注。</w:t>
      </w:r>
      <w:r>
        <w:t xml:space="preserve"> </w:t>
      </w:r>
    </w:p>
    <w:p w:rsidR="00F436CE" w:rsidRDefault="00EA1348">
      <w:pPr>
        <w:spacing w:line="367" w:lineRule="auto"/>
        <w:ind w:left="0" w:right="100" w:firstLine="415"/>
        <w:jc w:val="both"/>
      </w:pPr>
      <w:r>
        <w:t>我们认为，后附的财务报表在所有重大方面按照企业会计准则的规定编制，公允反映了艾艾精工</w:t>
      </w:r>
      <w:r>
        <w:t>2022</w:t>
      </w:r>
      <w:r>
        <w:t>年</w:t>
      </w:r>
      <w:r>
        <w:t>12</w:t>
      </w:r>
      <w:r>
        <w:t>月</w:t>
      </w:r>
      <w:r>
        <w:t>31</w:t>
      </w:r>
      <w:r>
        <w:t>日的合并及母公司财务状况以及</w:t>
      </w:r>
      <w:r>
        <w:t>2022</w:t>
      </w:r>
      <w:r>
        <w:t>年度的合并及母公司经营成果和现金流量。</w:t>
      </w:r>
      <w:r>
        <w:t xml:space="preserve"> </w:t>
      </w:r>
    </w:p>
    <w:p w:rsidR="00F436CE" w:rsidRDefault="00EA1348">
      <w:pPr>
        <w:numPr>
          <w:ilvl w:val="0"/>
          <w:numId w:val="57"/>
        </w:numPr>
        <w:spacing w:after="120"/>
        <w:ind w:right="1" w:hanging="838"/>
      </w:pPr>
      <w:r>
        <w:t>形成审计意见的基础</w:t>
      </w:r>
      <w:r>
        <w:t xml:space="preserve"> </w:t>
      </w:r>
    </w:p>
    <w:p w:rsidR="00F436CE" w:rsidRDefault="00EA1348">
      <w:pPr>
        <w:spacing w:line="356" w:lineRule="auto"/>
        <w:ind w:left="0" w:right="1" w:firstLine="420"/>
      </w:pPr>
      <w:r>
        <w:t>我们按照中国注册会计师审计准则的规定执行了审计工作。审计报告的</w:t>
      </w:r>
      <w:r>
        <w:t>“</w:t>
      </w:r>
      <w:r>
        <w:t>注册会计师对财务报表审计的责任</w:t>
      </w:r>
      <w:r>
        <w:t>”</w:t>
      </w:r>
      <w:r>
        <w:t>部分进一步阐述了我们在这些准则下的责任。按照中国注册会计师职业道德守</w:t>
      </w:r>
      <w:r>
        <w:t>则，我们独立于艾艾精工，并履行了职业道德方面的其他责任。我们相信，我们获取的审计证据是充分、适当的，为发表审计意见提供了基础。</w:t>
      </w:r>
      <w:r>
        <w:t xml:space="preserve"> </w:t>
      </w:r>
    </w:p>
    <w:p w:rsidR="00F436CE" w:rsidRDefault="00EA1348">
      <w:pPr>
        <w:numPr>
          <w:ilvl w:val="0"/>
          <w:numId w:val="57"/>
        </w:numPr>
        <w:spacing w:after="120"/>
        <w:ind w:right="1" w:hanging="838"/>
      </w:pPr>
      <w:r>
        <w:t>关键审计事项</w:t>
      </w:r>
      <w:r>
        <w:t xml:space="preserve"> </w:t>
      </w:r>
    </w:p>
    <w:p w:rsidR="00F436CE" w:rsidRDefault="00EA1348">
      <w:pPr>
        <w:spacing w:line="356" w:lineRule="auto"/>
        <w:ind w:left="0" w:right="1" w:firstLine="420"/>
      </w:pPr>
      <w:r>
        <w:lastRenderedPageBreak/>
        <w:t>关键审计事项是我们根据职业判断，认为对本期财务报表审计最为重要的事项。这些事项的应对以对财务报表整体进行审计并形成审计意见为背景，我们不对这些事项单独发表意见。</w:t>
      </w:r>
      <w:r>
        <w:t xml:space="preserve"> </w:t>
      </w:r>
    </w:p>
    <w:p w:rsidR="00F436CE" w:rsidRDefault="00EA1348">
      <w:pPr>
        <w:spacing w:after="123"/>
        <w:ind w:left="430" w:right="1"/>
      </w:pPr>
      <w:r>
        <w:t>我们确定收入确认是需要在审计报告中沟通的关键审计事项。</w:t>
      </w:r>
      <w:r>
        <w:t xml:space="preserve"> </w:t>
      </w:r>
    </w:p>
    <w:p w:rsidR="00F436CE" w:rsidRDefault="00EA1348">
      <w:pPr>
        <w:numPr>
          <w:ilvl w:val="1"/>
          <w:numId w:val="57"/>
        </w:numPr>
        <w:spacing w:after="120"/>
        <w:ind w:right="1" w:hanging="317"/>
      </w:pPr>
      <w:r>
        <w:t>事项描述</w:t>
      </w:r>
      <w:r>
        <w:t xml:space="preserve"> </w:t>
      </w:r>
    </w:p>
    <w:p w:rsidR="00F436CE" w:rsidRDefault="00EA1348">
      <w:pPr>
        <w:spacing w:line="367" w:lineRule="auto"/>
        <w:ind w:left="0" w:right="101" w:firstLine="562"/>
        <w:jc w:val="both"/>
      </w:pPr>
      <w:r>
        <w:t>艾艾精工收入确认会计政策及账面金额的信息请参阅合并财务报表附注三、（二十九）及附注五、注释</w:t>
      </w:r>
      <w:r>
        <w:t>33</w:t>
      </w:r>
      <w:r>
        <w:t>所述。</w:t>
      </w:r>
      <w:r>
        <w:t>2022</w:t>
      </w:r>
      <w:r>
        <w:t>年度艾艾精工营业收入</w:t>
      </w:r>
      <w:r>
        <w:t>17</w:t>
      </w:r>
      <w:r>
        <w:t>,651.79</w:t>
      </w:r>
      <w:r>
        <w:t>万元，艾艾精工的销售收入</w:t>
      </w:r>
      <w:r>
        <w:t xml:space="preserve"> </w:t>
      </w:r>
      <w:r>
        <w:t>分两类：内销收入和外销收入。报告期内，内销收入和外销收入占营业收入的比重分别为</w:t>
      </w:r>
      <w:r>
        <w:t xml:space="preserve"> 47.62%</w:t>
      </w:r>
      <w:r>
        <w:t>、</w:t>
      </w:r>
      <w:r>
        <w:t xml:space="preserve"> 52.38%</w:t>
      </w:r>
      <w:r>
        <w:t>。由于收入是艾艾精工的关键业绩指标之一，从而存在管理层为了达到特定目标或期望而操纵收入确认的固有风险。因此，我们将收入确认识别为关键审计事项。</w:t>
      </w:r>
      <w:r>
        <w:t xml:space="preserve"> </w:t>
      </w:r>
    </w:p>
    <w:p w:rsidR="00F436CE" w:rsidRDefault="00EA1348">
      <w:pPr>
        <w:numPr>
          <w:ilvl w:val="1"/>
          <w:numId w:val="57"/>
        </w:numPr>
        <w:spacing w:after="120"/>
        <w:ind w:right="1" w:hanging="317"/>
      </w:pPr>
      <w:r>
        <w:t>审计应对</w:t>
      </w:r>
      <w:r>
        <w:t xml:space="preserve"> </w:t>
      </w:r>
    </w:p>
    <w:p w:rsidR="00F436CE" w:rsidRDefault="00EA1348">
      <w:pPr>
        <w:spacing w:after="120"/>
        <w:ind w:left="569" w:right="1"/>
      </w:pPr>
      <w:r>
        <w:t>我们针对艾艾精工收入确认所实施的主要审计程序包括：</w:t>
      </w:r>
      <w:r>
        <w:t xml:space="preserve"> </w:t>
      </w:r>
    </w:p>
    <w:p w:rsidR="00F436CE" w:rsidRDefault="00EA1348">
      <w:pPr>
        <w:numPr>
          <w:ilvl w:val="0"/>
          <w:numId w:val="58"/>
        </w:numPr>
        <w:spacing w:after="114" w:line="259" w:lineRule="auto"/>
        <w:ind w:right="1" w:firstLine="559"/>
      </w:pPr>
      <w:r>
        <w:t>我们了解、评价管理层与收入确认相关的关键内部控制的设计和运行有效性；</w:t>
      </w:r>
      <w:r>
        <w:t xml:space="preserve"> </w:t>
      </w:r>
    </w:p>
    <w:p w:rsidR="00F436CE" w:rsidRDefault="00EA1348">
      <w:pPr>
        <w:numPr>
          <w:ilvl w:val="0"/>
          <w:numId w:val="58"/>
        </w:numPr>
        <w:spacing w:line="356" w:lineRule="auto"/>
        <w:ind w:right="1" w:firstLine="559"/>
      </w:pPr>
      <w:r>
        <w:t>选取样本检查销售合同，识别与商品控制权转移相关的合同条款与条件，评价艾艾精工的收入确认时点是否符合企业会计准则的要求；</w:t>
      </w:r>
      <w:r>
        <w:t xml:space="preserve"> </w:t>
      </w:r>
    </w:p>
    <w:p w:rsidR="00F436CE" w:rsidRDefault="00EA1348">
      <w:pPr>
        <w:numPr>
          <w:ilvl w:val="0"/>
          <w:numId w:val="58"/>
        </w:numPr>
        <w:spacing w:line="357" w:lineRule="auto"/>
        <w:ind w:right="1" w:firstLine="559"/>
      </w:pPr>
      <w:r>
        <w:t>对本年记录的收入交易选取样本，核对发票、销售合同及出库单、客户签收单、出口报关单、货运提单及其他支持性文件，评价相关收入确认是否符合艾艾精工收入确认的会计政策；</w:t>
      </w:r>
      <w:r>
        <w:t xml:space="preserve"> </w:t>
      </w:r>
    </w:p>
    <w:p w:rsidR="00F436CE" w:rsidRDefault="00EA1348">
      <w:pPr>
        <w:numPr>
          <w:ilvl w:val="0"/>
          <w:numId w:val="58"/>
        </w:numPr>
        <w:spacing w:line="358" w:lineRule="auto"/>
        <w:ind w:right="1" w:firstLine="559"/>
      </w:pPr>
      <w:r>
        <w:t>就资产负债表日前后记录的收入交易，选取样本，核对出库单、运单、客户验收单、出口报关单、货运提单及其他支持性文件，以评价收入是否被记录于恰当的会计期间；</w:t>
      </w:r>
      <w:r>
        <w:t xml:space="preserve"> </w:t>
      </w:r>
    </w:p>
    <w:p w:rsidR="00F436CE" w:rsidRDefault="00EA1348">
      <w:pPr>
        <w:numPr>
          <w:ilvl w:val="0"/>
          <w:numId w:val="58"/>
        </w:numPr>
        <w:spacing w:line="356" w:lineRule="auto"/>
        <w:ind w:right="1" w:firstLine="559"/>
      </w:pPr>
      <w:r>
        <w:t>根据客户交易的特点和性质，挑选样本执行函证程序，就年度销售额和往来款余额予以函证，以确认应收账款余额和销售收入金额。</w:t>
      </w:r>
      <w:r>
        <w:t xml:space="preserve"> </w:t>
      </w:r>
    </w:p>
    <w:p w:rsidR="00F436CE" w:rsidRDefault="00EA1348">
      <w:pPr>
        <w:spacing w:after="123"/>
        <w:ind w:left="447" w:right="1"/>
      </w:pPr>
      <w:r>
        <w:t>基于已执行的审计工作，我们认为，管理层的收入确认符合艾艾精工的会计政策。</w:t>
      </w:r>
      <w:r>
        <w:rPr>
          <w:color w:val="FF0000"/>
        </w:rPr>
        <w:t xml:space="preserve"> </w:t>
      </w:r>
    </w:p>
    <w:p w:rsidR="00F436CE" w:rsidRDefault="00EA1348">
      <w:pPr>
        <w:numPr>
          <w:ilvl w:val="0"/>
          <w:numId w:val="59"/>
        </w:numPr>
        <w:spacing w:after="120"/>
        <w:ind w:right="1" w:hanging="838"/>
      </w:pPr>
      <w:r>
        <w:t>其他信息</w:t>
      </w:r>
      <w:r>
        <w:t xml:space="preserve"> </w:t>
      </w:r>
    </w:p>
    <w:p w:rsidR="00F436CE" w:rsidRDefault="00EA1348">
      <w:pPr>
        <w:spacing w:line="356" w:lineRule="auto"/>
        <w:ind w:left="0" w:right="1" w:firstLine="420"/>
      </w:pPr>
      <w:r>
        <w:t>艾艾精工管理层对其他信息负责。其他信息包括年度报告中涵盖的信息，但不包括财务报表和我们的审计报告。</w:t>
      </w:r>
      <w:r>
        <w:t xml:space="preserve"> </w:t>
      </w:r>
    </w:p>
    <w:p w:rsidR="00F436CE" w:rsidRDefault="00EA1348">
      <w:pPr>
        <w:spacing w:line="356" w:lineRule="auto"/>
        <w:ind w:left="0" w:right="1" w:firstLine="420"/>
      </w:pPr>
      <w:r>
        <w:t>我们对财务报表发表的审计意见不涵盖其他信息，我们也不对其他信息发表任何形式的鉴证结论。</w:t>
      </w:r>
      <w:r>
        <w:t xml:space="preserve"> </w:t>
      </w:r>
    </w:p>
    <w:p w:rsidR="00F436CE" w:rsidRDefault="00EA1348">
      <w:pPr>
        <w:spacing w:line="356" w:lineRule="auto"/>
        <w:ind w:left="0" w:right="1" w:firstLine="420"/>
      </w:pPr>
      <w:r>
        <w:t>结合我们对财务报表的审计，我们的责任是阅读其他信息，在此过程中，考虑其他信息是否与财务报表或我们在审计过程中了解</w:t>
      </w:r>
      <w:r>
        <w:t>的情况存在重大不一致或者似乎存在重大错报。</w:t>
      </w:r>
      <w:r>
        <w:t xml:space="preserve"> </w:t>
      </w:r>
    </w:p>
    <w:p w:rsidR="00F436CE" w:rsidRDefault="00EA1348">
      <w:pPr>
        <w:spacing w:line="356" w:lineRule="auto"/>
        <w:ind w:left="0" w:right="1" w:firstLine="420"/>
      </w:pPr>
      <w:r>
        <w:t>基于我们已执行的工作，如果我们确定其他信息存在重大错报，我们应当报告该事实。在这方面，我们无任何事项需要报告。</w:t>
      </w:r>
      <w:r>
        <w:t xml:space="preserve"> </w:t>
      </w:r>
    </w:p>
    <w:p w:rsidR="00F436CE" w:rsidRDefault="00EA1348">
      <w:pPr>
        <w:numPr>
          <w:ilvl w:val="0"/>
          <w:numId w:val="59"/>
        </w:numPr>
        <w:spacing w:line="359" w:lineRule="auto"/>
        <w:ind w:right="1" w:hanging="838"/>
      </w:pPr>
      <w:r>
        <w:t>管理层和治理层对财务报表的责任艾艾精工管理层负责按照企业会计准则的规定编制财务报表，使其实现公允反映，并设计、执行和维护必要的内部控制，以使财务报表不存在由于舞弊或错误导致的重大错报。</w:t>
      </w:r>
      <w:r>
        <w:t xml:space="preserve"> </w:t>
      </w:r>
    </w:p>
    <w:p w:rsidR="00F436CE" w:rsidRDefault="00EA1348">
      <w:pPr>
        <w:spacing w:line="367" w:lineRule="auto"/>
        <w:ind w:left="0" w:right="101" w:firstLine="415"/>
        <w:jc w:val="both"/>
      </w:pPr>
      <w:r>
        <w:lastRenderedPageBreak/>
        <w:t>在编制财务报表时，艾艾精工管理层负责评估艾艾精工的持续经营能力，披露与持续经营相关的事项（如适用），并运用持续经营假设，除非管理层计划清算艾艾精工、终止运营或别无其</w:t>
      </w:r>
      <w:r>
        <w:t>他现实的选择。</w:t>
      </w:r>
      <w:r>
        <w:t xml:space="preserve"> </w:t>
      </w:r>
    </w:p>
    <w:p w:rsidR="00F436CE" w:rsidRDefault="00EA1348">
      <w:pPr>
        <w:spacing w:line="358" w:lineRule="auto"/>
        <w:ind w:left="430" w:right="3999"/>
      </w:pPr>
      <w:r>
        <w:t>治理层负责监督艾艾精工的财务报告过程。六、</w:t>
      </w:r>
      <w:r>
        <w:t xml:space="preserve"> </w:t>
      </w:r>
      <w:r>
        <w:t>注册会计师对财务报表审计的责任</w:t>
      </w:r>
      <w:r>
        <w:t xml:space="preserve"> </w:t>
      </w:r>
    </w:p>
    <w:p w:rsidR="00F436CE" w:rsidRDefault="00EA1348">
      <w:pPr>
        <w:spacing w:line="357" w:lineRule="auto"/>
        <w:ind w:left="0" w:right="1" w:firstLine="420"/>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r>
        <w:t xml:space="preserve"> </w:t>
      </w:r>
    </w:p>
    <w:p w:rsidR="00F436CE" w:rsidRDefault="00EA1348">
      <w:pPr>
        <w:spacing w:line="356" w:lineRule="auto"/>
        <w:ind w:left="0" w:right="1" w:firstLine="420"/>
      </w:pPr>
      <w:r>
        <w:t>在按照审计准则执行审计工作的过程中，我们运用职业判断，并保持职业怀疑。同时，我们也执</w:t>
      </w:r>
      <w:r>
        <w:t>行以下工作：</w:t>
      </w:r>
      <w:r>
        <w:t xml:space="preserve"> </w:t>
      </w:r>
    </w:p>
    <w:p w:rsidR="00F436CE" w:rsidRDefault="00EA1348">
      <w:pPr>
        <w:spacing w:line="357" w:lineRule="auto"/>
        <w:ind w:left="0" w:right="1" w:firstLine="420"/>
      </w:pPr>
      <w:r>
        <w:t>1</w:t>
      </w:r>
      <w: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t xml:space="preserve"> </w:t>
      </w:r>
    </w:p>
    <w:p w:rsidR="00F436CE" w:rsidRDefault="00EA1348">
      <w:pPr>
        <w:spacing w:after="121"/>
        <w:ind w:left="430" w:right="1"/>
      </w:pPr>
      <w:r>
        <w:t>2</w:t>
      </w:r>
      <w:r>
        <w:t>．了解与审计相关的内部控制，以设计恰当的审计程序。</w:t>
      </w:r>
      <w:r>
        <w:t xml:space="preserve"> </w:t>
      </w:r>
    </w:p>
    <w:p w:rsidR="00F436CE" w:rsidRDefault="00EA1348">
      <w:pPr>
        <w:spacing w:after="120"/>
        <w:ind w:left="430" w:right="1"/>
      </w:pPr>
      <w:r>
        <w:t>3</w:t>
      </w:r>
      <w:r>
        <w:t>．评价管理层选用会计政策的恰当性和作出会计估计及相关披露的合理性。</w:t>
      </w:r>
      <w:r>
        <w:t xml:space="preserve"> </w:t>
      </w:r>
    </w:p>
    <w:p w:rsidR="00F436CE" w:rsidRDefault="00EA1348">
      <w:pPr>
        <w:spacing w:line="357" w:lineRule="auto"/>
        <w:ind w:left="0" w:right="1" w:firstLine="420"/>
      </w:pPr>
      <w:r>
        <w:t>4</w:t>
      </w:r>
      <w:r>
        <w:t>．</w:t>
      </w:r>
      <w:r>
        <w:t>对管理层使用持续经营假设的恰当性得出结论。同时，根据获取的审计证据，就可能导致对艾艾精工持续经营能力产生重大疑虑的事项或情况是否存在重大不确定性得出结论。如果我们得出结论认为存在重大不确定性，审计准则要求我们在审计报告中提请报告使用者注意财务报表中的相关披露；如果披露不充分，我们应当发表非无保留意见。我们的结论基于截至审计报告日可获得的信息。然而，未来的事项或情况可能导致艾艾精工不能持续经营。</w:t>
      </w:r>
      <w:r>
        <w:t xml:space="preserve"> </w:t>
      </w:r>
    </w:p>
    <w:p w:rsidR="00F436CE" w:rsidRDefault="00EA1348">
      <w:pPr>
        <w:spacing w:after="106" w:line="265" w:lineRule="auto"/>
        <w:ind w:left="10"/>
        <w:jc w:val="right"/>
      </w:pPr>
      <w:r>
        <w:t>5</w:t>
      </w:r>
      <w:r>
        <w:t>．评价财务报表的总体列报、结构和内容，并评价财务报表是否公允反映相关交易和事项。</w:t>
      </w:r>
      <w:r>
        <w:t xml:space="preserve"> </w:t>
      </w:r>
    </w:p>
    <w:p w:rsidR="00F436CE" w:rsidRDefault="00EA1348">
      <w:pPr>
        <w:spacing w:line="356" w:lineRule="auto"/>
        <w:ind w:left="0" w:right="1" w:firstLine="420"/>
      </w:pPr>
      <w:r>
        <w:t>6</w:t>
      </w:r>
      <w:r>
        <w:t>．就艾艾精工中实体或业务</w:t>
      </w:r>
      <w:r>
        <w:t>活动的财务信息获取充分、适当的审计证据，以对财务报表发表意见。我们负责指导、监督和执行集团审计，并对审计意见承担全部责任。</w:t>
      </w:r>
      <w:r>
        <w:t xml:space="preserve"> </w:t>
      </w:r>
    </w:p>
    <w:p w:rsidR="00F436CE" w:rsidRDefault="00EA1348">
      <w:pPr>
        <w:spacing w:line="356" w:lineRule="auto"/>
        <w:ind w:left="0" w:right="1" w:firstLine="420"/>
      </w:pPr>
      <w:r>
        <w:t>我们与治理层就计划的审计范围、时间安排和重大审计发现等事项进行沟通，包括沟通我们在审计中识别出的值得关注的内部控制缺陷。</w:t>
      </w:r>
      <w:r>
        <w:t xml:space="preserve"> </w:t>
      </w:r>
    </w:p>
    <w:p w:rsidR="00F436CE" w:rsidRDefault="00EA1348">
      <w:pPr>
        <w:spacing w:line="356" w:lineRule="auto"/>
        <w:ind w:left="0" w:right="1" w:firstLine="420"/>
      </w:pPr>
      <w:r>
        <w:t>我们还就已遵守与独立性相关的职业道德要求向治理层提供声明，并与治理层沟通可能被合理认为影响我们独立性的所有关系和其他事项，以及相关的防范措施（如适用）。</w:t>
      </w:r>
      <w:r>
        <w:t xml:space="preserve"> </w:t>
      </w:r>
    </w:p>
    <w:p w:rsidR="00F436CE" w:rsidRDefault="00EA1348">
      <w:pPr>
        <w:spacing w:after="114" w:line="357" w:lineRule="auto"/>
        <w:ind w:left="0" w:right="1" w:firstLine="420"/>
      </w:pPr>
      <w:r>
        <w:t>从与治理层沟通过的事项中，我们确定哪些事项对本期财务报表审计最为重要，因而构成关键审计事项。我们在审计报告</w:t>
      </w:r>
      <w:r>
        <w:t>中描述这些事项，除非法律法规禁止公开披露这些事项，或在极少数情形下，如果合理预期在审计报告中沟通某事项造成的负面后果超过在公众利益方面产生的益处，我们确定不应在审计报告中沟通该事项。</w:t>
      </w:r>
      <w:r>
        <w:t xml:space="preserve"> </w:t>
      </w:r>
    </w:p>
    <w:p w:rsidR="00F436CE" w:rsidRDefault="00EA1348">
      <w:pPr>
        <w:spacing w:after="202" w:line="259" w:lineRule="auto"/>
        <w:ind w:left="0" w:firstLine="0"/>
      </w:pPr>
      <w:r>
        <w:lastRenderedPageBreak/>
        <w:t xml:space="preserve"> </w:t>
      </w:r>
    </w:p>
    <w:p w:rsidR="00F436CE" w:rsidRDefault="00EA1348">
      <w:pPr>
        <w:tabs>
          <w:tab w:val="center" w:pos="2284"/>
          <w:tab w:val="center" w:pos="4784"/>
          <w:tab w:val="center" w:pos="6321"/>
          <w:tab w:val="center" w:pos="8274"/>
        </w:tabs>
        <w:spacing w:after="0" w:line="259" w:lineRule="auto"/>
        <w:ind w:left="0" w:firstLine="0"/>
      </w:pPr>
      <w:r>
        <w:rPr>
          <w:rFonts w:ascii="Calibri" w:eastAsia="Calibri" w:hAnsi="Calibri" w:cs="Calibri"/>
          <w:sz w:val="22"/>
        </w:rPr>
        <w:tab/>
      </w:r>
      <w:r>
        <w:t>大华会计师事务所</w:t>
      </w:r>
      <w:r>
        <w:t>(</w:t>
      </w:r>
      <w:r>
        <w:t>特殊普通合伙</w:t>
      </w:r>
      <w:r>
        <w:t xml:space="preserve">) </w:t>
      </w:r>
      <w:r>
        <w:tab/>
        <w:t xml:space="preserve"> </w:t>
      </w:r>
      <w:r>
        <w:tab/>
      </w:r>
      <w:r>
        <w:t>中国注册会计师：</w:t>
      </w:r>
      <w:r>
        <w:t xml:space="preserve"> </w:t>
      </w:r>
      <w:r>
        <w:tab/>
        <w:t xml:space="preserve"> </w:t>
      </w:r>
    </w:p>
    <w:p w:rsidR="00F436CE" w:rsidRDefault="00EA1348">
      <w:pPr>
        <w:spacing w:after="286" w:line="259" w:lineRule="auto"/>
        <w:ind w:left="7610" w:right="-3" w:firstLine="0"/>
      </w:pPr>
      <w:r>
        <w:rPr>
          <w:rFonts w:ascii="Calibri" w:eastAsia="Calibri" w:hAnsi="Calibri" w:cs="Calibri"/>
          <w:noProof/>
          <w:sz w:val="22"/>
        </w:rPr>
        <mc:AlternateContent>
          <mc:Choice Requires="wpg">
            <w:drawing>
              <wp:inline distT="0" distB="0" distL="0" distR="0">
                <wp:extent cx="845820" cy="6096"/>
                <wp:effectExtent l="0" t="0" r="0" b="0"/>
                <wp:docPr id="472281" name="Group 472281"/>
                <wp:cNvGraphicFramePr/>
                <a:graphic xmlns:a="http://schemas.openxmlformats.org/drawingml/2006/main">
                  <a:graphicData uri="http://schemas.microsoft.com/office/word/2010/wordprocessingGroup">
                    <wpg:wgp>
                      <wpg:cNvGrpSpPr/>
                      <wpg:grpSpPr>
                        <a:xfrm>
                          <a:off x="0" y="0"/>
                          <a:ext cx="845820" cy="6096"/>
                          <a:chOff x="0" y="0"/>
                          <a:chExt cx="845820" cy="6096"/>
                        </a:xfrm>
                      </wpg:grpSpPr>
                      <wps:wsp>
                        <wps:cNvPr id="597362" name="Shape 597362"/>
                        <wps:cNvSpPr/>
                        <wps:spPr>
                          <a:xfrm>
                            <a:off x="0" y="0"/>
                            <a:ext cx="845820" cy="9144"/>
                          </a:xfrm>
                          <a:custGeom>
                            <a:avLst/>
                            <a:gdLst/>
                            <a:ahLst/>
                            <a:cxnLst/>
                            <a:rect l="0" t="0" r="0" b="0"/>
                            <a:pathLst>
                              <a:path w="845820" h="9144">
                                <a:moveTo>
                                  <a:pt x="0" y="0"/>
                                </a:moveTo>
                                <a:lnTo>
                                  <a:pt x="845820" y="0"/>
                                </a:lnTo>
                                <a:lnTo>
                                  <a:pt x="845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2281" style="width:66.6pt;height:0.47998pt;mso-position-horizontal-relative:char;mso-position-vertical-relative:line" coordsize="8458,60">
                <v:shape id="Shape 597363" style="position:absolute;width:8458;height:91;left:0;top:0;" coordsize="845820,9144" path="m0,0l845820,0l845820,9144l0,9144l0,0">
                  <v:stroke weight="0pt" endcap="flat" joinstyle="miter" miterlimit="10" on="false" color="#000000" opacity="0"/>
                  <v:fill on="true" color="#000000"/>
                </v:shape>
              </v:group>
            </w:pict>
          </mc:Fallback>
        </mc:AlternateContent>
      </w:r>
    </w:p>
    <w:p w:rsidR="00F436CE" w:rsidRDefault="00EA1348">
      <w:pPr>
        <w:tabs>
          <w:tab w:val="center" w:pos="4784"/>
          <w:tab w:val="center" w:pos="6320"/>
          <w:tab w:val="right" w:pos="8939"/>
        </w:tabs>
        <w:spacing w:after="580" w:line="265" w:lineRule="auto"/>
        <w:ind w:left="0" w:firstLine="0"/>
      </w:pPr>
      <w:r>
        <w:rPr>
          <w:rFonts w:ascii="Calibri" w:eastAsia="Calibri" w:hAnsi="Calibri" w:cs="Calibri"/>
          <w:sz w:val="22"/>
        </w:rPr>
        <w:tab/>
      </w:r>
      <w:r>
        <w:t xml:space="preserve"> </w:t>
      </w:r>
      <w:r>
        <w:tab/>
      </w:r>
      <w:r>
        <w:t>（项目合伙人）</w:t>
      </w:r>
      <w:r>
        <w:t xml:space="preserve"> </w:t>
      </w:r>
      <w:r>
        <w:tab/>
      </w:r>
      <w:r>
        <w:t>王书阁</w:t>
      </w:r>
      <w:r>
        <w:t xml:space="preserve"> </w:t>
      </w:r>
    </w:p>
    <w:p w:rsidR="00F436CE" w:rsidRDefault="00EA1348">
      <w:pPr>
        <w:tabs>
          <w:tab w:val="center" w:pos="2284"/>
          <w:tab w:val="center" w:pos="4784"/>
          <w:tab w:val="center" w:pos="6321"/>
          <w:tab w:val="center" w:pos="8274"/>
        </w:tabs>
        <w:ind w:left="0" w:firstLine="0"/>
      </w:pPr>
      <w:r>
        <w:rPr>
          <w:rFonts w:ascii="Calibri" w:eastAsia="Calibri" w:hAnsi="Calibri" w:cs="Calibri"/>
          <w:sz w:val="22"/>
        </w:rPr>
        <w:tab/>
      </w:r>
      <w:r>
        <w:t>中国</w:t>
      </w:r>
      <w:r>
        <w:t>·</w:t>
      </w:r>
      <w:r>
        <w:t>北京</w:t>
      </w:r>
      <w:r>
        <w:t xml:space="preserve"> </w:t>
      </w:r>
      <w:r>
        <w:tab/>
        <w:t xml:space="preserve"> </w:t>
      </w:r>
      <w:r>
        <w:tab/>
      </w:r>
      <w:r>
        <w:t>中国注册会计师：</w:t>
      </w:r>
      <w:r>
        <w:t xml:space="preserve"> </w:t>
      </w:r>
      <w:r>
        <w:tab/>
        <w:t xml:space="preserve"> </w:t>
      </w:r>
    </w:p>
    <w:p w:rsidR="00F436CE" w:rsidRDefault="00EA1348">
      <w:pPr>
        <w:spacing w:after="294" w:line="259" w:lineRule="auto"/>
        <w:ind w:left="7610" w:right="-3" w:firstLine="0"/>
      </w:pPr>
      <w:r>
        <w:rPr>
          <w:rFonts w:ascii="Calibri" w:eastAsia="Calibri" w:hAnsi="Calibri" w:cs="Calibri"/>
          <w:noProof/>
          <w:sz w:val="22"/>
        </w:rPr>
        <mc:AlternateContent>
          <mc:Choice Requires="wpg">
            <w:drawing>
              <wp:inline distT="0" distB="0" distL="0" distR="0">
                <wp:extent cx="845820" cy="6096"/>
                <wp:effectExtent l="0" t="0" r="0" b="0"/>
                <wp:docPr id="472282" name="Group 472282"/>
                <wp:cNvGraphicFramePr/>
                <a:graphic xmlns:a="http://schemas.openxmlformats.org/drawingml/2006/main">
                  <a:graphicData uri="http://schemas.microsoft.com/office/word/2010/wordprocessingGroup">
                    <wpg:wgp>
                      <wpg:cNvGrpSpPr/>
                      <wpg:grpSpPr>
                        <a:xfrm>
                          <a:off x="0" y="0"/>
                          <a:ext cx="845820" cy="6096"/>
                          <a:chOff x="0" y="0"/>
                          <a:chExt cx="845820" cy="6096"/>
                        </a:xfrm>
                      </wpg:grpSpPr>
                      <wps:wsp>
                        <wps:cNvPr id="597364" name="Shape 597364"/>
                        <wps:cNvSpPr/>
                        <wps:spPr>
                          <a:xfrm>
                            <a:off x="0" y="0"/>
                            <a:ext cx="845820" cy="9144"/>
                          </a:xfrm>
                          <a:custGeom>
                            <a:avLst/>
                            <a:gdLst/>
                            <a:ahLst/>
                            <a:cxnLst/>
                            <a:rect l="0" t="0" r="0" b="0"/>
                            <a:pathLst>
                              <a:path w="845820" h="9144">
                                <a:moveTo>
                                  <a:pt x="0" y="0"/>
                                </a:moveTo>
                                <a:lnTo>
                                  <a:pt x="845820" y="0"/>
                                </a:lnTo>
                                <a:lnTo>
                                  <a:pt x="845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2282" style="width:66.6pt;height:0.47998pt;mso-position-horizontal-relative:char;mso-position-vertical-relative:line" coordsize="8458,60">
                <v:shape id="Shape 597365" style="position:absolute;width:8458;height:91;left:0;top:0;" coordsize="845820,9144" path="m0,0l845820,0l845820,9144l0,9144l0,0">
                  <v:stroke weight="0pt" endcap="flat" joinstyle="miter" miterlimit="10" on="false" color="#000000" opacity="0"/>
                  <v:fill on="true" color="#000000"/>
                </v:shape>
              </v:group>
            </w:pict>
          </mc:Fallback>
        </mc:AlternateContent>
      </w:r>
    </w:p>
    <w:p w:rsidR="00F436CE" w:rsidRDefault="00EA1348">
      <w:pPr>
        <w:tabs>
          <w:tab w:val="center" w:pos="4784"/>
          <w:tab w:val="center" w:pos="6320"/>
          <w:tab w:val="center" w:pos="8274"/>
        </w:tabs>
        <w:spacing w:after="616" w:line="265" w:lineRule="auto"/>
        <w:ind w:left="0" w:firstLine="0"/>
      </w:pPr>
      <w:r>
        <w:rPr>
          <w:rFonts w:ascii="Calibri" w:eastAsia="Calibri" w:hAnsi="Calibri" w:cs="Calibri"/>
          <w:sz w:val="22"/>
        </w:rPr>
        <w:tab/>
      </w:r>
      <w:r>
        <w:t xml:space="preserve"> </w:t>
      </w:r>
      <w:r>
        <w:tab/>
        <w:t xml:space="preserve"> </w:t>
      </w:r>
      <w:r>
        <w:tab/>
      </w:r>
      <w:r>
        <w:t>王薇</w:t>
      </w:r>
      <w:r>
        <w:t xml:space="preserve"> </w:t>
      </w:r>
    </w:p>
    <w:p w:rsidR="00F436CE" w:rsidRDefault="00EA1348">
      <w:pPr>
        <w:tabs>
          <w:tab w:val="center" w:pos="2283"/>
          <w:tab w:val="center" w:pos="4784"/>
          <w:tab w:val="center" w:pos="6988"/>
        </w:tabs>
        <w:spacing w:after="154"/>
        <w:ind w:left="0" w:firstLine="0"/>
      </w:pPr>
      <w:r>
        <w:rPr>
          <w:rFonts w:ascii="Calibri" w:eastAsia="Calibri" w:hAnsi="Calibri" w:cs="Calibri"/>
          <w:sz w:val="22"/>
        </w:rPr>
        <w:tab/>
      </w:r>
      <w:r>
        <w:t xml:space="preserve"> </w:t>
      </w:r>
      <w:r>
        <w:tab/>
        <w:t xml:space="preserve"> </w:t>
      </w:r>
      <w:r>
        <w:tab/>
      </w:r>
      <w:r>
        <w:t>二〇二三年四月二十七日</w:t>
      </w:r>
      <w:r>
        <w:t xml:space="preserve"> </w:t>
      </w:r>
    </w:p>
    <w:p w:rsidR="00F436CE" w:rsidRDefault="00EA1348">
      <w:pPr>
        <w:spacing w:after="62" w:line="237" w:lineRule="auto"/>
        <w:ind w:left="0" w:right="8833" w:firstLine="0"/>
      </w:pPr>
      <w:r>
        <w:t xml:space="preserve">  </w:t>
      </w:r>
    </w:p>
    <w:p w:rsidR="00F436CE" w:rsidRDefault="00EA1348">
      <w:pPr>
        <w:spacing w:after="44"/>
        <w:ind w:left="10" w:right="1"/>
      </w:pPr>
      <w:r>
        <w:t>二、</w:t>
      </w:r>
      <w:r>
        <w:t xml:space="preserve"> </w:t>
      </w:r>
      <w:r>
        <w:t>财务报表</w:t>
      </w:r>
      <w:r>
        <w:t xml:space="preserve"> </w:t>
      </w:r>
    </w:p>
    <w:p w:rsidR="00F436CE" w:rsidRDefault="00EA1348">
      <w:pPr>
        <w:spacing w:after="62" w:line="259" w:lineRule="auto"/>
        <w:ind w:left="327" w:right="423"/>
        <w:jc w:val="center"/>
      </w:pPr>
      <w:r>
        <w:t>合并资产负债表</w:t>
      </w:r>
      <w:r>
        <w:rPr>
          <w:rFonts w:ascii="Calibri" w:eastAsia="Calibri" w:hAnsi="Calibri" w:cs="Calibri"/>
          <w:b/>
        </w:rPr>
        <w:t xml:space="preserve"> </w:t>
      </w:r>
    </w:p>
    <w:p w:rsidR="00F436CE" w:rsidRDefault="00EA1348">
      <w:pPr>
        <w:ind w:left="0" w:right="2602" w:firstLine="3550"/>
      </w:pPr>
      <w:r>
        <w:t>2022</w:t>
      </w:r>
      <w:r>
        <w:t>年</w:t>
      </w:r>
      <w:r>
        <w:t>12</w:t>
      </w:r>
      <w:r>
        <w:t>月</w:t>
      </w:r>
      <w:r>
        <w:t>31</w:t>
      </w:r>
      <w:r>
        <w:t>日编制单位</w:t>
      </w:r>
      <w:r>
        <w:t xml:space="preserve">: </w:t>
      </w:r>
      <w:r>
        <w:t>艾艾精密工业输送系统（上海）股份有限公司</w:t>
      </w:r>
      <w:r>
        <w:t xml:space="preserve"> </w:t>
      </w:r>
    </w:p>
    <w:p w:rsidR="00F436CE" w:rsidRDefault="00EA1348">
      <w:pPr>
        <w:spacing w:after="0" w:line="265" w:lineRule="auto"/>
        <w:ind w:left="10" w:right="103"/>
        <w:jc w:val="right"/>
      </w:pPr>
      <w:r>
        <w:t>单位</w:t>
      </w:r>
      <w:r>
        <w:t>:</w:t>
      </w:r>
      <w:r>
        <w:t>元</w:t>
      </w:r>
      <w:r>
        <w:t xml:space="preserve">  </w:t>
      </w:r>
      <w:r>
        <w:t>币种</w:t>
      </w:r>
      <w:r>
        <w:t>:</w:t>
      </w:r>
      <w:r>
        <w:t>人民币</w:t>
      </w:r>
      <w:r>
        <w:t xml:space="preserve"> </w:t>
      </w:r>
    </w:p>
    <w:tbl>
      <w:tblPr>
        <w:tblStyle w:val="TableGrid"/>
        <w:tblW w:w="9040" w:type="dxa"/>
        <w:tblInd w:w="-108" w:type="dxa"/>
        <w:tblCellMar>
          <w:top w:w="37" w:type="dxa"/>
          <w:left w:w="106" w:type="dxa"/>
          <w:bottom w:w="0" w:type="dxa"/>
          <w:right w:w="2" w:type="dxa"/>
        </w:tblCellMar>
        <w:tblLook w:val="04A0" w:firstRow="1" w:lastRow="0" w:firstColumn="1" w:lastColumn="0" w:noHBand="0" w:noVBand="1"/>
      </w:tblPr>
      <w:tblGrid>
        <w:gridCol w:w="2945"/>
        <w:gridCol w:w="1133"/>
        <w:gridCol w:w="2552"/>
        <w:gridCol w:w="2410"/>
      </w:tblGrid>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center"/>
            </w:pPr>
            <w:r>
              <w:t>项目</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center"/>
            </w:pPr>
            <w:r>
              <w:t>附注</w:t>
            </w: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center"/>
            </w:pPr>
            <w:r>
              <w:t>2022</w:t>
            </w:r>
            <w:r>
              <w:t>年</w:t>
            </w:r>
            <w:r>
              <w:t>12</w:t>
            </w:r>
            <w:r>
              <w:t>月</w:t>
            </w:r>
            <w:r>
              <w:t>31</w:t>
            </w:r>
            <w:r>
              <w:t>日</w:t>
            </w: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center"/>
            </w:pPr>
            <w:r>
              <w:t>2021</w:t>
            </w:r>
            <w:r>
              <w:t>年</w:t>
            </w:r>
            <w:r>
              <w:t>12</w:t>
            </w:r>
            <w:r>
              <w:t>月</w:t>
            </w:r>
            <w:r>
              <w:t>31</w:t>
            </w:r>
            <w:r>
              <w:t>日</w:t>
            </w:r>
            <w:r>
              <w:t xml:space="preserve"> </w:t>
            </w:r>
          </w:p>
        </w:tc>
      </w:tr>
      <w:tr w:rsidR="00F436CE">
        <w:trPr>
          <w:trHeight w:val="288"/>
        </w:trPr>
        <w:tc>
          <w:tcPr>
            <w:tcW w:w="2945" w:type="dxa"/>
            <w:tcBorders>
              <w:top w:val="single" w:sz="6" w:space="0" w:color="000000"/>
              <w:left w:val="single" w:sz="6" w:space="0" w:color="000000"/>
              <w:bottom w:val="single" w:sz="6" w:space="0" w:color="000000"/>
              <w:right w:val="nil"/>
            </w:tcBorders>
          </w:tcPr>
          <w:p w:rsidR="00F436CE" w:rsidRDefault="00EA1348">
            <w:pPr>
              <w:spacing w:after="0" w:line="259" w:lineRule="auto"/>
              <w:ind w:left="2" w:firstLine="0"/>
            </w:pPr>
            <w:r>
              <w:t>流动资产：</w:t>
            </w:r>
            <w:r>
              <w:rPr>
                <w:color w:val="FF00FF"/>
              </w:rPr>
              <w:t xml:space="preserve"> </w:t>
            </w:r>
          </w:p>
        </w:tc>
        <w:tc>
          <w:tcPr>
            <w:tcW w:w="1133" w:type="dxa"/>
            <w:tcBorders>
              <w:top w:val="single" w:sz="6" w:space="0" w:color="000000"/>
              <w:left w:val="nil"/>
              <w:bottom w:val="single" w:sz="6" w:space="0" w:color="000000"/>
              <w:right w:val="nil"/>
            </w:tcBorders>
          </w:tcPr>
          <w:p w:rsidR="00F436CE" w:rsidRDefault="00F436CE">
            <w:pPr>
              <w:spacing w:after="160" w:line="259" w:lineRule="auto"/>
              <w:ind w:left="0" w:firstLine="0"/>
            </w:pPr>
          </w:p>
        </w:tc>
        <w:tc>
          <w:tcPr>
            <w:tcW w:w="4962" w:type="dxa"/>
            <w:gridSpan w:val="2"/>
            <w:tcBorders>
              <w:top w:val="single" w:sz="6" w:space="0" w:color="000000"/>
              <w:left w:val="nil"/>
              <w:bottom w:val="single" w:sz="6" w:space="0" w:color="000000"/>
              <w:right w:val="single" w:sz="6" w:space="0" w:color="000000"/>
            </w:tcBorders>
          </w:tcPr>
          <w:p w:rsidR="00F436CE" w:rsidRDefault="00F436CE">
            <w:pPr>
              <w:spacing w:after="160" w:line="259" w:lineRule="auto"/>
              <w:ind w:left="0" w:firstLine="0"/>
            </w:pP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货币资金</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50,688,140.79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89,230,309.06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结算备付金</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拆出资金</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交易性金融资产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衍生金融资产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应收票据</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950,769.85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1,297,768.51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应收账款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70,239,795.54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88,132,233.66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应收款项融资</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200,000.00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117,800.00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预付款项</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1,466,944.33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1,576,077.11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应收保费</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应收分保账款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应收分保合同准备金</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其他应收款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1,671,596.31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1,142,308.28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其中：应收利息</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310" w:firstLine="0"/>
              <w:jc w:val="center"/>
            </w:pPr>
            <w:r>
              <w:t>应收股利</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买入返售金融资产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存货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87,399,729.16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81,925,793.03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合同资产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lastRenderedPageBreak/>
              <w:t>持有待售资产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一年内到期的非流动资产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其他流动资产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7,638,347.95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6,342,562.81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422" w:firstLine="0"/>
            </w:pPr>
            <w:r>
              <w:t>流动资产合计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220,255,323.93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269,764,852.46 </w:t>
            </w:r>
          </w:p>
        </w:tc>
      </w:tr>
      <w:tr w:rsidR="00F436CE">
        <w:trPr>
          <w:trHeight w:val="286"/>
        </w:trPr>
        <w:tc>
          <w:tcPr>
            <w:tcW w:w="2945" w:type="dxa"/>
            <w:tcBorders>
              <w:top w:val="single" w:sz="6" w:space="0" w:color="000000"/>
              <w:left w:val="single" w:sz="6" w:space="0" w:color="000000"/>
              <w:bottom w:val="single" w:sz="6" w:space="0" w:color="000000"/>
              <w:right w:val="nil"/>
            </w:tcBorders>
          </w:tcPr>
          <w:p w:rsidR="00F436CE" w:rsidRDefault="00EA1348">
            <w:pPr>
              <w:spacing w:after="0" w:line="259" w:lineRule="auto"/>
              <w:ind w:left="2" w:firstLine="0"/>
            </w:pPr>
            <w:r>
              <w:t>非流动资产：</w:t>
            </w:r>
            <w:r>
              <w:rPr>
                <w:color w:val="008000"/>
              </w:rPr>
              <w:t xml:space="preserve"> </w:t>
            </w:r>
          </w:p>
        </w:tc>
        <w:tc>
          <w:tcPr>
            <w:tcW w:w="1133" w:type="dxa"/>
            <w:tcBorders>
              <w:top w:val="single" w:sz="6" w:space="0" w:color="000000"/>
              <w:left w:val="nil"/>
              <w:bottom w:val="single" w:sz="6" w:space="0" w:color="000000"/>
              <w:right w:val="nil"/>
            </w:tcBorders>
          </w:tcPr>
          <w:p w:rsidR="00F436CE" w:rsidRDefault="00F436CE">
            <w:pPr>
              <w:spacing w:after="160" w:line="259" w:lineRule="auto"/>
              <w:ind w:left="0" w:firstLine="0"/>
            </w:pPr>
          </w:p>
        </w:tc>
        <w:tc>
          <w:tcPr>
            <w:tcW w:w="4962" w:type="dxa"/>
            <w:gridSpan w:val="2"/>
            <w:tcBorders>
              <w:top w:val="single" w:sz="6" w:space="0" w:color="000000"/>
              <w:left w:val="nil"/>
              <w:bottom w:val="single" w:sz="6" w:space="0" w:color="000000"/>
              <w:right w:val="single" w:sz="6" w:space="0" w:color="000000"/>
            </w:tcBorders>
          </w:tcPr>
          <w:p w:rsidR="00F436CE" w:rsidRDefault="00F436CE">
            <w:pPr>
              <w:spacing w:after="160" w:line="259" w:lineRule="auto"/>
              <w:ind w:left="0" w:firstLine="0"/>
            </w:pP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发放贷款和垫款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bl>
    <w:p w:rsidR="00F436CE" w:rsidRDefault="00F436CE">
      <w:pPr>
        <w:spacing w:after="0" w:line="259" w:lineRule="auto"/>
        <w:ind w:left="-1798" w:right="7" w:firstLine="0"/>
      </w:pPr>
    </w:p>
    <w:tbl>
      <w:tblPr>
        <w:tblStyle w:val="TableGrid"/>
        <w:tblW w:w="9040" w:type="dxa"/>
        <w:tblInd w:w="-108" w:type="dxa"/>
        <w:tblCellMar>
          <w:top w:w="37" w:type="dxa"/>
          <w:left w:w="106" w:type="dxa"/>
          <w:bottom w:w="0" w:type="dxa"/>
          <w:right w:w="2" w:type="dxa"/>
        </w:tblCellMar>
        <w:tblLook w:val="04A0" w:firstRow="1" w:lastRow="0" w:firstColumn="1" w:lastColumn="0" w:noHBand="0" w:noVBand="1"/>
      </w:tblPr>
      <w:tblGrid>
        <w:gridCol w:w="2945"/>
        <w:gridCol w:w="1133"/>
        <w:gridCol w:w="2552"/>
        <w:gridCol w:w="2410"/>
      </w:tblGrid>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债权投资</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其他债权投资</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长期应收款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长期股权投资</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49,802,393.40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52,599,367.35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其他权益工具投资</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其他非流动金融资产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投资性房地产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固定资产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175,507,811.36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77,814,375.03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在建工程</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36,732,809.65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79,065,319.74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生产性生物资产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油气资产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使用权资产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4,924,008.85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3,239,483.65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无形资产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36,746,405.91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37,555,553.35 </w:t>
            </w:r>
          </w:p>
        </w:tc>
      </w:tr>
      <w:tr w:rsidR="00F436CE">
        <w:trPr>
          <w:trHeight w:val="289"/>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开发支出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商誉</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长期待摊费用</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35,953.55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49,871.06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递延所得税资产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4,762,034.02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2,762,851.89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其他非流动资产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1,166,282.26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26,923,351.92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422" w:firstLine="0"/>
            </w:pPr>
            <w:r>
              <w:t>非流动资产合计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309,677,699.00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280,010,173.99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634" w:firstLine="0"/>
            </w:pPr>
            <w:r>
              <w:t>资产总计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529,933,022.93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549,775,026.45 </w:t>
            </w:r>
          </w:p>
        </w:tc>
      </w:tr>
      <w:tr w:rsidR="00F436CE">
        <w:trPr>
          <w:trHeight w:val="288"/>
        </w:trPr>
        <w:tc>
          <w:tcPr>
            <w:tcW w:w="9040" w:type="dxa"/>
            <w:gridSpan w:val="4"/>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0"/>
            </w:pPr>
            <w:r>
              <w:t>流动负债：</w:t>
            </w:r>
            <w:r>
              <w:rPr>
                <w:color w:val="FF00FF"/>
              </w:rP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短期借款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19,151,016.56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16,551,520.00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向中央银行借款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拆入资金</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交易性金融负债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衍生金融负债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应付票据</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应付账款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36,108,975.64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37,341,460.13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预收款项</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合同负债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2,468,418.38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2,736,001.84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卖出回购金融资产款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吸收存款及同业存放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lastRenderedPageBreak/>
              <w:t>代理买卖证券款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代理承销证券款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应付职工薪酬</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2,419,237.14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2,821,432.26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应交税费</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6,076,564.07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3,565,927.88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其他应付款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1,548,604.26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1,259,543.95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其中：应付利息</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9"/>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310" w:firstLine="0"/>
              <w:jc w:val="center"/>
            </w:pPr>
            <w:r>
              <w:t>应付股利</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应付手续费及佣金</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应付分保账款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持有待售负债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一年内到期的非流动负债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1,867,335.23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878,806.07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其他流动负债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113,336.80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86,941.07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422" w:firstLine="0"/>
            </w:pPr>
            <w:r>
              <w:t>流动负债合计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69,753,488.08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65,241,633.20 </w:t>
            </w:r>
          </w:p>
        </w:tc>
      </w:tr>
      <w:tr w:rsidR="00F436CE">
        <w:trPr>
          <w:trHeight w:val="288"/>
        </w:trPr>
        <w:tc>
          <w:tcPr>
            <w:tcW w:w="9040" w:type="dxa"/>
            <w:gridSpan w:val="4"/>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0"/>
            </w:pPr>
            <w:r>
              <w:t>非流动负债：</w:t>
            </w:r>
            <w:r>
              <w:rPr>
                <w:color w:val="008000"/>
              </w:rP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保险合同准备金</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长期借款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应付债券</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其中：优先股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42" w:firstLine="0"/>
            </w:pPr>
            <w:r>
              <w:t>永续债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租赁负债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3,366,025.14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2,384,187.30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长期应付款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6,186.10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51,351.13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长期应付职工薪酬</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预计负债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递延收益</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1,855,971.00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2,021,866.12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递延所得税负债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其他非流动负债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422" w:firstLine="0"/>
            </w:pPr>
            <w:r>
              <w:t>非流动负债合计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5,228,182.24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4,457,404.55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634" w:firstLine="0"/>
            </w:pPr>
            <w:r>
              <w:t>负债合计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74,981,670.32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69,699,037.75 </w:t>
            </w:r>
          </w:p>
        </w:tc>
      </w:tr>
      <w:tr w:rsidR="00F436CE">
        <w:trPr>
          <w:trHeight w:val="288"/>
        </w:trPr>
        <w:tc>
          <w:tcPr>
            <w:tcW w:w="9040" w:type="dxa"/>
            <w:gridSpan w:val="4"/>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0"/>
            </w:pPr>
            <w:r>
              <w:t>所有者权益（或股东权益）：</w:t>
            </w:r>
            <w:r>
              <w:rPr>
                <w:color w:val="008000"/>
              </w:rPr>
              <w:t xml:space="preserve"> </w:t>
            </w:r>
          </w:p>
        </w:tc>
      </w:tr>
      <w:tr w:rsidR="00F436CE">
        <w:trPr>
          <w:trHeight w:val="289"/>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实收资本（或股本）</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130,673,200.00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130,673,200.00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其他权益工具</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其中：优先股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42" w:firstLine="0"/>
            </w:pPr>
            <w:r>
              <w:t>永续债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资本公积</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75,673,493.75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75,673,493.75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减：库存股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其他综合收益</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22,414.21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204,642.95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专项储备</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盈余公积</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24,035,230.77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24,035,230.77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一般风险准备</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lastRenderedPageBreak/>
              <w:t>未分配利润</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206,725,690.22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230,958,247.71 </w:t>
            </w:r>
          </w:p>
        </w:tc>
      </w:tr>
      <w:tr w:rsidR="00F436CE">
        <w:trPr>
          <w:trHeight w:val="560"/>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归属于母公司所有者权益</w:t>
            </w:r>
          </w:p>
          <w:p w:rsidR="00F436CE" w:rsidRDefault="00EA1348">
            <w:pPr>
              <w:spacing w:after="0" w:line="259" w:lineRule="auto"/>
              <w:ind w:left="2" w:firstLine="0"/>
            </w:pPr>
            <w:r>
              <w:t>（或股东权益）合计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437,130,028.95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461,544,815.18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少数股东权益</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17,821,323.66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18,531,173.52 </w:t>
            </w:r>
          </w:p>
        </w:tc>
      </w:tr>
      <w:tr w:rsidR="00F436CE">
        <w:trPr>
          <w:trHeight w:val="559"/>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420"/>
            </w:pPr>
            <w:r>
              <w:t>所有者权益（或股东权益）合计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454,951,352.61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480,075,988.70 </w:t>
            </w:r>
          </w:p>
        </w:tc>
      </w:tr>
      <w:tr w:rsidR="00F436CE">
        <w:trPr>
          <w:trHeight w:val="559"/>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631"/>
            </w:pPr>
            <w:r>
              <w:t>负债和所有者权益（或股东权益）总计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529,933,022.93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549,775,026.45 </w:t>
            </w:r>
          </w:p>
        </w:tc>
      </w:tr>
    </w:tbl>
    <w:p w:rsidR="00F436CE" w:rsidRDefault="00EA1348">
      <w:pPr>
        <w:spacing w:after="0" w:line="259" w:lineRule="auto"/>
        <w:ind w:left="0" w:firstLine="0"/>
      </w:pPr>
      <w:r>
        <w:t xml:space="preserve"> </w:t>
      </w:r>
    </w:p>
    <w:p w:rsidR="00F436CE" w:rsidRDefault="00EA1348">
      <w:pPr>
        <w:ind w:left="10" w:right="1"/>
      </w:pPr>
      <w:r>
        <w:t>公司负责人：涂木林</w:t>
      </w:r>
      <w:r>
        <w:t xml:space="preserve"> </w:t>
      </w:r>
      <w:r>
        <w:t>主管会计工作负责人：林丽丹</w:t>
      </w:r>
      <w:r>
        <w:t xml:space="preserve"> </w:t>
      </w:r>
      <w:r>
        <w:t>会计机构负责人：林丽丹</w:t>
      </w:r>
      <w:r>
        <w:rPr>
          <w:color w:val="008000"/>
        </w:rPr>
        <w:t xml:space="preserve"> </w:t>
      </w:r>
    </w:p>
    <w:p w:rsidR="00F436CE" w:rsidRDefault="00EA1348">
      <w:pPr>
        <w:spacing w:after="0" w:line="259" w:lineRule="auto"/>
        <w:ind w:left="0" w:firstLine="0"/>
      </w:pPr>
      <w:r>
        <w:t xml:space="preserve"> </w:t>
      </w:r>
    </w:p>
    <w:p w:rsidR="00F436CE" w:rsidRDefault="00EA1348">
      <w:pPr>
        <w:spacing w:after="35" w:line="259" w:lineRule="auto"/>
        <w:ind w:left="0" w:firstLine="0"/>
      </w:pPr>
      <w:r>
        <w:t xml:space="preserve"> </w:t>
      </w:r>
    </w:p>
    <w:p w:rsidR="00F436CE" w:rsidRDefault="00EA1348">
      <w:pPr>
        <w:spacing w:after="62" w:line="259" w:lineRule="auto"/>
        <w:ind w:left="327" w:right="423"/>
        <w:jc w:val="center"/>
      </w:pPr>
      <w:r>
        <w:t>母公司资产负债表</w:t>
      </w:r>
      <w:r>
        <w:rPr>
          <w:rFonts w:ascii="Calibri" w:eastAsia="Calibri" w:hAnsi="Calibri" w:cs="Calibri"/>
          <w:b/>
        </w:rPr>
        <w:t xml:space="preserve"> </w:t>
      </w:r>
    </w:p>
    <w:p w:rsidR="00F436CE" w:rsidRDefault="00EA1348">
      <w:pPr>
        <w:ind w:left="0" w:right="1" w:firstLine="3550"/>
      </w:pPr>
      <w:r>
        <w:t>2022</w:t>
      </w:r>
      <w:r>
        <w:t>年</w:t>
      </w:r>
      <w:r>
        <w:t>12</w:t>
      </w:r>
      <w:r>
        <w:t>月</w:t>
      </w:r>
      <w:r>
        <w:t>31</w:t>
      </w:r>
      <w:r>
        <w:t>日编制单位</w:t>
      </w:r>
      <w:r>
        <w:t>:</w:t>
      </w:r>
      <w:r>
        <w:t>艾艾精密工业输送系统（上海）股份有限公司</w:t>
      </w:r>
      <w:r>
        <w:t xml:space="preserve">  </w:t>
      </w:r>
    </w:p>
    <w:p w:rsidR="00F436CE" w:rsidRDefault="00EA1348">
      <w:pPr>
        <w:spacing w:after="0" w:line="265" w:lineRule="auto"/>
        <w:ind w:left="10" w:right="103"/>
        <w:jc w:val="right"/>
      </w:pPr>
      <w:r>
        <w:t>单位</w:t>
      </w:r>
      <w:r>
        <w:t>:</w:t>
      </w:r>
      <w:r>
        <w:t>元</w:t>
      </w:r>
      <w:r>
        <w:t xml:space="preserve">  </w:t>
      </w:r>
      <w:r>
        <w:t>币种</w:t>
      </w:r>
      <w:r>
        <w:t>:</w:t>
      </w:r>
      <w:r>
        <w:t>人民币</w:t>
      </w:r>
      <w:r>
        <w:t xml:space="preserve"> </w:t>
      </w:r>
    </w:p>
    <w:tbl>
      <w:tblPr>
        <w:tblStyle w:val="TableGrid"/>
        <w:tblW w:w="9040" w:type="dxa"/>
        <w:tblInd w:w="-108" w:type="dxa"/>
        <w:tblCellMar>
          <w:top w:w="37" w:type="dxa"/>
          <w:left w:w="106" w:type="dxa"/>
          <w:bottom w:w="0" w:type="dxa"/>
          <w:right w:w="2" w:type="dxa"/>
        </w:tblCellMar>
        <w:tblLook w:val="04A0" w:firstRow="1" w:lastRow="0" w:firstColumn="1" w:lastColumn="0" w:noHBand="0" w:noVBand="1"/>
      </w:tblPr>
      <w:tblGrid>
        <w:gridCol w:w="2945"/>
        <w:gridCol w:w="1133"/>
        <w:gridCol w:w="2552"/>
        <w:gridCol w:w="2410"/>
      </w:tblGrid>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center"/>
            </w:pPr>
            <w:r>
              <w:t>项目</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center"/>
            </w:pPr>
            <w:r>
              <w:t>附注</w:t>
            </w: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center"/>
            </w:pPr>
            <w:r>
              <w:t>2022</w:t>
            </w:r>
            <w:r>
              <w:t>年</w:t>
            </w:r>
            <w:r>
              <w:t>12</w:t>
            </w:r>
            <w:r>
              <w:t>月</w:t>
            </w:r>
            <w:r>
              <w:t>31</w:t>
            </w:r>
            <w:r>
              <w:t>日</w:t>
            </w: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center"/>
            </w:pPr>
            <w:r>
              <w:t>2021</w:t>
            </w:r>
            <w:r>
              <w:t>年</w:t>
            </w:r>
            <w:r>
              <w:t>12</w:t>
            </w:r>
            <w:r>
              <w:t>月</w:t>
            </w:r>
            <w:r>
              <w:t>31</w:t>
            </w:r>
            <w:r>
              <w:t>日</w:t>
            </w:r>
            <w:r>
              <w:t xml:space="preserve"> </w:t>
            </w:r>
          </w:p>
        </w:tc>
      </w:tr>
      <w:tr w:rsidR="00F436CE">
        <w:trPr>
          <w:trHeight w:val="288"/>
        </w:trPr>
        <w:tc>
          <w:tcPr>
            <w:tcW w:w="2945" w:type="dxa"/>
            <w:tcBorders>
              <w:top w:val="single" w:sz="6" w:space="0" w:color="000000"/>
              <w:left w:val="single" w:sz="6" w:space="0" w:color="000000"/>
              <w:bottom w:val="single" w:sz="6" w:space="0" w:color="000000"/>
              <w:right w:val="nil"/>
            </w:tcBorders>
          </w:tcPr>
          <w:p w:rsidR="00F436CE" w:rsidRDefault="00EA1348">
            <w:pPr>
              <w:spacing w:after="0" w:line="259" w:lineRule="auto"/>
              <w:ind w:left="2" w:firstLine="0"/>
            </w:pPr>
            <w:r>
              <w:t>流动资产：</w:t>
            </w:r>
            <w:r>
              <w:rPr>
                <w:color w:val="FF00FF"/>
              </w:rPr>
              <w:t xml:space="preserve"> </w:t>
            </w:r>
          </w:p>
        </w:tc>
        <w:tc>
          <w:tcPr>
            <w:tcW w:w="1133" w:type="dxa"/>
            <w:tcBorders>
              <w:top w:val="single" w:sz="6" w:space="0" w:color="000000"/>
              <w:left w:val="nil"/>
              <w:bottom w:val="single" w:sz="6" w:space="0" w:color="000000"/>
              <w:right w:val="nil"/>
            </w:tcBorders>
          </w:tcPr>
          <w:p w:rsidR="00F436CE" w:rsidRDefault="00F436CE">
            <w:pPr>
              <w:spacing w:after="160" w:line="259" w:lineRule="auto"/>
              <w:ind w:left="0" w:firstLine="0"/>
            </w:pPr>
          </w:p>
        </w:tc>
        <w:tc>
          <w:tcPr>
            <w:tcW w:w="2552" w:type="dxa"/>
            <w:tcBorders>
              <w:top w:val="single" w:sz="6" w:space="0" w:color="000000"/>
              <w:left w:val="nil"/>
              <w:bottom w:val="single" w:sz="6" w:space="0" w:color="000000"/>
              <w:right w:val="nil"/>
            </w:tcBorders>
          </w:tcPr>
          <w:p w:rsidR="00F436CE" w:rsidRDefault="00F436CE">
            <w:pPr>
              <w:spacing w:after="160" w:line="259" w:lineRule="auto"/>
              <w:ind w:left="0" w:firstLine="0"/>
            </w:pPr>
          </w:p>
        </w:tc>
        <w:tc>
          <w:tcPr>
            <w:tcW w:w="2410" w:type="dxa"/>
            <w:tcBorders>
              <w:top w:val="single" w:sz="6" w:space="0" w:color="000000"/>
              <w:left w:val="nil"/>
              <w:bottom w:val="single" w:sz="6" w:space="0" w:color="000000"/>
              <w:right w:val="single" w:sz="6" w:space="0" w:color="000000"/>
            </w:tcBorders>
          </w:tcPr>
          <w:p w:rsidR="00F436CE" w:rsidRDefault="00F436CE">
            <w:pPr>
              <w:spacing w:after="160" w:line="259" w:lineRule="auto"/>
              <w:ind w:left="0" w:firstLine="0"/>
            </w:pP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货币资金</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21,174,041.09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13,865,570.98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交易性金融资产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衍生金融资产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应收票据</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950,769.85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1,297,768.51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应收账款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57,327,901.07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98,498,573.84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应收款项融资</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117,800.00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预付款项</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206,883.08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603,228.76 </w:t>
            </w:r>
          </w:p>
        </w:tc>
      </w:tr>
    </w:tbl>
    <w:p w:rsidR="00F436CE" w:rsidRDefault="00F436CE">
      <w:pPr>
        <w:spacing w:after="0" w:line="259" w:lineRule="auto"/>
        <w:ind w:left="-1798" w:right="7" w:firstLine="0"/>
      </w:pPr>
    </w:p>
    <w:tbl>
      <w:tblPr>
        <w:tblStyle w:val="TableGrid"/>
        <w:tblW w:w="9040" w:type="dxa"/>
        <w:tblInd w:w="-108" w:type="dxa"/>
        <w:tblCellMar>
          <w:top w:w="37" w:type="dxa"/>
          <w:left w:w="106" w:type="dxa"/>
          <w:bottom w:w="0" w:type="dxa"/>
          <w:right w:w="2" w:type="dxa"/>
        </w:tblCellMar>
        <w:tblLook w:val="04A0" w:firstRow="1" w:lastRow="0" w:firstColumn="1" w:lastColumn="0" w:noHBand="0" w:noVBand="1"/>
      </w:tblPr>
      <w:tblGrid>
        <w:gridCol w:w="2945"/>
        <w:gridCol w:w="1133"/>
        <w:gridCol w:w="2552"/>
        <w:gridCol w:w="2410"/>
      </w:tblGrid>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其他应收款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118,682.91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131,228.30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其中：应收利息</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310" w:firstLine="0"/>
              <w:jc w:val="center"/>
            </w:pPr>
            <w:r>
              <w:t>应收股利</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存货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18,700,836.01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17,132,217.40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合同资产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持有待售资产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一年内到期的非流动资产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其他流动资产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10,903.44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111,797.36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422" w:firstLine="0"/>
            </w:pPr>
            <w:r>
              <w:t>流动资产合计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98,490,017.45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131,758,185.15 </w:t>
            </w:r>
          </w:p>
        </w:tc>
      </w:tr>
      <w:tr w:rsidR="00F436CE">
        <w:trPr>
          <w:trHeight w:val="288"/>
        </w:trPr>
        <w:tc>
          <w:tcPr>
            <w:tcW w:w="9040" w:type="dxa"/>
            <w:gridSpan w:val="4"/>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0"/>
            </w:pPr>
            <w:r>
              <w:t>非流动资产：</w:t>
            </w:r>
            <w:r>
              <w:rPr>
                <w:color w:val="008000"/>
              </w:rP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债权投资</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其他债权投资</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长期应收款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9"/>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长期股权投资</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308,700,412.79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310,797,386.74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lastRenderedPageBreak/>
              <w:t>其他权益工具投资</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其他非流动金融资产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投资性房地产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固定资产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13,096,850.08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14,530,821.69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在建工程</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188,495.58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434,235.83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生产性生物资产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油气资产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使用权资产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1,239,902.07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1,282,423.32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无形资产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2,549,283.31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3,498,055.59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开发支出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商誉</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长期待摊费用</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35,953.55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49,871.06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递延所得税资产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1,711,323.28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1,012,988.61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其他非流动资产</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64,600.00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36,000.00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422" w:firstLine="0"/>
            </w:pPr>
            <w:r>
              <w:t>非流动资产合计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327,586,820.66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331,641,782.84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634" w:firstLine="0"/>
            </w:pPr>
            <w:r>
              <w:t>资产总计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426,076,838.11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463,399,967.99 </w:t>
            </w:r>
          </w:p>
        </w:tc>
      </w:tr>
      <w:tr w:rsidR="00F436CE">
        <w:trPr>
          <w:trHeight w:val="288"/>
        </w:trPr>
        <w:tc>
          <w:tcPr>
            <w:tcW w:w="9040" w:type="dxa"/>
            <w:gridSpan w:val="4"/>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0"/>
            </w:pPr>
            <w:r>
              <w:t>流动负债：</w:t>
            </w:r>
            <w:r>
              <w:rPr>
                <w:color w:val="FF00FF"/>
              </w:rP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短期借款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5,000,000.00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5,000,000.00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交易性金融负债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衍生金融负债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应付票据</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应付账款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29,781,416.27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43,012,891.69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预收款项</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合同负债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858,225.59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664,313.78 </w:t>
            </w:r>
          </w:p>
        </w:tc>
      </w:tr>
      <w:tr w:rsidR="00F436CE">
        <w:trPr>
          <w:trHeight w:val="289"/>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应付职工薪酬</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1,135,868.76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1,264,784.96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应交税费</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1,286,664.94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1,254,176.51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其他应付款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146,707.88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274,516.74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其中：应付利息</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310" w:firstLine="0"/>
              <w:jc w:val="center"/>
            </w:pPr>
            <w:r>
              <w:t>应付股利</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持有待售负债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一年内到期的非流动负债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497,569.23</w:t>
            </w: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356,701.98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其他流动负债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111,569.32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86,360.79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422" w:firstLine="0"/>
            </w:pPr>
            <w:r>
              <w:t>流动负债合计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38,818,021.99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51,913,746.45 </w:t>
            </w:r>
          </w:p>
        </w:tc>
      </w:tr>
      <w:tr w:rsidR="00F436CE">
        <w:trPr>
          <w:trHeight w:val="288"/>
        </w:trPr>
        <w:tc>
          <w:tcPr>
            <w:tcW w:w="9040" w:type="dxa"/>
            <w:gridSpan w:val="4"/>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0"/>
            </w:pPr>
            <w:r>
              <w:t>非流动负债：</w:t>
            </w:r>
            <w:r>
              <w:rPr>
                <w:color w:val="008000"/>
              </w:rP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长期借款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应付债券</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其中：优先股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42" w:firstLine="0"/>
            </w:pPr>
            <w:r>
              <w:t>永续债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租赁负债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804,349.62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922,221.80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lastRenderedPageBreak/>
              <w:t>长期应付款</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长期应付职工薪酬</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预计负债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递延收益</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46,369.25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递延所得税负债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其他非流动负债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422" w:firstLine="0"/>
            </w:pPr>
            <w:r>
              <w:t>非流动负债合计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804,349.62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968,591.05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634" w:firstLine="0"/>
            </w:pPr>
            <w:r>
              <w:t>负债合计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39,622,371.61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52,882,337.50 </w:t>
            </w:r>
          </w:p>
        </w:tc>
      </w:tr>
      <w:tr w:rsidR="00F436CE">
        <w:trPr>
          <w:trHeight w:val="289"/>
        </w:trPr>
        <w:tc>
          <w:tcPr>
            <w:tcW w:w="9040" w:type="dxa"/>
            <w:gridSpan w:val="4"/>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0"/>
            </w:pPr>
            <w:r>
              <w:t>所有者权益（或股东权益）：</w:t>
            </w:r>
            <w:r>
              <w:rPr>
                <w:color w:val="008000"/>
              </w:rP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实收资本（或股本）</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130,673,200.00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130,673,200.00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其他权益工具</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其中：优先股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42" w:firstLine="0"/>
            </w:pPr>
            <w:r>
              <w:t>永续债</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资本公积</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82,305,123.88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82,305,123.88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减：库存股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其他综合收益</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-181,536.22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-181,536.22 </w:t>
            </w:r>
          </w:p>
        </w:tc>
      </w:tr>
      <w:tr w:rsidR="00F436CE">
        <w:trPr>
          <w:trHeight w:val="286"/>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专项储备</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盈余公积</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24,035,230.77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24,035,230.77 </w:t>
            </w:r>
          </w:p>
        </w:tc>
      </w:tr>
      <w:tr w:rsidR="00F436CE">
        <w:trPr>
          <w:trHeight w:val="288"/>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14" w:firstLine="0"/>
            </w:pPr>
            <w:r>
              <w:t>未分配利润</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149,622,448.07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173,685,612.06 </w:t>
            </w:r>
          </w:p>
        </w:tc>
      </w:tr>
      <w:tr w:rsidR="00F436CE">
        <w:trPr>
          <w:trHeight w:val="560"/>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420"/>
            </w:pPr>
            <w:r>
              <w:t>所有者权益（或股东权益）合计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386,454,466.50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410,517,630.49 </w:t>
            </w:r>
          </w:p>
        </w:tc>
      </w:tr>
      <w:tr w:rsidR="00F436CE">
        <w:trPr>
          <w:trHeight w:val="562"/>
        </w:trPr>
        <w:tc>
          <w:tcPr>
            <w:tcW w:w="294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 w:firstLine="631"/>
            </w:pPr>
            <w:r>
              <w:t>负债和所有者权益（或股东权益）总计</w:t>
            </w:r>
            <w:r>
              <w:t xml:space="preserve"> </w:t>
            </w:r>
          </w:p>
        </w:tc>
        <w:tc>
          <w:tcPr>
            <w:tcW w:w="113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 xml:space="preserve"> </w:t>
            </w:r>
          </w:p>
        </w:tc>
        <w:tc>
          <w:tcPr>
            <w:tcW w:w="255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3" w:firstLine="0"/>
              <w:jc w:val="right"/>
            </w:pPr>
            <w:r>
              <w:t xml:space="preserve">426,076,838.11 </w:t>
            </w:r>
          </w:p>
        </w:tc>
        <w:tc>
          <w:tcPr>
            <w:tcW w:w="24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t xml:space="preserve">463,399,967.99 </w:t>
            </w:r>
          </w:p>
        </w:tc>
      </w:tr>
    </w:tbl>
    <w:p w:rsidR="00F436CE" w:rsidRDefault="00EA1348">
      <w:pPr>
        <w:ind w:left="10" w:right="1"/>
      </w:pPr>
      <w:r>
        <w:t>公司负责人：涂木林</w:t>
      </w:r>
      <w:r>
        <w:t xml:space="preserve"> </w:t>
      </w:r>
      <w:r>
        <w:t>主管会计工作负责人：林丽丹</w:t>
      </w:r>
      <w:r>
        <w:t xml:space="preserve"> </w:t>
      </w:r>
      <w:r>
        <w:t>会计机构负责人：林丽丹</w:t>
      </w:r>
      <w:r>
        <w:t xml:space="preserve"> </w:t>
      </w:r>
    </w:p>
    <w:p w:rsidR="00F436CE" w:rsidRDefault="00EA1348">
      <w:pPr>
        <w:spacing w:after="0" w:line="259" w:lineRule="auto"/>
        <w:ind w:left="0" w:firstLine="0"/>
      </w:pPr>
      <w:r>
        <w:t xml:space="preserve"> </w:t>
      </w:r>
    </w:p>
    <w:p w:rsidR="00F436CE" w:rsidRDefault="00EA1348">
      <w:pPr>
        <w:spacing w:after="38" w:line="259" w:lineRule="auto"/>
        <w:ind w:left="0" w:firstLine="0"/>
      </w:pPr>
      <w:r>
        <w:rPr>
          <w:color w:val="FF0000"/>
        </w:rPr>
        <w:t xml:space="preserve"> </w:t>
      </w:r>
    </w:p>
    <w:p w:rsidR="00F436CE" w:rsidRDefault="00EA1348">
      <w:pPr>
        <w:spacing w:after="62" w:line="259" w:lineRule="auto"/>
        <w:ind w:left="327" w:right="423"/>
        <w:jc w:val="center"/>
      </w:pPr>
      <w:r>
        <w:t>合并利润表</w:t>
      </w:r>
      <w:r>
        <w:rPr>
          <w:rFonts w:ascii="Calibri" w:eastAsia="Calibri" w:hAnsi="Calibri" w:cs="Calibri"/>
          <w:b/>
        </w:rPr>
        <w:t xml:space="preserve"> </w:t>
      </w:r>
    </w:p>
    <w:p w:rsidR="00F436CE" w:rsidRDefault="00EA1348">
      <w:pPr>
        <w:spacing w:after="0" w:line="265" w:lineRule="auto"/>
        <w:ind w:left="2928" w:right="103"/>
        <w:jc w:val="right"/>
      </w:pPr>
      <w:r>
        <w:t>2022</w:t>
      </w:r>
      <w:r>
        <w:t>年</w:t>
      </w:r>
      <w:r>
        <w:t>1—12</w:t>
      </w:r>
      <w:r>
        <w:t>月单位</w:t>
      </w:r>
      <w:r>
        <w:t>:</w:t>
      </w:r>
      <w:r>
        <w:t>元</w:t>
      </w:r>
      <w:r>
        <w:t xml:space="preserve">  </w:t>
      </w:r>
      <w:r>
        <w:t>币种</w:t>
      </w:r>
      <w:r>
        <w:t>:</w:t>
      </w:r>
      <w:r>
        <w:t>人民币</w:t>
      </w:r>
      <w:r>
        <w:t xml:space="preserve"> </w:t>
      </w:r>
    </w:p>
    <w:tbl>
      <w:tblPr>
        <w:tblStyle w:val="TableGrid"/>
        <w:tblW w:w="9050" w:type="dxa"/>
        <w:tblInd w:w="-108" w:type="dxa"/>
        <w:tblCellMar>
          <w:top w:w="34" w:type="dxa"/>
          <w:left w:w="108" w:type="dxa"/>
          <w:bottom w:w="0" w:type="dxa"/>
          <w:right w:w="2" w:type="dxa"/>
        </w:tblCellMar>
        <w:tblLook w:val="04A0" w:firstRow="1" w:lastRow="0" w:firstColumn="1" w:lastColumn="0" w:noHBand="0" w:noVBand="1"/>
      </w:tblPr>
      <w:tblGrid>
        <w:gridCol w:w="3507"/>
        <w:gridCol w:w="1517"/>
        <w:gridCol w:w="2009"/>
        <w:gridCol w:w="2017"/>
      </w:tblGrid>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47" w:firstLine="0"/>
              <w:jc w:val="center"/>
            </w:pPr>
            <w:r>
              <w:t>项目</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附注</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2022</w:t>
            </w:r>
            <w:r>
              <w:t>年度</w:t>
            </w: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2021</w:t>
            </w:r>
            <w:r>
              <w:t>年度</w:t>
            </w: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一、营业总收入</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176,517,929.99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252,483,297.81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其中：营业收入</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176,517,929.99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252,483,297.81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利息收入</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已赚保费</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手续费及佣金收入</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二、营业总成本</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173,226,795.04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217,998,550.68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其中：营业成本</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124,113,526.82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160,227,626.02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利息支出</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手续费及佣金支出</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退保金</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赔付支出净额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80" w:firstLine="0"/>
              <w:jc w:val="center"/>
            </w:pPr>
            <w:r>
              <w:lastRenderedPageBreak/>
              <w:t>提取保险责任准备金净额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保单红利支出</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bl>
    <w:p w:rsidR="00F436CE" w:rsidRDefault="00F436CE">
      <w:pPr>
        <w:spacing w:after="0" w:line="259" w:lineRule="auto"/>
        <w:ind w:left="-1798" w:right="10737" w:firstLine="0"/>
      </w:pPr>
    </w:p>
    <w:tbl>
      <w:tblPr>
        <w:tblStyle w:val="TableGrid"/>
        <w:tblW w:w="9050" w:type="dxa"/>
        <w:tblInd w:w="-108" w:type="dxa"/>
        <w:tblCellMar>
          <w:top w:w="34" w:type="dxa"/>
          <w:left w:w="108" w:type="dxa"/>
          <w:bottom w:w="0" w:type="dxa"/>
          <w:right w:w="0" w:type="dxa"/>
        </w:tblCellMar>
        <w:tblLook w:val="04A0" w:firstRow="1" w:lastRow="0" w:firstColumn="1" w:lastColumn="0" w:noHBand="0" w:noVBand="1"/>
      </w:tblPr>
      <w:tblGrid>
        <w:gridCol w:w="3507"/>
        <w:gridCol w:w="1517"/>
        <w:gridCol w:w="2009"/>
        <w:gridCol w:w="2017"/>
      </w:tblGrid>
      <w:tr w:rsidR="00F436CE">
        <w:trPr>
          <w:trHeight w:val="28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分保费用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税金及附加</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2,033,550.48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2,379,418.53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销售费用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15,431,263.63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17,381,545.22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管理费用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24,270,429.51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22,472,694.40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研发费用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10,473,872.83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13,058,607.47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财务费用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-3,095,848.23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2,478,659.04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其中：利息费用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887,152.97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324,916.16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7" w:firstLine="0"/>
              <w:jc w:val="center"/>
            </w:pPr>
            <w:r>
              <w:t>利息收入</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349,743.01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1,358,898.54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加：其他收益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1,145,399.00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2,079,949.24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投资收益（损失以</w:t>
            </w: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-2,796,973.95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3,202,852.15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pPr>
            <w:r>
              <w:t>其中：对联营企业和合营企业的投资收益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-2,796,973.95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2,599,367.35 </w:t>
            </w:r>
          </w:p>
        </w:tc>
      </w:tr>
      <w:tr w:rsidR="00F436CE">
        <w:trPr>
          <w:trHeight w:val="557"/>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1154"/>
            </w:pPr>
            <w:r>
              <w:t>以摊余成本计量的金融资产终止确认收益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汇兑收益（损失以</w:t>
            </w: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净敞口套期收益（损失以</w:t>
            </w:r>
            <w:r>
              <w:t xml:space="preserve">“-” </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公允价值变动收益（损失以</w:t>
            </w:r>
          </w:p>
          <w:p w:rsidR="00F436CE" w:rsidRDefault="00EA1348">
            <w:pPr>
              <w:spacing w:after="0" w:line="259" w:lineRule="auto"/>
              <w:ind w:left="0" w:firstLine="0"/>
            </w:pP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信用减值损失（损失以</w:t>
            </w:r>
            <w:r>
              <w:t xml:space="preserve">“-” </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-4,394,864.91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-1,869,913.08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资产减值损失（损失以</w:t>
            </w:r>
            <w:r>
              <w:t xml:space="preserve">“-” </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w:t>
            </w:r>
            <w:r>
              <w:t xml:space="preserve">788,200.68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-561,212.35 </w:t>
            </w:r>
          </w:p>
        </w:tc>
      </w:tr>
      <w:tr w:rsidR="00F436CE">
        <w:trPr>
          <w:trHeight w:val="555"/>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资产处置收益（损失以</w:t>
            </w:r>
            <w:r>
              <w:t>“</w:t>
            </w:r>
            <w:r>
              <w:t>－</w:t>
            </w:r>
            <w:r>
              <w:t xml:space="preserve">” </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30,597.20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both"/>
            </w:pPr>
            <w:r>
              <w:t>三、营业利润（亏损以</w:t>
            </w: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-3,512,908.39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37,336,423.09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加：营业外收入</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44,698.62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120,362.80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减：营业外支出</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28,114.35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205,494.32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四、利润总额（亏损总额以</w:t>
            </w: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-3,496,324.12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37,251,291.57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减：所得税费用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15,678.43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3,783,899.06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both"/>
            </w:pPr>
            <w:r>
              <w:t>五、净利润（净亏损以</w:t>
            </w: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-3,512,002.55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33,467,392.51 </w:t>
            </w:r>
          </w:p>
        </w:tc>
      </w:tr>
      <w:tr w:rsidR="00F436CE">
        <w:trPr>
          <w:trHeight w:val="281"/>
        </w:trPr>
        <w:tc>
          <w:tcPr>
            <w:tcW w:w="9050" w:type="dxa"/>
            <w:gridSpan w:val="4"/>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（一）按经营持续性分类</w:t>
            </w: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75" w:firstLine="0"/>
              <w:jc w:val="center"/>
            </w:pPr>
            <w:r>
              <w:t>1.</w:t>
            </w:r>
            <w:r>
              <w:t>持续经营净利润（净亏损以</w:t>
            </w:r>
          </w:p>
          <w:p w:rsidR="00F436CE" w:rsidRDefault="00EA1348">
            <w:pPr>
              <w:spacing w:after="0" w:line="259" w:lineRule="auto"/>
              <w:ind w:left="0" w:firstLine="0"/>
            </w:pP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-3,512,002.55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33,467,392.51 </w:t>
            </w:r>
          </w:p>
        </w:tc>
      </w:tr>
      <w:tr w:rsidR="00F436CE">
        <w:trPr>
          <w:trHeight w:val="557"/>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75" w:firstLine="0"/>
              <w:jc w:val="center"/>
            </w:pPr>
            <w:r>
              <w:lastRenderedPageBreak/>
              <w:t>2.</w:t>
            </w:r>
            <w:r>
              <w:t>终止经营净利润（净亏损以</w:t>
            </w:r>
          </w:p>
          <w:p w:rsidR="00F436CE" w:rsidRDefault="00EA1348">
            <w:pPr>
              <w:spacing w:after="0" w:line="259" w:lineRule="auto"/>
              <w:ind w:left="0" w:firstLine="0"/>
            </w:pP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9050" w:type="dxa"/>
            <w:gridSpan w:val="4"/>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（二）按所有权归属分类</w:t>
            </w: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75" w:firstLine="0"/>
              <w:jc w:val="center"/>
            </w:pPr>
            <w:r>
              <w:t>1.</w:t>
            </w:r>
            <w:r>
              <w:t>归属于母公司股东的净利润</w:t>
            </w:r>
          </w:p>
          <w:p w:rsidR="00F436CE" w:rsidRDefault="00EA1348">
            <w:pPr>
              <w:spacing w:after="0" w:line="259" w:lineRule="auto"/>
              <w:ind w:left="0" w:firstLine="0"/>
            </w:pPr>
            <w:r>
              <w:t>（净亏损以</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-2,802,152.69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34,073,044.29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420"/>
            </w:pPr>
            <w:r>
              <w:t>2.</w:t>
            </w:r>
            <w:r>
              <w:t>少数股东损益（净亏损以</w:t>
            </w:r>
            <w:r>
              <w:t xml:space="preserve">“-” </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-709,849.86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-605,651.78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六、其他综合收益的税后净额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-182,228.74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-586,231.42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（一）归属母公司所有者的其他综合收益的税后净额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-182,228.74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-586,231.42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420"/>
              <w:jc w:val="both"/>
            </w:pPr>
            <w:r>
              <w:t>1</w:t>
            </w:r>
            <w:r>
              <w:t>．不能重分类进损益的其他综合收益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7"/>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w:t>
            </w:r>
            <w:r>
              <w:t>1</w:t>
            </w:r>
            <w:r>
              <w:t>）重新计量设定受益计划变动额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w:t>
            </w:r>
            <w:r>
              <w:t>2</w:t>
            </w:r>
            <w:r>
              <w:t>）权益法下不能转损益的其他综合收益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w:t>
            </w:r>
            <w:r>
              <w:t>3</w:t>
            </w:r>
            <w:r>
              <w:t>）其他权益工具投资公允价值变动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w:t>
            </w:r>
            <w:r>
              <w:t>4</w:t>
            </w:r>
            <w:r>
              <w:t>）企业自身信用风险公允价值变动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420"/>
              <w:jc w:val="both"/>
            </w:pPr>
            <w:r>
              <w:t>2</w:t>
            </w:r>
            <w:r>
              <w:t>．将重分类进损益的其他综合收益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-182,228.74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-586,231.42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w:t>
            </w:r>
            <w:r>
              <w:t>1</w:t>
            </w:r>
            <w:r>
              <w:t>）权益法下可转损益的其他综合收益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w:t>
            </w:r>
            <w:r>
              <w:t>2</w:t>
            </w:r>
            <w:r>
              <w:t>）其他债权投资公允价值变动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5"/>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w:t>
            </w:r>
            <w:r>
              <w:t>3</w:t>
            </w:r>
            <w:r>
              <w:t>）金融资产重分类计入其他综合收益的金额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w:t>
            </w:r>
            <w:r>
              <w:t>4</w:t>
            </w:r>
            <w:r>
              <w:t>）其他债权投资信用减值准备</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w:t>
            </w:r>
            <w:r>
              <w:t>5</w:t>
            </w:r>
            <w:r>
              <w:t>）现金流量套期储备</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w:t>
            </w:r>
            <w:r>
              <w:t>6</w:t>
            </w:r>
            <w:r>
              <w:t>）外币财务报表折算差额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-182,228.74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-586,231.42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w:t>
            </w:r>
            <w:r>
              <w:t>7</w:t>
            </w:r>
            <w:r>
              <w:t>）其他</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7"/>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（二）归属于少数股东的其他综合收益的税后净额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七、综合收益总额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-3,694,231.29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32,881,161.09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（一）归属于母公司所有者的综合收益总额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-2,984,381.43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33,486,812.87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（二）归属于少数股东的综合收益总额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-709,849.86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-605,651.78 </w:t>
            </w:r>
          </w:p>
        </w:tc>
      </w:tr>
      <w:tr w:rsidR="00F436CE">
        <w:trPr>
          <w:trHeight w:val="284"/>
        </w:trPr>
        <w:tc>
          <w:tcPr>
            <w:tcW w:w="7033" w:type="dxa"/>
            <w:gridSpan w:val="3"/>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八、每股收益：</w:t>
            </w:r>
            <w:r>
              <w:rPr>
                <w:color w:val="008000"/>
              </w:rPr>
              <w:t xml:space="preserve"> </w:t>
            </w:r>
          </w:p>
        </w:tc>
        <w:tc>
          <w:tcPr>
            <w:tcW w:w="2017"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（一）基本每股收益</w:t>
            </w:r>
            <w:r>
              <w:t>(</w:t>
            </w:r>
            <w:r>
              <w:t>元</w:t>
            </w:r>
            <w:r>
              <w:t>/</w:t>
            </w:r>
            <w:r>
              <w:t>股</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-0.0214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0.2608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（二）稀释每股收益</w:t>
            </w:r>
            <w:r>
              <w:t>(</w:t>
            </w:r>
            <w:r>
              <w:t>元</w:t>
            </w:r>
            <w:r>
              <w:t>/</w:t>
            </w:r>
            <w:r>
              <w:t>股</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-0.0214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0.2608</w:t>
            </w:r>
            <w:r>
              <w:t xml:space="preserve"> </w:t>
            </w:r>
          </w:p>
        </w:tc>
      </w:tr>
    </w:tbl>
    <w:p w:rsidR="00F436CE" w:rsidRDefault="00EA1348">
      <w:pPr>
        <w:spacing w:after="0" w:line="259" w:lineRule="auto"/>
        <w:ind w:left="0" w:firstLine="0"/>
      </w:pPr>
      <w:r>
        <w:t xml:space="preserve"> </w:t>
      </w:r>
    </w:p>
    <w:p w:rsidR="00F436CE" w:rsidRDefault="00EA1348">
      <w:pPr>
        <w:ind w:left="10" w:right="1"/>
      </w:pPr>
      <w:r>
        <w:lastRenderedPageBreak/>
        <w:t>公司负责人：涂木林</w:t>
      </w:r>
      <w:r>
        <w:t xml:space="preserve"> </w:t>
      </w:r>
      <w:r>
        <w:t>主管会计工作负责人：林丽丹</w:t>
      </w:r>
      <w:r>
        <w:t xml:space="preserve"> </w:t>
      </w:r>
      <w:r>
        <w:t>会计机构负责人：林丽丹</w:t>
      </w:r>
      <w:r>
        <w:t xml:space="preserve"> </w:t>
      </w:r>
    </w:p>
    <w:p w:rsidR="00F436CE" w:rsidRDefault="00EA1348">
      <w:pPr>
        <w:spacing w:after="35" w:line="259" w:lineRule="auto"/>
        <w:ind w:left="0" w:firstLine="0"/>
      </w:pPr>
      <w:r>
        <w:rPr>
          <w:color w:val="FF0000"/>
        </w:rPr>
        <w:t xml:space="preserve"> </w:t>
      </w:r>
    </w:p>
    <w:p w:rsidR="00F436CE" w:rsidRDefault="00EA1348">
      <w:pPr>
        <w:spacing w:after="62" w:line="259" w:lineRule="auto"/>
        <w:ind w:left="327" w:right="423"/>
        <w:jc w:val="center"/>
      </w:pPr>
      <w:r>
        <w:t>母公司利润表</w:t>
      </w:r>
      <w:r>
        <w:rPr>
          <w:rFonts w:ascii="Calibri" w:eastAsia="Calibri" w:hAnsi="Calibri" w:cs="Calibri"/>
          <w:b/>
        </w:rPr>
        <w:t xml:space="preserve"> </w:t>
      </w:r>
    </w:p>
    <w:p w:rsidR="00F436CE" w:rsidRDefault="00EA1348">
      <w:pPr>
        <w:spacing w:after="0" w:line="265" w:lineRule="auto"/>
        <w:ind w:left="2928" w:right="103"/>
        <w:jc w:val="right"/>
      </w:pPr>
      <w:r>
        <w:t>2022</w:t>
      </w:r>
      <w:r>
        <w:t>年</w:t>
      </w:r>
      <w:r>
        <w:t>1—12</w:t>
      </w:r>
      <w:r>
        <w:t>月单位</w:t>
      </w:r>
      <w:r>
        <w:t>:</w:t>
      </w:r>
      <w:r>
        <w:t>元</w:t>
      </w:r>
      <w:r>
        <w:t xml:space="preserve">  </w:t>
      </w:r>
      <w:r>
        <w:t>币种</w:t>
      </w:r>
      <w:r>
        <w:t>:</w:t>
      </w:r>
      <w:r>
        <w:t>人民币</w:t>
      </w:r>
      <w:r>
        <w:rPr>
          <w:color w:val="FF0000"/>
        </w:rPr>
        <w:t xml:space="preserve"> </w:t>
      </w:r>
    </w:p>
    <w:tbl>
      <w:tblPr>
        <w:tblStyle w:val="TableGrid"/>
        <w:tblW w:w="9050" w:type="dxa"/>
        <w:tblInd w:w="-108" w:type="dxa"/>
        <w:tblCellMar>
          <w:top w:w="34" w:type="dxa"/>
          <w:left w:w="89" w:type="dxa"/>
          <w:bottom w:w="0" w:type="dxa"/>
          <w:right w:w="2" w:type="dxa"/>
        </w:tblCellMar>
        <w:tblLook w:val="04A0" w:firstRow="1" w:lastRow="0" w:firstColumn="1" w:lastColumn="0" w:noHBand="0" w:noVBand="1"/>
      </w:tblPr>
      <w:tblGrid>
        <w:gridCol w:w="3507"/>
        <w:gridCol w:w="1517"/>
        <w:gridCol w:w="2009"/>
        <w:gridCol w:w="2017"/>
      </w:tblGrid>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28" w:firstLine="0"/>
              <w:jc w:val="center"/>
            </w:pPr>
            <w:r>
              <w:t>项目</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7" w:firstLine="0"/>
              <w:jc w:val="center"/>
            </w:pPr>
            <w:r>
              <w:t>附注</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center"/>
            </w:pPr>
            <w:r>
              <w:t>2022</w:t>
            </w:r>
            <w:r>
              <w:t>年度</w:t>
            </w: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6" w:firstLine="0"/>
              <w:jc w:val="center"/>
            </w:pPr>
            <w:r>
              <w:t>2021</w:t>
            </w:r>
            <w:r>
              <w:t>年度</w:t>
            </w: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一、营业收入</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96,303,740.14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157,914,960.77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30" w:firstLine="0"/>
            </w:pPr>
            <w:r>
              <w:t>减：营业成本</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73,480,252.89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114,202,363.25 </w:t>
            </w:r>
          </w:p>
        </w:tc>
      </w:tr>
      <w:tr w:rsidR="00F436CE">
        <w:trPr>
          <w:trHeight w:val="28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50" w:firstLine="0"/>
            </w:pPr>
            <w:r>
              <w:t>税金及附加</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285,795.14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619,066.00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50" w:firstLine="0"/>
            </w:pPr>
            <w:r>
              <w:t>销售费用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6,728,642.45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7,774,716.08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50" w:firstLine="0"/>
            </w:pPr>
            <w:r>
              <w:t>管理费用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7,534,982.09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7,792,906.95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50" w:firstLine="0"/>
            </w:pPr>
            <w:r>
              <w:t>研发费用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4,809,702.11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6,890,866.64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50" w:firstLine="0"/>
            </w:pPr>
            <w:r>
              <w:t>财务费用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184,796.17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-516,352.42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50" w:firstLine="0"/>
            </w:pPr>
            <w:r>
              <w:t>其中：利息费用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376,319.84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65,715.65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5" w:firstLine="0"/>
              <w:jc w:val="center"/>
            </w:pPr>
            <w:r>
              <w:t>利息收入</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198,292.01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602,609.28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30" w:firstLine="0"/>
            </w:pPr>
            <w:r>
              <w:t>加：其他收益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864,386.12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1,577,334.22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631"/>
              <w:jc w:val="both"/>
            </w:pPr>
            <w:r>
              <w:t>投资收益（损失以</w:t>
            </w: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-2,796,973.95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2,599,367.35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其中：对联营企业和合营企业</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-2,796,973.95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2,599,367.35 </w:t>
            </w:r>
          </w:p>
        </w:tc>
      </w:tr>
    </w:tbl>
    <w:p w:rsidR="00F436CE" w:rsidRDefault="00F436CE">
      <w:pPr>
        <w:spacing w:after="0" w:line="259" w:lineRule="auto"/>
        <w:ind w:left="-1798" w:right="10737" w:firstLine="0"/>
      </w:pPr>
    </w:p>
    <w:tbl>
      <w:tblPr>
        <w:tblStyle w:val="TableGrid"/>
        <w:tblW w:w="9050" w:type="dxa"/>
        <w:tblInd w:w="-108" w:type="dxa"/>
        <w:tblCellMar>
          <w:top w:w="34" w:type="dxa"/>
          <w:left w:w="67" w:type="dxa"/>
          <w:bottom w:w="0" w:type="dxa"/>
          <w:right w:w="0" w:type="dxa"/>
        </w:tblCellMar>
        <w:tblLook w:val="04A0" w:firstRow="1" w:lastRow="0" w:firstColumn="1" w:lastColumn="0" w:noHBand="0" w:noVBand="1"/>
      </w:tblPr>
      <w:tblGrid>
        <w:gridCol w:w="3507"/>
        <w:gridCol w:w="1517"/>
        <w:gridCol w:w="2009"/>
        <w:gridCol w:w="2017"/>
      </w:tblGrid>
      <w:tr w:rsidR="00F436CE">
        <w:trPr>
          <w:trHeight w:val="28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的投资收益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2009"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2017"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1154"/>
            </w:pPr>
            <w:r>
              <w:t>以摊余成本计量的金融资产终止确认收益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631"/>
              <w:jc w:val="both"/>
            </w:pPr>
            <w:r>
              <w:t>净敞口套期收益（损失以</w:t>
            </w:r>
            <w:r>
              <w:t xml:space="preserve">“-” </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72" w:firstLine="0"/>
            </w:pPr>
            <w:r>
              <w:t>公允价值变动收益（损失以</w:t>
            </w:r>
          </w:p>
          <w:p w:rsidR="00F436CE" w:rsidRDefault="00EA1348">
            <w:pPr>
              <w:spacing w:after="0" w:line="259" w:lineRule="auto"/>
              <w:ind w:left="41" w:firstLine="0"/>
            </w:pP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7"/>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631"/>
              <w:jc w:val="both"/>
            </w:pPr>
            <w:r>
              <w:t>信用减值损失（损失以</w:t>
            </w:r>
            <w:r>
              <w:t xml:space="preserve">“-” </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-4,010,048.89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-1,710,979.93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631"/>
              <w:jc w:val="both"/>
            </w:pPr>
            <w:r>
              <w:t>资产减值损失（损失以</w:t>
            </w:r>
            <w:r>
              <w:t xml:space="preserve">“-” </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-617,425.12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-386,998.77</w:t>
            </w: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631"/>
              <w:jc w:val="both"/>
            </w:pPr>
            <w:r>
              <w:t>资产处置收益（损失以</w:t>
            </w:r>
            <w:r>
              <w:t>“</w:t>
            </w:r>
            <w:r>
              <w:t>－</w:t>
            </w:r>
            <w:r>
              <w:t xml:space="preserve">” </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30,597.20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right="-2" w:firstLine="0"/>
              <w:jc w:val="both"/>
            </w:pPr>
            <w:r>
              <w:t>二、营业利润（亏损以</w:t>
            </w: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-3,249,895.35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23,230,117.14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52" w:firstLine="0"/>
            </w:pPr>
            <w:r>
              <w:t>加：营业外收入</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122.78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21,530.63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52" w:firstLine="0"/>
            </w:pPr>
            <w:r>
              <w:t>减：营业外支出</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21,882.09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57,052.54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pPr>
            <w:r>
              <w:t>三、利润总额（亏损总额以</w:t>
            </w: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-3,271,654.66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23,194,595.23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42" w:firstLine="0"/>
            </w:pPr>
            <w:r>
              <w:t>减：所得税费用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-638,895.47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1,967,622.18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right="-2" w:firstLine="0"/>
              <w:jc w:val="both"/>
            </w:pPr>
            <w:r>
              <w:t>四、净利润（净亏损以</w:t>
            </w: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-2,632,759.19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21,226,973.05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69" w:firstLine="0"/>
            </w:pPr>
            <w:r>
              <w:lastRenderedPageBreak/>
              <w:t>（一）持续经营净利润（净亏损以</w:t>
            </w:r>
          </w:p>
          <w:p w:rsidR="00F436CE" w:rsidRDefault="00EA1348">
            <w:pPr>
              <w:spacing w:after="0" w:line="259" w:lineRule="auto"/>
              <w:ind w:left="41" w:firstLine="0"/>
            </w:pP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-2,632,759.19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21,226,973.05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69" w:firstLine="0"/>
            </w:pPr>
            <w:r>
              <w:t>（二）终止经营净利润（净亏损以</w:t>
            </w:r>
          </w:p>
          <w:p w:rsidR="00F436CE" w:rsidRDefault="00EA1348">
            <w:pPr>
              <w:spacing w:after="0" w:line="259" w:lineRule="auto"/>
              <w:ind w:left="41" w:firstLine="0"/>
            </w:pPr>
            <w:r>
              <w:t>“</w:t>
            </w:r>
            <w:r>
              <w:t>－</w:t>
            </w:r>
            <w:r>
              <w:t>”</w:t>
            </w:r>
            <w:r>
              <w:t>号填列）</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五、其他综合收益的税后净额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5"/>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211"/>
              <w:jc w:val="both"/>
            </w:pPr>
            <w:r>
              <w:t>（一）不能重分类进损益的其他综合收益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right="34" w:firstLine="420"/>
              <w:jc w:val="both"/>
            </w:pPr>
            <w:r>
              <w:t>1.</w:t>
            </w:r>
            <w:r>
              <w:t>重新计量设定受益计划变动额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420"/>
            </w:pPr>
            <w:r>
              <w:t>2.</w:t>
            </w:r>
            <w:r>
              <w:t>权益法下不能转损益的其他综合收益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420"/>
              <w:jc w:val="both"/>
            </w:pPr>
            <w:r>
              <w:t>3.</w:t>
            </w:r>
            <w:r>
              <w:t>其他权益工具投资公允价值变动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7"/>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420"/>
              <w:jc w:val="both"/>
            </w:pPr>
            <w:r>
              <w:t>4.</w:t>
            </w:r>
            <w:r>
              <w:t>企业自身信用风险公允价值变动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211"/>
              <w:jc w:val="both"/>
            </w:pPr>
            <w:r>
              <w:t>（二）将重分类进损益的其他综合收益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420"/>
              <w:jc w:val="both"/>
            </w:pPr>
            <w:r>
              <w:t>1.</w:t>
            </w:r>
            <w:r>
              <w:t>权益法下可转损益的其他综合收益</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45" w:firstLine="0"/>
              <w:jc w:val="right"/>
            </w:pPr>
            <w:r>
              <w:t>2.</w:t>
            </w:r>
            <w:r>
              <w:t>其他债权投资公允价值变动</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7"/>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420"/>
            </w:pPr>
            <w:r>
              <w:t>3.</w:t>
            </w:r>
            <w:r>
              <w:t>金融资产重分类计入其他综合收益的金额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45" w:firstLine="0"/>
              <w:jc w:val="right"/>
            </w:pPr>
            <w:r>
              <w:t>4.</w:t>
            </w:r>
            <w:r>
              <w:t>其他债权投资信用减值准备</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61" w:firstLine="0"/>
            </w:pPr>
            <w:r>
              <w:t>5.</w:t>
            </w:r>
            <w:r>
              <w:t>现金流量套期储备</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04" w:firstLine="0"/>
              <w:jc w:val="center"/>
            </w:pPr>
            <w:r>
              <w:t>6.</w:t>
            </w:r>
            <w:r>
              <w:t>外币财务报表折算差额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61" w:firstLine="0"/>
            </w:pPr>
            <w:r>
              <w:t>7.</w:t>
            </w:r>
            <w:r>
              <w:t>其他</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pPr>
            <w:r>
              <w:t>六、综合收益总额</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-2,632,759.19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21,226,973.05 </w:t>
            </w:r>
          </w:p>
        </w:tc>
      </w:tr>
      <w:tr w:rsidR="00F436CE">
        <w:trPr>
          <w:trHeight w:val="281"/>
        </w:trPr>
        <w:tc>
          <w:tcPr>
            <w:tcW w:w="9050" w:type="dxa"/>
            <w:gridSpan w:val="4"/>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七、每股收益：</w:t>
            </w:r>
            <w:r>
              <w:t xml:space="preserve"> </w:t>
            </w:r>
          </w:p>
        </w:tc>
      </w:tr>
      <w:tr w:rsidR="00F436CE">
        <w:trPr>
          <w:trHeight w:val="283"/>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2" w:firstLine="0"/>
              <w:jc w:val="center"/>
            </w:pPr>
            <w:r>
              <w:t>（一）基本每股收益</w:t>
            </w:r>
            <w:r>
              <w:t>(</w:t>
            </w:r>
            <w:r>
              <w:t>元</w:t>
            </w:r>
            <w:r>
              <w:t>/</w:t>
            </w:r>
            <w:r>
              <w:t>股</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4"/>
        </w:trPr>
        <w:tc>
          <w:tcPr>
            <w:tcW w:w="35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4" w:firstLine="0"/>
              <w:jc w:val="center"/>
            </w:pPr>
            <w:r>
              <w:t>（二）稀释每股收益</w:t>
            </w:r>
            <w:r>
              <w:t>(</w:t>
            </w:r>
            <w:r>
              <w:t>元</w:t>
            </w:r>
            <w:r>
              <w:t>/</w:t>
            </w:r>
            <w:r>
              <w:t>股</w:t>
            </w: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bl>
    <w:p w:rsidR="00F436CE" w:rsidRDefault="00EA1348">
      <w:pPr>
        <w:spacing w:after="0" w:line="259" w:lineRule="auto"/>
        <w:ind w:left="0" w:firstLine="0"/>
      </w:pPr>
      <w:r>
        <w:t xml:space="preserve"> </w:t>
      </w:r>
    </w:p>
    <w:p w:rsidR="00F436CE" w:rsidRDefault="00EA1348">
      <w:pPr>
        <w:ind w:left="10" w:right="1"/>
      </w:pPr>
      <w:r>
        <w:t>公司负责人：涂木林</w:t>
      </w:r>
      <w:r>
        <w:t xml:space="preserve"> </w:t>
      </w:r>
      <w:r>
        <w:t>主管会计工作负责人：林丽丹</w:t>
      </w:r>
      <w:r>
        <w:t xml:space="preserve"> </w:t>
      </w:r>
      <w:r>
        <w:t>会计机构负责人：林丽丹</w:t>
      </w:r>
      <w:r>
        <w:t xml:space="preserve"> </w:t>
      </w:r>
    </w:p>
    <w:p w:rsidR="00F436CE" w:rsidRDefault="00EA1348">
      <w:pPr>
        <w:spacing w:after="0" w:line="259" w:lineRule="auto"/>
        <w:ind w:left="0" w:firstLine="0"/>
      </w:pPr>
      <w:r>
        <w:rPr>
          <w:color w:val="FF0000"/>
        </w:rPr>
        <w:t xml:space="preserve"> </w:t>
      </w:r>
    </w:p>
    <w:p w:rsidR="00F436CE" w:rsidRDefault="00EA1348">
      <w:pPr>
        <w:spacing w:after="0" w:line="259" w:lineRule="auto"/>
        <w:ind w:left="0" w:firstLine="0"/>
      </w:pPr>
      <w:r>
        <w:rPr>
          <w:color w:val="FF0000"/>
        </w:rPr>
        <w:t xml:space="preserve"> </w:t>
      </w:r>
    </w:p>
    <w:p w:rsidR="00F436CE" w:rsidRDefault="00EA1348">
      <w:pPr>
        <w:spacing w:after="0" w:line="259" w:lineRule="auto"/>
        <w:ind w:left="0" w:firstLine="0"/>
      </w:pPr>
      <w:r>
        <w:rPr>
          <w:color w:val="FF0000"/>
        </w:rPr>
        <w:t xml:space="preserve"> </w:t>
      </w:r>
    </w:p>
    <w:p w:rsidR="00F436CE" w:rsidRDefault="00EA1348">
      <w:pPr>
        <w:spacing w:after="0" w:line="259" w:lineRule="auto"/>
        <w:ind w:left="327" w:right="423"/>
        <w:jc w:val="center"/>
      </w:pPr>
      <w:r>
        <w:t>合并现金流量表</w:t>
      </w:r>
      <w:r>
        <w:t xml:space="preserve"> 2022</w:t>
      </w:r>
      <w:r>
        <w:t>年</w:t>
      </w:r>
      <w:r>
        <w:t>1—12</w:t>
      </w:r>
      <w:r>
        <w:t>月</w:t>
      </w:r>
      <w:r>
        <w:t xml:space="preserve"> </w:t>
      </w:r>
    </w:p>
    <w:p w:rsidR="00F436CE" w:rsidRDefault="00EA1348">
      <w:pPr>
        <w:spacing w:after="0" w:line="265" w:lineRule="auto"/>
        <w:ind w:left="10" w:right="103"/>
        <w:jc w:val="right"/>
      </w:pPr>
      <w:r>
        <w:t>单位：元</w:t>
      </w:r>
      <w:r>
        <w:t xml:space="preserve">  </w:t>
      </w:r>
      <w:r>
        <w:t>币种：人民币</w:t>
      </w:r>
      <w:r>
        <w:t xml:space="preserve"> </w:t>
      </w:r>
    </w:p>
    <w:tbl>
      <w:tblPr>
        <w:tblStyle w:val="TableGrid"/>
        <w:tblW w:w="9050" w:type="dxa"/>
        <w:tblInd w:w="-108" w:type="dxa"/>
        <w:tblCellMar>
          <w:top w:w="34" w:type="dxa"/>
          <w:left w:w="108" w:type="dxa"/>
          <w:bottom w:w="0" w:type="dxa"/>
          <w:right w:w="0" w:type="dxa"/>
        </w:tblCellMar>
        <w:tblLook w:val="04A0" w:firstRow="1" w:lastRow="0" w:firstColumn="1" w:lastColumn="0" w:noHBand="0" w:noVBand="1"/>
      </w:tblPr>
      <w:tblGrid>
        <w:gridCol w:w="3142"/>
        <w:gridCol w:w="1568"/>
        <w:gridCol w:w="2174"/>
        <w:gridCol w:w="2166"/>
      </w:tblGrid>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项目</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附注</w:t>
            </w: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2022</w:t>
            </w:r>
            <w:r>
              <w:t>年度</w:t>
            </w: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2021</w:t>
            </w:r>
            <w:r>
              <w:t>年度</w:t>
            </w:r>
            <w:r>
              <w:t xml:space="preserve"> </w:t>
            </w:r>
          </w:p>
        </w:tc>
      </w:tr>
      <w:tr w:rsidR="00F436CE">
        <w:trPr>
          <w:trHeight w:val="281"/>
        </w:trPr>
        <w:tc>
          <w:tcPr>
            <w:tcW w:w="3142"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jc w:val="both"/>
            </w:pPr>
            <w:r>
              <w:t>一、经营活动产生的现金流量：</w:t>
            </w:r>
            <w:r>
              <w:t xml:space="preserve"> </w:t>
            </w:r>
          </w:p>
        </w:tc>
        <w:tc>
          <w:tcPr>
            <w:tcW w:w="5907" w:type="dxa"/>
            <w:gridSpan w:val="3"/>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销售商品、提供劳务收到的现金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191,605,746.79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244,174,767.62 </w:t>
            </w:r>
          </w:p>
        </w:tc>
      </w:tr>
      <w:tr w:rsidR="00F436CE">
        <w:trPr>
          <w:trHeight w:val="557"/>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lastRenderedPageBreak/>
              <w:t>客户存款和同业存放款项净增加额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向中央银行借款净增加额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向其他金融机构拆入资金净增加额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收到原保险合同保费取得的现金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收到再保业务现金净额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保户储金及投资款净增加额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收取利息、手续费及佣金的现金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拆入资金净增加额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回购业务资金净增加额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5"/>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211"/>
              <w:jc w:val="both"/>
            </w:pPr>
            <w:r>
              <w:t>代理买卖证券收到的现金净额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收到的税费返还</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15,647,901.11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10,191,409.49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收到其他与经营活动有关的现金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1,600,928.57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4,869,259.03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center"/>
            </w:pPr>
            <w:r>
              <w:t>经营活动现金流入小计</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208,854,576.47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259,235,436.14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购买商品、接受劳务支付的现金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110,733,594.94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153,742,928.63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客户贷款及垫款净增加额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7"/>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存放中央银行和同业款项净增加额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支付原保险合同赔付款项的现金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拆出资金净增加额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支付利息、手续费及佣金的现金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支付保单红利的现金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支付给职工及为职工支付的现金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41,317,959.25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48,673,048.26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支付的各项税费</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8,952,669.12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14,534,343.56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支付其他与经营活动有关的现金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15,100,611.70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14,275,003.65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center"/>
            </w:pPr>
            <w:r>
              <w:t>经营活动现金流出小计</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176,104,835.01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231,225,324.10 </w:t>
            </w:r>
          </w:p>
        </w:tc>
      </w:tr>
      <w:tr w:rsidR="00F436CE">
        <w:trPr>
          <w:trHeight w:val="557"/>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经营活动产生的现金流量净额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32,749,741.46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28,010,112.04 </w:t>
            </w:r>
          </w:p>
        </w:tc>
      </w:tr>
      <w:tr w:rsidR="00F436CE">
        <w:trPr>
          <w:trHeight w:val="281"/>
        </w:trPr>
        <w:tc>
          <w:tcPr>
            <w:tcW w:w="9050" w:type="dxa"/>
            <w:gridSpan w:val="4"/>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二、投资活动产生的现金流量：</w:t>
            </w:r>
            <w:r>
              <w:rPr>
                <w:color w:val="008000"/>
              </w:rPr>
              <w:t xml:space="preserve">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收回投资收到的现金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取得投资收益收到的现金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913,549.07 </w:t>
            </w:r>
          </w:p>
        </w:tc>
      </w:tr>
      <w:tr w:rsidR="00F436CE">
        <w:trPr>
          <w:trHeight w:val="557"/>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lastRenderedPageBreak/>
              <w:t>处置固定资产、无形资产和其他长期资产收回的现金净额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19,500.00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990.00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处置子公司及其他营业单位收到的现金净额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收到其他与投资活动有关的现金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8,800,000.00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120,000,000.00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center"/>
            </w:pPr>
            <w:r>
              <w:t>投资活动现金流入小计</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8,819,500.00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120,914,539.07 </w:t>
            </w:r>
          </w:p>
        </w:tc>
      </w:tr>
      <w:tr w:rsidR="00F436CE">
        <w:trPr>
          <w:trHeight w:val="557"/>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购建固定资产、无形资产和其他长期资产支付的现金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60,662,708.97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82,972,423.30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投资支付的现金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120,000.00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51,180,000.00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质押贷款净增加额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取得子公司及其他营业单位支付的现金净额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支付其他与投资活动有关的现金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68,800,000.00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center"/>
            </w:pPr>
            <w:r>
              <w:t>投资活动现金流出小计</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60,782,708.97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202,952,423.30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投资活动产生的现金流量净额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-51,963,208.97 </w:t>
            </w:r>
          </w:p>
        </w:tc>
        <w:tc>
          <w:tcPr>
            <w:tcW w:w="21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-82,037,884.23 </w:t>
            </w:r>
          </w:p>
        </w:tc>
      </w:tr>
      <w:tr w:rsidR="00F436CE">
        <w:trPr>
          <w:trHeight w:val="283"/>
        </w:trPr>
        <w:tc>
          <w:tcPr>
            <w:tcW w:w="9050" w:type="dxa"/>
            <w:gridSpan w:val="4"/>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三、筹资活动产生的现金流量：</w:t>
            </w:r>
            <w:r>
              <w:rPr>
                <w:color w:val="008000"/>
              </w:rPr>
              <w:t xml:space="preserve">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吸收投资收到的现金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12,550,000.00 </w:t>
            </w:r>
          </w:p>
        </w:tc>
      </w:tr>
      <w:tr w:rsidR="00F436CE">
        <w:trPr>
          <w:trHeight w:val="555"/>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其中：子公司吸收少数股东投资收到的现金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12,550,000.00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取得借款收到的现金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7,121,630.00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5,000,000.00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收到其他与筹资活动有关的现金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center"/>
            </w:pPr>
            <w:r>
              <w:t>筹资活动现金流入小计</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7,121,630.00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17,550,000.00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偿还债务支付的现金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5,000,000.00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分配股利、利润或偿付利息支付的现金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21,952,543.98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11,042,101.54 </w:t>
            </w:r>
          </w:p>
        </w:tc>
      </w:tr>
      <w:tr w:rsidR="00F436CE">
        <w:trPr>
          <w:trHeight w:val="557"/>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其中：子公司支付给少数股东的股利、利润</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支付其他与筹资活动有关的现金</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1,608,931.08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881,742.94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center"/>
            </w:pPr>
            <w:r>
              <w:t>筹资活动现金流出小计</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28,561,475.06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11,923,844.48 </w:t>
            </w:r>
          </w:p>
        </w:tc>
      </w:tr>
      <w:tr w:rsidR="00F436CE">
        <w:trPr>
          <w:trHeight w:val="555"/>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筹资活动产生的现金流量净额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-21,439,845.06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5,626,155.52 </w:t>
            </w:r>
          </w:p>
        </w:tc>
      </w:tr>
      <w:tr w:rsidR="00F436CE">
        <w:trPr>
          <w:trHeight w:val="557"/>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四、汇率变动对现金及现金等价物的影响</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2,111,144.30 </w:t>
            </w:r>
          </w:p>
        </w:tc>
        <w:tc>
          <w:tcPr>
            <w:tcW w:w="21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w:t>
            </w:r>
            <w:r>
              <w:t xml:space="preserve">1,203,093.24 </w:t>
            </w:r>
          </w:p>
        </w:tc>
      </w:tr>
      <w:tr w:rsidR="00F436CE">
        <w:trPr>
          <w:trHeight w:val="281"/>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五、现金及现金等价物净增加额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-38,542,168.27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-49,604,709.91 </w:t>
            </w:r>
          </w:p>
        </w:tc>
      </w:tr>
      <w:tr w:rsidR="00F436CE">
        <w:trPr>
          <w:trHeight w:val="554"/>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加：期初现金及现金等价物余额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89,230,309.06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138,835,018.97 </w:t>
            </w:r>
          </w:p>
        </w:tc>
      </w:tr>
      <w:tr w:rsidR="00F436CE">
        <w:trPr>
          <w:trHeight w:val="283"/>
        </w:trPr>
        <w:tc>
          <w:tcPr>
            <w:tcW w:w="31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六、期末现金及现金等价物余额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50,688,140.79 </w:t>
            </w:r>
          </w:p>
        </w:tc>
        <w:tc>
          <w:tcPr>
            <w:tcW w:w="21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89,230,309.06 </w:t>
            </w:r>
          </w:p>
        </w:tc>
      </w:tr>
    </w:tbl>
    <w:p w:rsidR="00F436CE" w:rsidRDefault="00EA1348">
      <w:pPr>
        <w:spacing w:after="0" w:line="259" w:lineRule="auto"/>
        <w:ind w:left="0" w:firstLine="0"/>
      </w:pPr>
      <w:r>
        <w:lastRenderedPageBreak/>
        <w:t xml:space="preserve"> </w:t>
      </w:r>
    </w:p>
    <w:p w:rsidR="00F436CE" w:rsidRDefault="00EA1348">
      <w:pPr>
        <w:ind w:left="10" w:right="1"/>
      </w:pPr>
      <w:r>
        <w:t>公司负责人：涂木林</w:t>
      </w:r>
      <w:r>
        <w:t xml:space="preserve"> </w:t>
      </w:r>
      <w:r>
        <w:t>主管会计工作负责人：林丽丹</w:t>
      </w:r>
      <w:r>
        <w:t xml:space="preserve"> </w:t>
      </w:r>
      <w:r>
        <w:t>会计机构负责人：林丽丹母公司现金流量表</w:t>
      </w:r>
      <w:r>
        <w:t xml:space="preserve"> </w:t>
      </w:r>
    </w:p>
    <w:p w:rsidR="00F436CE" w:rsidRDefault="00EA1348">
      <w:pPr>
        <w:spacing w:after="0" w:line="265" w:lineRule="auto"/>
        <w:ind w:left="2928" w:right="103"/>
        <w:jc w:val="right"/>
      </w:pPr>
      <w:r>
        <w:t>2022</w:t>
      </w:r>
      <w:r>
        <w:t>年</w:t>
      </w:r>
      <w:r>
        <w:t>1—12</w:t>
      </w:r>
      <w:r>
        <w:t>月单位</w:t>
      </w:r>
      <w:r>
        <w:t>:</w:t>
      </w:r>
      <w:r>
        <w:t>元</w:t>
      </w:r>
      <w:r>
        <w:t xml:space="preserve">  </w:t>
      </w:r>
      <w:r>
        <w:t>币种</w:t>
      </w:r>
      <w:r>
        <w:t>:</w:t>
      </w:r>
      <w:r>
        <w:t>人民币</w:t>
      </w:r>
      <w:r>
        <w:t xml:space="preserve"> </w:t>
      </w:r>
    </w:p>
    <w:tbl>
      <w:tblPr>
        <w:tblStyle w:val="TableGrid"/>
        <w:tblW w:w="9050" w:type="dxa"/>
        <w:tblInd w:w="-108" w:type="dxa"/>
        <w:tblCellMar>
          <w:top w:w="34" w:type="dxa"/>
          <w:left w:w="108" w:type="dxa"/>
          <w:bottom w:w="0" w:type="dxa"/>
          <w:right w:w="0" w:type="dxa"/>
        </w:tblCellMar>
        <w:tblLook w:val="04A0" w:firstRow="1" w:lastRow="0" w:firstColumn="1" w:lastColumn="0" w:noHBand="0" w:noVBand="1"/>
      </w:tblPr>
      <w:tblGrid>
        <w:gridCol w:w="3145"/>
        <w:gridCol w:w="1570"/>
        <w:gridCol w:w="2172"/>
        <w:gridCol w:w="2163"/>
      </w:tblGrid>
      <w:tr w:rsidR="00F436CE">
        <w:trPr>
          <w:trHeight w:val="281"/>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项目</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附注</w:t>
            </w: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0" w:firstLine="0"/>
              <w:jc w:val="center"/>
            </w:pPr>
            <w:r>
              <w:t>2022</w:t>
            </w:r>
            <w:r>
              <w:t>年度</w:t>
            </w:r>
            <w:r>
              <w:t xml:space="preserve">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0" w:firstLine="0"/>
              <w:jc w:val="center"/>
            </w:pPr>
            <w:r>
              <w:t>2021</w:t>
            </w:r>
            <w:r>
              <w:t>年度</w:t>
            </w:r>
            <w:r>
              <w:t xml:space="preserve"> </w:t>
            </w:r>
          </w:p>
        </w:tc>
      </w:tr>
      <w:tr w:rsidR="00F436CE">
        <w:trPr>
          <w:trHeight w:val="283"/>
        </w:trPr>
        <w:tc>
          <w:tcPr>
            <w:tcW w:w="3145"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jc w:val="both"/>
            </w:pPr>
            <w:r>
              <w:t>一、经营活动产生的现金流量：</w:t>
            </w:r>
            <w:r>
              <w:t xml:space="preserve"> </w:t>
            </w:r>
          </w:p>
        </w:tc>
        <w:tc>
          <w:tcPr>
            <w:tcW w:w="5905" w:type="dxa"/>
            <w:gridSpan w:val="3"/>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销售商品、提供劳务收到的现金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132,705,630.62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131,092,151.89 </w:t>
            </w:r>
          </w:p>
        </w:tc>
      </w:tr>
      <w:tr w:rsidR="00F436CE">
        <w:trPr>
          <w:trHeight w:val="283"/>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收到的税费返还</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375,956.71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收到其他与经营活动有关的现金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1,120,877.56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2,044,002.10 </w:t>
            </w:r>
          </w:p>
        </w:tc>
      </w:tr>
      <w:tr w:rsidR="00F436CE">
        <w:trPr>
          <w:trHeight w:val="283"/>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4" w:firstLine="0"/>
              <w:jc w:val="center"/>
            </w:pPr>
            <w:r>
              <w:t>经营活动现金流入小计</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134,202,464.89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133,136,153.99 </w:t>
            </w:r>
          </w:p>
        </w:tc>
      </w:tr>
      <w:tr w:rsidR="00F436CE">
        <w:trPr>
          <w:trHeight w:val="555"/>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购买商品、接受劳务支付的现金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81,645,893.89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103,079,188.98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支付给职工及为职工支付的现金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11,198,764.86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12,560,787.80 </w:t>
            </w:r>
          </w:p>
        </w:tc>
      </w:tr>
      <w:tr w:rsidR="00F436CE">
        <w:trPr>
          <w:trHeight w:val="281"/>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支付的各项税费</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3,221,431.20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7,373,286.94 </w:t>
            </w:r>
          </w:p>
        </w:tc>
      </w:tr>
      <w:tr w:rsidR="00F436CE">
        <w:trPr>
          <w:trHeight w:val="557"/>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支付其他与经营活动有关的现金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5,369,138.00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5,407,733.31 </w:t>
            </w:r>
          </w:p>
        </w:tc>
      </w:tr>
      <w:tr w:rsidR="00F436CE">
        <w:trPr>
          <w:trHeight w:val="281"/>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4" w:firstLine="0"/>
              <w:jc w:val="center"/>
            </w:pPr>
            <w:r>
              <w:t>经营活动现金流出小计</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101,435,227.95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128,420,997.03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1" w:firstLine="211"/>
              <w:jc w:val="both"/>
            </w:pPr>
            <w:r>
              <w:t>经营活动产生的现金流量净额</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32,767,236.94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4,715,156.96 </w:t>
            </w:r>
          </w:p>
        </w:tc>
      </w:tr>
      <w:tr w:rsidR="00F436CE">
        <w:trPr>
          <w:trHeight w:val="283"/>
        </w:trPr>
        <w:tc>
          <w:tcPr>
            <w:tcW w:w="3145"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jc w:val="both"/>
            </w:pPr>
            <w:r>
              <w:t>二、投资活动产生的现金流量：</w:t>
            </w:r>
            <w:r>
              <w:rPr>
                <w:color w:val="008000"/>
              </w:rPr>
              <w:t xml:space="preserve"> </w:t>
            </w:r>
          </w:p>
        </w:tc>
        <w:tc>
          <w:tcPr>
            <w:tcW w:w="5905" w:type="dxa"/>
            <w:gridSpan w:val="3"/>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收回投资收到的现金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取得投资收益收到的现金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5"/>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处置固定资产、无形资产和其他长期资产收回的现金净额</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14,500.00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7"/>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处置子公司及其他营业单位收到的现金净额</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收到其他与投资活动有关的现金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4" w:firstLine="0"/>
              <w:jc w:val="center"/>
            </w:pPr>
            <w:r>
              <w:t>投资活动现金流入小计</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14,500.00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购建固定资产、无形资产和其他长期资产支付的现金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2,408,827.05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4,626,309.90 </w:t>
            </w:r>
          </w:p>
        </w:tc>
      </w:tr>
      <w:tr w:rsidR="00F436CE">
        <w:trPr>
          <w:trHeight w:val="283"/>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投资支付的现金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820,000.00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69,180,000.00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取得子公司及其他营业单位支付的现金净额</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5"/>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支付其他与投资活动有关的现金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4" w:firstLine="0"/>
              <w:jc w:val="center"/>
            </w:pPr>
            <w:r>
              <w:t>投资活动现金流出小计</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3,228,827.05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73,806,309.90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投资活动产生的现金流量净额</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-3,214,327.05 </w:t>
            </w:r>
          </w:p>
        </w:tc>
        <w:tc>
          <w:tcPr>
            <w:tcW w:w="216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right"/>
            </w:pPr>
            <w:r>
              <w:t xml:space="preserve">-73,806,309.90 </w:t>
            </w:r>
          </w:p>
        </w:tc>
      </w:tr>
      <w:tr w:rsidR="00F436CE">
        <w:trPr>
          <w:trHeight w:val="283"/>
        </w:trPr>
        <w:tc>
          <w:tcPr>
            <w:tcW w:w="3145"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jc w:val="both"/>
            </w:pPr>
            <w:r>
              <w:lastRenderedPageBreak/>
              <w:t>三、筹资活动产生的现金流量：</w:t>
            </w:r>
            <w:r>
              <w:rPr>
                <w:color w:val="008000"/>
              </w:rPr>
              <w:t xml:space="preserve"> </w:t>
            </w:r>
          </w:p>
        </w:tc>
        <w:tc>
          <w:tcPr>
            <w:tcW w:w="5905" w:type="dxa"/>
            <w:gridSpan w:val="3"/>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1"/>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吸收投资收到的现金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取得借款收到的现金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5,000,000.00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5,000,000.00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收到其他与筹资活动有关的现金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4" w:firstLine="0"/>
              <w:jc w:val="center"/>
            </w:pPr>
            <w:r>
              <w:t>筹资活动现金流入小计</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5,000,000.00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5,000,000.00 </w:t>
            </w:r>
          </w:p>
        </w:tc>
      </w:tr>
      <w:tr w:rsidR="00F436CE">
        <w:trPr>
          <w:trHeight w:val="28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偿还债务支付的现金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5,000,000.00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pPr>
            <w:r>
              <w:t>分配股利、利润或偿付利息支付的现金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21,641,457.57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10,771,577.40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支付其他与筹资活动有关的现金</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602,982.21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384,387.20 </w:t>
            </w:r>
          </w:p>
        </w:tc>
      </w:tr>
      <w:tr w:rsidR="00F436CE">
        <w:trPr>
          <w:trHeight w:val="283"/>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center"/>
            </w:pPr>
            <w:r>
              <w:t>筹资活动现金流出小计</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27,244,439.78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11,155,964.60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631"/>
              <w:jc w:val="both"/>
            </w:pPr>
            <w:r>
              <w:t>筹资活动产生的现金流量净额</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-22,244,439.78 </w:t>
            </w:r>
          </w:p>
        </w:tc>
        <w:tc>
          <w:tcPr>
            <w:tcW w:w="216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-6,155,964.60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四、汇率变动对现金及现金等价物的影响</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五、现金及现金等价物净增加额</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7,308,470.11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-75,247,117.54 </w:t>
            </w:r>
          </w:p>
        </w:tc>
      </w:tr>
      <w:tr w:rsidR="00F436CE">
        <w:trPr>
          <w:trHeight w:val="55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211"/>
              <w:jc w:val="both"/>
            </w:pPr>
            <w:r>
              <w:t>加：期初现金及现金等价物余额</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13,865,570.98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89,112,688.52 </w:t>
            </w:r>
          </w:p>
        </w:tc>
      </w:tr>
      <w:tr w:rsidR="00F436CE">
        <w:trPr>
          <w:trHeight w:val="284"/>
        </w:trPr>
        <w:tc>
          <w:tcPr>
            <w:tcW w:w="31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六、期末现金及现金等价物余额</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21,174,041.09 </w:t>
            </w:r>
          </w:p>
        </w:tc>
        <w:tc>
          <w:tcPr>
            <w:tcW w:w="21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13,865,570.98 </w:t>
            </w:r>
          </w:p>
        </w:tc>
      </w:tr>
    </w:tbl>
    <w:p w:rsidR="00F436CE" w:rsidRDefault="00EA1348">
      <w:pPr>
        <w:spacing w:after="0" w:line="259" w:lineRule="auto"/>
        <w:ind w:left="0" w:firstLine="0"/>
      </w:pPr>
      <w:r>
        <w:t xml:space="preserve"> </w:t>
      </w:r>
    </w:p>
    <w:p w:rsidR="00F436CE" w:rsidRDefault="00EA1348">
      <w:pPr>
        <w:ind w:left="10" w:right="1"/>
      </w:pPr>
      <w:r>
        <w:t>公司负责人：涂木林</w:t>
      </w:r>
      <w:r>
        <w:t xml:space="preserve"> </w:t>
      </w:r>
      <w:r>
        <w:t>主管会计工作负责人：林丽丹</w:t>
      </w:r>
      <w:r>
        <w:t xml:space="preserve"> </w:t>
      </w:r>
      <w:r>
        <w:t>会计机构负责人：林丽丹</w:t>
      </w:r>
      <w:r>
        <w:rPr>
          <w:color w:val="FF0000"/>
        </w:rPr>
        <w:t xml:space="preserve"> </w:t>
      </w:r>
    </w:p>
    <w:p w:rsidR="00F436CE" w:rsidRDefault="00EA1348">
      <w:pPr>
        <w:spacing w:after="0" w:line="259" w:lineRule="auto"/>
        <w:ind w:left="0" w:firstLine="0"/>
      </w:pPr>
      <w:r>
        <w:rPr>
          <w:color w:val="FF0000"/>
        </w:rPr>
        <w:t xml:space="preserve"> </w:t>
      </w:r>
    </w:p>
    <w:p w:rsidR="00F436CE" w:rsidRDefault="00EA1348">
      <w:pPr>
        <w:spacing w:after="0" w:line="259" w:lineRule="auto"/>
        <w:ind w:left="0" w:firstLine="0"/>
      </w:pPr>
      <w:r>
        <w:t xml:space="preserve"> </w:t>
      </w:r>
    </w:p>
    <w:p w:rsidR="00F436CE" w:rsidRDefault="00EA1348">
      <w:pPr>
        <w:spacing w:after="0" w:line="259" w:lineRule="auto"/>
        <w:ind w:left="0" w:firstLine="0"/>
      </w:pPr>
      <w:r>
        <w:t xml:space="preserve"> </w:t>
      </w:r>
    </w:p>
    <w:p w:rsidR="00F436CE" w:rsidRDefault="00EA1348">
      <w:pPr>
        <w:spacing w:after="0" w:line="259" w:lineRule="auto"/>
        <w:ind w:left="0" w:firstLine="0"/>
      </w:pPr>
      <w:r>
        <w:t xml:space="preserve"> </w:t>
      </w:r>
    </w:p>
    <w:p w:rsidR="00F436CE" w:rsidRDefault="00F436CE">
      <w:pPr>
        <w:sectPr w:rsidR="00F436CE">
          <w:headerReference w:type="even" r:id="rId27"/>
          <w:headerReference w:type="default" r:id="rId28"/>
          <w:footerReference w:type="even" r:id="rId29"/>
          <w:footerReference w:type="default" r:id="rId30"/>
          <w:headerReference w:type="first" r:id="rId31"/>
          <w:footerReference w:type="first" r:id="rId32"/>
          <w:footnotePr>
            <w:numRestart w:val="eachPage"/>
          </w:footnotePr>
          <w:pgSz w:w="11906" w:h="16838"/>
          <w:pgMar w:top="1529" w:right="1169" w:bottom="1460" w:left="1798" w:header="880" w:footer="991" w:gutter="0"/>
          <w:cols w:space="720"/>
        </w:sectPr>
      </w:pPr>
    </w:p>
    <w:p w:rsidR="00F436CE" w:rsidRDefault="00EA1348">
      <w:pPr>
        <w:spacing w:after="0" w:line="259" w:lineRule="auto"/>
        <w:ind w:left="6925" w:firstLine="0"/>
      </w:pPr>
      <w:r>
        <w:lastRenderedPageBreak/>
        <w:t xml:space="preserve"> </w:t>
      </w:r>
    </w:p>
    <w:p w:rsidR="00F436CE" w:rsidRDefault="00EA1348">
      <w:pPr>
        <w:ind w:left="5881" w:right="1"/>
      </w:pPr>
      <w:r>
        <w:t>合并所有者权益变动表</w:t>
      </w:r>
      <w:r>
        <w:t xml:space="preserve"> </w:t>
      </w:r>
    </w:p>
    <w:p w:rsidR="00F436CE" w:rsidRDefault="00EA1348">
      <w:pPr>
        <w:spacing w:after="0" w:line="265" w:lineRule="auto"/>
        <w:ind w:left="5437"/>
        <w:jc w:val="right"/>
      </w:pPr>
      <w:r>
        <w:t>2022</w:t>
      </w:r>
      <w:r>
        <w:t>年</w:t>
      </w:r>
      <w:r>
        <w:t>1—12</w:t>
      </w:r>
      <w:r>
        <w:t>月单位</w:t>
      </w:r>
      <w:r>
        <w:t>:</w:t>
      </w:r>
      <w:r>
        <w:t>元</w:t>
      </w:r>
      <w:r>
        <w:t xml:space="preserve">  </w:t>
      </w:r>
      <w:r>
        <w:t>币种</w:t>
      </w:r>
      <w:r>
        <w:t>:</w:t>
      </w:r>
      <w:r>
        <w:t>人民币</w:t>
      </w:r>
      <w:r>
        <w:t xml:space="preserve"> </w:t>
      </w:r>
    </w:p>
    <w:tbl>
      <w:tblPr>
        <w:tblStyle w:val="TableGrid"/>
        <w:tblW w:w="14090" w:type="dxa"/>
        <w:tblInd w:w="-108" w:type="dxa"/>
        <w:tblCellMar>
          <w:top w:w="27" w:type="dxa"/>
          <w:left w:w="108" w:type="dxa"/>
          <w:bottom w:w="0" w:type="dxa"/>
          <w:right w:w="25" w:type="dxa"/>
        </w:tblCellMar>
        <w:tblLook w:val="04A0" w:firstRow="1" w:lastRow="0" w:firstColumn="1" w:lastColumn="0" w:noHBand="0" w:noVBand="1"/>
      </w:tblPr>
      <w:tblGrid>
        <w:gridCol w:w="1090"/>
        <w:gridCol w:w="1334"/>
        <w:gridCol w:w="377"/>
        <w:gridCol w:w="377"/>
        <w:gridCol w:w="374"/>
        <w:gridCol w:w="1258"/>
        <w:gridCol w:w="535"/>
        <w:gridCol w:w="1097"/>
        <w:gridCol w:w="374"/>
        <w:gridCol w:w="1258"/>
        <w:gridCol w:w="374"/>
        <w:gridCol w:w="1338"/>
        <w:gridCol w:w="377"/>
        <w:gridCol w:w="1335"/>
        <w:gridCol w:w="1258"/>
        <w:gridCol w:w="1334"/>
      </w:tblGrid>
      <w:tr w:rsidR="00F436CE">
        <w:trPr>
          <w:trHeight w:val="250"/>
        </w:trPr>
        <w:tc>
          <w:tcPr>
            <w:tcW w:w="1090"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2" w:firstLine="0"/>
              <w:jc w:val="center"/>
            </w:pPr>
            <w:r>
              <w:rPr>
                <w:sz w:val="16"/>
              </w:rPr>
              <w:t>项目</w:t>
            </w:r>
            <w:r>
              <w:rPr>
                <w:sz w:val="16"/>
              </w:rPr>
              <w:t xml:space="preserve"> </w:t>
            </w:r>
          </w:p>
        </w:tc>
        <w:tc>
          <w:tcPr>
            <w:tcW w:w="1334"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386" w:type="dxa"/>
            <w:gridSpan w:val="4"/>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976" w:type="dxa"/>
            <w:gridSpan w:val="6"/>
            <w:tcBorders>
              <w:top w:val="single" w:sz="4" w:space="0" w:color="000000"/>
              <w:left w:val="nil"/>
              <w:bottom w:val="single" w:sz="4" w:space="0" w:color="000000"/>
              <w:right w:val="nil"/>
            </w:tcBorders>
          </w:tcPr>
          <w:p w:rsidR="00F436CE" w:rsidRDefault="00EA1348">
            <w:pPr>
              <w:spacing w:after="0" w:line="259" w:lineRule="auto"/>
              <w:ind w:left="3089" w:firstLine="0"/>
            </w:pPr>
            <w:r>
              <w:rPr>
                <w:sz w:val="16"/>
              </w:rPr>
              <w:t xml:space="preserve"> 2022</w:t>
            </w:r>
            <w:r>
              <w:rPr>
                <w:sz w:val="16"/>
              </w:rPr>
              <w:t>年度</w:t>
            </w:r>
            <w:r>
              <w:rPr>
                <w:sz w:val="16"/>
              </w:rPr>
              <w:t xml:space="preserve"> </w:t>
            </w:r>
          </w:p>
        </w:tc>
        <w:tc>
          <w:tcPr>
            <w:tcW w:w="4304" w:type="dxa"/>
            <w:gridSpan w:val="4"/>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550"/>
        </w:trPr>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c>
          <w:tcPr>
            <w:tcW w:w="1334"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386" w:type="dxa"/>
            <w:gridSpan w:val="4"/>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976" w:type="dxa"/>
            <w:gridSpan w:val="6"/>
            <w:tcBorders>
              <w:top w:val="single" w:sz="4" w:space="0" w:color="000000"/>
              <w:left w:val="nil"/>
              <w:bottom w:val="single" w:sz="4" w:space="0" w:color="000000"/>
              <w:right w:val="nil"/>
            </w:tcBorders>
            <w:vAlign w:val="center"/>
          </w:tcPr>
          <w:p w:rsidR="00F436CE" w:rsidRDefault="00EA1348">
            <w:pPr>
              <w:spacing w:after="0" w:line="259" w:lineRule="auto"/>
              <w:ind w:left="497" w:firstLine="0"/>
            </w:pPr>
            <w:r>
              <w:rPr>
                <w:sz w:val="16"/>
              </w:rPr>
              <w:t>归属于母公司所有者权益</w:t>
            </w:r>
            <w:r>
              <w:rPr>
                <w:sz w:val="16"/>
              </w:rPr>
              <w:t xml:space="preserve"> </w:t>
            </w:r>
          </w:p>
        </w:tc>
        <w:tc>
          <w:tcPr>
            <w:tcW w:w="1712"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125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41" w:firstLine="0"/>
              <w:jc w:val="both"/>
            </w:pPr>
            <w:r>
              <w:rPr>
                <w:sz w:val="16"/>
              </w:rPr>
              <w:t>少数股东权益</w:t>
            </w:r>
            <w:r>
              <w:rPr>
                <w:sz w:val="16"/>
              </w:rPr>
              <w:t xml:space="preserve"> </w:t>
            </w:r>
          </w:p>
        </w:tc>
        <w:tc>
          <w:tcPr>
            <w:tcW w:w="133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both"/>
            </w:pPr>
            <w:r>
              <w:rPr>
                <w:sz w:val="16"/>
              </w:rPr>
              <w:t>所有者权益合计</w:t>
            </w:r>
            <w:r>
              <w:rPr>
                <w:sz w:val="16"/>
              </w:rPr>
              <w:t xml:space="preserve"> </w:t>
            </w:r>
          </w:p>
        </w:tc>
      </w:tr>
      <w:tr w:rsidR="00F436CE">
        <w:trPr>
          <w:trHeight w:val="490"/>
        </w:trPr>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c>
          <w:tcPr>
            <w:tcW w:w="133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14" w:line="259" w:lineRule="auto"/>
              <w:ind w:left="41" w:firstLine="0"/>
              <w:jc w:val="both"/>
            </w:pPr>
            <w:r>
              <w:rPr>
                <w:sz w:val="16"/>
              </w:rPr>
              <w:t>实收资本</w:t>
            </w:r>
            <w:r>
              <w:rPr>
                <w:sz w:val="16"/>
              </w:rPr>
              <w:t>(</w:t>
            </w:r>
            <w:r>
              <w:rPr>
                <w:sz w:val="16"/>
              </w:rPr>
              <w:t>或股</w:t>
            </w:r>
          </w:p>
          <w:p w:rsidR="00F436CE" w:rsidRDefault="00EA1348">
            <w:pPr>
              <w:spacing w:after="0" w:line="259" w:lineRule="auto"/>
              <w:ind w:left="0" w:right="82" w:firstLine="0"/>
              <w:jc w:val="center"/>
            </w:pPr>
            <w:r>
              <w:rPr>
                <w:sz w:val="16"/>
              </w:rPr>
              <w:t>本</w:t>
            </w:r>
            <w:r>
              <w:rPr>
                <w:sz w:val="16"/>
              </w:rP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5" w:firstLine="0"/>
              <w:jc w:val="center"/>
            </w:pPr>
            <w:r>
              <w:rPr>
                <w:sz w:val="16"/>
              </w:rPr>
              <w:t>其他权益工具</w:t>
            </w:r>
            <w:r>
              <w:rPr>
                <w:sz w:val="16"/>
              </w:rPr>
              <w:t xml:space="preserve"> </w:t>
            </w:r>
          </w:p>
        </w:tc>
        <w:tc>
          <w:tcPr>
            <w:tcW w:w="125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9" w:firstLine="0"/>
              <w:jc w:val="center"/>
            </w:pPr>
            <w:r>
              <w:rPr>
                <w:sz w:val="16"/>
              </w:rPr>
              <w:t>资本公积</w:t>
            </w:r>
            <w:r>
              <w:rPr>
                <w:sz w:val="16"/>
              </w:rPr>
              <w:t xml:space="preserve"> </w:t>
            </w:r>
          </w:p>
        </w:tc>
        <w:tc>
          <w:tcPr>
            <w:tcW w:w="53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rPr>
                <w:sz w:val="16"/>
              </w:rPr>
              <w:t>减：库存股</w:t>
            </w:r>
            <w:r>
              <w:rPr>
                <w:sz w:val="16"/>
              </w:rPr>
              <w:t xml:space="preserve"> </w:t>
            </w:r>
          </w:p>
        </w:tc>
        <w:tc>
          <w:tcPr>
            <w:tcW w:w="109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38" w:firstLine="0"/>
              <w:jc w:val="center"/>
            </w:pPr>
            <w:r>
              <w:rPr>
                <w:sz w:val="16"/>
              </w:rPr>
              <w:t>其他综合收益</w:t>
            </w:r>
            <w:r>
              <w:rPr>
                <w:sz w:val="16"/>
              </w:rPr>
              <w:t xml:space="preserve"> </w:t>
            </w:r>
          </w:p>
        </w:tc>
        <w:tc>
          <w:tcPr>
            <w:tcW w:w="37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76" w:lineRule="auto"/>
              <w:ind w:left="0" w:firstLine="0"/>
              <w:jc w:val="center"/>
            </w:pPr>
            <w:r>
              <w:rPr>
                <w:sz w:val="16"/>
              </w:rPr>
              <w:t>专项储</w:t>
            </w:r>
          </w:p>
          <w:p w:rsidR="00F436CE" w:rsidRDefault="00EA1348">
            <w:pPr>
              <w:spacing w:after="0" w:line="259" w:lineRule="auto"/>
              <w:ind w:left="0" w:firstLine="0"/>
              <w:jc w:val="both"/>
            </w:pPr>
            <w:r>
              <w:rPr>
                <w:sz w:val="16"/>
              </w:rPr>
              <w:t>备</w:t>
            </w:r>
            <w:r>
              <w:rPr>
                <w:sz w:val="16"/>
              </w:rPr>
              <w:t xml:space="preserve"> </w:t>
            </w:r>
          </w:p>
        </w:tc>
        <w:tc>
          <w:tcPr>
            <w:tcW w:w="125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8" w:firstLine="0"/>
              <w:jc w:val="center"/>
            </w:pPr>
            <w:r>
              <w:rPr>
                <w:sz w:val="16"/>
              </w:rPr>
              <w:t>盈余公积</w:t>
            </w:r>
            <w:r>
              <w:rPr>
                <w:sz w:val="16"/>
              </w:rPr>
              <w:t xml:space="preserve"> </w:t>
            </w:r>
          </w:p>
        </w:tc>
        <w:tc>
          <w:tcPr>
            <w:tcW w:w="374"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75" w:lineRule="auto"/>
              <w:ind w:left="0" w:firstLine="0"/>
              <w:jc w:val="center"/>
            </w:pPr>
            <w:r>
              <w:rPr>
                <w:sz w:val="16"/>
              </w:rPr>
              <w:t>一般风险准</w:t>
            </w:r>
          </w:p>
          <w:p w:rsidR="00F436CE" w:rsidRDefault="00EA1348">
            <w:pPr>
              <w:spacing w:after="0" w:line="259" w:lineRule="auto"/>
              <w:ind w:left="0" w:firstLine="0"/>
              <w:jc w:val="both"/>
            </w:pPr>
            <w:r>
              <w:rPr>
                <w:sz w:val="16"/>
              </w:rPr>
              <w:t>备</w:t>
            </w:r>
            <w:r>
              <w:rPr>
                <w:sz w:val="16"/>
              </w:rPr>
              <w:t xml:space="preserve"> </w:t>
            </w:r>
          </w:p>
        </w:tc>
        <w:tc>
          <w:tcPr>
            <w:tcW w:w="133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63" w:firstLine="0"/>
            </w:pPr>
            <w:r>
              <w:rPr>
                <w:sz w:val="16"/>
              </w:rPr>
              <w:t>未分配利润</w:t>
            </w:r>
            <w:r>
              <w:rPr>
                <w:sz w:val="16"/>
              </w:rPr>
              <w:t xml:space="preserve"> </w:t>
            </w:r>
          </w:p>
        </w:tc>
        <w:tc>
          <w:tcPr>
            <w:tcW w:w="37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jc w:val="both"/>
            </w:pPr>
            <w:r>
              <w:rPr>
                <w:sz w:val="16"/>
              </w:rPr>
              <w:t>其</w:t>
            </w:r>
          </w:p>
          <w:p w:rsidR="00F436CE" w:rsidRDefault="00EA1348">
            <w:pPr>
              <w:spacing w:after="0" w:line="259" w:lineRule="auto"/>
              <w:ind w:left="2" w:firstLine="0"/>
              <w:jc w:val="both"/>
            </w:pPr>
            <w:r>
              <w:rPr>
                <w:sz w:val="16"/>
              </w:rPr>
              <w:t>他</w:t>
            </w:r>
            <w:r>
              <w:rPr>
                <w:sz w:val="16"/>
              </w:rPr>
              <w:t xml:space="preserve"> </w:t>
            </w: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9" w:firstLine="0"/>
              <w:jc w:val="center"/>
            </w:pPr>
            <w:r>
              <w:rPr>
                <w:sz w:val="16"/>
              </w:rPr>
              <w:t>小计</w:t>
            </w:r>
            <w:r>
              <w:rPr>
                <w:sz w:val="16"/>
              </w:rPr>
              <w:t xml:space="preserve"> </w:t>
            </w:r>
          </w:p>
        </w:tc>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r>
      <w:tr w:rsidR="00F436CE">
        <w:trPr>
          <w:trHeight w:val="961"/>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3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75" w:lineRule="auto"/>
              <w:ind w:left="0" w:firstLine="0"/>
              <w:jc w:val="center"/>
            </w:pPr>
            <w:r>
              <w:rPr>
                <w:sz w:val="16"/>
              </w:rPr>
              <w:t>优先</w:t>
            </w:r>
          </w:p>
          <w:p w:rsidR="00F436CE" w:rsidRDefault="00EA1348">
            <w:pPr>
              <w:spacing w:after="0" w:line="259" w:lineRule="auto"/>
              <w:ind w:left="2" w:firstLine="0"/>
              <w:jc w:val="both"/>
            </w:pPr>
            <w:r>
              <w:rPr>
                <w:sz w:val="16"/>
              </w:rPr>
              <w:t>股</w:t>
            </w: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75" w:lineRule="auto"/>
              <w:ind w:left="0" w:right="2" w:firstLine="0"/>
              <w:jc w:val="center"/>
            </w:pPr>
            <w:r>
              <w:rPr>
                <w:sz w:val="16"/>
              </w:rPr>
              <w:t>永续</w:t>
            </w:r>
          </w:p>
          <w:p w:rsidR="00F436CE" w:rsidRDefault="00EA1348">
            <w:pPr>
              <w:spacing w:after="0" w:line="259" w:lineRule="auto"/>
              <w:ind w:left="0" w:firstLine="0"/>
              <w:jc w:val="both"/>
            </w:pPr>
            <w:r>
              <w:rPr>
                <w:sz w:val="16"/>
              </w:rPr>
              <w:t>债</w:t>
            </w: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14" w:line="259" w:lineRule="auto"/>
              <w:ind w:left="0" w:firstLine="0"/>
              <w:jc w:val="both"/>
            </w:pPr>
            <w:r>
              <w:rPr>
                <w:sz w:val="16"/>
              </w:rPr>
              <w:t>其</w:t>
            </w:r>
          </w:p>
          <w:p w:rsidR="00F436CE" w:rsidRDefault="00EA1348">
            <w:pPr>
              <w:spacing w:after="0" w:line="259" w:lineRule="auto"/>
              <w:ind w:left="0" w:firstLine="0"/>
              <w:jc w:val="both"/>
            </w:pPr>
            <w:r>
              <w:rPr>
                <w:sz w:val="16"/>
              </w:rPr>
              <w:t>他</w:t>
            </w:r>
            <w:r>
              <w:rPr>
                <w:sz w:val="16"/>
              </w:rP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一、上年年末余额</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130,673,200.00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75,673,493.75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right"/>
            </w:pPr>
            <w:r>
              <w:rPr>
                <w:sz w:val="16"/>
              </w:rPr>
              <w:t xml:space="preserve">204,642.95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24,035,230.77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230,958,247.71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461,544,815.18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18,531,173.52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480,075,988.70 </w:t>
            </w:r>
          </w:p>
        </w:tc>
      </w:tr>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加：会计政策变更</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320"/>
            </w:pPr>
            <w:r>
              <w:rPr>
                <w:sz w:val="16"/>
              </w:rPr>
              <w:t>前期差错更正</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4"/>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320"/>
            </w:pPr>
            <w:r>
              <w:rPr>
                <w:sz w:val="16"/>
              </w:rPr>
              <w:t>同一控制下企业合并</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6"/>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rPr>
                <w:sz w:val="16"/>
              </w:rPr>
              <w:t>其他</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7"/>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二、本年期初余额</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130,673,200.00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75,673,493.75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right"/>
            </w:pPr>
            <w:r>
              <w:rPr>
                <w:sz w:val="16"/>
              </w:rPr>
              <w:t xml:space="preserve">204,642.95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24,035,230.77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230,958,247.71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461,544,815.18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18,531,173.52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480,075,988.70 </w:t>
            </w:r>
          </w:p>
        </w:tc>
      </w:tr>
      <w:tr w:rsidR="00F436CE">
        <w:trPr>
          <w:trHeight w:val="1046"/>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pPr>
            <w:r>
              <w:rPr>
                <w:sz w:val="16"/>
              </w:rPr>
              <w:t>三、本期增减变动金额</w:t>
            </w:r>
          </w:p>
          <w:p w:rsidR="00F436CE" w:rsidRDefault="00EA1348">
            <w:pPr>
              <w:spacing w:after="0" w:line="259" w:lineRule="auto"/>
              <w:ind w:left="0" w:firstLine="0"/>
            </w:pPr>
            <w:r>
              <w:rPr>
                <w:sz w:val="16"/>
              </w:rPr>
              <w:t>（减少以</w:t>
            </w:r>
          </w:p>
          <w:p w:rsidR="00F436CE" w:rsidRDefault="00EA1348">
            <w:pPr>
              <w:spacing w:after="0" w:line="259" w:lineRule="auto"/>
              <w:ind w:left="0" w:firstLine="0"/>
            </w:pPr>
            <w:r>
              <w:rPr>
                <w:sz w:val="16"/>
              </w:rPr>
              <w:t>“</w:t>
            </w:r>
            <w:r>
              <w:rPr>
                <w:sz w:val="16"/>
              </w:rPr>
              <w:t>－</w:t>
            </w:r>
            <w:r>
              <w:rPr>
                <w:sz w:val="16"/>
              </w:rPr>
              <w:t>”</w:t>
            </w:r>
            <w:r>
              <w:rPr>
                <w:sz w:val="16"/>
              </w:rPr>
              <w:t>号填列）</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-182,228.74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-24,232,557.49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-24,414,786.23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-709,849.86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-25,124,636.09 </w:t>
            </w:r>
          </w:p>
        </w:tc>
      </w:tr>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（一）综合收益总额</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-182,228.74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right"/>
            </w:pPr>
            <w:r>
              <w:rPr>
                <w:sz w:val="16"/>
              </w:rPr>
              <w:t xml:space="preserve">-2,802,152.69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-2,984,381.43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-709,849.86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right"/>
            </w:pPr>
            <w:r>
              <w:rPr>
                <w:sz w:val="16"/>
              </w:rPr>
              <w:t xml:space="preserve">-3,694,231.29 </w:t>
            </w:r>
          </w:p>
        </w:tc>
      </w:tr>
      <w:tr w:rsidR="00F436CE">
        <w:trPr>
          <w:trHeight w:val="634"/>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lastRenderedPageBreak/>
              <w:t>（二）所有者投入和减少资本</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1</w:t>
            </w:r>
            <w:r>
              <w:rPr>
                <w:sz w:val="16"/>
              </w:rPr>
              <w:t>．所有者投</w:t>
            </w:r>
          </w:p>
          <w:p w:rsidR="00F436CE" w:rsidRDefault="00EA1348">
            <w:pPr>
              <w:spacing w:after="0" w:line="259" w:lineRule="auto"/>
              <w:ind w:left="0" w:firstLine="0"/>
              <w:jc w:val="both"/>
            </w:pPr>
            <w:r>
              <w:rPr>
                <w:sz w:val="16"/>
              </w:rPr>
              <w:t>入的普通股</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2</w:t>
            </w:r>
            <w:r>
              <w:rPr>
                <w:sz w:val="16"/>
              </w:rPr>
              <w:t>．其他权益</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bl>
    <w:p w:rsidR="00F436CE" w:rsidRDefault="00F436CE">
      <w:pPr>
        <w:spacing w:after="0" w:line="259" w:lineRule="auto"/>
        <w:ind w:left="-1524" w:right="15400" w:firstLine="0"/>
      </w:pPr>
    </w:p>
    <w:tbl>
      <w:tblPr>
        <w:tblStyle w:val="TableGrid"/>
        <w:tblW w:w="14090" w:type="dxa"/>
        <w:tblInd w:w="-108" w:type="dxa"/>
        <w:tblCellMar>
          <w:top w:w="27" w:type="dxa"/>
          <w:left w:w="108" w:type="dxa"/>
          <w:bottom w:w="0" w:type="dxa"/>
          <w:right w:w="25" w:type="dxa"/>
        </w:tblCellMar>
        <w:tblLook w:val="04A0" w:firstRow="1" w:lastRow="0" w:firstColumn="1" w:lastColumn="0" w:noHBand="0" w:noVBand="1"/>
      </w:tblPr>
      <w:tblGrid>
        <w:gridCol w:w="1091"/>
        <w:gridCol w:w="1334"/>
        <w:gridCol w:w="377"/>
        <w:gridCol w:w="377"/>
        <w:gridCol w:w="374"/>
        <w:gridCol w:w="1258"/>
        <w:gridCol w:w="535"/>
        <w:gridCol w:w="1097"/>
        <w:gridCol w:w="374"/>
        <w:gridCol w:w="1258"/>
        <w:gridCol w:w="374"/>
        <w:gridCol w:w="1337"/>
        <w:gridCol w:w="377"/>
        <w:gridCol w:w="1335"/>
        <w:gridCol w:w="1258"/>
        <w:gridCol w:w="1334"/>
      </w:tblGrid>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工具持有者投入资本</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377"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377"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374"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258"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535"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097"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374"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258"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374"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337"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377"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335"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258"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334"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631"/>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3</w:t>
            </w:r>
            <w:r>
              <w:rPr>
                <w:sz w:val="16"/>
              </w:rPr>
              <w:t>．股份支付计入所有者权益的金额</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4</w:t>
            </w:r>
            <w:r>
              <w:rPr>
                <w:sz w:val="16"/>
              </w:rPr>
              <w:t>．其他</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（三）利润分配</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-21,430,404.80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-21,430,404.80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-21,430,404.80 </w:t>
            </w:r>
          </w:p>
        </w:tc>
      </w:tr>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1</w:t>
            </w:r>
            <w:r>
              <w:rPr>
                <w:sz w:val="16"/>
              </w:rPr>
              <w:t>．提取盈余公积</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2</w:t>
            </w:r>
            <w:r>
              <w:rPr>
                <w:sz w:val="16"/>
              </w:rPr>
              <w:t>．提取一般风险准备</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4"/>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3</w:t>
            </w:r>
            <w:r>
              <w:rPr>
                <w:sz w:val="16"/>
              </w:rPr>
              <w:t>．对所有者</w:t>
            </w:r>
          </w:p>
          <w:p w:rsidR="00F436CE" w:rsidRDefault="00EA1348">
            <w:pPr>
              <w:spacing w:after="0" w:line="259" w:lineRule="auto"/>
              <w:ind w:left="0" w:firstLine="0"/>
            </w:pPr>
            <w:r>
              <w:rPr>
                <w:sz w:val="16"/>
              </w:rPr>
              <w:t>（或股东）的分配</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-21,430,404.80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-21,430,404.80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-21,430,404.80 </w:t>
            </w:r>
          </w:p>
        </w:tc>
      </w:tr>
      <w:tr w:rsidR="00F436CE">
        <w:trPr>
          <w:trHeight w:val="216"/>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4</w:t>
            </w:r>
            <w:r>
              <w:rPr>
                <w:sz w:val="16"/>
              </w:rPr>
              <w:t>．其他</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4"/>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（四）所有者权益内部结转</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1"/>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40" w:lineRule="auto"/>
              <w:ind w:left="0" w:firstLine="0"/>
            </w:pPr>
            <w:r>
              <w:rPr>
                <w:sz w:val="16"/>
              </w:rPr>
              <w:t>1</w:t>
            </w:r>
            <w:r>
              <w:rPr>
                <w:sz w:val="16"/>
              </w:rPr>
              <w:t>．资本公积转增资本</w:t>
            </w:r>
          </w:p>
          <w:p w:rsidR="00F436CE" w:rsidRDefault="00EA1348">
            <w:pPr>
              <w:spacing w:after="0" w:line="259" w:lineRule="auto"/>
              <w:ind w:left="0" w:firstLine="0"/>
              <w:jc w:val="both"/>
            </w:pPr>
            <w:r>
              <w:rPr>
                <w:sz w:val="16"/>
              </w:rPr>
              <w:t>（或股本）</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4"/>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pPr>
            <w:r>
              <w:rPr>
                <w:sz w:val="16"/>
              </w:rPr>
              <w:t>2</w:t>
            </w:r>
            <w:r>
              <w:rPr>
                <w:sz w:val="16"/>
              </w:rPr>
              <w:t>．盈余公积转增资本</w:t>
            </w:r>
          </w:p>
          <w:p w:rsidR="00F436CE" w:rsidRDefault="00EA1348">
            <w:pPr>
              <w:spacing w:after="0" w:line="259" w:lineRule="auto"/>
              <w:ind w:left="0" w:firstLine="0"/>
              <w:jc w:val="both"/>
            </w:pPr>
            <w:r>
              <w:rPr>
                <w:sz w:val="16"/>
              </w:rPr>
              <w:t>（或股本）</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3</w:t>
            </w:r>
            <w:r>
              <w:rPr>
                <w:sz w:val="16"/>
              </w:rPr>
              <w:t>．盈余公积弥补亏损</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840"/>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lastRenderedPageBreak/>
              <w:t>4</w:t>
            </w:r>
            <w:r>
              <w:rPr>
                <w:sz w:val="16"/>
              </w:rPr>
              <w:t>．设定受益计划变动额结转留存收益</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4"/>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5</w:t>
            </w:r>
            <w:r>
              <w:rPr>
                <w:sz w:val="16"/>
              </w:rPr>
              <w:t>．其他综合收益结转留存收益</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6"/>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6</w:t>
            </w:r>
            <w:r>
              <w:rPr>
                <w:sz w:val="16"/>
              </w:rPr>
              <w:t>．其他</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（五）专项储备</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1</w:t>
            </w:r>
            <w:r>
              <w:rPr>
                <w:sz w:val="16"/>
              </w:rPr>
              <w:t>．本期提取</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2</w:t>
            </w:r>
            <w:r>
              <w:rPr>
                <w:sz w:val="16"/>
              </w:rPr>
              <w:t>．本期使用</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6"/>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（六）其他</w:t>
            </w: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0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四、本期期</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130,673,200.00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75,673,493.75 </w:t>
            </w:r>
          </w:p>
        </w:tc>
        <w:tc>
          <w:tcPr>
            <w:tcW w:w="5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22,414.21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24,035,230.77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206,725,690.22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437,130,028.95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17,821,323.66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454,951,352.61 </w:t>
            </w:r>
          </w:p>
        </w:tc>
      </w:tr>
    </w:tbl>
    <w:p w:rsidR="00F436CE" w:rsidRDefault="00EA1348">
      <w:pPr>
        <w:spacing w:after="30" w:line="259" w:lineRule="auto"/>
        <w:ind w:left="-113" w:right="-110" w:firstLine="0"/>
      </w:pPr>
      <w:r>
        <w:rPr>
          <w:rFonts w:ascii="Calibri" w:eastAsia="Calibri" w:hAnsi="Calibri" w:cs="Calibri"/>
          <w:noProof/>
          <w:sz w:val="22"/>
        </w:rPr>
        <mc:AlternateContent>
          <mc:Choice Requires="wpg">
            <w:drawing>
              <wp:inline distT="0" distB="0" distL="0" distR="0">
                <wp:extent cx="8953246" cy="143256"/>
                <wp:effectExtent l="0" t="0" r="0" b="0"/>
                <wp:docPr id="501294" name="Group 501294"/>
                <wp:cNvGraphicFramePr/>
                <a:graphic xmlns:a="http://schemas.openxmlformats.org/drawingml/2006/main">
                  <a:graphicData uri="http://schemas.microsoft.com/office/word/2010/wordprocessingGroup">
                    <wpg:wgp>
                      <wpg:cNvGrpSpPr/>
                      <wpg:grpSpPr>
                        <a:xfrm>
                          <a:off x="0" y="0"/>
                          <a:ext cx="8953246" cy="143256"/>
                          <a:chOff x="0" y="0"/>
                          <a:chExt cx="8953246" cy="143256"/>
                        </a:xfrm>
                      </wpg:grpSpPr>
                      <wps:wsp>
                        <wps:cNvPr id="27648" name="Rectangle 27648"/>
                        <wps:cNvSpPr/>
                        <wps:spPr>
                          <a:xfrm>
                            <a:off x="71628" y="20455"/>
                            <a:ext cx="407411" cy="135803"/>
                          </a:xfrm>
                          <a:prstGeom prst="rect">
                            <a:avLst/>
                          </a:prstGeom>
                          <a:ln>
                            <a:noFill/>
                          </a:ln>
                        </wps:spPr>
                        <wps:txbx>
                          <w:txbxContent>
                            <w:p w:rsidR="00F436CE" w:rsidRDefault="00EA1348">
                              <w:pPr>
                                <w:spacing w:after="160" w:line="259" w:lineRule="auto"/>
                                <w:ind w:left="0" w:firstLine="0"/>
                              </w:pPr>
                              <w:r>
                                <w:rPr>
                                  <w:sz w:val="16"/>
                                </w:rPr>
                                <w:t>末余额</w:t>
                              </w:r>
                            </w:p>
                          </w:txbxContent>
                        </wps:txbx>
                        <wps:bodyPr horzOverflow="overflow" vert="horz" lIns="0" tIns="0" rIns="0" bIns="0" rtlCol="0">
                          <a:noAutofit/>
                        </wps:bodyPr>
                      </wps:wsp>
                      <wps:wsp>
                        <wps:cNvPr id="27649" name="Rectangle 27649"/>
                        <wps:cNvSpPr/>
                        <wps:spPr>
                          <a:xfrm>
                            <a:off x="376682" y="20455"/>
                            <a:ext cx="67902" cy="135803"/>
                          </a:xfrm>
                          <a:prstGeom prst="rect">
                            <a:avLst/>
                          </a:prstGeom>
                          <a:ln>
                            <a:noFill/>
                          </a:ln>
                        </wps:spPr>
                        <wps:txbx>
                          <w:txbxContent>
                            <w:p w:rsidR="00F436CE" w:rsidRDefault="00EA1348">
                              <w:pPr>
                                <w:spacing w:after="160" w:line="259" w:lineRule="auto"/>
                                <w:ind w:left="0" w:firstLine="0"/>
                              </w:pPr>
                              <w:r>
                                <w:rPr>
                                  <w:sz w:val="16"/>
                                </w:rPr>
                                <w:t xml:space="preserve"> </w:t>
                              </w:r>
                            </w:p>
                          </w:txbxContent>
                        </wps:txbx>
                        <wps:bodyPr horzOverflow="overflow" vert="horz" lIns="0" tIns="0" rIns="0" bIns="0" rtlCol="0">
                          <a:noAutofit/>
                        </wps:bodyPr>
                      </wps:wsp>
                      <wps:wsp>
                        <wps:cNvPr id="597366" name="Shape 5973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67" name="Shape 597367"/>
                        <wps:cNvSpPr/>
                        <wps:spPr>
                          <a:xfrm>
                            <a:off x="6096" y="0"/>
                            <a:ext cx="686105" cy="9144"/>
                          </a:xfrm>
                          <a:custGeom>
                            <a:avLst/>
                            <a:gdLst/>
                            <a:ahLst/>
                            <a:cxnLst/>
                            <a:rect l="0" t="0" r="0" b="0"/>
                            <a:pathLst>
                              <a:path w="686105" h="9144">
                                <a:moveTo>
                                  <a:pt x="0" y="0"/>
                                </a:moveTo>
                                <a:lnTo>
                                  <a:pt x="686105" y="0"/>
                                </a:lnTo>
                                <a:lnTo>
                                  <a:pt x="6861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68" name="Shape 597368"/>
                        <wps:cNvSpPr/>
                        <wps:spPr>
                          <a:xfrm>
                            <a:off x="69215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69" name="Shape 597369"/>
                        <wps:cNvSpPr/>
                        <wps:spPr>
                          <a:xfrm>
                            <a:off x="698246" y="0"/>
                            <a:ext cx="841248" cy="9144"/>
                          </a:xfrm>
                          <a:custGeom>
                            <a:avLst/>
                            <a:gdLst/>
                            <a:ahLst/>
                            <a:cxnLst/>
                            <a:rect l="0" t="0" r="0" b="0"/>
                            <a:pathLst>
                              <a:path w="841248" h="9144">
                                <a:moveTo>
                                  <a:pt x="0" y="0"/>
                                </a:moveTo>
                                <a:lnTo>
                                  <a:pt x="841248" y="0"/>
                                </a:lnTo>
                                <a:lnTo>
                                  <a:pt x="841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70" name="Shape 597370"/>
                        <wps:cNvSpPr/>
                        <wps:spPr>
                          <a:xfrm>
                            <a:off x="1539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71" name="Shape 597371"/>
                        <wps:cNvSpPr/>
                        <wps:spPr>
                          <a:xfrm>
                            <a:off x="1545590" y="0"/>
                            <a:ext cx="233172" cy="9144"/>
                          </a:xfrm>
                          <a:custGeom>
                            <a:avLst/>
                            <a:gdLst/>
                            <a:ahLst/>
                            <a:cxnLst/>
                            <a:rect l="0" t="0" r="0" b="0"/>
                            <a:pathLst>
                              <a:path w="233172" h="9144">
                                <a:moveTo>
                                  <a:pt x="0" y="0"/>
                                </a:moveTo>
                                <a:lnTo>
                                  <a:pt x="233172" y="0"/>
                                </a:lnTo>
                                <a:lnTo>
                                  <a:pt x="233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72" name="Shape 597372"/>
                        <wps:cNvSpPr/>
                        <wps:spPr>
                          <a:xfrm>
                            <a:off x="17787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73" name="Shape 597373"/>
                        <wps:cNvSpPr/>
                        <wps:spPr>
                          <a:xfrm>
                            <a:off x="1784858" y="0"/>
                            <a:ext cx="233172" cy="9144"/>
                          </a:xfrm>
                          <a:custGeom>
                            <a:avLst/>
                            <a:gdLst/>
                            <a:ahLst/>
                            <a:cxnLst/>
                            <a:rect l="0" t="0" r="0" b="0"/>
                            <a:pathLst>
                              <a:path w="233172" h="9144">
                                <a:moveTo>
                                  <a:pt x="0" y="0"/>
                                </a:moveTo>
                                <a:lnTo>
                                  <a:pt x="233172" y="0"/>
                                </a:lnTo>
                                <a:lnTo>
                                  <a:pt x="233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74" name="Shape 597374"/>
                        <wps:cNvSpPr/>
                        <wps:spPr>
                          <a:xfrm>
                            <a:off x="20180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75" name="Shape 597375"/>
                        <wps:cNvSpPr/>
                        <wps:spPr>
                          <a:xfrm>
                            <a:off x="2024126" y="0"/>
                            <a:ext cx="231648" cy="9144"/>
                          </a:xfrm>
                          <a:custGeom>
                            <a:avLst/>
                            <a:gdLst/>
                            <a:ahLst/>
                            <a:cxnLst/>
                            <a:rect l="0" t="0" r="0" b="0"/>
                            <a:pathLst>
                              <a:path w="231648" h="9144">
                                <a:moveTo>
                                  <a:pt x="0" y="0"/>
                                </a:moveTo>
                                <a:lnTo>
                                  <a:pt x="231648" y="0"/>
                                </a:lnTo>
                                <a:lnTo>
                                  <a:pt x="2316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76" name="Shape 597376"/>
                        <wps:cNvSpPr/>
                        <wps:spPr>
                          <a:xfrm>
                            <a:off x="22557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77" name="Shape 597377"/>
                        <wps:cNvSpPr/>
                        <wps:spPr>
                          <a:xfrm>
                            <a:off x="2261870" y="0"/>
                            <a:ext cx="792785" cy="9144"/>
                          </a:xfrm>
                          <a:custGeom>
                            <a:avLst/>
                            <a:gdLst/>
                            <a:ahLst/>
                            <a:cxnLst/>
                            <a:rect l="0" t="0" r="0" b="0"/>
                            <a:pathLst>
                              <a:path w="792785" h="9144">
                                <a:moveTo>
                                  <a:pt x="0" y="0"/>
                                </a:moveTo>
                                <a:lnTo>
                                  <a:pt x="792785" y="0"/>
                                </a:lnTo>
                                <a:lnTo>
                                  <a:pt x="792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78" name="Shape 597378"/>
                        <wps:cNvSpPr/>
                        <wps:spPr>
                          <a:xfrm>
                            <a:off x="30547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79" name="Shape 597379"/>
                        <wps:cNvSpPr/>
                        <wps:spPr>
                          <a:xfrm>
                            <a:off x="3060827" y="0"/>
                            <a:ext cx="333756" cy="9144"/>
                          </a:xfrm>
                          <a:custGeom>
                            <a:avLst/>
                            <a:gdLst/>
                            <a:ahLst/>
                            <a:cxnLst/>
                            <a:rect l="0" t="0" r="0" b="0"/>
                            <a:pathLst>
                              <a:path w="333756" h="9144">
                                <a:moveTo>
                                  <a:pt x="0" y="0"/>
                                </a:moveTo>
                                <a:lnTo>
                                  <a:pt x="333756" y="0"/>
                                </a:lnTo>
                                <a:lnTo>
                                  <a:pt x="3337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80" name="Shape 597380"/>
                        <wps:cNvSpPr/>
                        <wps:spPr>
                          <a:xfrm>
                            <a:off x="339458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81" name="Shape 597381"/>
                        <wps:cNvSpPr/>
                        <wps:spPr>
                          <a:xfrm>
                            <a:off x="3400679" y="0"/>
                            <a:ext cx="690372" cy="9144"/>
                          </a:xfrm>
                          <a:custGeom>
                            <a:avLst/>
                            <a:gdLst/>
                            <a:ahLst/>
                            <a:cxnLst/>
                            <a:rect l="0" t="0" r="0" b="0"/>
                            <a:pathLst>
                              <a:path w="690372" h="9144">
                                <a:moveTo>
                                  <a:pt x="0" y="0"/>
                                </a:moveTo>
                                <a:lnTo>
                                  <a:pt x="690372" y="0"/>
                                </a:lnTo>
                                <a:lnTo>
                                  <a:pt x="6903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82" name="Shape 597382"/>
                        <wps:cNvSpPr/>
                        <wps:spPr>
                          <a:xfrm>
                            <a:off x="40910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83" name="Shape 597383"/>
                        <wps:cNvSpPr/>
                        <wps:spPr>
                          <a:xfrm>
                            <a:off x="4097147" y="0"/>
                            <a:ext cx="231648" cy="9144"/>
                          </a:xfrm>
                          <a:custGeom>
                            <a:avLst/>
                            <a:gdLst/>
                            <a:ahLst/>
                            <a:cxnLst/>
                            <a:rect l="0" t="0" r="0" b="0"/>
                            <a:pathLst>
                              <a:path w="231648" h="9144">
                                <a:moveTo>
                                  <a:pt x="0" y="0"/>
                                </a:moveTo>
                                <a:lnTo>
                                  <a:pt x="231648" y="0"/>
                                </a:lnTo>
                                <a:lnTo>
                                  <a:pt x="2316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84" name="Shape 597384"/>
                        <wps:cNvSpPr/>
                        <wps:spPr>
                          <a:xfrm>
                            <a:off x="432879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85" name="Shape 597385"/>
                        <wps:cNvSpPr/>
                        <wps:spPr>
                          <a:xfrm>
                            <a:off x="4334891" y="0"/>
                            <a:ext cx="792785" cy="9144"/>
                          </a:xfrm>
                          <a:custGeom>
                            <a:avLst/>
                            <a:gdLst/>
                            <a:ahLst/>
                            <a:cxnLst/>
                            <a:rect l="0" t="0" r="0" b="0"/>
                            <a:pathLst>
                              <a:path w="792785" h="9144">
                                <a:moveTo>
                                  <a:pt x="0" y="0"/>
                                </a:moveTo>
                                <a:lnTo>
                                  <a:pt x="792785" y="0"/>
                                </a:lnTo>
                                <a:lnTo>
                                  <a:pt x="792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86" name="Shape 597386"/>
                        <wps:cNvSpPr/>
                        <wps:spPr>
                          <a:xfrm>
                            <a:off x="5127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87" name="Shape 597387"/>
                        <wps:cNvSpPr/>
                        <wps:spPr>
                          <a:xfrm>
                            <a:off x="5133721" y="0"/>
                            <a:ext cx="231648" cy="9144"/>
                          </a:xfrm>
                          <a:custGeom>
                            <a:avLst/>
                            <a:gdLst/>
                            <a:ahLst/>
                            <a:cxnLst/>
                            <a:rect l="0" t="0" r="0" b="0"/>
                            <a:pathLst>
                              <a:path w="231648" h="9144">
                                <a:moveTo>
                                  <a:pt x="0" y="0"/>
                                </a:moveTo>
                                <a:lnTo>
                                  <a:pt x="231648" y="0"/>
                                </a:lnTo>
                                <a:lnTo>
                                  <a:pt x="2316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88" name="Shape 597388"/>
                        <wps:cNvSpPr/>
                        <wps:spPr>
                          <a:xfrm>
                            <a:off x="53653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89" name="Shape 597389"/>
                        <wps:cNvSpPr/>
                        <wps:spPr>
                          <a:xfrm>
                            <a:off x="5371465" y="0"/>
                            <a:ext cx="842772" cy="9144"/>
                          </a:xfrm>
                          <a:custGeom>
                            <a:avLst/>
                            <a:gdLst/>
                            <a:ahLst/>
                            <a:cxnLst/>
                            <a:rect l="0" t="0" r="0" b="0"/>
                            <a:pathLst>
                              <a:path w="842772" h="9144">
                                <a:moveTo>
                                  <a:pt x="0" y="0"/>
                                </a:moveTo>
                                <a:lnTo>
                                  <a:pt x="842772" y="0"/>
                                </a:lnTo>
                                <a:lnTo>
                                  <a:pt x="842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90" name="Shape 597390"/>
                        <wps:cNvSpPr/>
                        <wps:spPr>
                          <a:xfrm>
                            <a:off x="62142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91" name="Shape 597391"/>
                        <wps:cNvSpPr/>
                        <wps:spPr>
                          <a:xfrm>
                            <a:off x="6220333" y="0"/>
                            <a:ext cx="233172" cy="9144"/>
                          </a:xfrm>
                          <a:custGeom>
                            <a:avLst/>
                            <a:gdLst/>
                            <a:ahLst/>
                            <a:cxnLst/>
                            <a:rect l="0" t="0" r="0" b="0"/>
                            <a:pathLst>
                              <a:path w="233172" h="9144">
                                <a:moveTo>
                                  <a:pt x="0" y="0"/>
                                </a:moveTo>
                                <a:lnTo>
                                  <a:pt x="233172" y="0"/>
                                </a:lnTo>
                                <a:lnTo>
                                  <a:pt x="233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92" name="Shape 597392"/>
                        <wps:cNvSpPr/>
                        <wps:spPr>
                          <a:xfrm>
                            <a:off x="64535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93" name="Shape 597393"/>
                        <wps:cNvSpPr/>
                        <wps:spPr>
                          <a:xfrm>
                            <a:off x="6459601" y="0"/>
                            <a:ext cx="841553" cy="9144"/>
                          </a:xfrm>
                          <a:custGeom>
                            <a:avLst/>
                            <a:gdLst/>
                            <a:ahLst/>
                            <a:cxnLst/>
                            <a:rect l="0" t="0" r="0" b="0"/>
                            <a:pathLst>
                              <a:path w="841553" h="9144">
                                <a:moveTo>
                                  <a:pt x="0" y="0"/>
                                </a:moveTo>
                                <a:lnTo>
                                  <a:pt x="841553" y="0"/>
                                </a:lnTo>
                                <a:lnTo>
                                  <a:pt x="8415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94" name="Shape 597394"/>
                        <wps:cNvSpPr/>
                        <wps:spPr>
                          <a:xfrm>
                            <a:off x="73012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95" name="Shape 597395"/>
                        <wps:cNvSpPr/>
                        <wps:spPr>
                          <a:xfrm>
                            <a:off x="7307326" y="0"/>
                            <a:ext cx="792480" cy="9144"/>
                          </a:xfrm>
                          <a:custGeom>
                            <a:avLst/>
                            <a:gdLst/>
                            <a:ahLst/>
                            <a:cxnLst/>
                            <a:rect l="0" t="0" r="0" b="0"/>
                            <a:pathLst>
                              <a:path w="792480" h="9144">
                                <a:moveTo>
                                  <a:pt x="0" y="0"/>
                                </a:moveTo>
                                <a:lnTo>
                                  <a:pt x="792480" y="0"/>
                                </a:lnTo>
                                <a:lnTo>
                                  <a:pt x="792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96" name="Shape 597396"/>
                        <wps:cNvSpPr/>
                        <wps:spPr>
                          <a:xfrm>
                            <a:off x="809980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97" name="Shape 597397"/>
                        <wps:cNvSpPr/>
                        <wps:spPr>
                          <a:xfrm>
                            <a:off x="8105902" y="0"/>
                            <a:ext cx="841248" cy="9144"/>
                          </a:xfrm>
                          <a:custGeom>
                            <a:avLst/>
                            <a:gdLst/>
                            <a:ahLst/>
                            <a:cxnLst/>
                            <a:rect l="0" t="0" r="0" b="0"/>
                            <a:pathLst>
                              <a:path w="841248" h="9144">
                                <a:moveTo>
                                  <a:pt x="0" y="0"/>
                                </a:moveTo>
                                <a:lnTo>
                                  <a:pt x="841248" y="0"/>
                                </a:lnTo>
                                <a:lnTo>
                                  <a:pt x="841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98" name="Shape 597398"/>
                        <wps:cNvSpPr/>
                        <wps:spPr>
                          <a:xfrm>
                            <a:off x="894715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99" name="Shape 597399"/>
                        <wps:cNvSpPr/>
                        <wps:spPr>
                          <a:xfrm>
                            <a:off x="0"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00" name="Shape 597400"/>
                        <wps:cNvSpPr/>
                        <wps:spPr>
                          <a:xfrm>
                            <a:off x="0"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01" name="Shape 597401"/>
                        <wps:cNvSpPr/>
                        <wps:spPr>
                          <a:xfrm>
                            <a:off x="6096" y="137160"/>
                            <a:ext cx="686105" cy="9144"/>
                          </a:xfrm>
                          <a:custGeom>
                            <a:avLst/>
                            <a:gdLst/>
                            <a:ahLst/>
                            <a:cxnLst/>
                            <a:rect l="0" t="0" r="0" b="0"/>
                            <a:pathLst>
                              <a:path w="686105" h="9144">
                                <a:moveTo>
                                  <a:pt x="0" y="0"/>
                                </a:moveTo>
                                <a:lnTo>
                                  <a:pt x="686105" y="0"/>
                                </a:lnTo>
                                <a:lnTo>
                                  <a:pt x="6861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02" name="Shape 597402"/>
                        <wps:cNvSpPr/>
                        <wps:spPr>
                          <a:xfrm>
                            <a:off x="692150"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03" name="Shape 597403"/>
                        <wps:cNvSpPr/>
                        <wps:spPr>
                          <a:xfrm>
                            <a:off x="692150"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04" name="Shape 597404"/>
                        <wps:cNvSpPr/>
                        <wps:spPr>
                          <a:xfrm>
                            <a:off x="698246" y="137160"/>
                            <a:ext cx="841248" cy="9144"/>
                          </a:xfrm>
                          <a:custGeom>
                            <a:avLst/>
                            <a:gdLst/>
                            <a:ahLst/>
                            <a:cxnLst/>
                            <a:rect l="0" t="0" r="0" b="0"/>
                            <a:pathLst>
                              <a:path w="841248" h="9144">
                                <a:moveTo>
                                  <a:pt x="0" y="0"/>
                                </a:moveTo>
                                <a:lnTo>
                                  <a:pt x="841248" y="0"/>
                                </a:lnTo>
                                <a:lnTo>
                                  <a:pt x="841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05" name="Shape 597405"/>
                        <wps:cNvSpPr/>
                        <wps:spPr>
                          <a:xfrm>
                            <a:off x="1539494"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06" name="Shape 597406"/>
                        <wps:cNvSpPr/>
                        <wps:spPr>
                          <a:xfrm>
                            <a:off x="1539494"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07" name="Shape 597407"/>
                        <wps:cNvSpPr/>
                        <wps:spPr>
                          <a:xfrm>
                            <a:off x="1545590" y="137160"/>
                            <a:ext cx="233172" cy="9144"/>
                          </a:xfrm>
                          <a:custGeom>
                            <a:avLst/>
                            <a:gdLst/>
                            <a:ahLst/>
                            <a:cxnLst/>
                            <a:rect l="0" t="0" r="0" b="0"/>
                            <a:pathLst>
                              <a:path w="233172" h="9144">
                                <a:moveTo>
                                  <a:pt x="0" y="0"/>
                                </a:moveTo>
                                <a:lnTo>
                                  <a:pt x="233172" y="0"/>
                                </a:lnTo>
                                <a:lnTo>
                                  <a:pt x="233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08" name="Shape 597408"/>
                        <wps:cNvSpPr/>
                        <wps:spPr>
                          <a:xfrm>
                            <a:off x="1778762"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09" name="Shape 597409"/>
                        <wps:cNvSpPr/>
                        <wps:spPr>
                          <a:xfrm>
                            <a:off x="1778762"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10" name="Shape 597410"/>
                        <wps:cNvSpPr/>
                        <wps:spPr>
                          <a:xfrm>
                            <a:off x="1784858" y="137160"/>
                            <a:ext cx="233172" cy="9144"/>
                          </a:xfrm>
                          <a:custGeom>
                            <a:avLst/>
                            <a:gdLst/>
                            <a:ahLst/>
                            <a:cxnLst/>
                            <a:rect l="0" t="0" r="0" b="0"/>
                            <a:pathLst>
                              <a:path w="233172" h="9144">
                                <a:moveTo>
                                  <a:pt x="0" y="0"/>
                                </a:moveTo>
                                <a:lnTo>
                                  <a:pt x="233172" y="0"/>
                                </a:lnTo>
                                <a:lnTo>
                                  <a:pt x="233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11" name="Shape 597411"/>
                        <wps:cNvSpPr/>
                        <wps:spPr>
                          <a:xfrm>
                            <a:off x="2018030"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12" name="Shape 597412"/>
                        <wps:cNvSpPr/>
                        <wps:spPr>
                          <a:xfrm>
                            <a:off x="2018030"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13" name="Shape 597413"/>
                        <wps:cNvSpPr/>
                        <wps:spPr>
                          <a:xfrm>
                            <a:off x="2024126" y="137160"/>
                            <a:ext cx="231648" cy="9144"/>
                          </a:xfrm>
                          <a:custGeom>
                            <a:avLst/>
                            <a:gdLst/>
                            <a:ahLst/>
                            <a:cxnLst/>
                            <a:rect l="0" t="0" r="0" b="0"/>
                            <a:pathLst>
                              <a:path w="231648" h="9144">
                                <a:moveTo>
                                  <a:pt x="0" y="0"/>
                                </a:moveTo>
                                <a:lnTo>
                                  <a:pt x="231648" y="0"/>
                                </a:lnTo>
                                <a:lnTo>
                                  <a:pt x="2316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14" name="Shape 597414"/>
                        <wps:cNvSpPr/>
                        <wps:spPr>
                          <a:xfrm>
                            <a:off x="2255774"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15" name="Shape 597415"/>
                        <wps:cNvSpPr/>
                        <wps:spPr>
                          <a:xfrm>
                            <a:off x="2255774"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16" name="Shape 597416"/>
                        <wps:cNvSpPr/>
                        <wps:spPr>
                          <a:xfrm>
                            <a:off x="2261870" y="137160"/>
                            <a:ext cx="792785" cy="9144"/>
                          </a:xfrm>
                          <a:custGeom>
                            <a:avLst/>
                            <a:gdLst/>
                            <a:ahLst/>
                            <a:cxnLst/>
                            <a:rect l="0" t="0" r="0" b="0"/>
                            <a:pathLst>
                              <a:path w="792785" h="9144">
                                <a:moveTo>
                                  <a:pt x="0" y="0"/>
                                </a:moveTo>
                                <a:lnTo>
                                  <a:pt x="792785" y="0"/>
                                </a:lnTo>
                                <a:lnTo>
                                  <a:pt x="792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17" name="Shape 597417"/>
                        <wps:cNvSpPr/>
                        <wps:spPr>
                          <a:xfrm>
                            <a:off x="3054731"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18" name="Shape 597418"/>
                        <wps:cNvSpPr/>
                        <wps:spPr>
                          <a:xfrm>
                            <a:off x="3054731"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19" name="Shape 597419"/>
                        <wps:cNvSpPr/>
                        <wps:spPr>
                          <a:xfrm>
                            <a:off x="3060827" y="137160"/>
                            <a:ext cx="333756" cy="9144"/>
                          </a:xfrm>
                          <a:custGeom>
                            <a:avLst/>
                            <a:gdLst/>
                            <a:ahLst/>
                            <a:cxnLst/>
                            <a:rect l="0" t="0" r="0" b="0"/>
                            <a:pathLst>
                              <a:path w="333756" h="9144">
                                <a:moveTo>
                                  <a:pt x="0" y="0"/>
                                </a:moveTo>
                                <a:lnTo>
                                  <a:pt x="333756" y="0"/>
                                </a:lnTo>
                                <a:lnTo>
                                  <a:pt x="3337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20" name="Shape 597420"/>
                        <wps:cNvSpPr/>
                        <wps:spPr>
                          <a:xfrm>
                            <a:off x="3394583"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21" name="Shape 597421"/>
                        <wps:cNvSpPr/>
                        <wps:spPr>
                          <a:xfrm>
                            <a:off x="3394583"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22" name="Shape 597422"/>
                        <wps:cNvSpPr/>
                        <wps:spPr>
                          <a:xfrm>
                            <a:off x="3400679" y="137160"/>
                            <a:ext cx="690372" cy="9144"/>
                          </a:xfrm>
                          <a:custGeom>
                            <a:avLst/>
                            <a:gdLst/>
                            <a:ahLst/>
                            <a:cxnLst/>
                            <a:rect l="0" t="0" r="0" b="0"/>
                            <a:pathLst>
                              <a:path w="690372" h="9144">
                                <a:moveTo>
                                  <a:pt x="0" y="0"/>
                                </a:moveTo>
                                <a:lnTo>
                                  <a:pt x="690372" y="0"/>
                                </a:lnTo>
                                <a:lnTo>
                                  <a:pt x="6903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23" name="Shape 597423"/>
                        <wps:cNvSpPr/>
                        <wps:spPr>
                          <a:xfrm>
                            <a:off x="4091051"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24" name="Shape 597424"/>
                        <wps:cNvSpPr/>
                        <wps:spPr>
                          <a:xfrm>
                            <a:off x="4091051"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25" name="Shape 597425"/>
                        <wps:cNvSpPr/>
                        <wps:spPr>
                          <a:xfrm>
                            <a:off x="4097147" y="137160"/>
                            <a:ext cx="231648" cy="9144"/>
                          </a:xfrm>
                          <a:custGeom>
                            <a:avLst/>
                            <a:gdLst/>
                            <a:ahLst/>
                            <a:cxnLst/>
                            <a:rect l="0" t="0" r="0" b="0"/>
                            <a:pathLst>
                              <a:path w="231648" h="9144">
                                <a:moveTo>
                                  <a:pt x="0" y="0"/>
                                </a:moveTo>
                                <a:lnTo>
                                  <a:pt x="231648" y="0"/>
                                </a:lnTo>
                                <a:lnTo>
                                  <a:pt x="2316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26" name="Shape 597426"/>
                        <wps:cNvSpPr/>
                        <wps:spPr>
                          <a:xfrm>
                            <a:off x="4328795"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27" name="Shape 597427"/>
                        <wps:cNvSpPr/>
                        <wps:spPr>
                          <a:xfrm>
                            <a:off x="4328795"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28" name="Shape 597428"/>
                        <wps:cNvSpPr/>
                        <wps:spPr>
                          <a:xfrm>
                            <a:off x="4334891" y="137160"/>
                            <a:ext cx="792785" cy="9144"/>
                          </a:xfrm>
                          <a:custGeom>
                            <a:avLst/>
                            <a:gdLst/>
                            <a:ahLst/>
                            <a:cxnLst/>
                            <a:rect l="0" t="0" r="0" b="0"/>
                            <a:pathLst>
                              <a:path w="792785" h="9144">
                                <a:moveTo>
                                  <a:pt x="0" y="0"/>
                                </a:moveTo>
                                <a:lnTo>
                                  <a:pt x="792785" y="0"/>
                                </a:lnTo>
                                <a:lnTo>
                                  <a:pt x="792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29" name="Shape 597429"/>
                        <wps:cNvSpPr/>
                        <wps:spPr>
                          <a:xfrm>
                            <a:off x="5127625"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30" name="Shape 597430"/>
                        <wps:cNvSpPr/>
                        <wps:spPr>
                          <a:xfrm>
                            <a:off x="5127625"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31" name="Shape 597431"/>
                        <wps:cNvSpPr/>
                        <wps:spPr>
                          <a:xfrm>
                            <a:off x="5133721" y="137160"/>
                            <a:ext cx="231648" cy="9144"/>
                          </a:xfrm>
                          <a:custGeom>
                            <a:avLst/>
                            <a:gdLst/>
                            <a:ahLst/>
                            <a:cxnLst/>
                            <a:rect l="0" t="0" r="0" b="0"/>
                            <a:pathLst>
                              <a:path w="231648" h="9144">
                                <a:moveTo>
                                  <a:pt x="0" y="0"/>
                                </a:moveTo>
                                <a:lnTo>
                                  <a:pt x="231648" y="0"/>
                                </a:lnTo>
                                <a:lnTo>
                                  <a:pt x="2316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32" name="Shape 597432"/>
                        <wps:cNvSpPr/>
                        <wps:spPr>
                          <a:xfrm>
                            <a:off x="5365369"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33" name="Shape 597433"/>
                        <wps:cNvSpPr/>
                        <wps:spPr>
                          <a:xfrm>
                            <a:off x="5365369"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34" name="Shape 597434"/>
                        <wps:cNvSpPr/>
                        <wps:spPr>
                          <a:xfrm>
                            <a:off x="5371465" y="137160"/>
                            <a:ext cx="842772" cy="9144"/>
                          </a:xfrm>
                          <a:custGeom>
                            <a:avLst/>
                            <a:gdLst/>
                            <a:ahLst/>
                            <a:cxnLst/>
                            <a:rect l="0" t="0" r="0" b="0"/>
                            <a:pathLst>
                              <a:path w="842772" h="9144">
                                <a:moveTo>
                                  <a:pt x="0" y="0"/>
                                </a:moveTo>
                                <a:lnTo>
                                  <a:pt x="842772" y="0"/>
                                </a:lnTo>
                                <a:lnTo>
                                  <a:pt x="842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35" name="Shape 597435"/>
                        <wps:cNvSpPr/>
                        <wps:spPr>
                          <a:xfrm>
                            <a:off x="6214237"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36" name="Shape 597436"/>
                        <wps:cNvSpPr/>
                        <wps:spPr>
                          <a:xfrm>
                            <a:off x="6214237"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37" name="Shape 597437"/>
                        <wps:cNvSpPr/>
                        <wps:spPr>
                          <a:xfrm>
                            <a:off x="6220333" y="137160"/>
                            <a:ext cx="233172" cy="9144"/>
                          </a:xfrm>
                          <a:custGeom>
                            <a:avLst/>
                            <a:gdLst/>
                            <a:ahLst/>
                            <a:cxnLst/>
                            <a:rect l="0" t="0" r="0" b="0"/>
                            <a:pathLst>
                              <a:path w="233172" h="9144">
                                <a:moveTo>
                                  <a:pt x="0" y="0"/>
                                </a:moveTo>
                                <a:lnTo>
                                  <a:pt x="233172" y="0"/>
                                </a:lnTo>
                                <a:lnTo>
                                  <a:pt x="233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38" name="Shape 597438"/>
                        <wps:cNvSpPr/>
                        <wps:spPr>
                          <a:xfrm>
                            <a:off x="6453506"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39" name="Shape 597439"/>
                        <wps:cNvSpPr/>
                        <wps:spPr>
                          <a:xfrm>
                            <a:off x="6453506"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40" name="Shape 597440"/>
                        <wps:cNvSpPr/>
                        <wps:spPr>
                          <a:xfrm>
                            <a:off x="6459601" y="137160"/>
                            <a:ext cx="841553" cy="9144"/>
                          </a:xfrm>
                          <a:custGeom>
                            <a:avLst/>
                            <a:gdLst/>
                            <a:ahLst/>
                            <a:cxnLst/>
                            <a:rect l="0" t="0" r="0" b="0"/>
                            <a:pathLst>
                              <a:path w="841553" h="9144">
                                <a:moveTo>
                                  <a:pt x="0" y="0"/>
                                </a:moveTo>
                                <a:lnTo>
                                  <a:pt x="841553" y="0"/>
                                </a:lnTo>
                                <a:lnTo>
                                  <a:pt x="8415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41" name="Shape 597441"/>
                        <wps:cNvSpPr/>
                        <wps:spPr>
                          <a:xfrm>
                            <a:off x="7301231"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42" name="Shape 597442"/>
                        <wps:cNvSpPr/>
                        <wps:spPr>
                          <a:xfrm>
                            <a:off x="7301231"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43" name="Shape 597443"/>
                        <wps:cNvSpPr/>
                        <wps:spPr>
                          <a:xfrm>
                            <a:off x="7307326" y="137160"/>
                            <a:ext cx="792480" cy="9144"/>
                          </a:xfrm>
                          <a:custGeom>
                            <a:avLst/>
                            <a:gdLst/>
                            <a:ahLst/>
                            <a:cxnLst/>
                            <a:rect l="0" t="0" r="0" b="0"/>
                            <a:pathLst>
                              <a:path w="792480" h="9144">
                                <a:moveTo>
                                  <a:pt x="0" y="0"/>
                                </a:moveTo>
                                <a:lnTo>
                                  <a:pt x="792480" y="0"/>
                                </a:lnTo>
                                <a:lnTo>
                                  <a:pt x="792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44" name="Shape 597444"/>
                        <wps:cNvSpPr/>
                        <wps:spPr>
                          <a:xfrm>
                            <a:off x="8099807"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45" name="Shape 597445"/>
                        <wps:cNvSpPr/>
                        <wps:spPr>
                          <a:xfrm>
                            <a:off x="8099807"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46" name="Shape 597446"/>
                        <wps:cNvSpPr/>
                        <wps:spPr>
                          <a:xfrm>
                            <a:off x="8105902" y="137160"/>
                            <a:ext cx="841248" cy="9144"/>
                          </a:xfrm>
                          <a:custGeom>
                            <a:avLst/>
                            <a:gdLst/>
                            <a:ahLst/>
                            <a:cxnLst/>
                            <a:rect l="0" t="0" r="0" b="0"/>
                            <a:pathLst>
                              <a:path w="841248" h="9144">
                                <a:moveTo>
                                  <a:pt x="0" y="0"/>
                                </a:moveTo>
                                <a:lnTo>
                                  <a:pt x="841248" y="0"/>
                                </a:lnTo>
                                <a:lnTo>
                                  <a:pt x="841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47" name="Shape 597447"/>
                        <wps:cNvSpPr/>
                        <wps:spPr>
                          <a:xfrm>
                            <a:off x="8947150" y="6096"/>
                            <a:ext cx="9144" cy="131064"/>
                          </a:xfrm>
                          <a:custGeom>
                            <a:avLst/>
                            <a:gdLst/>
                            <a:ahLst/>
                            <a:cxnLst/>
                            <a:rect l="0" t="0" r="0" b="0"/>
                            <a:pathLst>
                              <a:path w="9144" h="131064">
                                <a:moveTo>
                                  <a:pt x="0" y="0"/>
                                </a:moveTo>
                                <a:lnTo>
                                  <a:pt x="9144" y="0"/>
                                </a:lnTo>
                                <a:lnTo>
                                  <a:pt x="9144" y="131064"/>
                                </a:lnTo>
                                <a:lnTo>
                                  <a:pt x="0" y="131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48" name="Shape 597448"/>
                        <wps:cNvSpPr/>
                        <wps:spPr>
                          <a:xfrm>
                            <a:off x="8947150" y="13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1294" style="width:704.98pt;height:11.28pt;mso-position-horizontal-relative:char;mso-position-vertical-relative:line" coordsize="89532,1432">
                <v:rect id="Rectangle 27648" style="position:absolute;width:4074;height:1358;left:716;top:204;" filled="f" stroked="f">
                  <v:textbox inset="0,0,0,0">
                    <w:txbxContent>
                      <w:p>
                        <w:pPr>
                          <w:spacing w:before="0" w:after="160" w:line="259" w:lineRule="auto"/>
                          <w:ind w:left="0" w:firstLine="0"/>
                        </w:pPr>
                        <w:r>
                          <w:rPr>
                            <w:sz w:val="16"/>
                          </w:rPr>
                          <w:t xml:space="preserve">末余额</w:t>
                        </w:r>
                      </w:p>
                    </w:txbxContent>
                  </v:textbox>
                </v:rect>
                <v:rect id="Rectangle 27649" style="position:absolute;width:679;height:1358;left:3766;top:204;" filled="f" stroked="f">
                  <v:textbox inset="0,0,0,0">
                    <w:txbxContent>
                      <w:p>
                        <w:pPr>
                          <w:spacing w:before="0" w:after="160" w:line="259" w:lineRule="auto"/>
                          <w:ind w:left="0" w:firstLine="0"/>
                        </w:pPr>
                        <w:r>
                          <w:rPr>
                            <w:sz w:val="16"/>
                          </w:rPr>
                          <w:t xml:space="preserve"> </w:t>
                        </w:r>
                      </w:p>
                    </w:txbxContent>
                  </v:textbox>
                </v:rect>
                <v:shape id="Shape 597449" style="position:absolute;width:91;height:91;left:0;top:0;" coordsize="9144,9144" path="m0,0l9144,0l9144,9144l0,9144l0,0">
                  <v:stroke weight="0pt" endcap="flat" joinstyle="miter" miterlimit="10" on="false" color="#000000" opacity="0"/>
                  <v:fill on="true" color="#000000"/>
                </v:shape>
                <v:shape id="Shape 597450" style="position:absolute;width:6861;height:91;left:60;top:0;" coordsize="686105,9144" path="m0,0l686105,0l686105,9144l0,9144l0,0">
                  <v:stroke weight="0pt" endcap="flat" joinstyle="miter" miterlimit="10" on="false" color="#000000" opacity="0"/>
                  <v:fill on="true" color="#000000"/>
                </v:shape>
                <v:shape id="Shape 597451" style="position:absolute;width:91;height:91;left:6921;top:0;" coordsize="9144,9144" path="m0,0l9144,0l9144,9144l0,9144l0,0">
                  <v:stroke weight="0pt" endcap="flat" joinstyle="miter" miterlimit="10" on="false" color="#000000" opacity="0"/>
                  <v:fill on="true" color="#000000"/>
                </v:shape>
                <v:shape id="Shape 597452" style="position:absolute;width:8412;height:91;left:6982;top:0;" coordsize="841248,9144" path="m0,0l841248,0l841248,9144l0,9144l0,0">
                  <v:stroke weight="0pt" endcap="flat" joinstyle="miter" miterlimit="10" on="false" color="#000000" opacity="0"/>
                  <v:fill on="true" color="#000000"/>
                </v:shape>
                <v:shape id="Shape 597453" style="position:absolute;width:91;height:91;left:15394;top:0;" coordsize="9144,9144" path="m0,0l9144,0l9144,9144l0,9144l0,0">
                  <v:stroke weight="0pt" endcap="flat" joinstyle="miter" miterlimit="10" on="false" color="#000000" opacity="0"/>
                  <v:fill on="true" color="#000000"/>
                </v:shape>
                <v:shape id="Shape 597454" style="position:absolute;width:2331;height:91;left:15455;top:0;" coordsize="233172,9144" path="m0,0l233172,0l233172,9144l0,9144l0,0">
                  <v:stroke weight="0pt" endcap="flat" joinstyle="miter" miterlimit="10" on="false" color="#000000" opacity="0"/>
                  <v:fill on="true" color="#000000"/>
                </v:shape>
                <v:shape id="Shape 597455" style="position:absolute;width:91;height:91;left:17787;top:0;" coordsize="9144,9144" path="m0,0l9144,0l9144,9144l0,9144l0,0">
                  <v:stroke weight="0pt" endcap="flat" joinstyle="miter" miterlimit="10" on="false" color="#000000" opacity="0"/>
                  <v:fill on="true" color="#000000"/>
                </v:shape>
                <v:shape id="Shape 597456" style="position:absolute;width:2331;height:91;left:17848;top:0;" coordsize="233172,9144" path="m0,0l233172,0l233172,9144l0,9144l0,0">
                  <v:stroke weight="0pt" endcap="flat" joinstyle="miter" miterlimit="10" on="false" color="#000000" opacity="0"/>
                  <v:fill on="true" color="#000000"/>
                </v:shape>
                <v:shape id="Shape 597457" style="position:absolute;width:91;height:91;left:20180;top:0;" coordsize="9144,9144" path="m0,0l9144,0l9144,9144l0,9144l0,0">
                  <v:stroke weight="0pt" endcap="flat" joinstyle="miter" miterlimit="10" on="false" color="#000000" opacity="0"/>
                  <v:fill on="true" color="#000000"/>
                </v:shape>
                <v:shape id="Shape 597458" style="position:absolute;width:2316;height:91;left:20241;top:0;" coordsize="231648,9144" path="m0,0l231648,0l231648,9144l0,9144l0,0">
                  <v:stroke weight="0pt" endcap="flat" joinstyle="miter" miterlimit="10" on="false" color="#000000" opacity="0"/>
                  <v:fill on="true" color="#000000"/>
                </v:shape>
                <v:shape id="Shape 597459" style="position:absolute;width:91;height:91;left:22557;top:0;" coordsize="9144,9144" path="m0,0l9144,0l9144,9144l0,9144l0,0">
                  <v:stroke weight="0pt" endcap="flat" joinstyle="miter" miterlimit="10" on="false" color="#000000" opacity="0"/>
                  <v:fill on="true" color="#000000"/>
                </v:shape>
                <v:shape id="Shape 597460" style="position:absolute;width:7927;height:91;left:22618;top:0;" coordsize="792785,9144" path="m0,0l792785,0l792785,9144l0,9144l0,0">
                  <v:stroke weight="0pt" endcap="flat" joinstyle="miter" miterlimit="10" on="false" color="#000000" opacity="0"/>
                  <v:fill on="true" color="#000000"/>
                </v:shape>
                <v:shape id="Shape 597461" style="position:absolute;width:91;height:91;left:30547;top:0;" coordsize="9144,9144" path="m0,0l9144,0l9144,9144l0,9144l0,0">
                  <v:stroke weight="0pt" endcap="flat" joinstyle="miter" miterlimit="10" on="false" color="#000000" opacity="0"/>
                  <v:fill on="true" color="#000000"/>
                </v:shape>
                <v:shape id="Shape 597462" style="position:absolute;width:3337;height:91;left:30608;top:0;" coordsize="333756,9144" path="m0,0l333756,0l333756,9144l0,9144l0,0">
                  <v:stroke weight="0pt" endcap="flat" joinstyle="miter" miterlimit="10" on="false" color="#000000" opacity="0"/>
                  <v:fill on="true" color="#000000"/>
                </v:shape>
                <v:shape id="Shape 597463" style="position:absolute;width:91;height:91;left:33945;top:0;" coordsize="9144,9144" path="m0,0l9144,0l9144,9144l0,9144l0,0">
                  <v:stroke weight="0pt" endcap="flat" joinstyle="miter" miterlimit="10" on="false" color="#000000" opacity="0"/>
                  <v:fill on="true" color="#000000"/>
                </v:shape>
                <v:shape id="Shape 597464" style="position:absolute;width:6903;height:91;left:34006;top:0;" coordsize="690372,9144" path="m0,0l690372,0l690372,9144l0,9144l0,0">
                  <v:stroke weight="0pt" endcap="flat" joinstyle="miter" miterlimit="10" on="false" color="#000000" opacity="0"/>
                  <v:fill on="true" color="#000000"/>
                </v:shape>
                <v:shape id="Shape 597465" style="position:absolute;width:91;height:91;left:40910;top:0;" coordsize="9144,9144" path="m0,0l9144,0l9144,9144l0,9144l0,0">
                  <v:stroke weight="0pt" endcap="flat" joinstyle="miter" miterlimit="10" on="false" color="#000000" opacity="0"/>
                  <v:fill on="true" color="#000000"/>
                </v:shape>
                <v:shape id="Shape 597466" style="position:absolute;width:2316;height:91;left:40971;top:0;" coordsize="231648,9144" path="m0,0l231648,0l231648,9144l0,9144l0,0">
                  <v:stroke weight="0pt" endcap="flat" joinstyle="miter" miterlimit="10" on="false" color="#000000" opacity="0"/>
                  <v:fill on="true" color="#000000"/>
                </v:shape>
                <v:shape id="Shape 597467" style="position:absolute;width:91;height:91;left:43287;top:0;" coordsize="9144,9144" path="m0,0l9144,0l9144,9144l0,9144l0,0">
                  <v:stroke weight="0pt" endcap="flat" joinstyle="miter" miterlimit="10" on="false" color="#000000" opacity="0"/>
                  <v:fill on="true" color="#000000"/>
                </v:shape>
                <v:shape id="Shape 597468" style="position:absolute;width:7927;height:91;left:43348;top:0;" coordsize="792785,9144" path="m0,0l792785,0l792785,9144l0,9144l0,0">
                  <v:stroke weight="0pt" endcap="flat" joinstyle="miter" miterlimit="10" on="false" color="#000000" opacity="0"/>
                  <v:fill on="true" color="#000000"/>
                </v:shape>
                <v:shape id="Shape 597469" style="position:absolute;width:91;height:91;left:51276;top:0;" coordsize="9144,9144" path="m0,0l9144,0l9144,9144l0,9144l0,0">
                  <v:stroke weight="0pt" endcap="flat" joinstyle="miter" miterlimit="10" on="false" color="#000000" opacity="0"/>
                  <v:fill on="true" color="#000000"/>
                </v:shape>
                <v:shape id="Shape 597470" style="position:absolute;width:2316;height:91;left:51337;top:0;" coordsize="231648,9144" path="m0,0l231648,0l231648,9144l0,9144l0,0">
                  <v:stroke weight="0pt" endcap="flat" joinstyle="miter" miterlimit="10" on="false" color="#000000" opacity="0"/>
                  <v:fill on="true" color="#000000"/>
                </v:shape>
                <v:shape id="Shape 597471" style="position:absolute;width:91;height:91;left:53653;top:0;" coordsize="9144,9144" path="m0,0l9144,0l9144,9144l0,9144l0,0">
                  <v:stroke weight="0pt" endcap="flat" joinstyle="miter" miterlimit="10" on="false" color="#000000" opacity="0"/>
                  <v:fill on="true" color="#000000"/>
                </v:shape>
                <v:shape id="Shape 597472" style="position:absolute;width:8427;height:91;left:53714;top:0;" coordsize="842772,9144" path="m0,0l842772,0l842772,9144l0,9144l0,0">
                  <v:stroke weight="0pt" endcap="flat" joinstyle="miter" miterlimit="10" on="false" color="#000000" opacity="0"/>
                  <v:fill on="true" color="#000000"/>
                </v:shape>
                <v:shape id="Shape 597473" style="position:absolute;width:91;height:91;left:62142;top:0;" coordsize="9144,9144" path="m0,0l9144,0l9144,9144l0,9144l0,0">
                  <v:stroke weight="0pt" endcap="flat" joinstyle="miter" miterlimit="10" on="false" color="#000000" opacity="0"/>
                  <v:fill on="true" color="#000000"/>
                </v:shape>
                <v:shape id="Shape 597474" style="position:absolute;width:2331;height:91;left:62203;top:0;" coordsize="233172,9144" path="m0,0l233172,0l233172,9144l0,9144l0,0">
                  <v:stroke weight="0pt" endcap="flat" joinstyle="miter" miterlimit="10" on="false" color="#000000" opacity="0"/>
                  <v:fill on="true" color="#000000"/>
                </v:shape>
                <v:shape id="Shape 597475" style="position:absolute;width:91;height:91;left:64535;top:0;" coordsize="9144,9144" path="m0,0l9144,0l9144,9144l0,9144l0,0">
                  <v:stroke weight="0pt" endcap="flat" joinstyle="miter" miterlimit="10" on="false" color="#000000" opacity="0"/>
                  <v:fill on="true" color="#000000"/>
                </v:shape>
                <v:shape id="Shape 597476" style="position:absolute;width:8415;height:91;left:64596;top:0;" coordsize="841553,9144" path="m0,0l841553,0l841553,9144l0,9144l0,0">
                  <v:stroke weight="0pt" endcap="flat" joinstyle="miter" miterlimit="10" on="false" color="#000000" opacity="0"/>
                  <v:fill on="true" color="#000000"/>
                </v:shape>
                <v:shape id="Shape 597477" style="position:absolute;width:91;height:91;left:73012;top:0;" coordsize="9144,9144" path="m0,0l9144,0l9144,9144l0,9144l0,0">
                  <v:stroke weight="0pt" endcap="flat" joinstyle="miter" miterlimit="10" on="false" color="#000000" opacity="0"/>
                  <v:fill on="true" color="#000000"/>
                </v:shape>
                <v:shape id="Shape 597478" style="position:absolute;width:7924;height:91;left:73073;top:0;" coordsize="792480,9144" path="m0,0l792480,0l792480,9144l0,9144l0,0">
                  <v:stroke weight="0pt" endcap="flat" joinstyle="miter" miterlimit="10" on="false" color="#000000" opacity="0"/>
                  <v:fill on="true" color="#000000"/>
                </v:shape>
                <v:shape id="Shape 597479" style="position:absolute;width:91;height:91;left:80998;top:0;" coordsize="9144,9144" path="m0,0l9144,0l9144,9144l0,9144l0,0">
                  <v:stroke weight="0pt" endcap="flat" joinstyle="miter" miterlimit="10" on="false" color="#000000" opacity="0"/>
                  <v:fill on="true" color="#000000"/>
                </v:shape>
                <v:shape id="Shape 597480" style="position:absolute;width:8412;height:91;left:81059;top:0;" coordsize="841248,9144" path="m0,0l841248,0l841248,9144l0,9144l0,0">
                  <v:stroke weight="0pt" endcap="flat" joinstyle="miter" miterlimit="10" on="false" color="#000000" opacity="0"/>
                  <v:fill on="true" color="#000000"/>
                </v:shape>
                <v:shape id="Shape 597481" style="position:absolute;width:91;height:91;left:89471;top:0;" coordsize="9144,9144" path="m0,0l9144,0l9144,9144l0,9144l0,0">
                  <v:stroke weight="0pt" endcap="flat" joinstyle="miter" miterlimit="10" on="false" color="#000000" opacity="0"/>
                  <v:fill on="true" color="#000000"/>
                </v:shape>
                <v:shape id="Shape 597482" style="position:absolute;width:91;height:1310;left:0;top:60;" coordsize="9144,131064" path="m0,0l9144,0l9144,131064l0,131064l0,0">
                  <v:stroke weight="0pt" endcap="flat" joinstyle="miter" miterlimit="10" on="false" color="#000000" opacity="0"/>
                  <v:fill on="true" color="#000000"/>
                </v:shape>
                <v:shape id="Shape 597483" style="position:absolute;width:91;height:91;left:0;top:1371;" coordsize="9144,9144" path="m0,0l9144,0l9144,9144l0,9144l0,0">
                  <v:stroke weight="0pt" endcap="flat" joinstyle="miter" miterlimit="10" on="false" color="#000000" opacity="0"/>
                  <v:fill on="true" color="#000000"/>
                </v:shape>
                <v:shape id="Shape 597484" style="position:absolute;width:6861;height:91;left:60;top:1371;" coordsize="686105,9144" path="m0,0l686105,0l686105,9144l0,9144l0,0">
                  <v:stroke weight="0pt" endcap="flat" joinstyle="miter" miterlimit="10" on="false" color="#000000" opacity="0"/>
                  <v:fill on="true" color="#000000"/>
                </v:shape>
                <v:shape id="Shape 597485" style="position:absolute;width:91;height:1310;left:6921;top:60;" coordsize="9144,131064" path="m0,0l9144,0l9144,131064l0,131064l0,0">
                  <v:stroke weight="0pt" endcap="flat" joinstyle="miter" miterlimit="10" on="false" color="#000000" opacity="0"/>
                  <v:fill on="true" color="#000000"/>
                </v:shape>
                <v:shape id="Shape 597486" style="position:absolute;width:91;height:91;left:6921;top:1371;" coordsize="9144,9144" path="m0,0l9144,0l9144,9144l0,9144l0,0">
                  <v:stroke weight="0pt" endcap="flat" joinstyle="miter" miterlimit="10" on="false" color="#000000" opacity="0"/>
                  <v:fill on="true" color="#000000"/>
                </v:shape>
                <v:shape id="Shape 597487" style="position:absolute;width:8412;height:91;left:6982;top:1371;" coordsize="841248,9144" path="m0,0l841248,0l841248,9144l0,9144l0,0">
                  <v:stroke weight="0pt" endcap="flat" joinstyle="miter" miterlimit="10" on="false" color="#000000" opacity="0"/>
                  <v:fill on="true" color="#000000"/>
                </v:shape>
                <v:shape id="Shape 597488" style="position:absolute;width:91;height:1310;left:15394;top:60;" coordsize="9144,131064" path="m0,0l9144,0l9144,131064l0,131064l0,0">
                  <v:stroke weight="0pt" endcap="flat" joinstyle="miter" miterlimit="10" on="false" color="#000000" opacity="0"/>
                  <v:fill on="true" color="#000000"/>
                </v:shape>
                <v:shape id="Shape 597489" style="position:absolute;width:91;height:91;left:15394;top:1371;" coordsize="9144,9144" path="m0,0l9144,0l9144,9144l0,9144l0,0">
                  <v:stroke weight="0pt" endcap="flat" joinstyle="miter" miterlimit="10" on="false" color="#000000" opacity="0"/>
                  <v:fill on="true" color="#000000"/>
                </v:shape>
                <v:shape id="Shape 597490" style="position:absolute;width:2331;height:91;left:15455;top:1371;" coordsize="233172,9144" path="m0,0l233172,0l233172,9144l0,9144l0,0">
                  <v:stroke weight="0pt" endcap="flat" joinstyle="miter" miterlimit="10" on="false" color="#000000" opacity="0"/>
                  <v:fill on="true" color="#000000"/>
                </v:shape>
                <v:shape id="Shape 597491" style="position:absolute;width:91;height:1310;left:17787;top:60;" coordsize="9144,131064" path="m0,0l9144,0l9144,131064l0,131064l0,0">
                  <v:stroke weight="0pt" endcap="flat" joinstyle="miter" miterlimit="10" on="false" color="#000000" opacity="0"/>
                  <v:fill on="true" color="#000000"/>
                </v:shape>
                <v:shape id="Shape 597492" style="position:absolute;width:91;height:91;left:17787;top:1371;" coordsize="9144,9144" path="m0,0l9144,0l9144,9144l0,9144l0,0">
                  <v:stroke weight="0pt" endcap="flat" joinstyle="miter" miterlimit="10" on="false" color="#000000" opacity="0"/>
                  <v:fill on="true" color="#000000"/>
                </v:shape>
                <v:shape id="Shape 597493" style="position:absolute;width:2331;height:91;left:17848;top:1371;" coordsize="233172,9144" path="m0,0l233172,0l233172,9144l0,9144l0,0">
                  <v:stroke weight="0pt" endcap="flat" joinstyle="miter" miterlimit="10" on="false" color="#000000" opacity="0"/>
                  <v:fill on="true" color="#000000"/>
                </v:shape>
                <v:shape id="Shape 597494" style="position:absolute;width:91;height:1310;left:20180;top:60;" coordsize="9144,131064" path="m0,0l9144,0l9144,131064l0,131064l0,0">
                  <v:stroke weight="0pt" endcap="flat" joinstyle="miter" miterlimit="10" on="false" color="#000000" opacity="0"/>
                  <v:fill on="true" color="#000000"/>
                </v:shape>
                <v:shape id="Shape 597495" style="position:absolute;width:91;height:91;left:20180;top:1371;" coordsize="9144,9144" path="m0,0l9144,0l9144,9144l0,9144l0,0">
                  <v:stroke weight="0pt" endcap="flat" joinstyle="miter" miterlimit="10" on="false" color="#000000" opacity="0"/>
                  <v:fill on="true" color="#000000"/>
                </v:shape>
                <v:shape id="Shape 597496" style="position:absolute;width:2316;height:91;left:20241;top:1371;" coordsize="231648,9144" path="m0,0l231648,0l231648,9144l0,9144l0,0">
                  <v:stroke weight="0pt" endcap="flat" joinstyle="miter" miterlimit="10" on="false" color="#000000" opacity="0"/>
                  <v:fill on="true" color="#000000"/>
                </v:shape>
                <v:shape id="Shape 597497" style="position:absolute;width:91;height:1310;left:22557;top:60;" coordsize="9144,131064" path="m0,0l9144,0l9144,131064l0,131064l0,0">
                  <v:stroke weight="0pt" endcap="flat" joinstyle="miter" miterlimit="10" on="false" color="#000000" opacity="0"/>
                  <v:fill on="true" color="#000000"/>
                </v:shape>
                <v:shape id="Shape 597498" style="position:absolute;width:91;height:91;left:22557;top:1371;" coordsize="9144,9144" path="m0,0l9144,0l9144,9144l0,9144l0,0">
                  <v:stroke weight="0pt" endcap="flat" joinstyle="miter" miterlimit="10" on="false" color="#000000" opacity="0"/>
                  <v:fill on="true" color="#000000"/>
                </v:shape>
                <v:shape id="Shape 597499" style="position:absolute;width:7927;height:91;left:22618;top:1371;" coordsize="792785,9144" path="m0,0l792785,0l792785,9144l0,9144l0,0">
                  <v:stroke weight="0pt" endcap="flat" joinstyle="miter" miterlimit="10" on="false" color="#000000" opacity="0"/>
                  <v:fill on="true" color="#000000"/>
                </v:shape>
                <v:shape id="Shape 597500" style="position:absolute;width:91;height:1310;left:30547;top:60;" coordsize="9144,131064" path="m0,0l9144,0l9144,131064l0,131064l0,0">
                  <v:stroke weight="0pt" endcap="flat" joinstyle="miter" miterlimit="10" on="false" color="#000000" opacity="0"/>
                  <v:fill on="true" color="#000000"/>
                </v:shape>
                <v:shape id="Shape 597501" style="position:absolute;width:91;height:91;left:30547;top:1371;" coordsize="9144,9144" path="m0,0l9144,0l9144,9144l0,9144l0,0">
                  <v:stroke weight="0pt" endcap="flat" joinstyle="miter" miterlimit="10" on="false" color="#000000" opacity="0"/>
                  <v:fill on="true" color="#000000"/>
                </v:shape>
                <v:shape id="Shape 597502" style="position:absolute;width:3337;height:91;left:30608;top:1371;" coordsize="333756,9144" path="m0,0l333756,0l333756,9144l0,9144l0,0">
                  <v:stroke weight="0pt" endcap="flat" joinstyle="miter" miterlimit="10" on="false" color="#000000" opacity="0"/>
                  <v:fill on="true" color="#000000"/>
                </v:shape>
                <v:shape id="Shape 597503" style="position:absolute;width:91;height:1310;left:33945;top:60;" coordsize="9144,131064" path="m0,0l9144,0l9144,131064l0,131064l0,0">
                  <v:stroke weight="0pt" endcap="flat" joinstyle="miter" miterlimit="10" on="false" color="#000000" opacity="0"/>
                  <v:fill on="true" color="#000000"/>
                </v:shape>
                <v:shape id="Shape 597504" style="position:absolute;width:91;height:91;left:33945;top:1371;" coordsize="9144,9144" path="m0,0l9144,0l9144,9144l0,9144l0,0">
                  <v:stroke weight="0pt" endcap="flat" joinstyle="miter" miterlimit="10" on="false" color="#000000" opacity="0"/>
                  <v:fill on="true" color="#000000"/>
                </v:shape>
                <v:shape id="Shape 597505" style="position:absolute;width:6903;height:91;left:34006;top:1371;" coordsize="690372,9144" path="m0,0l690372,0l690372,9144l0,9144l0,0">
                  <v:stroke weight="0pt" endcap="flat" joinstyle="miter" miterlimit="10" on="false" color="#000000" opacity="0"/>
                  <v:fill on="true" color="#000000"/>
                </v:shape>
                <v:shape id="Shape 597506" style="position:absolute;width:91;height:1310;left:40910;top:60;" coordsize="9144,131064" path="m0,0l9144,0l9144,131064l0,131064l0,0">
                  <v:stroke weight="0pt" endcap="flat" joinstyle="miter" miterlimit="10" on="false" color="#000000" opacity="0"/>
                  <v:fill on="true" color="#000000"/>
                </v:shape>
                <v:shape id="Shape 597507" style="position:absolute;width:91;height:91;left:40910;top:1371;" coordsize="9144,9144" path="m0,0l9144,0l9144,9144l0,9144l0,0">
                  <v:stroke weight="0pt" endcap="flat" joinstyle="miter" miterlimit="10" on="false" color="#000000" opacity="0"/>
                  <v:fill on="true" color="#000000"/>
                </v:shape>
                <v:shape id="Shape 597508" style="position:absolute;width:2316;height:91;left:40971;top:1371;" coordsize="231648,9144" path="m0,0l231648,0l231648,9144l0,9144l0,0">
                  <v:stroke weight="0pt" endcap="flat" joinstyle="miter" miterlimit="10" on="false" color="#000000" opacity="0"/>
                  <v:fill on="true" color="#000000"/>
                </v:shape>
                <v:shape id="Shape 597509" style="position:absolute;width:91;height:1310;left:43287;top:60;" coordsize="9144,131064" path="m0,0l9144,0l9144,131064l0,131064l0,0">
                  <v:stroke weight="0pt" endcap="flat" joinstyle="miter" miterlimit="10" on="false" color="#000000" opacity="0"/>
                  <v:fill on="true" color="#000000"/>
                </v:shape>
                <v:shape id="Shape 597510" style="position:absolute;width:91;height:91;left:43287;top:1371;" coordsize="9144,9144" path="m0,0l9144,0l9144,9144l0,9144l0,0">
                  <v:stroke weight="0pt" endcap="flat" joinstyle="miter" miterlimit="10" on="false" color="#000000" opacity="0"/>
                  <v:fill on="true" color="#000000"/>
                </v:shape>
                <v:shape id="Shape 597511" style="position:absolute;width:7927;height:91;left:43348;top:1371;" coordsize="792785,9144" path="m0,0l792785,0l792785,9144l0,9144l0,0">
                  <v:stroke weight="0pt" endcap="flat" joinstyle="miter" miterlimit="10" on="false" color="#000000" opacity="0"/>
                  <v:fill on="true" color="#000000"/>
                </v:shape>
                <v:shape id="Shape 597512" style="position:absolute;width:91;height:1310;left:51276;top:60;" coordsize="9144,131064" path="m0,0l9144,0l9144,131064l0,131064l0,0">
                  <v:stroke weight="0pt" endcap="flat" joinstyle="miter" miterlimit="10" on="false" color="#000000" opacity="0"/>
                  <v:fill on="true" color="#000000"/>
                </v:shape>
                <v:shape id="Shape 597513" style="position:absolute;width:91;height:91;left:51276;top:1371;" coordsize="9144,9144" path="m0,0l9144,0l9144,9144l0,9144l0,0">
                  <v:stroke weight="0pt" endcap="flat" joinstyle="miter" miterlimit="10" on="false" color="#000000" opacity="0"/>
                  <v:fill on="true" color="#000000"/>
                </v:shape>
                <v:shape id="Shape 597514" style="position:absolute;width:2316;height:91;left:51337;top:1371;" coordsize="231648,9144" path="m0,0l231648,0l231648,9144l0,9144l0,0">
                  <v:stroke weight="0pt" endcap="flat" joinstyle="miter" miterlimit="10" on="false" color="#000000" opacity="0"/>
                  <v:fill on="true" color="#000000"/>
                </v:shape>
                <v:shape id="Shape 597515" style="position:absolute;width:91;height:1310;left:53653;top:60;" coordsize="9144,131064" path="m0,0l9144,0l9144,131064l0,131064l0,0">
                  <v:stroke weight="0pt" endcap="flat" joinstyle="miter" miterlimit="10" on="false" color="#000000" opacity="0"/>
                  <v:fill on="true" color="#000000"/>
                </v:shape>
                <v:shape id="Shape 597516" style="position:absolute;width:91;height:91;left:53653;top:1371;" coordsize="9144,9144" path="m0,0l9144,0l9144,9144l0,9144l0,0">
                  <v:stroke weight="0pt" endcap="flat" joinstyle="miter" miterlimit="10" on="false" color="#000000" opacity="0"/>
                  <v:fill on="true" color="#000000"/>
                </v:shape>
                <v:shape id="Shape 597517" style="position:absolute;width:8427;height:91;left:53714;top:1371;" coordsize="842772,9144" path="m0,0l842772,0l842772,9144l0,9144l0,0">
                  <v:stroke weight="0pt" endcap="flat" joinstyle="miter" miterlimit="10" on="false" color="#000000" opacity="0"/>
                  <v:fill on="true" color="#000000"/>
                </v:shape>
                <v:shape id="Shape 597518" style="position:absolute;width:91;height:1310;left:62142;top:60;" coordsize="9144,131064" path="m0,0l9144,0l9144,131064l0,131064l0,0">
                  <v:stroke weight="0pt" endcap="flat" joinstyle="miter" miterlimit="10" on="false" color="#000000" opacity="0"/>
                  <v:fill on="true" color="#000000"/>
                </v:shape>
                <v:shape id="Shape 597519" style="position:absolute;width:91;height:91;left:62142;top:1371;" coordsize="9144,9144" path="m0,0l9144,0l9144,9144l0,9144l0,0">
                  <v:stroke weight="0pt" endcap="flat" joinstyle="miter" miterlimit="10" on="false" color="#000000" opacity="0"/>
                  <v:fill on="true" color="#000000"/>
                </v:shape>
                <v:shape id="Shape 597520" style="position:absolute;width:2331;height:91;left:62203;top:1371;" coordsize="233172,9144" path="m0,0l233172,0l233172,9144l0,9144l0,0">
                  <v:stroke weight="0pt" endcap="flat" joinstyle="miter" miterlimit="10" on="false" color="#000000" opacity="0"/>
                  <v:fill on="true" color="#000000"/>
                </v:shape>
                <v:shape id="Shape 597521" style="position:absolute;width:91;height:1310;left:64535;top:60;" coordsize="9144,131064" path="m0,0l9144,0l9144,131064l0,131064l0,0">
                  <v:stroke weight="0pt" endcap="flat" joinstyle="miter" miterlimit="10" on="false" color="#000000" opacity="0"/>
                  <v:fill on="true" color="#000000"/>
                </v:shape>
                <v:shape id="Shape 597522" style="position:absolute;width:91;height:91;left:64535;top:1371;" coordsize="9144,9144" path="m0,0l9144,0l9144,9144l0,9144l0,0">
                  <v:stroke weight="0pt" endcap="flat" joinstyle="miter" miterlimit="10" on="false" color="#000000" opacity="0"/>
                  <v:fill on="true" color="#000000"/>
                </v:shape>
                <v:shape id="Shape 597523" style="position:absolute;width:8415;height:91;left:64596;top:1371;" coordsize="841553,9144" path="m0,0l841553,0l841553,9144l0,9144l0,0">
                  <v:stroke weight="0pt" endcap="flat" joinstyle="miter" miterlimit="10" on="false" color="#000000" opacity="0"/>
                  <v:fill on="true" color="#000000"/>
                </v:shape>
                <v:shape id="Shape 597524" style="position:absolute;width:91;height:1310;left:73012;top:60;" coordsize="9144,131064" path="m0,0l9144,0l9144,131064l0,131064l0,0">
                  <v:stroke weight="0pt" endcap="flat" joinstyle="miter" miterlimit="10" on="false" color="#000000" opacity="0"/>
                  <v:fill on="true" color="#000000"/>
                </v:shape>
                <v:shape id="Shape 597525" style="position:absolute;width:91;height:91;left:73012;top:1371;" coordsize="9144,9144" path="m0,0l9144,0l9144,9144l0,9144l0,0">
                  <v:stroke weight="0pt" endcap="flat" joinstyle="miter" miterlimit="10" on="false" color="#000000" opacity="0"/>
                  <v:fill on="true" color="#000000"/>
                </v:shape>
                <v:shape id="Shape 597526" style="position:absolute;width:7924;height:91;left:73073;top:1371;" coordsize="792480,9144" path="m0,0l792480,0l792480,9144l0,9144l0,0">
                  <v:stroke weight="0pt" endcap="flat" joinstyle="miter" miterlimit="10" on="false" color="#000000" opacity="0"/>
                  <v:fill on="true" color="#000000"/>
                </v:shape>
                <v:shape id="Shape 597527" style="position:absolute;width:91;height:1310;left:80998;top:60;" coordsize="9144,131064" path="m0,0l9144,0l9144,131064l0,131064l0,0">
                  <v:stroke weight="0pt" endcap="flat" joinstyle="miter" miterlimit="10" on="false" color="#000000" opacity="0"/>
                  <v:fill on="true" color="#000000"/>
                </v:shape>
                <v:shape id="Shape 597528" style="position:absolute;width:91;height:91;left:80998;top:1371;" coordsize="9144,9144" path="m0,0l9144,0l9144,9144l0,9144l0,0">
                  <v:stroke weight="0pt" endcap="flat" joinstyle="miter" miterlimit="10" on="false" color="#000000" opacity="0"/>
                  <v:fill on="true" color="#000000"/>
                </v:shape>
                <v:shape id="Shape 597529" style="position:absolute;width:8412;height:91;left:81059;top:1371;" coordsize="841248,9144" path="m0,0l841248,0l841248,9144l0,9144l0,0">
                  <v:stroke weight="0pt" endcap="flat" joinstyle="miter" miterlimit="10" on="false" color="#000000" opacity="0"/>
                  <v:fill on="true" color="#000000"/>
                </v:shape>
                <v:shape id="Shape 597530" style="position:absolute;width:91;height:1310;left:89471;top:60;" coordsize="9144,131064" path="m0,0l9144,0l9144,131064l0,131064l0,0">
                  <v:stroke weight="0pt" endcap="flat" joinstyle="miter" miterlimit="10" on="false" color="#000000" opacity="0"/>
                  <v:fill on="true" color="#000000"/>
                </v:shape>
                <v:shape id="Shape 597531" style="position:absolute;width:91;height:91;left:89471;top:1371;" coordsize="9144,9144" path="m0,0l9144,0l9144,9144l0,9144l0,0">
                  <v:stroke weight="0pt" endcap="flat" joinstyle="miter" miterlimit="10" on="false" color="#000000" opacity="0"/>
                  <v:fill on="true" color="#000000"/>
                </v:shape>
              </v:group>
            </w:pict>
          </mc:Fallback>
        </mc:AlternateContent>
      </w:r>
    </w:p>
    <w:p w:rsidR="00F436CE" w:rsidRDefault="00EA1348">
      <w:pPr>
        <w:spacing w:after="0" w:line="259" w:lineRule="auto"/>
        <w:ind w:left="0" w:firstLine="0"/>
        <w:jc w:val="both"/>
      </w:pPr>
      <w:r>
        <w:t xml:space="preserve"> </w:t>
      </w:r>
    </w:p>
    <w:p w:rsidR="00F436CE" w:rsidRDefault="00EA1348">
      <w:pPr>
        <w:spacing w:after="0" w:line="259" w:lineRule="auto"/>
        <w:ind w:left="0" w:firstLine="0"/>
        <w:jc w:val="both"/>
      </w:pPr>
      <w:r>
        <w:t xml:space="preserve"> </w:t>
      </w:r>
    </w:p>
    <w:tbl>
      <w:tblPr>
        <w:tblStyle w:val="TableGrid"/>
        <w:tblW w:w="14090" w:type="dxa"/>
        <w:tblInd w:w="-108" w:type="dxa"/>
        <w:tblCellMar>
          <w:top w:w="27" w:type="dxa"/>
          <w:left w:w="108" w:type="dxa"/>
          <w:bottom w:w="0" w:type="dxa"/>
          <w:right w:w="25" w:type="dxa"/>
        </w:tblCellMar>
        <w:tblLook w:val="04A0" w:firstRow="1" w:lastRow="0" w:firstColumn="1" w:lastColumn="0" w:noHBand="0" w:noVBand="1"/>
      </w:tblPr>
      <w:tblGrid>
        <w:gridCol w:w="1067"/>
        <w:gridCol w:w="1337"/>
        <w:gridCol w:w="377"/>
        <w:gridCol w:w="374"/>
        <w:gridCol w:w="377"/>
        <w:gridCol w:w="1256"/>
        <w:gridCol w:w="538"/>
        <w:gridCol w:w="1094"/>
        <w:gridCol w:w="377"/>
        <w:gridCol w:w="1256"/>
        <w:gridCol w:w="377"/>
        <w:gridCol w:w="1337"/>
        <w:gridCol w:w="374"/>
        <w:gridCol w:w="1357"/>
        <w:gridCol w:w="1258"/>
        <w:gridCol w:w="1334"/>
      </w:tblGrid>
      <w:tr w:rsidR="00F436CE">
        <w:trPr>
          <w:trHeight w:val="252"/>
        </w:trPr>
        <w:tc>
          <w:tcPr>
            <w:tcW w:w="106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0" w:firstLine="0"/>
              <w:jc w:val="center"/>
            </w:pPr>
            <w:r>
              <w:rPr>
                <w:sz w:val="16"/>
              </w:rPr>
              <w:t>项目</w:t>
            </w:r>
            <w:r>
              <w:rPr>
                <w:sz w:val="16"/>
              </w:rPr>
              <w:t xml:space="preserve"> </w:t>
            </w:r>
          </w:p>
        </w:tc>
        <w:tc>
          <w:tcPr>
            <w:tcW w:w="133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384" w:type="dxa"/>
            <w:gridSpan w:val="4"/>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978" w:type="dxa"/>
            <w:gridSpan w:val="6"/>
            <w:tcBorders>
              <w:top w:val="single" w:sz="4" w:space="0" w:color="000000"/>
              <w:left w:val="nil"/>
              <w:bottom w:val="single" w:sz="4" w:space="0" w:color="000000"/>
              <w:right w:val="nil"/>
            </w:tcBorders>
          </w:tcPr>
          <w:p w:rsidR="00F436CE" w:rsidRDefault="00EA1348">
            <w:pPr>
              <w:spacing w:after="0" w:line="259" w:lineRule="auto"/>
              <w:ind w:left="3101" w:firstLine="0"/>
            </w:pPr>
            <w:r>
              <w:rPr>
                <w:sz w:val="16"/>
              </w:rPr>
              <w:t xml:space="preserve"> 2021</w:t>
            </w:r>
            <w:r>
              <w:rPr>
                <w:sz w:val="16"/>
              </w:rPr>
              <w:t>年度</w:t>
            </w:r>
            <w:r>
              <w:rPr>
                <w:sz w:val="16"/>
              </w:rPr>
              <w:t xml:space="preserve"> </w:t>
            </w:r>
          </w:p>
        </w:tc>
        <w:tc>
          <w:tcPr>
            <w:tcW w:w="374"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3949" w:type="dxa"/>
            <w:gridSpan w:val="3"/>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480"/>
        </w:trPr>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c>
          <w:tcPr>
            <w:tcW w:w="133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384" w:type="dxa"/>
            <w:gridSpan w:val="4"/>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978" w:type="dxa"/>
            <w:gridSpan w:val="6"/>
            <w:tcBorders>
              <w:top w:val="single" w:sz="4" w:space="0" w:color="000000"/>
              <w:left w:val="nil"/>
              <w:bottom w:val="single" w:sz="4" w:space="0" w:color="000000"/>
              <w:right w:val="nil"/>
            </w:tcBorders>
            <w:vAlign w:val="center"/>
          </w:tcPr>
          <w:p w:rsidR="00F436CE" w:rsidRDefault="00EA1348">
            <w:pPr>
              <w:spacing w:after="0" w:line="259" w:lineRule="auto"/>
              <w:ind w:left="509" w:firstLine="0"/>
            </w:pPr>
            <w:r>
              <w:rPr>
                <w:sz w:val="16"/>
              </w:rPr>
              <w:t>归属于母公司所有者权益</w:t>
            </w:r>
            <w:r>
              <w:rPr>
                <w:sz w:val="16"/>
              </w:rPr>
              <w:t xml:space="preserve"> </w:t>
            </w:r>
          </w:p>
        </w:tc>
        <w:tc>
          <w:tcPr>
            <w:tcW w:w="374"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357"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125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41" w:firstLine="0"/>
              <w:jc w:val="both"/>
            </w:pPr>
            <w:r>
              <w:rPr>
                <w:sz w:val="16"/>
              </w:rPr>
              <w:t>少数股东权益</w:t>
            </w:r>
            <w:r>
              <w:rPr>
                <w:sz w:val="16"/>
              </w:rPr>
              <w:t xml:space="preserve"> </w:t>
            </w:r>
          </w:p>
        </w:tc>
        <w:tc>
          <w:tcPr>
            <w:tcW w:w="133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both"/>
            </w:pPr>
            <w:r>
              <w:rPr>
                <w:sz w:val="16"/>
              </w:rPr>
              <w:t>所有者权益合计</w:t>
            </w:r>
            <w:r>
              <w:rPr>
                <w:sz w:val="16"/>
              </w:rPr>
              <w:t xml:space="preserve"> </w:t>
            </w:r>
          </w:p>
        </w:tc>
      </w:tr>
      <w:tr w:rsidR="00F436CE">
        <w:trPr>
          <w:trHeight w:val="490"/>
        </w:trPr>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c>
          <w:tcPr>
            <w:tcW w:w="133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14" w:line="259" w:lineRule="auto"/>
              <w:ind w:left="2" w:firstLine="0"/>
              <w:jc w:val="both"/>
            </w:pPr>
            <w:r>
              <w:rPr>
                <w:sz w:val="16"/>
              </w:rPr>
              <w:t>实收资本</w:t>
            </w:r>
            <w:r>
              <w:rPr>
                <w:sz w:val="16"/>
              </w:rPr>
              <w:t xml:space="preserve"> (</w:t>
            </w:r>
            <w:r>
              <w:rPr>
                <w:sz w:val="16"/>
              </w:rPr>
              <w:t>或股</w:t>
            </w:r>
          </w:p>
          <w:p w:rsidR="00F436CE" w:rsidRDefault="00EA1348">
            <w:pPr>
              <w:spacing w:after="0" w:line="259" w:lineRule="auto"/>
              <w:ind w:left="0" w:right="79" w:firstLine="0"/>
              <w:jc w:val="center"/>
            </w:pPr>
            <w:r>
              <w:rPr>
                <w:sz w:val="16"/>
              </w:rPr>
              <w:t>本</w:t>
            </w:r>
            <w:r>
              <w:rPr>
                <w:sz w:val="16"/>
              </w:rP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5" w:firstLine="0"/>
              <w:jc w:val="center"/>
            </w:pPr>
            <w:r>
              <w:rPr>
                <w:sz w:val="16"/>
              </w:rPr>
              <w:t>其他权益工具</w:t>
            </w:r>
            <w:r>
              <w:rPr>
                <w:sz w:val="16"/>
              </w:rPr>
              <w:t xml:space="preserve"> </w:t>
            </w:r>
          </w:p>
        </w:tc>
        <w:tc>
          <w:tcPr>
            <w:tcW w:w="125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1" w:firstLine="0"/>
              <w:jc w:val="center"/>
            </w:pPr>
            <w:r>
              <w:rPr>
                <w:sz w:val="16"/>
              </w:rPr>
              <w:t>资本公积</w:t>
            </w:r>
            <w:r>
              <w:rPr>
                <w:sz w:val="16"/>
              </w:rPr>
              <w:t xml:space="preserve"> </w:t>
            </w:r>
          </w:p>
        </w:tc>
        <w:tc>
          <w:tcPr>
            <w:tcW w:w="53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rPr>
                <w:sz w:val="16"/>
              </w:rPr>
              <w:t>减：库存股</w:t>
            </w:r>
            <w:r>
              <w:rPr>
                <w:sz w:val="16"/>
              </w:rPr>
              <w:t xml:space="preserve"> </w:t>
            </w:r>
          </w:p>
        </w:tc>
        <w:tc>
          <w:tcPr>
            <w:tcW w:w="109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38" w:firstLine="0"/>
              <w:jc w:val="center"/>
            </w:pPr>
            <w:r>
              <w:rPr>
                <w:sz w:val="16"/>
              </w:rPr>
              <w:t>其他综合收益</w:t>
            </w:r>
            <w:r>
              <w:rPr>
                <w:sz w:val="16"/>
              </w:rPr>
              <w:t xml:space="preserve"> </w:t>
            </w:r>
          </w:p>
        </w:tc>
        <w:tc>
          <w:tcPr>
            <w:tcW w:w="37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1" w:line="275" w:lineRule="auto"/>
              <w:ind w:left="0" w:firstLine="0"/>
              <w:jc w:val="center"/>
            </w:pPr>
            <w:r>
              <w:rPr>
                <w:sz w:val="16"/>
              </w:rPr>
              <w:t>专项储</w:t>
            </w:r>
          </w:p>
          <w:p w:rsidR="00F436CE" w:rsidRDefault="00EA1348">
            <w:pPr>
              <w:spacing w:after="0" w:line="259" w:lineRule="auto"/>
              <w:ind w:left="2" w:firstLine="0"/>
              <w:jc w:val="both"/>
            </w:pPr>
            <w:r>
              <w:rPr>
                <w:sz w:val="16"/>
              </w:rPr>
              <w:t>备</w:t>
            </w:r>
            <w:r>
              <w:rPr>
                <w:sz w:val="16"/>
              </w:rPr>
              <w:t xml:space="preserve"> </w:t>
            </w:r>
          </w:p>
        </w:tc>
        <w:tc>
          <w:tcPr>
            <w:tcW w:w="125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1" w:firstLine="0"/>
              <w:jc w:val="center"/>
            </w:pPr>
            <w:r>
              <w:rPr>
                <w:sz w:val="16"/>
              </w:rPr>
              <w:t>盈余公积</w:t>
            </w:r>
            <w:r>
              <w:rPr>
                <w:sz w:val="16"/>
              </w:rPr>
              <w:t xml:space="preserve"> </w:t>
            </w:r>
          </w:p>
        </w:tc>
        <w:tc>
          <w:tcPr>
            <w:tcW w:w="377"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75" w:lineRule="auto"/>
              <w:ind w:left="0" w:firstLine="0"/>
              <w:jc w:val="center"/>
            </w:pPr>
            <w:r>
              <w:rPr>
                <w:sz w:val="16"/>
              </w:rPr>
              <w:t>一般风险准</w:t>
            </w:r>
          </w:p>
          <w:p w:rsidR="00F436CE" w:rsidRDefault="00EA1348">
            <w:pPr>
              <w:spacing w:after="0" w:line="259" w:lineRule="auto"/>
              <w:ind w:left="2" w:firstLine="0"/>
              <w:jc w:val="both"/>
            </w:pPr>
            <w:r>
              <w:rPr>
                <w:sz w:val="16"/>
              </w:rPr>
              <w:t>备</w:t>
            </w:r>
            <w:r>
              <w:rPr>
                <w:sz w:val="16"/>
              </w:rPr>
              <w:t xml:space="preserve"> </w:t>
            </w:r>
          </w:p>
        </w:tc>
        <w:tc>
          <w:tcPr>
            <w:tcW w:w="133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61" w:firstLine="0"/>
            </w:pPr>
            <w:r>
              <w:rPr>
                <w:sz w:val="16"/>
              </w:rPr>
              <w:t>未分配利润</w:t>
            </w:r>
            <w:r>
              <w:rPr>
                <w:sz w:val="16"/>
              </w:rPr>
              <w:t xml:space="preserve"> </w:t>
            </w:r>
          </w:p>
        </w:tc>
        <w:tc>
          <w:tcPr>
            <w:tcW w:w="37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both"/>
            </w:pPr>
            <w:r>
              <w:rPr>
                <w:sz w:val="16"/>
              </w:rPr>
              <w:t>其</w:t>
            </w:r>
          </w:p>
          <w:p w:rsidR="00F436CE" w:rsidRDefault="00EA1348">
            <w:pPr>
              <w:spacing w:after="0" w:line="259" w:lineRule="auto"/>
              <w:ind w:left="0" w:firstLine="0"/>
              <w:jc w:val="both"/>
            </w:pPr>
            <w:r>
              <w:rPr>
                <w:sz w:val="16"/>
              </w:rPr>
              <w:t>他</w:t>
            </w:r>
            <w:r>
              <w:rPr>
                <w:sz w:val="16"/>
              </w:rPr>
              <w:t xml:space="preserve"> </w:t>
            </w:r>
          </w:p>
        </w:tc>
        <w:tc>
          <w:tcPr>
            <w:tcW w:w="135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6" w:firstLine="0"/>
              <w:jc w:val="center"/>
            </w:pPr>
            <w:r>
              <w:rPr>
                <w:sz w:val="16"/>
              </w:rPr>
              <w:t>小计</w:t>
            </w:r>
            <w:r>
              <w:rPr>
                <w:sz w:val="16"/>
              </w:rPr>
              <w:t xml:space="preserve"> </w:t>
            </w:r>
          </w:p>
        </w:tc>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r>
      <w:tr w:rsidR="00F436CE">
        <w:trPr>
          <w:trHeight w:val="961"/>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3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37" w:lineRule="auto"/>
              <w:ind w:left="0" w:firstLine="0"/>
              <w:jc w:val="center"/>
            </w:pPr>
            <w:r>
              <w:rPr>
                <w:sz w:val="16"/>
              </w:rPr>
              <w:t>优先</w:t>
            </w:r>
          </w:p>
          <w:p w:rsidR="00F436CE" w:rsidRDefault="00EA1348">
            <w:pPr>
              <w:spacing w:after="0" w:line="259" w:lineRule="auto"/>
              <w:ind w:left="2" w:firstLine="0"/>
              <w:jc w:val="both"/>
            </w:pPr>
            <w:r>
              <w:rPr>
                <w:sz w:val="16"/>
              </w:rPr>
              <w:t>股</w:t>
            </w: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37" w:lineRule="auto"/>
              <w:ind w:left="0" w:firstLine="0"/>
              <w:jc w:val="center"/>
            </w:pPr>
            <w:r>
              <w:rPr>
                <w:sz w:val="16"/>
              </w:rPr>
              <w:t>永续</w:t>
            </w:r>
          </w:p>
          <w:p w:rsidR="00F436CE" w:rsidRDefault="00EA1348">
            <w:pPr>
              <w:spacing w:after="0" w:line="259" w:lineRule="auto"/>
              <w:ind w:left="0" w:firstLine="0"/>
              <w:jc w:val="both"/>
            </w:pPr>
            <w:r>
              <w:rPr>
                <w:sz w:val="16"/>
              </w:rPr>
              <w:t>债</w:t>
            </w: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jc w:val="both"/>
            </w:pPr>
            <w:r>
              <w:rPr>
                <w:sz w:val="16"/>
              </w:rPr>
              <w:t>其</w:t>
            </w:r>
          </w:p>
          <w:p w:rsidR="00F436CE" w:rsidRDefault="00EA1348">
            <w:pPr>
              <w:spacing w:after="0" w:line="259" w:lineRule="auto"/>
              <w:ind w:left="2" w:firstLine="0"/>
              <w:jc w:val="both"/>
            </w:pPr>
            <w:r>
              <w:rPr>
                <w:sz w:val="16"/>
              </w:rPr>
              <w:t>他</w:t>
            </w:r>
            <w:r>
              <w:rPr>
                <w:sz w:val="16"/>
              </w:rP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vAlign w:val="center"/>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一、上年年末余额</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130,673,200.00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75,822,493.77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right"/>
            </w:pPr>
            <w:r>
              <w:rPr>
                <w:sz w:val="16"/>
              </w:rPr>
              <w:t xml:space="preserve">790,874.37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21,912,533.46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209,723,103.13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pPr>
            <w:r>
              <w:rPr>
                <w:sz w:val="16"/>
              </w:rPr>
              <w:t xml:space="preserve">438,922,204.73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7,737,825.27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446,660,030.00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加：会计政策变更</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320"/>
            </w:pPr>
            <w:r>
              <w:rPr>
                <w:sz w:val="16"/>
              </w:rPr>
              <w:lastRenderedPageBreak/>
              <w:t>前期差错更正</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4"/>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320"/>
            </w:pPr>
            <w:r>
              <w:rPr>
                <w:sz w:val="16"/>
              </w:rPr>
              <w:t>同一控制下企业合并</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9"/>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6" w:firstLine="0"/>
              <w:jc w:val="center"/>
            </w:pPr>
            <w:r>
              <w:rPr>
                <w:sz w:val="16"/>
              </w:rPr>
              <w:t>其他</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二、本年期初余额</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130,673,200.00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75,822,493.77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right"/>
            </w:pPr>
            <w:r>
              <w:rPr>
                <w:sz w:val="16"/>
              </w:rPr>
              <w:t xml:space="preserve">790,874.37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21,912,533.46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209,723,103.13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pPr>
            <w:r>
              <w:rPr>
                <w:sz w:val="16"/>
              </w:rPr>
              <w:t xml:space="preserve">438,922,204.73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7,737,825.27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446,660,030.00 </w:t>
            </w:r>
          </w:p>
        </w:tc>
      </w:tr>
      <w:tr w:rsidR="00F436CE">
        <w:trPr>
          <w:trHeight w:val="1046"/>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pPr>
            <w:r>
              <w:rPr>
                <w:sz w:val="16"/>
              </w:rPr>
              <w:t>三、本期增减变动金额</w:t>
            </w:r>
          </w:p>
          <w:p w:rsidR="00F436CE" w:rsidRDefault="00EA1348">
            <w:pPr>
              <w:spacing w:after="0" w:line="259" w:lineRule="auto"/>
              <w:ind w:left="0" w:firstLine="0"/>
            </w:pPr>
            <w:r>
              <w:rPr>
                <w:sz w:val="16"/>
              </w:rPr>
              <w:t>（减少以</w:t>
            </w:r>
          </w:p>
          <w:p w:rsidR="00F436CE" w:rsidRDefault="00EA1348">
            <w:pPr>
              <w:spacing w:after="0" w:line="259" w:lineRule="auto"/>
              <w:ind w:left="0" w:firstLine="0"/>
            </w:pPr>
            <w:r>
              <w:rPr>
                <w:sz w:val="16"/>
              </w:rPr>
              <w:t>“</w:t>
            </w:r>
            <w:r>
              <w:rPr>
                <w:sz w:val="16"/>
              </w:rPr>
              <w:t>－</w:t>
            </w:r>
            <w:r>
              <w:rPr>
                <w:sz w:val="16"/>
              </w:rPr>
              <w:t>”</w:t>
            </w:r>
            <w:r>
              <w:rPr>
                <w:sz w:val="16"/>
              </w:rPr>
              <w:t>号填列）</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-149,000.02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-586,231.42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2,122,697.31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21,235,144.58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22,622,610.45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10,793,348.25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33,415,958.70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（一）综合收益总额</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-586,231.42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34,073,044.29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33,486,812.87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-605,651.78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32,881,161.09 </w:t>
            </w:r>
          </w:p>
        </w:tc>
      </w:tr>
      <w:tr w:rsidR="00F436CE">
        <w:trPr>
          <w:trHeight w:val="634"/>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（二）所有者投入和减少资本</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-149,000.02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-149,000.02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11,399,000.03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11,250,000.01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1</w:t>
            </w:r>
            <w:r>
              <w:rPr>
                <w:sz w:val="16"/>
              </w:rPr>
              <w:t>．所有者投</w:t>
            </w:r>
          </w:p>
          <w:p w:rsidR="00F436CE" w:rsidRDefault="00EA1348">
            <w:pPr>
              <w:spacing w:after="0" w:line="259" w:lineRule="auto"/>
              <w:ind w:left="0" w:firstLine="0"/>
              <w:jc w:val="both"/>
            </w:pPr>
            <w:r>
              <w:rPr>
                <w:sz w:val="16"/>
              </w:rPr>
              <w:t>入的普通股</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-149,000.02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-149,000.02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11,399,000.03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11,250,000.01 </w:t>
            </w:r>
          </w:p>
        </w:tc>
      </w:tr>
      <w:tr w:rsidR="00F436CE">
        <w:trPr>
          <w:trHeight w:val="634"/>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2</w:t>
            </w:r>
            <w:r>
              <w:rPr>
                <w:sz w:val="16"/>
              </w:rPr>
              <w:t>．其他权益工具持有者投入资本</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1"/>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3</w:t>
            </w:r>
            <w:r>
              <w:rPr>
                <w:sz w:val="16"/>
              </w:rPr>
              <w:t>．股份支付计入所有者权益的金额</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4</w:t>
            </w:r>
            <w:r>
              <w:rPr>
                <w:sz w:val="16"/>
              </w:rPr>
              <w:t>．其他</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（三）利润分配</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2,122,697.31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-12,837,899.71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pPr>
            <w:r>
              <w:rPr>
                <w:sz w:val="16"/>
              </w:rPr>
              <w:t xml:space="preserve">-10,715,202.40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-10,715,202.40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1</w:t>
            </w:r>
            <w:r>
              <w:rPr>
                <w:sz w:val="16"/>
              </w:rPr>
              <w:t>．提取盈余公积</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2,122,697.31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-2,122,697.31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2</w:t>
            </w:r>
            <w:r>
              <w:rPr>
                <w:sz w:val="16"/>
              </w:rPr>
              <w:t>．提取一般风险准备</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4"/>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lastRenderedPageBreak/>
              <w:t>3</w:t>
            </w:r>
            <w:r>
              <w:rPr>
                <w:sz w:val="16"/>
              </w:rPr>
              <w:t>．对所有者（或股东）的分配</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-10,715,202.40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pPr>
            <w:r>
              <w:rPr>
                <w:sz w:val="16"/>
              </w:rPr>
              <w:t xml:space="preserve">-10,715,202.40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-10,715,202.40 </w:t>
            </w:r>
          </w:p>
        </w:tc>
      </w:tr>
      <w:tr w:rsidR="00F436CE">
        <w:trPr>
          <w:trHeight w:val="216"/>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4</w:t>
            </w:r>
            <w:r>
              <w:rPr>
                <w:sz w:val="16"/>
              </w:rPr>
              <w:t>．其他</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4"/>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（四）所有者权益内部结转</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1"/>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pPr>
            <w:r>
              <w:rPr>
                <w:sz w:val="16"/>
              </w:rPr>
              <w:t>1</w:t>
            </w:r>
            <w:r>
              <w:rPr>
                <w:sz w:val="16"/>
              </w:rPr>
              <w:t>．资本公积转增资本</w:t>
            </w:r>
          </w:p>
          <w:p w:rsidR="00F436CE" w:rsidRDefault="00EA1348">
            <w:pPr>
              <w:spacing w:after="0" w:line="259" w:lineRule="auto"/>
              <w:ind w:left="0" w:firstLine="0"/>
              <w:jc w:val="both"/>
            </w:pPr>
            <w:r>
              <w:rPr>
                <w:sz w:val="16"/>
              </w:rPr>
              <w:t>（或股本）</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4"/>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7" w:lineRule="auto"/>
              <w:ind w:left="0" w:firstLine="0"/>
            </w:pPr>
            <w:r>
              <w:rPr>
                <w:sz w:val="16"/>
              </w:rPr>
              <w:t>2</w:t>
            </w:r>
            <w:r>
              <w:rPr>
                <w:sz w:val="16"/>
              </w:rPr>
              <w:t>．盈余公积转增资本</w:t>
            </w:r>
          </w:p>
          <w:p w:rsidR="00F436CE" w:rsidRDefault="00EA1348">
            <w:pPr>
              <w:spacing w:after="0" w:line="259" w:lineRule="auto"/>
              <w:ind w:left="0" w:firstLine="0"/>
              <w:jc w:val="both"/>
            </w:pPr>
            <w:r>
              <w:rPr>
                <w:sz w:val="16"/>
              </w:rPr>
              <w:t>（或股本）</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3</w:t>
            </w:r>
            <w:r>
              <w:rPr>
                <w:sz w:val="16"/>
              </w:rPr>
              <w:t>．盈余公积弥补亏损</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840"/>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4</w:t>
            </w:r>
            <w:r>
              <w:rPr>
                <w:sz w:val="16"/>
              </w:rPr>
              <w:t>．设定受益计划变动额结转留存收益</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634"/>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5</w:t>
            </w:r>
            <w:r>
              <w:rPr>
                <w:sz w:val="16"/>
              </w:rPr>
              <w:t>．其他综合收益结转留存收益</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6"/>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6</w:t>
            </w:r>
            <w:r>
              <w:rPr>
                <w:sz w:val="16"/>
              </w:rPr>
              <w:t>．其他</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（五）专项储备</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9"/>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1</w:t>
            </w:r>
            <w:r>
              <w:rPr>
                <w:sz w:val="16"/>
              </w:rPr>
              <w:t>．本期提取</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6"/>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2</w:t>
            </w:r>
            <w:r>
              <w:rPr>
                <w:sz w:val="16"/>
              </w:rPr>
              <w:t>．本期使用</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（六）其他</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0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四、本期期末余额</w:t>
            </w: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130,673,200.00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75,673,493.75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0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right"/>
            </w:pPr>
            <w:r>
              <w:rPr>
                <w:sz w:val="16"/>
              </w:rPr>
              <w:t xml:space="preserve">204,642.95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24,035,230.77 </w:t>
            </w:r>
          </w:p>
        </w:tc>
        <w:tc>
          <w:tcPr>
            <w:tcW w:w="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230,958,247.71 </w:t>
            </w:r>
          </w:p>
        </w:tc>
        <w:tc>
          <w:tcPr>
            <w:tcW w:w="3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pPr>
            <w:r>
              <w:rPr>
                <w:sz w:val="16"/>
              </w:rPr>
              <w:t xml:space="preserve">461,544,815.18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18,531,173.52 </w:t>
            </w:r>
          </w:p>
        </w:tc>
        <w:tc>
          <w:tcPr>
            <w:tcW w:w="13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480,075,988.70 </w:t>
            </w:r>
          </w:p>
        </w:tc>
      </w:tr>
    </w:tbl>
    <w:p w:rsidR="00F436CE" w:rsidRDefault="00EA1348">
      <w:pPr>
        <w:ind w:left="10" w:right="1"/>
      </w:pPr>
      <w:r>
        <w:t>公司负责人：涂木林</w:t>
      </w:r>
      <w:r>
        <w:t xml:space="preserve"> </w:t>
      </w:r>
      <w:r>
        <w:t>主管会计工作负责人：林丽丹</w:t>
      </w:r>
      <w:r>
        <w:t xml:space="preserve"> </w:t>
      </w:r>
      <w:r>
        <w:t>会计机构负责人：林丽丹母公司所有者权益变动表</w:t>
      </w:r>
      <w:r>
        <w:t xml:space="preserve"> </w:t>
      </w:r>
    </w:p>
    <w:p w:rsidR="00F436CE" w:rsidRDefault="00EA1348">
      <w:pPr>
        <w:spacing w:after="0" w:line="265" w:lineRule="auto"/>
        <w:ind w:left="5437"/>
        <w:jc w:val="right"/>
      </w:pPr>
      <w:r>
        <w:t>2022</w:t>
      </w:r>
      <w:r>
        <w:t>年</w:t>
      </w:r>
      <w:r>
        <w:t>1—12</w:t>
      </w:r>
      <w:r>
        <w:t>月单位</w:t>
      </w:r>
      <w:r>
        <w:t>:</w:t>
      </w:r>
      <w:r>
        <w:t>元</w:t>
      </w:r>
      <w:r>
        <w:t xml:space="preserve">  </w:t>
      </w:r>
      <w:r>
        <w:t>币种</w:t>
      </w:r>
      <w:r>
        <w:t>:</w:t>
      </w:r>
      <w:r>
        <w:t>人民币</w:t>
      </w:r>
      <w:r>
        <w:t xml:space="preserve"> </w:t>
      </w:r>
    </w:p>
    <w:tbl>
      <w:tblPr>
        <w:tblStyle w:val="TableGrid"/>
        <w:tblW w:w="13960" w:type="dxa"/>
        <w:tblInd w:w="-55" w:type="dxa"/>
        <w:tblCellMar>
          <w:top w:w="27" w:type="dxa"/>
          <w:left w:w="108" w:type="dxa"/>
          <w:bottom w:w="0" w:type="dxa"/>
          <w:right w:w="25" w:type="dxa"/>
        </w:tblCellMar>
        <w:tblLook w:val="04A0" w:firstRow="1" w:lastRow="0" w:firstColumn="1" w:lastColumn="0" w:noHBand="0" w:noVBand="1"/>
      </w:tblPr>
      <w:tblGrid>
        <w:gridCol w:w="1898"/>
        <w:gridCol w:w="1630"/>
        <w:gridCol w:w="781"/>
        <w:gridCol w:w="710"/>
        <w:gridCol w:w="708"/>
        <w:gridCol w:w="1274"/>
        <w:gridCol w:w="567"/>
        <w:gridCol w:w="1135"/>
        <w:gridCol w:w="566"/>
        <w:gridCol w:w="1277"/>
        <w:gridCol w:w="1417"/>
        <w:gridCol w:w="1997"/>
      </w:tblGrid>
      <w:tr w:rsidR="00F436CE">
        <w:trPr>
          <w:trHeight w:val="218"/>
        </w:trPr>
        <w:tc>
          <w:tcPr>
            <w:tcW w:w="1899"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0" w:firstLine="0"/>
              <w:jc w:val="center"/>
            </w:pPr>
            <w:r>
              <w:rPr>
                <w:sz w:val="16"/>
              </w:rPr>
              <w:t>项目</w:t>
            </w:r>
            <w:r>
              <w:rPr>
                <w:sz w:val="16"/>
              </w:rPr>
              <w:t xml:space="preserve"> </w:t>
            </w:r>
          </w:p>
        </w:tc>
        <w:tc>
          <w:tcPr>
            <w:tcW w:w="1630"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5175" w:type="dxa"/>
            <w:gridSpan w:val="6"/>
            <w:tcBorders>
              <w:top w:val="single" w:sz="4" w:space="0" w:color="000000"/>
              <w:left w:val="nil"/>
              <w:bottom w:val="single" w:sz="4" w:space="0" w:color="000000"/>
              <w:right w:val="nil"/>
            </w:tcBorders>
          </w:tcPr>
          <w:p w:rsidR="00F436CE" w:rsidRDefault="00EA1348">
            <w:pPr>
              <w:spacing w:after="0" w:line="259" w:lineRule="auto"/>
              <w:ind w:left="0" w:right="366" w:firstLine="0"/>
              <w:jc w:val="right"/>
            </w:pPr>
            <w:r>
              <w:rPr>
                <w:sz w:val="16"/>
              </w:rPr>
              <w:t xml:space="preserve"> 2022</w:t>
            </w:r>
            <w:r>
              <w:rPr>
                <w:sz w:val="16"/>
              </w:rPr>
              <w:t>年度</w:t>
            </w:r>
            <w:r>
              <w:rPr>
                <w:sz w:val="16"/>
              </w:rPr>
              <w:t xml:space="preserve"> </w:t>
            </w:r>
          </w:p>
        </w:tc>
        <w:tc>
          <w:tcPr>
            <w:tcW w:w="1843" w:type="dxa"/>
            <w:gridSpan w:val="2"/>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3413"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324"/>
        </w:trPr>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6" w:firstLine="0"/>
            </w:pPr>
            <w:r>
              <w:rPr>
                <w:sz w:val="16"/>
              </w:rPr>
              <w:t>实收资本</w:t>
            </w:r>
            <w:r>
              <w:rPr>
                <w:sz w:val="16"/>
              </w:rPr>
              <w:t xml:space="preserve"> (</w:t>
            </w:r>
            <w:r>
              <w:rPr>
                <w:sz w:val="16"/>
              </w:rPr>
              <w:t>或股本</w:t>
            </w:r>
            <w:r>
              <w:rPr>
                <w:sz w:val="16"/>
              </w:rPr>
              <w:t xml:space="preserve">) </w:t>
            </w:r>
          </w:p>
        </w:tc>
        <w:tc>
          <w:tcPr>
            <w:tcW w:w="2199"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center"/>
            </w:pPr>
            <w:r>
              <w:rPr>
                <w:sz w:val="16"/>
              </w:rPr>
              <w:t>其他权益工具</w:t>
            </w:r>
            <w:r>
              <w:rPr>
                <w:sz w:val="16"/>
              </w:rP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0" w:firstLine="0"/>
              <w:jc w:val="center"/>
            </w:pPr>
            <w:r>
              <w:rPr>
                <w:sz w:val="16"/>
              </w:rPr>
              <w:t>资本公积</w:t>
            </w:r>
            <w:r>
              <w:rPr>
                <w:sz w:val="16"/>
              </w:rPr>
              <w:t xml:space="preserve"> </w:t>
            </w:r>
          </w:p>
        </w:tc>
        <w:tc>
          <w:tcPr>
            <w:tcW w:w="567"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5" w:firstLine="0"/>
              <w:jc w:val="center"/>
            </w:pPr>
            <w:r>
              <w:rPr>
                <w:sz w:val="16"/>
              </w:rPr>
              <w:t>减：库存股</w:t>
            </w:r>
            <w:r>
              <w:rPr>
                <w:sz w:val="16"/>
              </w:rPr>
              <w:t xml:space="preserve"> </w:t>
            </w:r>
          </w:p>
        </w:tc>
        <w:tc>
          <w:tcPr>
            <w:tcW w:w="113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60" w:firstLine="0"/>
              <w:jc w:val="center"/>
            </w:pPr>
            <w:r>
              <w:rPr>
                <w:sz w:val="16"/>
              </w:rPr>
              <w:t>其他综合收益</w:t>
            </w:r>
            <w:r>
              <w:rPr>
                <w:sz w:val="16"/>
              </w:rP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 w:firstLine="0"/>
              <w:jc w:val="both"/>
            </w:pPr>
            <w:r>
              <w:rPr>
                <w:sz w:val="16"/>
              </w:rPr>
              <w:t>专项</w:t>
            </w:r>
          </w:p>
          <w:p w:rsidR="00F436CE" w:rsidRDefault="00EA1348">
            <w:pPr>
              <w:spacing w:after="0" w:line="259" w:lineRule="auto"/>
              <w:ind w:left="14" w:firstLine="0"/>
              <w:jc w:val="both"/>
            </w:pPr>
            <w:r>
              <w:rPr>
                <w:sz w:val="16"/>
              </w:rPr>
              <w:t>储备</w:t>
            </w:r>
            <w:r>
              <w:rPr>
                <w:sz w:val="16"/>
              </w:rP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8" w:firstLine="0"/>
              <w:jc w:val="center"/>
            </w:pPr>
            <w:r>
              <w:rPr>
                <w:sz w:val="16"/>
              </w:rPr>
              <w:t>盈余公积</w:t>
            </w:r>
            <w:r>
              <w:rPr>
                <w:sz w:val="16"/>
              </w:rPr>
              <w:t xml:space="preserve"> </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3" w:firstLine="0"/>
              <w:jc w:val="center"/>
            </w:pPr>
            <w:r>
              <w:rPr>
                <w:sz w:val="16"/>
              </w:rPr>
              <w:t>未分配利润</w:t>
            </w:r>
            <w:r>
              <w:rPr>
                <w:sz w:val="16"/>
              </w:rPr>
              <w:t xml:space="preserve"> </w:t>
            </w:r>
          </w:p>
        </w:tc>
        <w:tc>
          <w:tcPr>
            <w:tcW w:w="199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8" w:firstLine="0"/>
              <w:jc w:val="center"/>
            </w:pPr>
            <w:r>
              <w:rPr>
                <w:sz w:val="16"/>
              </w:rPr>
              <w:t>所有者权益合计</w:t>
            </w:r>
            <w:r>
              <w:rPr>
                <w:sz w:val="16"/>
              </w:rPr>
              <w:t xml:space="preserve"> </w:t>
            </w:r>
          </w:p>
        </w:tc>
      </w:tr>
      <w:tr w:rsidR="00F436CE">
        <w:trPr>
          <w:trHeight w:val="307"/>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1" w:firstLine="0"/>
            </w:pPr>
            <w:r>
              <w:rPr>
                <w:sz w:val="16"/>
              </w:rPr>
              <w:t>优先股</w:t>
            </w: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jc w:val="both"/>
            </w:pPr>
            <w:r>
              <w:rPr>
                <w:sz w:val="16"/>
              </w:rPr>
              <w:t>永续债</w:t>
            </w: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6" w:firstLine="0"/>
            </w:pPr>
            <w:r>
              <w:rPr>
                <w:sz w:val="16"/>
              </w:rPr>
              <w:t>其他</w:t>
            </w:r>
            <w:r>
              <w:rPr>
                <w:sz w:val="16"/>
              </w:rP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一、上年年末余额</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130,673,200.00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pPr>
            <w:r>
              <w:rPr>
                <w:sz w:val="16"/>
              </w:rPr>
              <w:t xml:space="preserve">82,305,123.88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8" w:firstLine="0"/>
            </w:pPr>
            <w:r>
              <w:rPr>
                <w:sz w:val="16"/>
              </w:rPr>
              <w:t xml:space="preserve">-181,536.22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4" w:firstLine="0"/>
            </w:pPr>
            <w:r>
              <w:rPr>
                <w:sz w:val="16"/>
              </w:rPr>
              <w:t xml:space="preserve">24,035,230.77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right"/>
            </w:pPr>
            <w:r>
              <w:rPr>
                <w:sz w:val="16"/>
              </w:rPr>
              <w:t xml:space="preserve">173,685,612.06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410,517,630.49 </w:t>
            </w:r>
          </w:p>
        </w:tc>
      </w:tr>
      <w:tr w:rsidR="00F436CE">
        <w:trPr>
          <w:trHeight w:val="217"/>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加：会计政策变更</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64" w:firstLine="0"/>
              <w:jc w:val="center"/>
            </w:pPr>
            <w:r>
              <w:rPr>
                <w:sz w:val="16"/>
              </w:rPr>
              <w:t>前期差错更正</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20" w:firstLine="0"/>
            </w:pPr>
            <w:r>
              <w:rPr>
                <w:sz w:val="16"/>
              </w:rPr>
              <w:t>其他</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6"/>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二、本年期初余额</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130,673,200.00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pPr>
            <w:r>
              <w:rPr>
                <w:sz w:val="16"/>
              </w:rPr>
              <w:t xml:space="preserve">82,305,123.88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8" w:firstLine="0"/>
            </w:pPr>
            <w:r>
              <w:rPr>
                <w:sz w:val="16"/>
              </w:rPr>
              <w:t xml:space="preserve">-181,536.22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4" w:firstLine="0"/>
            </w:pPr>
            <w:r>
              <w:rPr>
                <w:sz w:val="16"/>
              </w:rPr>
              <w:t xml:space="preserve">24,035,230.77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right"/>
            </w:pPr>
            <w:r>
              <w:rPr>
                <w:sz w:val="16"/>
              </w:rPr>
              <w:t xml:space="preserve">173,685,612.06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410,517,630.49 </w:t>
            </w:r>
          </w:p>
        </w:tc>
      </w:tr>
      <w:tr w:rsidR="00F436CE">
        <w:trPr>
          <w:trHeight w:val="425"/>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三、本期增减变动金额</w:t>
            </w:r>
          </w:p>
          <w:p w:rsidR="00F436CE" w:rsidRDefault="00EA1348">
            <w:pPr>
              <w:spacing w:after="0" w:line="259" w:lineRule="auto"/>
              <w:ind w:left="0" w:firstLine="0"/>
              <w:jc w:val="both"/>
            </w:pPr>
            <w:r>
              <w:rPr>
                <w:sz w:val="16"/>
              </w:rPr>
              <w:t>（减少以</w:t>
            </w:r>
            <w:r>
              <w:rPr>
                <w:sz w:val="16"/>
              </w:rPr>
              <w:t>“</w:t>
            </w:r>
            <w:r>
              <w:rPr>
                <w:sz w:val="16"/>
              </w:rPr>
              <w:t>－</w:t>
            </w:r>
            <w:r>
              <w:rPr>
                <w:sz w:val="16"/>
              </w:rPr>
              <w:t>”</w:t>
            </w:r>
            <w:r>
              <w:rPr>
                <w:sz w:val="16"/>
              </w:rPr>
              <w:t>号填列）</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right"/>
            </w:pPr>
            <w:r>
              <w:rPr>
                <w:sz w:val="16"/>
              </w:rPr>
              <w:t xml:space="preserve">-24,063,163.99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-24,063,163.99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（一）综合收益总额</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-2,632,759.19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right"/>
            </w:pPr>
            <w:r>
              <w:rPr>
                <w:sz w:val="16"/>
              </w:rPr>
              <w:t xml:space="preserve">-2,632,759.19 </w:t>
            </w:r>
          </w:p>
        </w:tc>
      </w:tr>
      <w:tr w:rsidR="00F436CE">
        <w:trPr>
          <w:trHeight w:val="425"/>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（二）所有者投入和减少资本</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6"/>
              </w:rPr>
              <w:t>1</w:t>
            </w:r>
            <w:r>
              <w:rPr>
                <w:sz w:val="16"/>
              </w:rPr>
              <w:t>．所有者投入的普通股</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2</w:t>
            </w:r>
            <w:r>
              <w:rPr>
                <w:sz w:val="16"/>
              </w:rPr>
              <w:t>．其他权益工具持有者投入资本</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3</w:t>
            </w:r>
            <w:r>
              <w:rPr>
                <w:sz w:val="16"/>
              </w:rPr>
              <w:t>．股份支付计入所有者权益的金额</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4</w:t>
            </w:r>
            <w:r>
              <w:rPr>
                <w:sz w:val="16"/>
              </w:rPr>
              <w:t>．其他</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6"/>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（三）利润分配</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right"/>
            </w:pPr>
            <w:r>
              <w:rPr>
                <w:sz w:val="16"/>
              </w:rPr>
              <w:t xml:space="preserve">-21,430,404.80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-21,430,404.80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1</w:t>
            </w:r>
            <w:r>
              <w:rPr>
                <w:sz w:val="16"/>
              </w:rPr>
              <w:t>．提取盈余公积</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2</w:t>
            </w:r>
            <w:r>
              <w:rPr>
                <w:sz w:val="16"/>
              </w:rPr>
              <w:t>．对所有者（或股东）的分配</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right"/>
            </w:pPr>
            <w:r>
              <w:rPr>
                <w:sz w:val="16"/>
              </w:rPr>
              <w:t xml:space="preserve">-21,430,404.80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-21,430,404.80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3</w:t>
            </w:r>
            <w:r>
              <w:rPr>
                <w:sz w:val="16"/>
              </w:rPr>
              <w:t>．其他</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（四）所有者权益内部结转</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1</w:t>
            </w:r>
            <w:r>
              <w:rPr>
                <w:sz w:val="16"/>
              </w:rPr>
              <w:t>．资本公积转增资本（或股本）</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2</w:t>
            </w:r>
            <w:r>
              <w:rPr>
                <w:sz w:val="16"/>
              </w:rPr>
              <w:t>．盈余公积转增资本（或股本）</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6"/>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3</w:t>
            </w:r>
            <w:r>
              <w:rPr>
                <w:sz w:val="16"/>
              </w:rPr>
              <w:t>．盈余公积弥补亏损</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7"/>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lastRenderedPageBreak/>
              <w:t>4</w:t>
            </w:r>
            <w:r>
              <w:rPr>
                <w:sz w:val="16"/>
              </w:rPr>
              <w:t>．设定受益计划变动额结转留存收益</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425"/>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5</w:t>
            </w:r>
            <w:r>
              <w:rPr>
                <w:sz w:val="16"/>
              </w:rPr>
              <w:t>．其他综合收益结转留存收益</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6"/>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6</w:t>
            </w:r>
            <w:r>
              <w:rPr>
                <w:sz w:val="16"/>
              </w:rPr>
              <w:t>．其他</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（五）专项储备</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1</w:t>
            </w:r>
            <w:r>
              <w:rPr>
                <w:sz w:val="16"/>
              </w:rPr>
              <w:t>．本期提取</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6"/>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2</w:t>
            </w:r>
            <w:r>
              <w:rPr>
                <w:sz w:val="16"/>
              </w:rPr>
              <w:t>．本期使用</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（六）其他</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r>
      <w:tr w:rsidR="00F436CE">
        <w:trPr>
          <w:trHeight w:val="218"/>
        </w:trPr>
        <w:tc>
          <w:tcPr>
            <w:tcW w:w="18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四、本期期末余额</w:t>
            </w:r>
            <w:r>
              <w:rPr>
                <w:sz w:val="16"/>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130,673,200.00 </w:t>
            </w:r>
          </w:p>
        </w:tc>
        <w:tc>
          <w:tcPr>
            <w:tcW w:w="7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 w:firstLine="0"/>
            </w:pPr>
            <w:r>
              <w:rPr>
                <w:sz w:val="16"/>
              </w:rPr>
              <w:t xml:space="preserve">82,305,123.88 </w:t>
            </w:r>
          </w:p>
        </w:tc>
        <w:tc>
          <w:tcPr>
            <w:tcW w:w="5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8" w:firstLine="0"/>
            </w:pPr>
            <w:r>
              <w:rPr>
                <w:sz w:val="16"/>
              </w:rPr>
              <w:t xml:space="preserve">-181,536.22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4" w:firstLine="0"/>
            </w:pPr>
            <w:r>
              <w:rPr>
                <w:sz w:val="16"/>
              </w:rPr>
              <w:t xml:space="preserve">24,035,230.77 </w:t>
            </w:r>
          </w:p>
        </w:tc>
        <w:tc>
          <w:tcPr>
            <w:tcW w:w="14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right"/>
            </w:pPr>
            <w:r>
              <w:rPr>
                <w:sz w:val="16"/>
              </w:rPr>
              <w:t xml:space="preserve">149,622,448.07 </w:t>
            </w:r>
          </w:p>
        </w:tc>
        <w:tc>
          <w:tcPr>
            <w:tcW w:w="19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right"/>
            </w:pPr>
            <w:r>
              <w:rPr>
                <w:sz w:val="16"/>
              </w:rPr>
              <w:t xml:space="preserve">386,454,466.50 </w:t>
            </w:r>
          </w:p>
        </w:tc>
      </w:tr>
    </w:tbl>
    <w:p w:rsidR="00F436CE" w:rsidRDefault="00EA1348">
      <w:pPr>
        <w:spacing w:after="0" w:line="259" w:lineRule="auto"/>
        <w:ind w:left="0" w:firstLine="0"/>
        <w:jc w:val="both"/>
      </w:pPr>
      <w:r>
        <w:t xml:space="preserve"> </w:t>
      </w:r>
    </w:p>
    <w:p w:rsidR="00F436CE" w:rsidRDefault="00EA1348">
      <w:pPr>
        <w:spacing w:after="0" w:line="259" w:lineRule="auto"/>
        <w:ind w:left="0" w:firstLine="0"/>
        <w:jc w:val="both"/>
      </w:pPr>
      <w:r>
        <w:t xml:space="preserve"> </w:t>
      </w:r>
    </w:p>
    <w:tbl>
      <w:tblPr>
        <w:tblStyle w:val="TableGrid"/>
        <w:tblW w:w="14782" w:type="dxa"/>
        <w:tblInd w:w="0" w:type="dxa"/>
        <w:tblCellMar>
          <w:top w:w="30" w:type="dxa"/>
          <w:left w:w="19" w:type="dxa"/>
          <w:bottom w:w="0" w:type="dxa"/>
          <w:right w:w="0" w:type="dxa"/>
        </w:tblCellMar>
        <w:tblLook w:val="04A0" w:firstRow="1" w:lastRow="0" w:firstColumn="1" w:lastColumn="0" w:noHBand="0" w:noVBand="1"/>
      </w:tblPr>
      <w:tblGrid>
        <w:gridCol w:w="2395"/>
        <w:gridCol w:w="1549"/>
        <w:gridCol w:w="782"/>
        <w:gridCol w:w="850"/>
        <w:gridCol w:w="708"/>
        <w:gridCol w:w="1438"/>
        <w:gridCol w:w="643"/>
        <w:gridCol w:w="1356"/>
        <w:gridCol w:w="629"/>
        <w:gridCol w:w="1436"/>
        <w:gridCol w:w="1481"/>
        <w:gridCol w:w="1515"/>
      </w:tblGrid>
      <w:tr w:rsidR="00F436CE">
        <w:trPr>
          <w:trHeight w:val="221"/>
        </w:trPr>
        <w:tc>
          <w:tcPr>
            <w:tcW w:w="2396" w:type="dxa"/>
            <w:vMerge w:val="restart"/>
            <w:tcBorders>
              <w:top w:val="single" w:sz="6" w:space="0" w:color="000000"/>
              <w:left w:val="single" w:sz="6" w:space="0" w:color="000000"/>
              <w:bottom w:val="single" w:sz="6" w:space="0" w:color="000000"/>
              <w:right w:val="single" w:sz="6" w:space="0" w:color="000000"/>
            </w:tcBorders>
            <w:vAlign w:val="center"/>
          </w:tcPr>
          <w:p w:rsidR="00F436CE" w:rsidRDefault="00EA1348">
            <w:pPr>
              <w:spacing w:after="0" w:line="259" w:lineRule="auto"/>
              <w:ind w:left="0" w:right="19" w:firstLine="0"/>
              <w:jc w:val="center"/>
            </w:pPr>
            <w:r>
              <w:rPr>
                <w:sz w:val="16"/>
              </w:rPr>
              <w:t>项目</w:t>
            </w:r>
            <w:r>
              <w:rPr>
                <w:sz w:val="16"/>
              </w:rPr>
              <w:t xml:space="preserve"> </w:t>
            </w:r>
          </w:p>
        </w:tc>
        <w:tc>
          <w:tcPr>
            <w:tcW w:w="1549" w:type="dxa"/>
            <w:tcBorders>
              <w:top w:val="single" w:sz="6" w:space="0" w:color="000000"/>
              <w:left w:val="single" w:sz="6" w:space="0" w:color="000000"/>
              <w:bottom w:val="single" w:sz="6" w:space="0" w:color="000000"/>
              <w:right w:val="nil"/>
            </w:tcBorders>
          </w:tcPr>
          <w:p w:rsidR="00F436CE" w:rsidRDefault="00F436CE">
            <w:pPr>
              <w:spacing w:after="160" w:line="259" w:lineRule="auto"/>
              <w:ind w:left="0" w:firstLine="0"/>
            </w:pPr>
          </w:p>
        </w:tc>
        <w:tc>
          <w:tcPr>
            <w:tcW w:w="1632" w:type="dxa"/>
            <w:gridSpan w:val="2"/>
            <w:tcBorders>
              <w:top w:val="single" w:sz="6" w:space="0" w:color="000000"/>
              <w:left w:val="nil"/>
              <w:bottom w:val="single" w:sz="6" w:space="0" w:color="000000"/>
              <w:right w:val="nil"/>
            </w:tcBorders>
          </w:tcPr>
          <w:p w:rsidR="00F436CE" w:rsidRDefault="00F436CE">
            <w:pPr>
              <w:spacing w:after="160" w:line="259" w:lineRule="auto"/>
              <w:ind w:left="0" w:firstLine="0"/>
            </w:pPr>
          </w:p>
        </w:tc>
        <w:tc>
          <w:tcPr>
            <w:tcW w:w="708" w:type="dxa"/>
            <w:tcBorders>
              <w:top w:val="single" w:sz="6" w:space="0" w:color="000000"/>
              <w:left w:val="nil"/>
              <w:bottom w:val="single" w:sz="6" w:space="0" w:color="000000"/>
              <w:right w:val="nil"/>
            </w:tcBorders>
          </w:tcPr>
          <w:p w:rsidR="00F436CE" w:rsidRDefault="00F436CE">
            <w:pPr>
              <w:spacing w:after="160" w:line="259" w:lineRule="auto"/>
              <w:ind w:left="0" w:firstLine="0"/>
            </w:pPr>
          </w:p>
        </w:tc>
        <w:tc>
          <w:tcPr>
            <w:tcW w:w="3437" w:type="dxa"/>
            <w:gridSpan w:val="3"/>
            <w:tcBorders>
              <w:top w:val="single" w:sz="6" w:space="0" w:color="000000"/>
              <w:left w:val="nil"/>
              <w:bottom w:val="single" w:sz="6" w:space="0" w:color="000000"/>
              <w:right w:val="nil"/>
            </w:tcBorders>
          </w:tcPr>
          <w:p w:rsidR="00F436CE" w:rsidRDefault="00EA1348">
            <w:pPr>
              <w:spacing w:after="0" w:line="259" w:lineRule="auto"/>
              <w:ind w:left="1906" w:firstLine="0"/>
            </w:pPr>
            <w:r>
              <w:rPr>
                <w:sz w:val="16"/>
              </w:rPr>
              <w:t xml:space="preserve"> 2021</w:t>
            </w:r>
            <w:r>
              <w:rPr>
                <w:sz w:val="16"/>
              </w:rPr>
              <w:t>年度</w:t>
            </w:r>
            <w:r>
              <w:rPr>
                <w:sz w:val="16"/>
              </w:rPr>
              <w:t xml:space="preserve"> </w:t>
            </w:r>
          </w:p>
        </w:tc>
        <w:tc>
          <w:tcPr>
            <w:tcW w:w="629" w:type="dxa"/>
            <w:tcBorders>
              <w:top w:val="single" w:sz="6" w:space="0" w:color="000000"/>
              <w:left w:val="nil"/>
              <w:bottom w:val="single" w:sz="6" w:space="0" w:color="000000"/>
              <w:right w:val="nil"/>
            </w:tcBorders>
          </w:tcPr>
          <w:p w:rsidR="00F436CE" w:rsidRDefault="00F436CE">
            <w:pPr>
              <w:spacing w:after="160" w:line="259" w:lineRule="auto"/>
              <w:ind w:left="0" w:firstLine="0"/>
            </w:pPr>
          </w:p>
        </w:tc>
        <w:tc>
          <w:tcPr>
            <w:tcW w:w="1436" w:type="dxa"/>
            <w:tcBorders>
              <w:top w:val="single" w:sz="6" w:space="0" w:color="000000"/>
              <w:left w:val="nil"/>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nil"/>
            </w:tcBorders>
          </w:tcPr>
          <w:p w:rsidR="00F436CE" w:rsidRDefault="00F436CE">
            <w:pPr>
              <w:spacing w:after="160" w:line="259" w:lineRule="auto"/>
              <w:ind w:left="0" w:firstLine="0"/>
            </w:pPr>
          </w:p>
        </w:tc>
        <w:tc>
          <w:tcPr>
            <w:tcW w:w="1515" w:type="dxa"/>
            <w:tcBorders>
              <w:top w:val="single" w:sz="6" w:space="0" w:color="000000"/>
              <w:left w:val="nil"/>
              <w:bottom w:val="single" w:sz="6" w:space="0" w:color="000000"/>
              <w:right w:val="single" w:sz="6" w:space="0" w:color="000000"/>
            </w:tcBorders>
          </w:tcPr>
          <w:p w:rsidR="00F436CE" w:rsidRDefault="00F436CE">
            <w:pPr>
              <w:spacing w:after="160" w:line="259" w:lineRule="auto"/>
              <w:ind w:left="0" w:firstLine="0"/>
            </w:pPr>
          </w:p>
        </w:tc>
      </w:tr>
      <w:tr w:rsidR="00F436CE">
        <w:trPr>
          <w:trHeight w:val="329"/>
        </w:trPr>
        <w:tc>
          <w:tcPr>
            <w:tcW w:w="0" w:type="auto"/>
            <w:vMerge/>
            <w:tcBorders>
              <w:top w:val="nil"/>
              <w:left w:val="single" w:sz="6" w:space="0" w:color="000000"/>
              <w:bottom w:val="nil"/>
              <w:right w:val="single" w:sz="6" w:space="0" w:color="000000"/>
            </w:tcBorders>
          </w:tcPr>
          <w:p w:rsidR="00F436CE" w:rsidRDefault="00F436CE">
            <w:pPr>
              <w:spacing w:after="160" w:line="259" w:lineRule="auto"/>
              <w:ind w:left="0" w:firstLine="0"/>
            </w:pPr>
          </w:p>
        </w:tc>
        <w:tc>
          <w:tcPr>
            <w:tcW w:w="1549" w:type="dxa"/>
            <w:vMerge w:val="restart"/>
            <w:tcBorders>
              <w:top w:val="single" w:sz="6" w:space="0" w:color="000000"/>
              <w:left w:val="single" w:sz="6" w:space="0" w:color="000000"/>
              <w:bottom w:val="single" w:sz="6" w:space="0" w:color="000000"/>
              <w:right w:val="single" w:sz="4" w:space="0" w:color="000000"/>
            </w:tcBorders>
            <w:vAlign w:val="center"/>
          </w:tcPr>
          <w:p w:rsidR="00F436CE" w:rsidRDefault="00EA1348">
            <w:pPr>
              <w:spacing w:after="0" w:line="259" w:lineRule="auto"/>
              <w:ind w:left="194" w:firstLine="0"/>
            </w:pPr>
            <w:r>
              <w:rPr>
                <w:sz w:val="16"/>
              </w:rPr>
              <w:t>实收资本</w:t>
            </w:r>
            <w:r>
              <w:rPr>
                <w:sz w:val="16"/>
              </w:rPr>
              <w:t xml:space="preserve"> (</w:t>
            </w:r>
            <w:r>
              <w:rPr>
                <w:sz w:val="16"/>
              </w:rPr>
              <w:t>或股</w:t>
            </w:r>
          </w:p>
          <w:p w:rsidR="00F436CE" w:rsidRDefault="00EA1348">
            <w:pPr>
              <w:spacing w:after="0" w:line="259" w:lineRule="auto"/>
              <w:ind w:left="0" w:right="16" w:firstLine="0"/>
              <w:jc w:val="center"/>
            </w:pPr>
            <w:r>
              <w:rPr>
                <w:sz w:val="16"/>
              </w:rPr>
              <w:t>本</w:t>
            </w:r>
            <w:r>
              <w:rPr>
                <w:sz w:val="16"/>
              </w:rPr>
              <w:t xml:space="preserve">) </w:t>
            </w:r>
          </w:p>
        </w:tc>
        <w:tc>
          <w:tcPr>
            <w:tcW w:w="1632" w:type="dxa"/>
            <w:gridSpan w:val="2"/>
            <w:tcBorders>
              <w:top w:val="single" w:sz="6" w:space="0" w:color="000000"/>
              <w:left w:val="single" w:sz="4" w:space="0" w:color="000000"/>
              <w:bottom w:val="single" w:sz="4" w:space="0" w:color="000000"/>
              <w:right w:val="nil"/>
            </w:tcBorders>
          </w:tcPr>
          <w:p w:rsidR="00F436CE" w:rsidRDefault="00EA1348">
            <w:pPr>
              <w:spacing w:after="0" w:line="259" w:lineRule="auto"/>
              <w:ind w:left="0" w:right="-22" w:firstLine="0"/>
              <w:jc w:val="right"/>
            </w:pPr>
            <w:r>
              <w:rPr>
                <w:sz w:val="16"/>
              </w:rPr>
              <w:t>其他权益工具</w:t>
            </w:r>
          </w:p>
        </w:tc>
        <w:tc>
          <w:tcPr>
            <w:tcW w:w="708" w:type="dxa"/>
            <w:tcBorders>
              <w:top w:val="single" w:sz="6" w:space="0" w:color="000000"/>
              <w:left w:val="nil"/>
              <w:bottom w:val="single" w:sz="4" w:space="0" w:color="000000"/>
              <w:right w:val="single" w:sz="6" w:space="0" w:color="000000"/>
            </w:tcBorders>
          </w:tcPr>
          <w:p w:rsidR="00F436CE" w:rsidRDefault="00EA1348">
            <w:pPr>
              <w:spacing w:after="0" w:line="259" w:lineRule="auto"/>
              <w:ind w:left="0" w:firstLine="0"/>
            </w:pPr>
            <w:r>
              <w:rPr>
                <w:sz w:val="16"/>
              </w:rPr>
              <w:t xml:space="preserve"> </w:t>
            </w:r>
          </w:p>
        </w:tc>
        <w:tc>
          <w:tcPr>
            <w:tcW w:w="1438" w:type="dxa"/>
            <w:vMerge w:val="restart"/>
            <w:tcBorders>
              <w:top w:val="single" w:sz="6" w:space="0" w:color="000000"/>
              <w:left w:val="single" w:sz="6" w:space="0" w:color="000000"/>
              <w:bottom w:val="single" w:sz="6" w:space="0" w:color="000000"/>
              <w:right w:val="single" w:sz="6" w:space="0" w:color="000000"/>
            </w:tcBorders>
            <w:vAlign w:val="center"/>
          </w:tcPr>
          <w:p w:rsidR="00F436CE" w:rsidRDefault="00EA1348">
            <w:pPr>
              <w:spacing w:after="0" w:line="259" w:lineRule="auto"/>
              <w:ind w:left="0" w:right="17" w:firstLine="0"/>
              <w:jc w:val="center"/>
            </w:pPr>
            <w:r>
              <w:rPr>
                <w:sz w:val="16"/>
              </w:rPr>
              <w:t>资本公积</w:t>
            </w:r>
            <w:r>
              <w:rPr>
                <w:sz w:val="16"/>
              </w:rPr>
              <w:t xml:space="preserve"> </w:t>
            </w:r>
          </w:p>
        </w:tc>
        <w:tc>
          <w:tcPr>
            <w:tcW w:w="643" w:type="dxa"/>
            <w:vMerge w:val="restart"/>
            <w:tcBorders>
              <w:top w:val="single" w:sz="6" w:space="0" w:color="000000"/>
              <w:left w:val="single" w:sz="6" w:space="0" w:color="000000"/>
              <w:bottom w:val="single" w:sz="6" w:space="0" w:color="000000"/>
              <w:right w:val="single" w:sz="6" w:space="0" w:color="000000"/>
            </w:tcBorders>
            <w:vAlign w:val="center"/>
          </w:tcPr>
          <w:p w:rsidR="00F436CE" w:rsidRDefault="00EA1348">
            <w:pPr>
              <w:spacing w:after="0" w:line="259" w:lineRule="auto"/>
              <w:ind w:left="0" w:firstLine="0"/>
              <w:jc w:val="center"/>
            </w:pPr>
            <w:r>
              <w:rPr>
                <w:sz w:val="16"/>
              </w:rPr>
              <w:t>减：库存股</w:t>
            </w:r>
            <w:r>
              <w:rPr>
                <w:sz w:val="16"/>
              </w:rPr>
              <w:t xml:space="preserve"> </w:t>
            </w:r>
          </w:p>
        </w:tc>
        <w:tc>
          <w:tcPr>
            <w:tcW w:w="1356" w:type="dxa"/>
            <w:vMerge w:val="restart"/>
            <w:tcBorders>
              <w:top w:val="single" w:sz="6" w:space="0" w:color="000000"/>
              <w:left w:val="single" w:sz="6" w:space="0" w:color="000000"/>
              <w:bottom w:val="single" w:sz="6" w:space="0" w:color="000000"/>
              <w:right w:val="single" w:sz="6" w:space="0" w:color="000000"/>
            </w:tcBorders>
            <w:vAlign w:val="center"/>
          </w:tcPr>
          <w:p w:rsidR="00F436CE" w:rsidRDefault="00EA1348">
            <w:pPr>
              <w:spacing w:after="0" w:line="259" w:lineRule="auto"/>
              <w:ind w:left="178" w:firstLine="0"/>
            </w:pPr>
            <w:r>
              <w:rPr>
                <w:sz w:val="16"/>
              </w:rPr>
              <w:t>其他综合收益</w:t>
            </w:r>
            <w:r>
              <w:rPr>
                <w:sz w:val="16"/>
              </w:rPr>
              <w:t xml:space="preserve"> </w:t>
            </w:r>
          </w:p>
        </w:tc>
        <w:tc>
          <w:tcPr>
            <w:tcW w:w="629" w:type="dxa"/>
            <w:vMerge w:val="restart"/>
            <w:tcBorders>
              <w:top w:val="single" w:sz="6" w:space="0" w:color="000000"/>
              <w:left w:val="single" w:sz="6" w:space="0" w:color="000000"/>
              <w:bottom w:val="single" w:sz="6" w:space="0" w:color="000000"/>
              <w:right w:val="single" w:sz="6" w:space="0" w:color="000000"/>
            </w:tcBorders>
            <w:vAlign w:val="center"/>
          </w:tcPr>
          <w:p w:rsidR="00F436CE" w:rsidRDefault="00EA1348">
            <w:pPr>
              <w:spacing w:after="0" w:line="259" w:lineRule="auto"/>
              <w:ind w:left="134" w:firstLine="0"/>
              <w:jc w:val="both"/>
            </w:pPr>
            <w:r>
              <w:rPr>
                <w:sz w:val="16"/>
              </w:rPr>
              <w:t>专项</w:t>
            </w:r>
          </w:p>
          <w:p w:rsidR="00F436CE" w:rsidRDefault="00EA1348">
            <w:pPr>
              <w:spacing w:after="0" w:line="259" w:lineRule="auto"/>
              <w:ind w:left="134" w:firstLine="0"/>
            </w:pPr>
            <w:r>
              <w:rPr>
                <w:sz w:val="16"/>
              </w:rPr>
              <w:t>储备</w:t>
            </w:r>
            <w:r>
              <w:rPr>
                <w:sz w:val="16"/>
              </w:rPr>
              <w:t xml:space="preserve"> </w:t>
            </w:r>
          </w:p>
        </w:tc>
        <w:tc>
          <w:tcPr>
            <w:tcW w:w="1436" w:type="dxa"/>
            <w:vMerge w:val="restart"/>
            <w:tcBorders>
              <w:top w:val="single" w:sz="6" w:space="0" w:color="000000"/>
              <w:left w:val="single" w:sz="6" w:space="0" w:color="000000"/>
              <w:bottom w:val="single" w:sz="6" w:space="0" w:color="000000"/>
              <w:right w:val="single" w:sz="6" w:space="0" w:color="000000"/>
            </w:tcBorders>
            <w:vAlign w:val="center"/>
          </w:tcPr>
          <w:p w:rsidR="00F436CE" w:rsidRDefault="00EA1348">
            <w:pPr>
              <w:spacing w:after="0" w:line="259" w:lineRule="auto"/>
              <w:ind w:left="0" w:right="20" w:firstLine="0"/>
              <w:jc w:val="center"/>
            </w:pPr>
            <w:r>
              <w:rPr>
                <w:sz w:val="16"/>
              </w:rPr>
              <w:t>盈余公积</w:t>
            </w:r>
            <w:r>
              <w:rPr>
                <w:sz w:val="16"/>
              </w:rPr>
              <w:t xml:space="preserve"> </w:t>
            </w:r>
          </w:p>
        </w:tc>
        <w:tc>
          <w:tcPr>
            <w:tcW w:w="1481" w:type="dxa"/>
            <w:vMerge w:val="restart"/>
            <w:tcBorders>
              <w:top w:val="single" w:sz="6" w:space="0" w:color="000000"/>
              <w:left w:val="single" w:sz="6" w:space="0" w:color="000000"/>
              <w:bottom w:val="single" w:sz="6" w:space="0" w:color="000000"/>
              <w:right w:val="single" w:sz="6" w:space="0" w:color="000000"/>
            </w:tcBorders>
            <w:vAlign w:val="center"/>
          </w:tcPr>
          <w:p w:rsidR="00F436CE" w:rsidRDefault="00EA1348">
            <w:pPr>
              <w:spacing w:after="0" w:line="259" w:lineRule="auto"/>
              <w:ind w:left="0" w:right="17" w:firstLine="0"/>
              <w:jc w:val="center"/>
            </w:pPr>
            <w:r>
              <w:rPr>
                <w:sz w:val="16"/>
              </w:rPr>
              <w:t>未分配利润</w:t>
            </w:r>
            <w:r>
              <w:rPr>
                <w:sz w:val="16"/>
              </w:rPr>
              <w:t xml:space="preserve"> </w:t>
            </w:r>
          </w:p>
        </w:tc>
        <w:tc>
          <w:tcPr>
            <w:tcW w:w="1515" w:type="dxa"/>
            <w:vMerge w:val="restart"/>
            <w:tcBorders>
              <w:top w:val="single" w:sz="6" w:space="0" w:color="000000"/>
              <w:left w:val="single" w:sz="6" w:space="0" w:color="000000"/>
              <w:bottom w:val="single" w:sz="6" w:space="0" w:color="000000"/>
              <w:right w:val="single" w:sz="6" w:space="0" w:color="000000"/>
            </w:tcBorders>
            <w:vAlign w:val="center"/>
          </w:tcPr>
          <w:p w:rsidR="00F436CE" w:rsidRDefault="00EA1348">
            <w:pPr>
              <w:spacing w:after="0" w:line="259" w:lineRule="auto"/>
              <w:ind w:left="178" w:firstLine="0"/>
            </w:pPr>
            <w:r>
              <w:rPr>
                <w:sz w:val="16"/>
              </w:rPr>
              <w:t>所有者权益合计</w:t>
            </w:r>
            <w:r>
              <w:rPr>
                <w:sz w:val="16"/>
              </w:rPr>
              <w:t xml:space="preserve"> </w:t>
            </w:r>
          </w:p>
        </w:tc>
      </w:tr>
      <w:tr w:rsidR="00F436CE">
        <w:trPr>
          <w:trHeight w:val="312"/>
        </w:trPr>
        <w:tc>
          <w:tcPr>
            <w:tcW w:w="0" w:type="auto"/>
            <w:vMerge/>
            <w:tcBorders>
              <w:top w:val="nil"/>
              <w:left w:val="single" w:sz="6" w:space="0" w:color="000000"/>
              <w:bottom w:val="single" w:sz="6" w:space="0" w:color="000000"/>
              <w:right w:val="single" w:sz="6" w:space="0" w:color="000000"/>
            </w:tcBorders>
          </w:tcPr>
          <w:p w:rsidR="00F436CE" w:rsidRDefault="00F436CE">
            <w:pPr>
              <w:spacing w:after="160" w:line="259" w:lineRule="auto"/>
              <w:ind w:left="0" w:firstLine="0"/>
            </w:pPr>
          </w:p>
        </w:tc>
        <w:tc>
          <w:tcPr>
            <w:tcW w:w="0" w:type="auto"/>
            <w:vMerge/>
            <w:tcBorders>
              <w:top w:val="nil"/>
              <w:left w:val="single" w:sz="6" w:space="0" w:color="000000"/>
              <w:bottom w:val="single" w:sz="6" w:space="0" w:color="000000"/>
              <w:right w:val="single" w:sz="4" w:space="0" w:color="000000"/>
            </w:tcBorders>
          </w:tcPr>
          <w:p w:rsidR="00F436CE" w:rsidRDefault="00F436CE">
            <w:pPr>
              <w:spacing w:after="160" w:line="259" w:lineRule="auto"/>
              <w:ind w:left="0" w:firstLine="0"/>
            </w:pPr>
          </w:p>
        </w:tc>
        <w:tc>
          <w:tcPr>
            <w:tcW w:w="782" w:type="dxa"/>
            <w:tcBorders>
              <w:top w:val="single" w:sz="4" w:space="0" w:color="000000"/>
              <w:left w:val="single" w:sz="4" w:space="0" w:color="000000"/>
              <w:bottom w:val="single" w:sz="6" w:space="0" w:color="000000"/>
              <w:right w:val="single" w:sz="4" w:space="0" w:color="000000"/>
            </w:tcBorders>
          </w:tcPr>
          <w:p w:rsidR="00F436CE" w:rsidRDefault="00EA1348">
            <w:pPr>
              <w:spacing w:after="0" w:line="259" w:lineRule="auto"/>
              <w:ind w:left="132" w:firstLine="0"/>
            </w:pPr>
            <w:r>
              <w:rPr>
                <w:sz w:val="16"/>
              </w:rPr>
              <w:t>优先股</w:t>
            </w:r>
            <w:r>
              <w:rPr>
                <w:sz w:val="16"/>
              </w:rPr>
              <w:t xml:space="preserve"> </w:t>
            </w:r>
          </w:p>
        </w:tc>
        <w:tc>
          <w:tcPr>
            <w:tcW w:w="850" w:type="dxa"/>
            <w:tcBorders>
              <w:top w:val="single" w:sz="4" w:space="0" w:color="000000"/>
              <w:left w:val="single" w:sz="4" w:space="0" w:color="000000"/>
              <w:bottom w:val="single" w:sz="6" w:space="0" w:color="000000"/>
              <w:right w:val="single" w:sz="4" w:space="0" w:color="000000"/>
            </w:tcBorders>
          </w:tcPr>
          <w:p w:rsidR="00F436CE" w:rsidRDefault="00EA1348">
            <w:pPr>
              <w:spacing w:after="0" w:line="259" w:lineRule="auto"/>
              <w:ind w:left="166" w:firstLine="0"/>
            </w:pPr>
            <w:r>
              <w:rPr>
                <w:sz w:val="16"/>
              </w:rPr>
              <w:t>永续债</w:t>
            </w:r>
            <w:r>
              <w:rPr>
                <w:sz w:val="16"/>
              </w:rPr>
              <w:t xml:space="preserve"> </w:t>
            </w:r>
          </w:p>
        </w:tc>
        <w:tc>
          <w:tcPr>
            <w:tcW w:w="708" w:type="dxa"/>
            <w:tcBorders>
              <w:top w:val="single" w:sz="4" w:space="0" w:color="000000"/>
              <w:left w:val="single" w:sz="4" w:space="0" w:color="000000"/>
              <w:bottom w:val="single" w:sz="6" w:space="0" w:color="000000"/>
              <w:right w:val="single" w:sz="6" w:space="0" w:color="000000"/>
            </w:tcBorders>
          </w:tcPr>
          <w:p w:rsidR="00F436CE" w:rsidRDefault="00EA1348">
            <w:pPr>
              <w:spacing w:after="0" w:line="259" w:lineRule="auto"/>
              <w:ind w:left="175" w:firstLine="0"/>
            </w:pPr>
            <w:r>
              <w:rPr>
                <w:sz w:val="16"/>
              </w:rPr>
              <w:t>其他</w:t>
            </w:r>
            <w:r>
              <w:rPr>
                <w:sz w:val="16"/>
              </w:rPr>
              <w:t xml:space="preserve"> </w:t>
            </w:r>
          </w:p>
        </w:tc>
        <w:tc>
          <w:tcPr>
            <w:tcW w:w="0" w:type="auto"/>
            <w:vMerge/>
            <w:tcBorders>
              <w:top w:val="nil"/>
              <w:left w:val="single" w:sz="6" w:space="0" w:color="000000"/>
              <w:bottom w:val="single" w:sz="6" w:space="0" w:color="000000"/>
              <w:right w:val="single" w:sz="6" w:space="0" w:color="000000"/>
            </w:tcBorders>
          </w:tcPr>
          <w:p w:rsidR="00F436CE" w:rsidRDefault="00F436CE">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F436CE" w:rsidRDefault="00F436CE">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F436CE" w:rsidRDefault="00F436CE">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F436CE" w:rsidRDefault="00F436CE">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F436CE" w:rsidRDefault="00F436CE">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F436CE" w:rsidRDefault="00F436CE">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F436CE" w:rsidRDefault="00F436CE">
            <w:pPr>
              <w:spacing w:after="160" w:line="259" w:lineRule="auto"/>
              <w:ind w:left="0" w:firstLine="0"/>
            </w:pPr>
          </w:p>
        </w:tc>
      </w:tr>
      <w:tr w:rsidR="00F436CE">
        <w:trPr>
          <w:trHeight w:val="221"/>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一、上年年末余额</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6" w:firstLine="0"/>
              <w:jc w:val="right"/>
            </w:pPr>
            <w:r>
              <w:rPr>
                <w:sz w:val="16"/>
              </w:rPr>
              <w:t xml:space="preserve">130,673,200.00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108" w:firstLine="0"/>
              <w:jc w:val="right"/>
            </w:pPr>
            <w:r>
              <w:rPr>
                <w:sz w:val="16"/>
              </w:rPr>
              <w:t xml:space="preserve">82,305,123.88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7" w:firstLine="0"/>
              <w:jc w:val="right"/>
            </w:pPr>
            <w:r>
              <w:rPr>
                <w:sz w:val="16"/>
              </w:rPr>
              <w:t xml:space="preserve">-181,536.22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right"/>
            </w:pPr>
            <w:r>
              <w:rPr>
                <w:sz w:val="16"/>
              </w:rPr>
              <w:t xml:space="preserve">21,912,533.46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7" w:firstLine="0"/>
              <w:jc w:val="right"/>
            </w:pPr>
            <w:r>
              <w:rPr>
                <w:sz w:val="16"/>
              </w:rPr>
              <w:t xml:space="preserve">165,296,538.72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rPr>
                <w:sz w:val="16"/>
              </w:rPr>
              <w:t xml:space="preserve">400,005,859.84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加：会计政策变更</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408" w:firstLine="0"/>
            </w:pPr>
            <w:r>
              <w:rPr>
                <w:sz w:val="16"/>
              </w:rPr>
              <w:t>前期差错更正</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1"/>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408" w:firstLine="0"/>
            </w:pPr>
            <w:r>
              <w:rPr>
                <w:sz w:val="16"/>
              </w:rPr>
              <w:t>其他</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二、本年期初余额</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6" w:firstLine="0"/>
              <w:jc w:val="right"/>
            </w:pPr>
            <w:r>
              <w:rPr>
                <w:sz w:val="16"/>
              </w:rPr>
              <w:t xml:space="preserve">130,673,200.00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108" w:firstLine="0"/>
              <w:jc w:val="right"/>
            </w:pPr>
            <w:r>
              <w:rPr>
                <w:sz w:val="16"/>
              </w:rPr>
              <w:t xml:space="preserve">82,305,123.88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7" w:firstLine="0"/>
              <w:jc w:val="right"/>
            </w:pPr>
            <w:r>
              <w:rPr>
                <w:sz w:val="16"/>
              </w:rPr>
              <w:t xml:space="preserve">-181,536.22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right"/>
            </w:pPr>
            <w:r>
              <w:rPr>
                <w:sz w:val="16"/>
              </w:rPr>
              <w:t xml:space="preserve">21,912,533.46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7" w:firstLine="0"/>
              <w:jc w:val="right"/>
            </w:pPr>
            <w:r>
              <w:rPr>
                <w:sz w:val="16"/>
              </w:rPr>
              <w:t xml:space="preserve">165,296,538.72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rPr>
                <w:sz w:val="16"/>
              </w:rPr>
              <w:t xml:space="preserve">400,005,859.84 </w:t>
            </w:r>
          </w:p>
        </w:tc>
      </w:tr>
      <w:tr w:rsidR="00F436CE">
        <w:trPr>
          <w:trHeight w:val="430"/>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jc w:val="both"/>
            </w:pPr>
            <w:r>
              <w:rPr>
                <w:sz w:val="16"/>
              </w:rPr>
              <w:t>三、本期增减变动金额（减少以</w:t>
            </w:r>
          </w:p>
          <w:p w:rsidR="00F436CE" w:rsidRDefault="00EA1348">
            <w:pPr>
              <w:spacing w:after="0" w:line="259" w:lineRule="auto"/>
              <w:ind w:left="89" w:firstLine="0"/>
            </w:pPr>
            <w:r>
              <w:rPr>
                <w:sz w:val="16"/>
              </w:rPr>
              <w:t>“</w:t>
            </w:r>
            <w:r>
              <w:rPr>
                <w:sz w:val="16"/>
              </w:rPr>
              <w:t>－</w:t>
            </w:r>
            <w:r>
              <w:rPr>
                <w:sz w:val="16"/>
              </w:rPr>
              <w:t>”</w:t>
            </w:r>
            <w:r>
              <w:rPr>
                <w:sz w:val="16"/>
              </w:rPr>
              <w:t>号填列）</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right"/>
            </w:pPr>
            <w:r>
              <w:rPr>
                <w:sz w:val="16"/>
              </w:rPr>
              <w:t xml:space="preserve">2,122,697.31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7" w:firstLine="0"/>
              <w:jc w:val="right"/>
            </w:pPr>
            <w:r>
              <w:rPr>
                <w:sz w:val="16"/>
              </w:rPr>
              <w:t xml:space="preserve">8,389,073.34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rPr>
                <w:sz w:val="16"/>
              </w:rPr>
              <w:t xml:space="preserve">10,511,770.65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（一）综合收益总额</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7" w:firstLine="0"/>
              <w:jc w:val="right"/>
            </w:pPr>
            <w:r>
              <w:rPr>
                <w:sz w:val="16"/>
              </w:rPr>
              <w:t xml:space="preserve">21,226,973.05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rPr>
                <w:sz w:val="16"/>
              </w:rPr>
              <w:t xml:space="preserve">21,226,973.05 </w:t>
            </w:r>
          </w:p>
        </w:tc>
      </w:tr>
      <w:tr w:rsidR="00F436CE">
        <w:trPr>
          <w:trHeight w:val="224"/>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jc w:val="both"/>
            </w:pPr>
            <w:r>
              <w:rPr>
                <w:sz w:val="16"/>
              </w:rPr>
              <w:t>（二）所有者投入和减少资本</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1"/>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1</w:t>
            </w:r>
            <w:r>
              <w:rPr>
                <w:sz w:val="16"/>
              </w:rPr>
              <w:t>．所有者投入的普通股</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432"/>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2</w:t>
            </w:r>
            <w:r>
              <w:rPr>
                <w:sz w:val="16"/>
              </w:rPr>
              <w:t>．其他权益工具持有者投入资本</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430"/>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lastRenderedPageBreak/>
              <w:t>3</w:t>
            </w:r>
            <w:r>
              <w:rPr>
                <w:sz w:val="16"/>
              </w:rPr>
              <w:t>．股份支付计入所有者权益的金额</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1"/>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4</w:t>
            </w:r>
            <w:r>
              <w:rPr>
                <w:sz w:val="16"/>
              </w:rPr>
              <w:t>．其他</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（三）利润分配</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right"/>
            </w:pPr>
            <w:r>
              <w:rPr>
                <w:sz w:val="16"/>
              </w:rPr>
              <w:t xml:space="preserve">2,122,697.31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7" w:firstLine="0"/>
              <w:jc w:val="right"/>
            </w:pPr>
            <w:r>
              <w:rPr>
                <w:sz w:val="16"/>
              </w:rPr>
              <w:t xml:space="preserve">-12,837,899.71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rPr>
                <w:sz w:val="16"/>
              </w:rPr>
              <w:t xml:space="preserve">-10,715,202.40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1</w:t>
            </w:r>
            <w:r>
              <w:rPr>
                <w:sz w:val="16"/>
              </w:rPr>
              <w:t>．提取盈余公积</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right"/>
            </w:pPr>
            <w:r>
              <w:rPr>
                <w:sz w:val="16"/>
              </w:rPr>
              <w:t xml:space="preserve">2,122,697.31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7" w:firstLine="0"/>
              <w:jc w:val="right"/>
            </w:pPr>
            <w:r>
              <w:rPr>
                <w:sz w:val="16"/>
              </w:rPr>
              <w:t xml:space="preserve">-2,122,697.31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jc w:val="both"/>
            </w:pPr>
            <w:r>
              <w:rPr>
                <w:sz w:val="16"/>
              </w:rPr>
              <w:t>2</w:t>
            </w:r>
            <w:r>
              <w:rPr>
                <w:sz w:val="16"/>
              </w:rPr>
              <w:t>．对所有者（或股东）的分配</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7" w:firstLine="0"/>
              <w:jc w:val="right"/>
            </w:pPr>
            <w:r>
              <w:rPr>
                <w:sz w:val="16"/>
              </w:rPr>
              <w:t xml:space="preserve">-10,715,202.40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5" w:firstLine="0"/>
              <w:jc w:val="right"/>
            </w:pPr>
            <w:r>
              <w:rPr>
                <w:sz w:val="16"/>
              </w:rPr>
              <w:t>-</w:t>
            </w:r>
            <w:r>
              <w:rPr>
                <w:sz w:val="16"/>
              </w:rPr>
              <w:t xml:space="preserve">10,715,202.40 </w:t>
            </w:r>
          </w:p>
        </w:tc>
      </w:tr>
      <w:tr w:rsidR="00F436CE">
        <w:trPr>
          <w:trHeight w:val="221"/>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3</w:t>
            </w:r>
            <w:r>
              <w:rPr>
                <w:sz w:val="16"/>
              </w:rPr>
              <w:t>．其他</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4"/>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（四）所有者权益内部结转</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jc w:val="both"/>
            </w:pPr>
            <w:r>
              <w:rPr>
                <w:sz w:val="16"/>
              </w:rPr>
              <w:t>1</w:t>
            </w:r>
            <w:r>
              <w:rPr>
                <w:sz w:val="16"/>
              </w:rPr>
              <w:t>．资本公积转增资本（或股本）</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1"/>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jc w:val="both"/>
            </w:pPr>
            <w:r>
              <w:rPr>
                <w:sz w:val="16"/>
              </w:rPr>
              <w:t>2</w:t>
            </w:r>
            <w:r>
              <w:rPr>
                <w:sz w:val="16"/>
              </w:rPr>
              <w:t>．盈余公积转增资本（或股本）</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3</w:t>
            </w:r>
            <w:r>
              <w:rPr>
                <w:sz w:val="16"/>
              </w:rPr>
              <w:t>．盈余公积弥补亏损</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432"/>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89" w:firstLine="0"/>
            </w:pPr>
            <w:r>
              <w:rPr>
                <w:sz w:val="16"/>
              </w:rPr>
              <w:t>4</w:t>
            </w:r>
            <w:r>
              <w:rPr>
                <w:sz w:val="16"/>
              </w:rPr>
              <w:t>．设定受益计划变动额结转留存收益</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25"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8"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8"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5" w:firstLine="0"/>
              <w:jc w:val="right"/>
            </w:pPr>
            <w:r>
              <w:rPr>
                <w:sz w:val="16"/>
              </w:rPr>
              <w:t xml:space="preserve"> </w:t>
            </w:r>
          </w:p>
        </w:tc>
      </w:tr>
      <w:tr w:rsidR="00F436CE">
        <w:trPr>
          <w:trHeight w:val="221"/>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both"/>
            </w:pPr>
            <w:r>
              <w:rPr>
                <w:sz w:val="16"/>
              </w:rPr>
              <w:t>5</w:t>
            </w:r>
            <w:r>
              <w:rPr>
                <w:sz w:val="16"/>
              </w:rPr>
              <w:t>．其他综合收益结转留存收益</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rPr>
                <w:sz w:val="16"/>
              </w:rPr>
              <w:t>6</w:t>
            </w:r>
            <w:r>
              <w:rPr>
                <w:sz w:val="16"/>
              </w:rPr>
              <w:t>．其他</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rPr>
                <w:sz w:val="16"/>
              </w:rPr>
              <w:t>（五）专项储备</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rPr>
                <w:sz w:val="16"/>
              </w:rPr>
              <w:t>1</w:t>
            </w:r>
            <w:r>
              <w:rPr>
                <w:sz w:val="16"/>
              </w:rPr>
              <w:t>．本期提取</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rPr>
                <w:sz w:val="16"/>
              </w:rPr>
              <w:t xml:space="preserve"> </w:t>
            </w:r>
          </w:p>
        </w:tc>
      </w:tr>
      <w:tr w:rsidR="00F436CE">
        <w:trPr>
          <w:trHeight w:val="221"/>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rPr>
                <w:sz w:val="16"/>
              </w:rPr>
              <w:t>2</w:t>
            </w:r>
            <w:r>
              <w:rPr>
                <w:sz w:val="16"/>
              </w:rPr>
              <w:t>．本期使用</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rPr>
                <w:sz w:val="16"/>
              </w:rPr>
              <w:t>（六）其他</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rPr>
                <w:sz w:val="16"/>
              </w:rPr>
              <w:t xml:space="preserve"> </w:t>
            </w:r>
          </w:p>
        </w:tc>
      </w:tr>
      <w:tr w:rsidR="00F436CE">
        <w:trPr>
          <w:trHeight w:val="223"/>
        </w:trPr>
        <w:tc>
          <w:tcPr>
            <w:tcW w:w="239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rPr>
                <w:sz w:val="16"/>
              </w:rPr>
              <w:t>四、本期期末余额</w:t>
            </w:r>
            <w:r>
              <w:rPr>
                <w:sz w:val="16"/>
              </w:rPr>
              <w:t xml:space="preserve"> </w:t>
            </w:r>
          </w:p>
        </w:tc>
        <w:tc>
          <w:tcPr>
            <w:tcW w:w="1549"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80" w:firstLine="0"/>
              <w:jc w:val="right"/>
            </w:pPr>
            <w:r>
              <w:rPr>
                <w:sz w:val="16"/>
              </w:rPr>
              <w:t xml:space="preserve">130,673,200.00 </w:t>
            </w:r>
          </w:p>
        </w:tc>
        <w:tc>
          <w:tcPr>
            <w:tcW w:w="782"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850" w:type="dxa"/>
            <w:tcBorders>
              <w:top w:val="single" w:sz="6" w:space="0" w:color="000000"/>
              <w:left w:val="single" w:sz="4" w:space="0" w:color="000000"/>
              <w:bottom w:val="single" w:sz="6"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08"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82" w:firstLine="0"/>
              <w:jc w:val="right"/>
            </w:pPr>
            <w:r>
              <w:rPr>
                <w:sz w:val="16"/>
              </w:rPr>
              <w:t xml:space="preserve">82,305,123.88 </w:t>
            </w:r>
          </w:p>
        </w:tc>
        <w:tc>
          <w:tcPr>
            <w:tcW w:w="64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35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82" w:firstLine="0"/>
              <w:jc w:val="right"/>
            </w:pPr>
            <w:r>
              <w:rPr>
                <w:sz w:val="16"/>
              </w:rPr>
              <w:t xml:space="preserve">-181,536.22 </w:t>
            </w:r>
          </w:p>
        </w:tc>
        <w:tc>
          <w:tcPr>
            <w:tcW w:w="62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rPr>
                <w:sz w:val="16"/>
              </w:rPr>
              <w:t xml:space="preserve"> </w:t>
            </w:r>
          </w:p>
        </w:tc>
        <w:tc>
          <w:tcPr>
            <w:tcW w:w="1436"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83" w:firstLine="0"/>
              <w:jc w:val="right"/>
            </w:pPr>
            <w:r>
              <w:rPr>
                <w:sz w:val="16"/>
              </w:rPr>
              <w:t xml:space="preserve">24,035,230.77 </w:t>
            </w:r>
          </w:p>
        </w:tc>
        <w:tc>
          <w:tcPr>
            <w:tcW w:w="14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82" w:firstLine="0"/>
              <w:jc w:val="right"/>
            </w:pPr>
            <w:r>
              <w:rPr>
                <w:sz w:val="16"/>
              </w:rPr>
              <w:t xml:space="preserve">173,685,612.06 </w:t>
            </w:r>
          </w:p>
        </w:tc>
        <w:tc>
          <w:tcPr>
            <w:tcW w:w="151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80" w:firstLine="0"/>
              <w:jc w:val="right"/>
            </w:pPr>
            <w:r>
              <w:rPr>
                <w:sz w:val="16"/>
              </w:rPr>
              <w:t xml:space="preserve">410,517,630.49 </w:t>
            </w:r>
          </w:p>
        </w:tc>
      </w:tr>
    </w:tbl>
    <w:p w:rsidR="00F436CE" w:rsidRDefault="00EA1348">
      <w:pPr>
        <w:ind w:left="10" w:right="1"/>
      </w:pPr>
      <w:r>
        <w:t>公司负责人：涂木林</w:t>
      </w:r>
      <w:r>
        <w:t xml:space="preserve"> </w:t>
      </w:r>
      <w:r>
        <w:t>主管会计工作负责人：林丽丹</w:t>
      </w:r>
      <w:r>
        <w:t xml:space="preserve"> </w:t>
      </w:r>
      <w:r>
        <w:t>会计机构负责人：林丽丹</w:t>
      </w:r>
      <w:r>
        <w:rPr>
          <w:color w:val="FF0000"/>
        </w:rPr>
        <w:t xml:space="preserve"> </w:t>
      </w:r>
    </w:p>
    <w:p w:rsidR="00F436CE" w:rsidRDefault="00EA1348">
      <w:pPr>
        <w:spacing w:after="0" w:line="259" w:lineRule="auto"/>
        <w:ind w:left="0" w:firstLine="0"/>
      </w:pPr>
      <w:r>
        <w:rPr>
          <w:color w:val="FF0000"/>
        </w:rPr>
        <w:t xml:space="preserve"> </w:t>
      </w:r>
    </w:p>
    <w:p w:rsidR="00F436CE" w:rsidRDefault="00EA1348">
      <w:pPr>
        <w:spacing w:after="0" w:line="259" w:lineRule="auto"/>
        <w:ind w:left="0" w:firstLine="0"/>
      </w:pPr>
      <w:r>
        <w:rPr>
          <w:color w:val="FF0000"/>
        </w:rPr>
        <w:t xml:space="preserve"> </w:t>
      </w:r>
    </w:p>
    <w:p w:rsidR="00F436CE" w:rsidRDefault="00EA1348">
      <w:pPr>
        <w:spacing w:after="0" w:line="259" w:lineRule="auto"/>
        <w:ind w:left="0" w:firstLine="0"/>
      </w:pPr>
      <w:r>
        <w:rPr>
          <w:color w:val="FF0000"/>
        </w:rPr>
        <w:t xml:space="preserve"> </w:t>
      </w:r>
    </w:p>
    <w:p w:rsidR="00F436CE" w:rsidRDefault="00F436CE">
      <w:pPr>
        <w:sectPr w:rsidR="00F436CE">
          <w:headerReference w:type="even" r:id="rId33"/>
          <w:headerReference w:type="default" r:id="rId34"/>
          <w:footerReference w:type="even" r:id="rId35"/>
          <w:footerReference w:type="default" r:id="rId36"/>
          <w:headerReference w:type="first" r:id="rId37"/>
          <w:footerReference w:type="first" r:id="rId38"/>
          <w:footnotePr>
            <w:numRestart w:val="eachPage"/>
          </w:footnotePr>
          <w:pgSz w:w="16838" w:h="11906" w:orient="landscape"/>
          <w:pgMar w:top="1277" w:right="1438" w:bottom="1888" w:left="1524" w:header="882" w:footer="991" w:gutter="0"/>
          <w:cols w:space="720"/>
        </w:sectPr>
      </w:pPr>
    </w:p>
    <w:p w:rsidR="00F436CE" w:rsidRDefault="00EA1348">
      <w:pPr>
        <w:spacing w:after="54"/>
        <w:ind w:left="101" w:right="1"/>
      </w:pPr>
      <w:r>
        <w:lastRenderedPageBreak/>
        <w:t>三、</w:t>
      </w:r>
      <w:r>
        <w:t xml:space="preserve"> </w:t>
      </w:r>
      <w:r>
        <w:t>公司基本情况</w:t>
      </w:r>
      <w:r>
        <w:t xml:space="preserve"> </w:t>
      </w:r>
    </w:p>
    <w:p w:rsidR="00F436CE" w:rsidRDefault="00EA1348">
      <w:pPr>
        <w:spacing w:after="71"/>
        <w:ind w:left="101" w:right="1"/>
      </w:pPr>
      <w:r>
        <w:t>1.</w:t>
      </w:r>
      <w:r>
        <w:rPr>
          <w:rFonts w:ascii="Arial" w:eastAsia="Arial" w:hAnsi="Arial" w:cs="Arial"/>
          <w:b/>
        </w:rPr>
        <w:t xml:space="preserve"> </w:t>
      </w:r>
      <w:r>
        <w:t>公司概况</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w:t>
      </w:r>
      <w:r>
        <w:t>一</w:t>
      </w:r>
      <w:r>
        <w:t>)</w:t>
      </w:r>
      <w:r>
        <w:t>公司注册地、组织形式和总部地址</w:t>
      </w:r>
      <w:r>
        <w:t xml:space="preserve"> </w:t>
      </w:r>
    </w:p>
    <w:p w:rsidR="00F436CE" w:rsidRDefault="00EA1348">
      <w:pPr>
        <w:ind w:left="91" w:right="1" w:firstLine="420"/>
      </w:pPr>
      <w:r>
        <w:t>艾艾精密工业输送系统（上海）股份有限公司（以下简称</w:t>
      </w:r>
      <w:r>
        <w:t>“</w:t>
      </w:r>
      <w:r>
        <w:t>公司</w:t>
      </w:r>
      <w:r>
        <w:t>”</w:t>
      </w:r>
      <w:r>
        <w:t>或</w:t>
      </w:r>
      <w:r>
        <w:t>“</w:t>
      </w:r>
      <w:r>
        <w:t>本公司</w:t>
      </w:r>
      <w:r>
        <w:t>”</w:t>
      </w:r>
      <w:r>
        <w:t>）前身为艾艾工业皮带（上海）有限公司（曾名为</w:t>
      </w:r>
      <w:r>
        <w:t>“</w:t>
      </w:r>
      <w:r>
        <w:t>美林机械（上海）有限公司</w:t>
      </w:r>
      <w:r>
        <w:t>”</w:t>
      </w:r>
      <w:r>
        <w:t>，系经上海市杨浦区人民政府以杨府经</w:t>
      </w:r>
      <w:r>
        <w:t>[1997]34</w:t>
      </w:r>
      <w:r>
        <w:t>号文件批准，由台湾帝通贸易有限公司投资设立</w:t>
      </w:r>
      <w:r>
        <w:t>的外商独资企业。</w:t>
      </w:r>
      <w:r>
        <w:t xml:space="preserve"> </w:t>
      </w:r>
    </w:p>
    <w:p w:rsidR="00F436CE" w:rsidRDefault="00EA1348">
      <w:pPr>
        <w:ind w:left="91" w:right="1" w:firstLine="420"/>
      </w:pPr>
      <w:r>
        <w:t>经过历次变更后，</w:t>
      </w:r>
      <w:r>
        <w:t>2012</w:t>
      </w:r>
      <w:r>
        <w:t>年</w:t>
      </w:r>
      <w:r>
        <w:t>8</w:t>
      </w:r>
      <w:r>
        <w:t>月</w:t>
      </w:r>
      <w:r>
        <w:t>16</w:t>
      </w:r>
      <w:r>
        <w:t>日公司董事会通过了有限公司整体变更设立为股份有限公司的决议。根据发起人协议及公司章程，公司整体变更为艾艾精密工业输送系统（上海）股份有限公司，注册资本</w:t>
      </w:r>
      <w:r>
        <w:t>5,000.00</w:t>
      </w:r>
      <w:r>
        <w:t>万元，各发起人以其拥有的公司截至</w:t>
      </w:r>
      <w:r>
        <w:t>2012</w:t>
      </w:r>
      <w:r>
        <w:t>年</w:t>
      </w:r>
      <w:r>
        <w:t>3</w:t>
      </w:r>
      <w:r>
        <w:t>月</w:t>
      </w:r>
      <w:r>
        <w:t>31</w:t>
      </w:r>
      <w:r>
        <w:t>日止的净资产折股投入。经中国证券监督管理委员会证监许可</w:t>
      </w:r>
      <w:r>
        <w:t>[2017]653</w:t>
      </w:r>
      <w:r>
        <w:t>号文《关于核准艾艾精密工业输送系统</w:t>
      </w:r>
      <w:r>
        <w:t xml:space="preserve"> (</w:t>
      </w:r>
      <w:r>
        <w:t>上海</w:t>
      </w:r>
      <w:r>
        <w:t>)</w:t>
      </w:r>
      <w:r>
        <w:t>股份有限公司首次公开发行股票的批复》的批准，本公司于</w:t>
      </w:r>
      <w:r>
        <w:t>2017</w:t>
      </w:r>
      <w:r>
        <w:t>年</w:t>
      </w:r>
      <w:r>
        <w:t>5</w:t>
      </w:r>
      <w:r>
        <w:t>月</w:t>
      </w:r>
      <w:r>
        <w:t>15</w:t>
      </w:r>
      <w:r>
        <w:t>日向社会公众投资者定价发行人民币普通股</w:t>
      </w:r>
      <w:r>
        <w:t>(A</w:t>
      </w:r>
      <w:r>
        <w:t>股</w:t>
      </w:r>
      <w:r>
        <w:t>)1,667</w:t>
      </w:r>
      <w:r>
        <w:t>万股，每股面值人民币</w:t>
      </w:r>
      <w:r>
        <w:t>1.00</w:t>
      </w:r>
      <w:r>
        <w:t>元，发行后的注册资本及股本变更为</w:t>
      </w:r>
      <w:r>
        <w:t>6,667.00</w:t>
      </w:r>
      <w:r>
        <w:t>万元，</w:t>
      </w:r>
      <w:r>
        <w:t>2017</w:t>
      </w:r>
      <w:r>
        <w:t>年</w:t>
      </w:r>
      <w:r>
        <w:t>9</w:t>
      </w:r>
      <w:r>
        <w:t>月</w:t>
      </w:r>
      <w:r>
        <w:t>7</w:t>
      </w:r>
      <w:r>
        <w:t>日本公司在上海市工商行政管理局换领了统一社会信用代码编号为</w:t>
      </w:r>
      <w:r>
        <w:t>913100006073785958</w:t>
      </w:r>
      <w:r>
        <w:t>的营业执照。</w:t>
      </w:r>
      <w:r>
        <w:t xml:space="preserve"> </w:t>
      </w:r>
    </w:p>
    <w:p w:rsidR="00F436CE" w:rsidRDefault="00EA1348">
      <w:pPr>
        <w:ind w:left="91" w:right="1" w:firstLine="420"/>
      </w:pPr>
      <w:r>
        <w:t>2018</w:t>
      </w:r>
      <w:r>
        <w:t>年</w:t>
      </w:r>
      <w:r>
        <w:t>4</w:t>
      </w:r>
      <w:r>
        <w:t>月</w:t>
      </w:r>
      <w:r>
        <w:t>23</w:t>
      </w:r>
      <w:r>
        <w:t>日，</w:t>
      </w:r>
      <w:r>
        <w:t>2017</w:t>
      </w:r>
      <w:r>
        <w:t>年度股东大会审议通过以</w:t>
      </w:r>
      <w:r>
        <w:t>2017</w:t>
      </w:r>
      <w:r>
        <w:t>年</w:t>
      </w:r>
      <w:r>
        <w:t>12</w:t>
      </w:r>
      <w:r>
        <w:t>月</w:t>
      </w:r>
      <w:r>
        <w:t>31</w:t>
      </w:r>
      <w:r>
        <w:t>日的总股本</w:t>
      </w:r>
      <w:r>
        <w:t>6,667.00</w:t>
      </w:r>
      <w:r>
        <w:t>万股为基数，以资本公积金向全体股东每</w:t>
      </w:r>
      <w:r>
        <w:t>10</w:t>
      </w:r>
      <w:r>
        <w:t>股转增</w:t>
      </w:r>
      <w:r>
        <w:t>4</w:t>
      </w:r>
      <w:r>
        <w:t>股。转增后本公司注册资本</w:t>
      </w:r>
      <w:r>
        <w:t>9,333.80</w:t>
      </w:r>
      <w:r>
        <w:t>万元、股本总额为</w:t>
      </w:r>
      <w:r>
        <w:t>9,333.80</w:t>
      </w:r>
      <w:r>
        <w:t>万元，于</w:t>
      </w:r>
      <w:r>
        <w:t>2018</w:t>
      </w:r>
      <w:r>
        <w:t>年</w:t>
      </w:r>
      <w:r>
        <w:t>7</w:t>
      </w:r>
      <w:r>
        <w:t>月换领了新的营业执照。</w:t>
      </w:r>
      <w:r>
        <w:t xml:space="preserve"> </w:t>
      </w:r>
    </w:p>
    <w:p w:rsidR="00F436CE" w:rsidRDefault="00EA1348">
      <w:pPr>
        <w:ind w:left="91" w:right="1" w:firstLine="420"/>
      </w:pPr>
      <w:r>
        <w:t>2019</w:t>
      </w:r>
      <w:r>
        <w:t>年</w:t>
      </w:r>
      <w:r>
        <w:t>6</w:t>
      </w:r>
      <w:r>
        <w:t>月</w:t>
      </w:r>
      <w:r>
        <w:t>26</w:t>
      </w:r>
      <w:r>
        <w:t>日，</w:t>
      </w:r>
      <w:r>
        <w:t>2018</w:t>
      </w:r>
      <w:r>
        <w:t>年度股东大</w:t>
      </w:r>
      <w:r>
        <w:t>会审议通过以</w:t>
      </w:r>
      <w:r>
        <w:t>2018</w:t>
      </w:r>
      <w:r>
        <w:t>年</w:t>
      </w:r>
      <w:r>
        <w:t>12</w:t>
      </w:r>
      <w:r>
        <w:t>月</w:t>
      </w:r>
      <w:r>
        <w:t>31</w:t>
      </w:r>
      <w:r>
        <w:t>日的总股本</w:t>
      </w:r>
      <w:r>
        <w:t>9,333.80</w:t>
      </w:r>
      <w:r>
        <w:t>万股为基数，以资本公积金向全体股东每</w:t>
      </w:r>
      <w:r>
        <w:t>10</w:t>
      </w:r>
      <w:r>
        <w:t>股转增</w:t>
      </w:r>
      <w:r>
        <w:t>4</w:t>
      </w:r>
      <w:r>
        <w:t>股。转增后本公司注册资本</w:t>
      </w:r>
      <w:r>
        <w:t>13,067.32</w:t>
      </w:r>
      <w:r>
        <w:t>万元，股本总额为</w:t>
      </w:r>
      <w:r>
        <w:t>13,067.32</w:t>
      </w:r>
      <w:r>
        <w:t>万元，于</w:t>
      </w:r>
      <w:r>
        <w:t>2019</w:t>
      </w:r>
      <w:r>
        <w:t>年</w:t>
      </w:r>
      <w:r>
        <w:t>8</w:t>
      </w:r>
      <w:r>
        <w:t>月换领了新的营业执照。</w:t>
      </w:r>
      <w:r>
        <w:t xml:space="preserve"> </w:t>
      </w:r>
    </w:p>
    <w:p w:rsidR="00F436CE" w:rsidRDefault="00EA1348">
      <w:pPr>
        <w:ind w:left="91" w:right="1" w:firstLine="420"/>
      </w:pPr>
      <w:r>
        <w:t>注册地和总部地址：上海市静安区万荣路</w:t>
      </w:r>
      <w:r>
        <w:t>700</w:t>
      </w:r>
      <w:r>
        <w:t>号</w:t>
      </w:r>
      <w:r>
        <w:t>7</w:t>
      </w:r>
      <w:r>
        <w:t>幢</w:t>
      </w:r>
      <w:r>
        <w:t>A240</w:t>
      </w:r>
      <w:r>
        <w:t>室，办公地址：上海市翔殷路</w:t>
      </w:r>
      <w:r>
        <w:t xml:space="preserve">580 </w:t>
      </w:r>
      <w:r>
        <w:t>号，法定代表人：涂木林。</w:t>
      </w:r>
      <w:r>
        <w:t xml:space="preserve"> </w:t>
      </w:r>
    </w:p>
    <w:p w:rsidR="00F436CE" w:rsidRDefault="00EA1348">
      <w:pPr>
        <w:ind w:left="536" w:right="1"/>
      </w:pPr>
      <w:r>
        <w:t>本公司控股股东及实际控制人均为台藉自然人涂木林、蔡瑞美夫妇。</w:t>
      </w:r>
      <w:r>
        <w:t xml:space="preserve"> </w:t>
      </w:r>
    </w:p>
    <w:p w:rsidR="00F436CE" w:rsidRDefault="00EA1348">
      <w:pPr>
        <w:ind w:left="101" w:right="1"/>
      </w:pPr>
      <w:r>
        <w:t>(</w:t>
      </w:r>
      <w:r>
        <w:t>二</w:t>
      </w:r>
      <w:r>
        <w:t>)</w:t>
      </w:r>
      <w:r>
        <w:t>公司业务性质和主要经营活动</w:t>
      </w:r>
      <w:r>
        <w:t xml:space="preserve"> </w:t>
      </w:r>
    </w:p>
    <w:p w:rsidR="00F436CE" w:rsidRDefault="00EA1348">
      <w:pPr>
        <w:ind w:left="91" w:right="1" w:firstLine="420"/>
      </w:pPr>
      <w:r>
        <w:t>本公司属轻型输送带行业，主营业务为轻型输送带的研发、生产及销售，作</w:t>
      </w:r>
      <w:r>
        <w:t>为自动化生产和输送设备的关键部件，广泛应用于铝型材加工、纺织印染、食品加工、物流运输等行业和领域。</w:t>
      </w:r>
      <w:r>
        <w:t xml:space="preserve"> </w:t>
      </w:r>
    </w:p>
    <w:p w:rsidR="00F436CE" w:rsidRDefault="00EA1348">
      <w:pPr>
        <w:spacing w:after="44" w:line="259" w:lineRule="auto"/>
        <w:ind w:left="106" w:firstLine="0"/>
      </w:pPr>
      <w:r>
        <w:t xml:space="preserve"> </w:t>
      </w:r>
    </w:p>
    <w:p w:rsidR="00F436CE" w:rsidRDefault="00EA1348">
      <w:pPr>
        <w:spacing w:after="72"/>
        <w:ind w:left="101" w:right="1"/>
      </w:pPr>
      <w:r>
        <w:t>2.</w:t>
      </w:r>
      <w:r>
        <w:rPr>
          <w:rFonts w:ascii="Arial" w:eastAsia="Arial" w:hAnsi="Arial" w:cs="Arial"/>
          <w:b/>
        </w:rPr>
        <w:t xml:space="preserve"> </w:t>
      </w:r>
      <w:r>
        <w:t>合并财务报表范围</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line="238" w:lineRule="auto"/>
        <w:ind w:left="91" w:right="194" w:firstLine="415"/>
        <w:jc w:val="both"/>
      </w:pPr>
      <w:r>
        <w:t>本公司本期纳入合并范围的子公司共</w:t>
      </w:r>
      <w:r>
        <w:t>11</w:t>
      </w:r>
      <w:r>
        <w:t>户，详见本附注九、在其他主体中的权益。本期纳入合并财务报表范围的主体较上期相比，增加</w:t>
      </w:r>
      <w:r>
        <w:t>1</w:t>
      </w:r>
      <w:r>
        <w:t>户，合并范围变更主体的具体信息详见附注八、合并范围的变更。</w:t>
      </w:r>
      <w:r>
        <w:t xml:space="preserve"> </w:t>
      </w:r>
    </w:p>
    <w:p w:rsidR="00F436CE" w:rsidRDefault="00EA1348">
      <w:pPr>
        <w:spacing w:after="34" w:line="259" w:lineRule="auto"/>
        <w:ind w:left="106" w:firstLine="0"/>
      </w:pPr>
      <w:r>
        <w:t xml:space="preserve"> </w:t>
      </w:r>
    </w:p>
    <w:p w:rsidR="00F436CE" w:rsidRDefault="00EA1348">
      <w:pPr>
        <w:spacing w:after="56"/>
        <w:ind w:left="101" w:right="1"/>
      </w:pPr>
      <w:r>
        <w:t>四、</w:t>
      </w:r>
      <w:r>
        <w:t xml:space="preserve"> </w:t>
      </w:r>
      <w:r>
        <w:t>财务报表的编制基础</w:t>
      </w:r>
      <w:r>
        <w:t xml:space="preserve"> </w:t>
      </w:r>
    </w:p>
    <w:p w:rsidR="00F436CE" w:rsidRDefault="00EA1348">
      <w:pPr>
        <w:numPr>
          <w:ilvl w:val="0"/>
          <w:numId w:val="60"/>
        </w:numPr>
        <w:spacing w:after="69"/>
        <w:ind w:right="1" w:hanging="425"/>
      </w:pPr>
      <w:r>
        <w:t>编制基础</w:t>
      </w:r>
      <w:r>
        <w:rPr>
          <w:rFonts w:ascii="Calibri" w:eastAsia="Calibri" w:hAnsi="Calibri" w:cs="Calibri"/>
          <w:b/>
        </w:rPr>
        <w:t xml:space="preserve"> </w:t>
      </w:r>
    </w:p>
    <w:p w:rsidR="00F436CE" w:rsidRDefault="00EA1348">
      <w:pPr>
        <w:ind w:left="101" w:right="1"/>
      </w:pPr>
      <w:r>
        <w:t>本公司财务报表以持续经营为编制基础。本公司根据实际发生的交易和事项，按照财政部颁布的《企业会计准则</w:t>
      </w:r>
      <w:r>
        <w:t>——</w:t>
      </w:r>
      <w:r>
        <w:t>基本准则》和具体企业会计准</w:t>
      </w:r>
      <w:r>
        <w:t>则、企业会计准则应用指南、企业会计准则解释及其他相关规定（以下合称</w:t>
      </w:r>
      <w:r>
        <w:t>“</w:t>
      </w:r>
      <w:r>
        <w:t>企业会计准则</w:t>
      </w:r>
      <w:r>
        <w:t>”</w:t>
      </w:r>
      <w:r>
        <w:t>）进行确认和计量，在此基础上，结合中国证券监督管理委员会《公开发行证券的公司信息披露编报规则第</w:t>
      </w:r>
      <w:r>
        <w:t>15</w:t>
      </w:r>
      <w:r>
        <w:t>号</w:t>
      </w:r>
      <w:r>
        <w:t>——</w:t>
      </w:r>
      <w:r>
        <w:t>财务报告的一般规定》（</w:t>
      </w:r>
      <w:r>
        <w:t xml:space="preserve">2014 </w:t>
      </w:r>
      <w:r>
        <w:t>年修订）的规定，编制财务报表。</w:t>
      </w:r>
      <w:r>
        <w:t xml:space="preserve"> </w:t>
      </w:r>
    </w:p>
    <w:p w:rsidR="00F436CE" w:rsidRDefault="00EA1348">
      <w:pPr>
        <w:spacing w:after="44" w:line="259" w:lineRule="auto"/>
        <w:ind w:left="106" w:firstLine="0"/>
      </w:pPr>
      <w:r>
        <w:t xml:space="preserve"> </w:t>
      </w:r>
    </w:p>
    <w:p w:rsidR="00F436CE" w:rsidRDefault="00EA1348">
      <w:pPr>
        <w:numPr>
          <w:ilvl w:val="0"/>
          <w:numId w:val="60"/>
        </w:numPr>
        <w:spacing w:after="69"/>
        <w:ind w:right="1" w:hanging="425"/>
      </w:pPr>
      <w:r>
        <w:t>持续经营</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r>
        <w:t>本公司对报告期末起</w:t>
      </w:r>
      <w:r>
        <w:t>12</w:t>
      </w:r>
      <w:r>
        <w:t>个月的持续经营能力进行了评价，未发现对持续经营能力产生重大怀疑的事项或情况。因此，本财务报表系在持续经营假设的基础上编制。</w:t>
      </w:r>
      <w:r>
        <w:t xml:space="preserve"> </w:t>
      </w:r>
    </w:p>
    <w:p w:rsidR="00F436CE" w:rsidRDefault="00EA1348">
      <w:pPr>
        <w:spacing w:after="0" w:line="259" w:lineRule="auto"/>
        <w:ind w:left="106" w:firstLine="0"/>
      </w:pPr>
      <w:r>
        <w:t xml:space="preserve"> </w:t>
      </w:r>
    </w:p>
    <w:p w:rsidR="00F436CE" w:rsidRDefault="00EA1348">
      <w:pPr>
        <w:spacing w:after="36"/>
        <w:ind w:left="101" w:right="3253"/>
      </w:pPr>
      <w:r>
        <w:lastRenderedPageBreak/>
        <w:t>五、</w:t>
      </w:r>
      <w:r>
        <w:t xml:space="preserve"> </w:t>
      </w:r>
      <w:r>
        <w:t>重要会计政策及会计估计具体会计政策和会计估计提示：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61"/>
        </w:numPr>
        <w:spacing w:after="70"/>
        <w:ind w:right="1" w:hanging="425"/>
      </w:pPr>
      <w:r>
        <w:t>遵循企业会计准则的声明</w:t>
      </w:r>
      <w:r>
        <w:rPr>
          <w:rFonts w:ascii="Calibri" w:eastAsia="Calibri" w:hAnsi="Calibri" w:cs="Calibri"/>
          <w:b/>
        </w:rPr>
        <w:t xml:space="preserve"> </w:t>
      </w:r>
    </w:p>
    <w:p w:rsidR="00F436CE" w:rsidRDefault="00EA1348">
      <w:pPr>
        <w:ind w:left="101" w:right="1"/>
      </w:pPr>
      <w:r>
        <w:t>本公司所编制的财务报表符合企业会计准则的要求，真实、完整地反映了公司的财务状况、经营成果、股东权益变动和现金流量等有关信息。</w:t>
      </w:r>
      <w:r>
        <w:t xml:space="preserve"> </w:t>
      </w:r>
    </w:p>
    <w:p w:rsidR="00F436CE" w:rsidRDefault="00EA1348">
      <w:pPr>
        <w:spacing w:after="47" w:line="259" w:lineRule="auto"/>
        <w:ind w:left="106" w:firstLine="0"/>
      </w:pPr>
      <w:r>
        <w:t xml:space="preserve"> </w:t>
      </w:r>
    </w:p>
    <w:p w:rsidR="00F436CE" w:rsidRDefault="00EA1348">
      <w:pPr>
        <w:numPr>
          <w:ilvl w:val="0"/>
          <w:numId w:val="61"/>
        </w:numPr>
        <w:spacing w:after="69"/>
        <w:ind w:right="1" w:hanging="425"/>
      </w:pPr>
      <w:r>
        <w:t>会计期间</w:t>
      </w:r>
      <w:r>
        <w:rPr>
          <w:rFonts w:ascii="Calibri" w:eastAsia="Calibri" w:hAnsi="Calibri" w:cs="Calibri"/>
          <w:b/>
        </w:rPr>
        <w:t xml:space="preserve"> </w:t>
      </w:r>
    </w:p>
    <w:p w:rsidR="00F436CE" w:rsidRDefault="00EA1348">
      <w:pPr>
        <w:ind w:left="101" w:right="1"/>
      </w:pPr>
      <w:r>
        <w:t>本公司会计年度自公历</w:t>
      </w:r>
      <w:r>
        <w:t>1</w:t>
      </w:r>
      <w:r>
        <w:t>月</w:t>
      </w:r>
      <w:r>
        <w:t>1</w:t>
      </w:r>
      <w:r>
        <w:t>日起至</w:t>
      </w:r>
      <w:r>
        <w:t>12</w:t>
      </w:r>
      <w:r>
        <w:t>月</w:t>
      </w:r>
      <w:r>
        <w:t>31</w:t>
      </w:r>
      <w:r>
        <w:t>日止。</w:t>
      </w:r>
      <w:r>
        <w:t xml:space="preserve"> </w:t>
      </w:r>
    </w:p>
    <w:p w:rsidR="00F436CE" w:rsidRDefault="00EA1348">
      <w:pPr>
        <w:spacing w:after="44" w:line="259" w:lineRule="auto"/>
        <w:ind w:left="106" w:firstLine="0"/>
      </w:pPr>
      <w:r>
        <w:t xml:space="preserve"> </w:t>
      </w:r>
    </w:p>
    <w:p w:rsidR="00F436CE" w:rsidRDefault="00EA1348">
      <w:pPr>
        <w:numPr>
          <w:ilvl w:val="0"/>
          <w:numId w:val="61"/>
        </w:numPr>
        <w:spacing w:after="71"/>
        <w:ind w:right="1" w:hanging="425"/>
      </w:pPr>
      <w:r>
        <w:t>营业周期</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61"/>
        </w:numPr>
        <w:spacing w:after="69"/>
        <w:ind w:right="1" w:hanging="425"/>
      </w:pPr>
      <w:r>
        <w:t>记账本位币</w:t>
      </w:r>
      <w:r>
        <w:rPr>
          <w:rFonts w:ascii="Calibri" w:eastAsia="Calibri" w:hAnsi="Calibri" w:cs="Calibri"/>
          <w:b/>
        </w:rPr>
        <w:t xml:space="preserve"> </w:t>
      </w:r>
    </w:p>
    <w:p w:rsidR="00F436CE" w:rsidRDefault="00EA1348">
      <w:pPr>
        <w:ind w:left="101" w:right="1"/>
      </w:pPr>
      <w:r>
        <w:t>本公司的记账本位币为人民币。</w:t>
      </w:r>
      <w:r>
        <w:t xml:space="preserve"> </w:t>
      </w:r>
    </w:p>
    <w:p w:rsidR="00F436CE" w:rsidRDefault="00EA1348">
      <w:pPr>
        <w:ind w:left="101" w:right="1"/>
      </w:pPr>
      <w:r>
        <w:t>本公司注册于香港的子公司意诺工业皮带有限公司从事投资、贸易，以欧元为记账本位币；本公</w:t>
      </w:r>
    </w:p>
    <w:p w:rsidR="00F436CE" w:rsidRDefault="00EA1348">
      <w:pPr>
        <w:ind w:left="101" w:right="1"/>
      </w:pPr>
      <w:r>
        <w:t>司之注册于德国的子公司</w:t>
      </w:r>
      <w:r>
        <w:t>Bode Belting GmbH</w:t>
      </w:r>
      <w:r>
        <w:t>、</w:t>
      </w:r>
      <w:r>
        <w:t>ARCK Beteiligungen GmbH</w:t>
      </w:r>
      <w:r>
        <w:t>、</w:t>
      </w:r>
      <w:r>
        <w:t xml:space="preserve">DAISLER Prozesstechnik </w:t>
      </w:r>
    </w:p>
    <w:p w:rsidR="00F436CE" w:rsidRDefault="00EA1348">
      <w:pPr>
        <w:spacing w:line="238" w:lineRule="auto"/>
        <w:ind w:left="91" w:right="194" w:firstLine="0"/>
        <w:jc w:val="both"/>
      </w:pPr>
      <w:r>
        <w:t>GmbH</w:t>
      </w:r>
      <w:r>
        <w:t>以欧元为记账本位币，本公司之注册于美国的子公司</w:t>
      </w:r>
      <w:r>
        <w:t>INO USA INC</w:t>
      </w:r>
      <w:r>
        <w:t>以美元为记账本位币，本公司之注册于波兰的子公司</w:t>
      </w:r>
      <w:r>
        <w:t>INO POLSKA SP. Z O. O.</w:t>
      </w:r>
      <w:r>
        <w:t>以兹罗提为记账本位币，在编制合并财务报表时，本公司已按照本附注五之（</w:t>
      </w:r>
      <w:r>
        <w:t>9</w:t>
      </w:r>
      <w:r>
        <w:t>）所述方法将其报表折算为以人民币表示的财务报表。</w:t>
      </w:r>
      <w:r>
        <w:t xml:space="preserve"> </w:t>
      </w:r>
    </w:p>
    <w:p w:rsidR="00F436CE" w:rsidRDefault="00EA1348">
      <w:pPr>
        <w:spacing w:after="44" w:line="259" w:lineRule="auto"/>
        <w:ind w:left="106" w:firstLine="0"/>
      </w:pPr>
      <w:r>
        <w:t xml:space="preserve"> </w:t>
      </w:r>
    </w:p>
    <w:p w:rsidR="00F436CE" w:rsidRDefault="00EA1348">
      <w:pPr>
        <w:numPr>
          <w:ilvl w:val="0"/>
          <w:numId w:val="61"/>
        </w:numPr>
        <w:spacing w:after="73"/>
        <w:ind w:right="1" w:hanging="425"/>
      </w:pPr>
      <w:r>
        <w:t>同一控制下和非同一控制下企业合并的会计处理方法</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line="372" w:lineRule="auto"/>
        <w:ind w:left="91" w:right="1" w:firstLine="420"/>
      </w:pPr>
      <w:r>
        <w:rPr>
          <w:rFonts w:ascii="Arial" w:eastAsia="Arial" w:hAnsi="Arial" w:cs="Arial"/>
          <w:b/>
        </w:rPr>
        <w:t>1</w:t>
      </w:r>
      <w:r>
        <w:t>．</w:t>
      </w:r>
      <w:r>
        <w:rPr>
          <w:rFonts w:ascii="Arial" w:eastAsia="Arial" w:hAnsi="Arial" w:cs="Arial"/>
          <w:b/>
        </w:rPr>
        <w:t xml:space="preserve"> </w:t>
      </w:r>
      <w:r>
        <w:t>分步实现企业合并过程中的各项交易的条款、条件</w:t>
      </w:r>
      <w:r>
        <w:t>以及经济影响符合以下一种或多种情况，将多次交易事项作为一揽子交易进行会计处理</w:t>
      </w:r>
      <w:r>
        <w:rPr>
          <w:rFonts w:ascii="Arial" w:eastAsia="Arial" w:hAnsi="Arial" w:cs="Arial"/>
          <w:b/>
        </w:rPr>
        <w:t xml:space="preserve"> </w:t>
      </w:r>
    </w:p>
    <w:p w:rsidR="00F436CE" w:rsidRDefault="00EA1348">
      <w:pPr>
        <w:numPr>
          <w:ilvl w:val="1"/>
          <w:numId w:val="61"/>
        </w:numPr>
        <w:spacing w:after="143"/>
        <w:ind w:right="1" w:hanging="840"/>
      </w:pPr>
      <w:r>
        <w:t>这些交易是同时或者在考虑了彼此影响的情况下订立的；</w:t>
      </w:r>
      <w:r>
        <w:rPr>
          <w:rFonts w:ascii="Times New Roman" w:eastAsia="Times New Roman" w:hAnsi="Times New Roman" w:cs="Times New Roman"/>
        </w:rPr>
        <w:t xml:space="preserve"> </w:t>
      </w:r>
    </w:p>
    <w:p w:rsidR="00F436CE" w:rsidRDefault="00EA1348">
      <w:pPr>
        <w:numPr>
          <w:ilvl w:val="1"/>
          <w:numId w:val="61"/>
        </w:numPr>
        <w:spacing w:after="143"/>
        <w:ind w:right="1" w:hanging="840"/>
      </w:pPr>
      <w:r>
        <w:t>这些交易整体才能达成一项完整的商业结果；</w:t>
      </w:r>
      <w:r>
        <w:rPr>
          <w:rFonts w:ascii="Times New Roman" w:eastAsia="Times New Roman" w:hAnsi="Times New Roman" w:cs="Times New Roman"/>
        </w:rPr>
        <w:t xml:space="preserve"> </w:t>
      </w:r>
    </w:p>
    <w:p w:rsidR="00F436CE" w:rsidRDefault="00EA1348">
      <w:pPr>
        <w:numPr>
          <w:ilvl w:val="1"/>
          <w:numId w:val="61"/>
        </w:numPr>
        <w:spacing w:after="145"/>
        <w:ind w:right="1" w:hanging="840"/>
      </w:pPr>
      <w:r>
        <w:t>一项交易的发生取决于其他至少一项交易的发生；</w:t>
      </w:r>
      <w:r>
        <w:rPr>
          <w:rFonts w:ascii="Times New Roman" w:eastAsia="Times New Roman" w:hAnsi="Times New Roman" w:cs="Times New Roman"/>
        </w:rPr>
        <w:t xml:space="preserve"> </w:t>
      </w:r>
    </w:p>
    <w:p w:rsidR="00F436CE" w:rsidRDefault="00EA1348">
      <w:pPr>
        <w:numPr>
          <w:ilvl w:val="1"/>
          <w:numId w:val="61"/>
        </w:numPr>
        <w:spacing w:after="147"/>
        <w:ind w:right="1" w:hanging="840"/>
      </w:pPr>
      <w:r>
        <w:t>一项交易单独看是不经济的，但是和其他交易一并考虑时是经济的。</w:t>
      </w:r>
      <w:r>
        <w:rPr>
          <w:rFonts w:ascii="Times New Roman" w:eastAsia="Times New Roman" w:hAnsi="Times New Roman" w:cs="Times New Roman"/>
        </w:rPr>
        <w:t xml:space="preserve"> </w:t>
      </w:r>
    </w:p>
    <w:p w:rsidR="00F436CE" w:rsidRDefault="00EA1348">
      <w:pPr>
        <w:spacing w:after="134"/>
        <w:ind w:left="536" w:right="1"/>
      </w:pPr>
      <w:r>
        <w:rPr>
          <w:rFonts w:ascii="Arial" w:eastAsia="Arial" w:hAnsi="Arial" w:cs="Arial"/>
          <w:b/>
        </w:rPr>
        <w:t>2</w:t>
      </w:r>
      <w:r>
        <w:t>．</w:t>
      </w:r>
      <w:r>
        <w:rPr>
          <w:rFonts w:ascii="Arial" w:eastAsia="Arial" w:hAnsi="Arial" w:cs="Arial"/>
          <w:b/>
        </w:rPr>
        <w:t xml:space="preserve"> </w:t>
      </w:r>
      <w:r>
        <w:t>同一控制下的企业合并</w:t>
      </w:r>
      <w:r>
        <w:rPr>
          <w:rFonts w:ascii="Arial" w:eastAsia="Arial" w:hAnsi="Arial" w:cs="Arial"/>
          <w:b/>
        </w:rPr>
        <w:t xml:space="preserve"> </w:t>
      </w:r>
    </w:p>
    <w:p w:rsidR="00F436CE" w:rsidRDefault="00EA1348">
      <w:pPr>
        <w:spacing w:line="359" w:lineRule="auto"/>
        <w:ind w:left="91" w:right="1" w:firstLine="420"/>
      </w:pPr>
      <w:r>
        <w:t>本公司在企业合并中取得的资产和负债，按照合并日在被合并方资产、负债（包括最终控制方收购被合并方而形成的商誉）在最终控制方合并财务报表中的账面价值计量。在合并中取得的净资产账面价值与支付的合并对价账面价值（或发行股份面值总额）的差额，调整资本公积中的股本溢价，资本公积中的股本溢价不足冲减的，调整留存收益。</w:t>
      </w:r>
      <w:r>
        <w:rPr>
          <w:rFonts w:ascii="Times New Roman" w:eastAsia="Times New Roman" w:hAnsi="Times New Roman" w:cs="Times New Roman"/>
        </w:rPr>
        <w:t xml:space="preserve"> </w:t>
      </w:r>
    </w:p>
    <w:p w:rsidR="00F436CE" w:rsidRDefault="00EA1348">
      <w:pPr>
        <w:spacing w:line="362" w:lineRule="auto"/>
        <w:ind w:left="91" w:right="1" w:firstLine="420"/>
      </w:pPr>
      <w:r>
        <w:t>如果存在或有对价并需要确认预计负债或资产，该预计负债或资产金额与后续或有对价结算金额的差额，调整资本公积（资本溢价或股本溢价），资本公积不足的，调整留存收益。</w:t>
      </w:r>
      <w:r>
        <w:rPr>
          <w:rFonts w:ascii="Times New Roman" w:eastAsia="Times New Roman" w:hAnsi="Times New Roman" w:cs="Times New Roman"/>
        </w:rPr>
        <w:t xml:space="preserve"> </w:t>
      </w:r>
    </w:p>
    <w:p w:rsidR="00F436CE" w:rsidRDefault="00EA1348">
      <w:pPr>
        <w:spacing w:line="357" w:lineRule="auto"/>
        <w:ind w:left="91" w:right="1" w:firstLine="420"/>
      </w:pPr>
      <w:r>
        <w:t>对于通过多次交易最终实现企业合并的，属于一</w:t>
      </w:r>
      <w:r>
        <w:t>揽子交易的，将各项交易作为一项取得控制权的交易进行会计处理；不属于一揽子交易的，在取得控制权日，长期股权投资初始投资成本，与达</w:t>
      </w:r>
      <w:r>
        <w:lastRenderedPageBreak/>
        <w:t>到合并前的长期股权投资账面价值加上合并日进一步取得股份新支付对价的账面价值之和的差额，调整资本公积；资本公积不足冲减的，调整留存收益。对于合并日之前持有的股权投资，因采用权益法核算或金融工具确认和计量准则核算而确认的其他综合收益，暂不进行会计处理，直至处置该项投资时采用与被投资单位直接处置相关资产或负债相同的基础进行会计处理；因采用权益法核算而确认的被投资单位净资产中除净损益、其他综</w:t>
      </w:r>
      <w:r>
        <w:t>合收益和利润分配以外的所有者权益其他变动，暂不进行会计处理，直至处置该项投资时转入当期损益。</w:t>
      </w:r>
      <w:r>
        <w:rPr>
          <w:rFonts w:ascii="Times New Roman" w:eastAsia="Times New Roman" w:hAnsi="Times New Roman" w:cs="Times New Roman"/>
        </w:rPr>
        <w:t xml:space="preserve"> </w:t>
      </w:r>
    </w:p>
    <w:p w:rsidR="00F436CE" w:rsidRDefault="00EA1348">
      <w:pPr>
        <w:spacing w:after="134"/>
        <w:ind w:left="536" w:right="1"/>
      </w:pPr>
      <w:r>
        <w:rPr>
          <w:rFonts w:ascii="Arial" w:eastAsia="Arial" w:hAnsi="Arial" w:cs="Arial"/>
          <w:b/>
        </w:rPr>
        <w:t>3</w:t>
      </w:r>
      <w:r>
        <w:t>．</w:t>
      </w:r>
      <w:r>
        <w:rPr>
          <w:rFonts w:ascii="Arial" w:eastAsia="Arial" w:hAnsi="Arial" w:cs="Arial"/>
          <w:b/>
        </w:rPr>
        <w:t xml:space="preserve"> </w:t>
      </w:r>
      <w:r>
        <w:t>非同一控制下的企业合并</w:t>
      </w:r>
      <w:r>
        <w:rPr>
          <w:rFonts w:ascii="Arial" w:eastAsia="Arial" w:hAnsi="Arial" w:cs="Arial"/>
          <w:b/>
        </w:rPr>
        <w:t xml:space="preserve"> </w:t>
      </w:r>
    </w:p>
    <w:p w:rsidR="00F436CE" w:rsidRDefault="00EA1348">
      <w:pPr>
        <w:spacing w:line="358" w:lineRule="auto"/>
        <w:ind w:left="91" w:right="1" w:firstLine="420"/>
      </w:pPr>
      <w:r>
        <w:t>购买日是指本公司实际取得对被购买方控制权的日期，即被购买方的净资产或生产经营决策的控制权转移给本公司的日期。同时满足下列条件时，本公司一般认为实现了控制权的转移：</w:t>
      </w:r>
      <w:r>
        <w:t xml:space="preserve"> </w:t>
      </w:r>
    </w:p>
    <w:p w:rsidR="00F436CE" w:rsidRDefault="00EA1348">
      <w:pPr>
        <w:spacing w:after="120"/>
        <w:ind w:left="536" w:right="1"/>
      </w:pPr>
      <w:r>
        <w:t>①</w:t>
      </w:r>
      <w:r>
        <w:t>企业合并合同或协议已获本公司内部权力机构通过。</w:t>
      </w:r>
      <w:r>
        <w:t xml:space="preserve"> </w:t>
      </w:r>
    </w:p>
    <w:p w:rsidR="00F436CE" w:rsidRDefault="00EA1348">
      <w:pPr>
        <w:spacing w:after="121"/>
        <w:ind w:left="536" w:right="1"/>
      </w:pPr>
      <w:r>
        <w:t>②</w:t>
      </w:r>
      <w:r>
        <w:t>企业合并事项需要经过国家有关主管部门审批的，已获得批准。</w:t>
      </w:r>
      <w:r>
        <w:t xml:space="preserve"> </w:t>
      </w:r>
    </w:p>
    <w:p w:rsidR="00F436CE" w:rsidRDefault="00EA1348">
      <w:pPr>
        <w:spacing w:after="120"/>
        <w:ind w:left="536" w:right="1"/>
      </w:pPr>
      <w:r>
        <w:t>③</w:t>
      </w:r>
      <w:r>
        <w:t>已办理了必要的财产权转移手续。</w:t>
      </w:r>
      <w:r>
        <w:t xml:space="preserve"> </w:t>
      </w:r>
    </w:p>
    <w:p w:rsidR="00F436CE" w:rsidRDefault="00EA1348">
      <w:pPr>
        <w:spacing w:after="123"/>
        <w:ind w:left="536" w:right="1"/>
      </w:pPr>
      <w:r>
        <w:t>④</w:t>
      </w:r>
      <w:r>
        <w:t>本公司已支付了合并价款的大部分，并且有能力、有计划支付剩余款项。</w:t>
      </w:r>
      <w:r>
        <w:t xml:space="preserve"> </w:t>
      </w:r>
    </w:p>
    <w:p w:rsidR="00F436CE" w:rsidRDefault="00EA1348">
      <w:pPr>
        <w:spacing w:line="356" w:lineRule="auto"/>
        <w:ind w:left="91" w:right="1" w:firstLine="420"/>
      </w:pPr>
      <w:r>
        <w:t>⑤</w:t>
      </w:r>
      <w:r>
        <w:t>本公司实际上已经控制了被购买方的财务和经营政策，并享有相应的利益、承担相应的风险。</w:t>
      </w:r>
      <w:r>
        <w:t xml:space="preserve"> </w:t>
      </w:r>
    </w:p>
    <w:p w:rsidR="00F436CE" w:rsidRDefault="00EA1348">
      <w:pPr>
        <w:spacing w:line="357" w:lineRule="auto"/>
        <w:ind w:left="91" w:right="1" w:firstLine="420"/>
      </w:pPr>
      <w:r>
        <w:t>本公司在购买日对作为企业合并对价付出的资产、发生或承担的负债按照公允价值计量，公允价值与其账面价值的差额，计入当期损益。</w:t>
      </w:r>
      <w:r>
        <w:rPr>
          <w:rFonts w:ascii="Arial" w:eastAsia="Arial" w:hAnsi="Arial" w:cs="Arial"/>
        </w:rPr>
        <w:t xml:space="preserve"> </w:t>
      </w:r>
    </w:p>
    <w:p w:rsidR="00F436CE" w:rsidRDefault="00EA1348">
      <w:pPr>
        <w:spacing w:line="367" w:lineRule="auto"/>
        <w:ind w:left="91" w:right="194" w:firstLine="415"/>
        <w:jc w:val="both"/>
      </w:pPr>
      <w:r>
        <w:t>本公司对合并成本大于合并中取得的被购买方可辨认净资产公允价值份额的差额，确认为商誉；合并成本小于合并中取得的被购买方可辨认净资产公允价值份额的差额，经复核后，计入当期损益。</w:t>
      </w:r>
      <w:r>
        <w:t xml:space="preserve"> </w:t>
      </w:r>
    </w:p>
    <w:p w:rsidR="00F436CE" w:rsidRDefault="00EA1348">
      <w:pPr>
        <w:spacing w:line="357" w:lineRule="auto"/>
        <w:ind w:left="91" w:right="1" w:firstLine="420"/>
      </w:pPr>
      <w:r>
        <w:t>通过多次交换交易分步实现的非同一控制下企业合并，属于一揽子交易的，将各项交易作为一项取得控制权的交易进行会计处理；不属于一揽子交易的，合并日之前持有的股权投资采用权益法核算的，以购买日之前所持被购买方的股权投资的账面价值与购买日新增投资成本之和，作为该项投资的初始投资成本；购买日之前持有的股权投资因采用权益法核算而确认的其他综合收益，在处置该项投资时采用与被投资单位直接处置相关资产或负债相同的基础进行会计处理。合并日之前持有的股权投资采用金融工具确认和计量准则核算的，以该股权投资在合并日的公允价值加上新增投</w:t>
      </w:r>
      <w:r>
        <w:t>资成本之和，作为合并日的初始投资成本。原持有股权的公允价值与账面价值之间的差额以及原计入其他综合收益的累计公允价值变动应全部转入合并日当期的投资收益。</w:t>
      </w:r>
      <w:r>
        <w:t xml:space="preserve"> </w:t>
      </w:r>
    </w:p>
    <w:p w:rsidR="00F436CE" w:rsidRDefault="00EA1348">
      <w:pPr>
        <w:spacing w:after="134"/>
        <w:ind w:left="536" w:right="1"/>
      </w:pPr>
      <w:r>
        <w:rPr>
          <w:rFonts w:ascii="Arial" w:eastAsia="Arial" w:hAnsi="Arial" w:cs="Arial"/>
          <w:b/>
        </w:rPr>
        <w:t>4</w:t>
      </w:r>
      <w:r>
        <w:t>．</w:t>
      </w:r>
      <w:r>
        <w:rPr>
          <w:rFonts w:ascii="Arial" w:eastAsia="Arial" w:hAnsi="Arial" w:cs="Arial"/>
          <w:b/>
        </w:rPr>
        <w:t xml:space="preserve"> </w:t>
      </w:r>
      <w:r>
        <w:t>为合并发生的相关费用</w:t>
      </w:r>
      <w:r>
        <w:rPr>
          <w:rFonts w:ascii="Arial" w:eastAsia="Arial" w:hAnsi="Arial" w:cs="Arial"/>
          <w:b/>
        </w:rPr>
        <w:t xml:space="preserve"> </w:t>
      </w:r>
    </w:p>
    <w:p w:rsidR="00F436CE" w:rsidRDefault="00EA1348">
      <w:pPr>
        <w:spacing w:line="367" w:lineRule="auto"/>
        <w:ind w:left="91" w:right="194" w:firstLine="415"/>
        <w:jc w:val="both"/>
      </w:pPr>
      <w:r>
        <w:t>为企业合并发生的审计、法律服务、评估咨询等中介费用以及其他直接相关费用，于发生时计入当期损益；为企业合并而发行权益性证券的交易费用，可直接归属于权益性交易的从权益中扣减。</w:t>
      </w:r>
      <w:r>
        <w:t xml:space="preserve"> </w:t>
      </w:r>
    </w:p>
    <w:p w:rsidR="00F436CE" w:rsidRDefault="00EA1348">
      <w:pPr>
        <w:spacing w:after="44" w:line="259" w:lineRule="auto"/>
        <w:ind w:left="106" w:firstLine="0"/>
      </w:pPr>
      <w:r>
        <w:t xml:space="preserve"> </w:t>
      </w:r>
    </w:p>
    <w:p w:rsidR="00F436CE" w:rsidRDefault="00EA1348">
      <w:pPr>
        <w:spacing w:after="72"/>
        <w:ind w:left="101" w:right="1"/>
      </w:pPr>
      <w:r>
        <w:t>6.</w:t>
      </w:r>
      <w:r>
        <w:rPr>
          <w:rFonts w:ascii="Arial" w:eastAsia="Arial" w:hAnsi="Arial" w:cs="Arial"/>
          <w:b/>
        </w:rPr>
        <w:t xml:space="preserve"> </w:t>
      </w:r>
      <w:r>
        <w:t>合并财务报表的编制方法</w:t>
      </w:r>
      <w:r>
        <w:rPr>
          <w:rFonts w:ascii="Calibri" w:eastAsia="Calibri" w:hAnsi="Calibri" w:cs="Calibri"/>
          <w:b/>
        </w:rPr>
        <w:t xml:space="preserve"> </w:t>
      </w:r>
    </w:p>
    <w:p w:rsidR="00F436CE" w:rsidRDefault="00EA1348">
      <w:pPr>
        <w:ind w:left="101" w:right="1"/>
      </w:pPr>
      <w:r>
        <w:lastRenderedPageBreak/>
        <w:t>√</w:t>
      </w:r>
      <w:r>
        <w:t>适用</w:t>
      </w:r>
      <w:r>
        <w:t xml:space="preserve">  □</w:t>
      </w:r>
      <w:r>
        <w:t>不适用</w:t>
      </w:r>
      <w:r>
        <w:t xml:space="preserve">  </w:t>
      </w:r>
    </w:p>
    <w:p w:rsidR="00F436CE" w:rsidRDefault="00EA1348">
      <w:pPr>
        <w:spacing w:after="133"/>
        <w:ind w:left="536" w:right="1"/>
      </w:pPr>
      <w:r>
        <w:rPr>
          <w:rFonts w:ascii="Arial" w:eastAsia="Arial" w:hAnsi="Arial" w:cs="Arial"/>
          <w:b/>
        </w:rPr>
        <w:t>1</w:t>
      </w:r>
      <w:r>
        <w:t>．</w:t>
      </w:r>
      <w:r>
        <w:rPr>
          <w:rFonts w:ascii="Arial" w:eastAsia="Arial" w:hAnsi="Arial" w:cs="Arial"/>
          <w:b/>
        </w:rPr>
        <w:t xml:space="preserve"> </w:t>
      </w:r>
      <w:r>
        <w:t>合并范围</w:t>
      </w:r>
      <w:r>
        <w:rPr>
          <w:rFonts w:ascii="Arial" w:eastAsia="Arial" w:hAnsi="Arial" w:cs="Arial"/>
          <w:b/>
        </w:rPr>
        <w:t xml:space="preserve"> </w:t>
      </w:r>
    </w:p>
    <w:p w:rsidR="00F436CE" w:rsidRDefault="00EA1348">
      <w:pPr>
        <w:spacing w:line="362" w:lineRule="auto"/>
        <w:ind w:left="91" w:right="1" w:firstLine="420"/>
      </w:pPr>
      <w:r>
        <w:t>本公司合并财务报表的合并范围以控制为基础确定，所有子公司（包括本公司所控制的</w:t>
      </w:r>
      <w:r>
        <w:t>单独主体）均纳入合并财务报表。</w:t>
      </w:r>
      <w:r>
        <w:rPr>
          <w:rFonts w:ascii="Times New Roman" w:eastAsia="Times New Roman" w:hAnsi="Times New Roman" w:cs="Times New Roman"/>
        </w:rPr>
        <w:t xml:space="preserve"> </w:t>
      </w:r>
    </w:p>
    <w:p w:rsidR="00F436CE" w:rsidRDefault="00EA1348">
      <w:pPr>
        <w:spacing w:after="133"/>
        <w:ind w:left="536" w:right="1"/>
      </w:pPr>
      <w:r>
        <w:rPr>
          <w:rFonts w:ascii="Arial" w:eastAsia="Arial" w:hAnsi="Arial" w:cs="Arial"/>
          <w:b/>
        </w:rPr>
        <w:t>2</w:t>
      </w:r>
      <w:r>
        <w:t>．</w:t>
      </w:r>
      <w:r>
        <w:rPr>
          <w:rFonts w:ascii="Arial" w:eastAsia="Arial" w:hAnsi="Arial" w:cs="Arial"/>
          <w:b/>
        </w:rPr>
        <w:t xml:space="preserve"> </w:t>
      </w:r>
      <w:r>
        <w:t>合并程序</w:t>
      </w:r>
      <w:r>
        <w:rPr>
          <w:rFonts w:ascii="Arial" w:eastAsia="Arial" w:hAnsi="Arial" w:cs="Arial"/>
          <w:b/>
        </w:rPr>
        <w:t xml:space="preserve"> </w:t>
      </w:r>
    </w:p>
    <w:p w:rsidR="00F436CE" w:rsidRDefault="00EA1348">
      <w:pPr>
        <w:spacing w:line="359" w:lineRule="auto"/>
        <w:ind w:left="91" w:right="1" w:firstLine="420"/>
      </w:pPr>
      <w:r>
        <w:t>本公司以自身和各子公司的财务报表为基础，根据其他有关资料，编制合并财务报表。本公司编制合并财务报表，将整个企业集团视为一个会计主体，依据相关企业会计准则的确认、计量和列报要求，按照统一的会计政策，反映本企业集团整体财务状况、经营成果和现金流量。</w:t>
      </w:r>
      <w:r>
        <w:rPr>
          <w:rFonts w:ascii="Times New Roman" w:eastAsia="Times New Roman" w:hAnsi="Times New Roman" w:cs="Times New Roman"/>
        </w:rPr>
        <w:t xml:space="preserve"> </w:t>
      </w:r>
    </w:p>
    <w:p w:rsidR="00F436CE" w:rsidRDefault="00EA1348">
      <w:pPr>
        <w:spacing w:line="359" w:lineRule="auto"/>
        <w:ind w:left="91" w:right="1" w:firstLine="420"/>
      </w:pPr>
      <w:r>
        <w:t>所有纳入合并财务报表合并范围的子公司所采用的会计政策、会计期间与本公司一致，如子公司采用的会计政策、会计期间与本公司不一致的，在编制合并财务报表时，按本公司的会计政策、会计期间进行必要的调整。</w:t>
      </w:r>
      <w:r>
        <w:rPr>
          <w:rFonts w:ascii="Times New Roman" w:eastAsia="Times New Roman" w:hAnsi="Times New Roman" w:cs="Times New Roman"/>
        </w:rPr>
        <w:t xml:space="preserve"> </w:t>
      </w:r>
    </w:p>
    <w:p w:rsidR="00F436CE" w:rsidRDefault="00EA1348">
      <w:pPr>
        <w:spacing w:line="367" w:lineRule="auto"/>
        <w:ind w:left="91" w:right="194" w:firstLine="415"/>
        <w:jc w:val="both"/>
      </w:pPr>
      <w:r>
        <w:t>合并财务报表时抵销本公司与各子公司、各子公司相互之间发生的内部交易对合并资产负债表、合并利润表、合并现金流量表、合并股东权益变动表的影响。如果站在企业集团合并财务报表角度与以本公司或子公司为会计主体对同一交易的认定不同时，从企业集团的角度对该交易予以调整。</w:t>
      </w:r>
      <w:r>
        <w:rPr>
          <w:rFonts w:ascii="Times New Roman" w:eastAsia="Times New Roman" w:hAnsi="Times New Roman" w:cs="Times New Roman"/>
        </w:rPr>
        <w:t xml:space="preserve"> </w:t>
      </w:r>
    </w:p>
    <w:p w:rsidR="00F436CE" w:rsidRDefault="00EA1348">
      <w:pPr>
        <w:spacing w:line="359" w:lineRule="auto"/>
        <w:ind w:left="91" w:right="1" w:firstLine="420"/>
      </w:pPr>
      <w:r>
        <w:t>子公司所有者权益、当期净损益和当期综合收益中属于少数股东的份额分别在合并资产负债表中所有者权益项目下、合并利润表中净利润项目下和综合收益总额项目下单独列示。子公司少数股东分担的当期亏损超过了少数股东在该子公司期初所有者权益中所享有份额而形成的余额，冲减</w:t>
      </w:r>
      <w:r>
        <w:t>少数股东权益。</w:t>
      </w:r>
      <w:r>
        <w:rPr>
          <w:rFonts w:ascii="Times New Roman" w:eastAsia="Times New Roman" w:hAnsi="Times New Roman" w:cs="Times New Roman"/>
        </w:rPr>
        <w:t xml:space="preserve"> </w:t>
      </w:r>
    </w:p>
    <w:p w:rsidR="00F436CE" w:rsidRDefault="00EA1348">
      <w:pPr>
        <w:spacing w:line="356" w:lineRule="auto"/>
        <w:ind w:left="91" w:right="1" w:firstLine="420"/>
      </w:pPr>
      <w:r>
        <w:t>对于同一控制下企业合并取得的子公司，以其资产、负债（包括最终控制方收购该子公司而形成的商誉）在最终控制方财务报表中的账面价值为基础对其财务报表进行调整。</w:t>
      </w:r>
      <w:r>
        <w:t xml:space="preserve"> </w:t>
      </w:r>
    </w:p>
    <w:p w:rsidR="00F436CE" w:rsidRDefault="00EA1348">
      <w:pPr>
        <w:spacing w:line="364" w:lineRule="auto"/>
        <w:ind w:left="91" w:right="1" w:firstLine="420"/>
      </w:pPr>
      <w:r>
        <w:t>对于非同一控制下企业合并取得的子公司，以购买日可辨认净资产公允价值为基础对其财务报表进行调整</w:t>
      </w:r>
      <w:r>
        <w:rPr>
          <w:rFonts w:ascii="Times New Roman" w:eastAsia="Times New Roman" w:hAnsi="Times New Roman" w:cs="Times New Roman"/>
        </w:rPr>
        <w:t xml:space="preserve"> </w:t>
      </w:r>
    </w:p>
    <w:p w:rsidR="00F436CE" w:rsidRDefault="00EA1348">
      <w:pPr>
        <w:numPr>
          <w:ilvl w:val="0"/>
          <w:numId w:val="62"/>
        </w:numPr>
        <w:spacing w:after="135"/>
        <w:ind w:right="1" w:hanging="840"/>
      </w:pPr>
      <w:r>
        <w:t>增加子公司或业务</w:t>
      </w:r>
      <w:r>
        <w:rPr>
          <w:rFonts w:ascii="Times New Roman" w:eastAsia="Times New Roman" w:hAnsi="Times New Roman" w:cs="Times New Roman"/>
        </w:rPr>
        <w:t xml:space="preserve"> </w:t>
      </w:r>
    </w:p>
    <w:p w:rsidR="00F436CE" w:rsidRDefault="00EA1348">
      <w:pPr>
        <w:spacing w:line="357" w:lineRule="auto"/>
        <w:ind w:left="91" w:right="1" w:firstLine="420"/>
      </w:pPr>
      <w:r>
        <w:t>在报告期内，若因同一控制下企业合并增加子公司或业务的，则调整合并资产负债表的期初数；将子公司或业务合并当期期初至报告期末的收入、费用、利润纳入合并利润表；将子公司或业务合并当期期初至报告期末的现金流量纳入合并现金流量表，同</w:t>
      </w:r>
      <w:r>
        <w:t>时对比较报表的相关项目进行调整，视同合并后的报告主体自最终控制方开始控制时点起一直存在。</w:t>
      </w:r>
      <w:r>
        <w:t xml:space="preserve"> </w:t>
      </w:r>
    </w:p>
    <w:p w:rsidR="00F436CE" w:rsidRDefault="00EA1348">
      <w:pPr>
        <w:spacing w:line="356" w:lineRule="auto"/>
        <w:ind w:left="91" w:right="1" w:firstLine="420"/>
      </w:pPr>
      <w:r>
        <w:t>因追加投资等原因能够对同一控制下的被投资方实施控制的，视同参与合并的各方在最终控制方开始控制时即以目前的状态存在进行调整。在取得被合并方控制权之前持有的股权投资，在取得原股权之日与合并方和被合并方同处于同一控制之日孰晚日起至合并日之间已确认有关损益、其他综合收益以及其他净资产变动，分别冲减比较报表期间的期初留存收益或当期损益。</w:t>
      </w:r>
      <w:r>
        <w:t xml:space="preserve"> </w:t>
      </w:r>
    </w:p>
    <w:p w:rsidR="00F436CE" w:rsidRDefault="00EA1348">
      <w:pPr>
        <w:spacing w:line="356" w:lineRule="auto"/>
        <w:ind w:left="91" w:right="1" w:firstLine="420"/>
      </w:pPr>
      <w:r>
        <w:t>在报告期内，若因非同一控制下企业合并增加子公司或业务的，则不调整合并资产负债表期初数；将</w:t>
      </w:r>
      <w:r>
        <w:t>该子公司或业务自购买日至报告期末的收入、费用、利润纳入合并利润表；该子公司或业务</w:t>
      </w:r>
      <w:r>
        <w:lastRenderedPageBreak/>
        <w:t>自购买日至报告期末的现金流量纳入合并现金流量表。因追加投资等原因能够对非同一控制下的被投资方实施控制的，对于购买日之前持有的被购买方的股权，本公司按照该股权在购买日的公允价值进行重新计量，公允价值与其账面价值的差额计入当期投资收益。购买日之前持有的被购买方的股权涉及权益法核算下的其他综合收益以及除净损益、其他综合收益和利润分配之外的其他所有者权益变动的，与其相关的其他综合收益、其他所有者权益变动转为购买日所属当期投资收益，由于被</w:t>
      </w:r>
      <w:r>
        <w:t>投资方重新计量设定受益计划净负债或净资产变动而产生的其他综合收益除外。</w:t>
      </w:r>
      <w:r>
        <w:t xml:space="preserve"> </w:t>
      </w:r>
    </w:p>
    <w:p w:rsidR="00F436CE" w:rsidRDefault="00EA1348">
      <w:pPr>
        <w:numPr>
          <w:ilvl w:val="0"/>
          <w:numId w:val="62"/>
        </w:numPr>
        <w:spacing w:after="138"/>
        <w:ind w:right="1" w:hanging="840"/>
      </w:pPr>
      <w:r>
        <w:t>处置子公司或业务</w:t>
      </w:r>
      <w:r>
        <w:rPr>
          <w:rFonts w:ascii="Times New Roman" w:eastAsia="Times New Roman" w:hAnsi="Times New Roman" w:cs="Times New Roman"/>
        </w:rPr>
        <w:t xml:space="preserve"> </w:t>
      </w:r>
    </w:p>
    <w:p w:rsidR="00F436CE" w:rsidRDefault="00EA1348">
      <w:pPr>
        <w:numPr>
          <w:ilvl w:val="0"/>
          <w:numId w:val="63"/>
        </w:numPr>
        <w:spacing w:after="120"/>
        <w:ind w:right="1" w:hanging="317"/>
      </w:pPr>
      <w:r>
        <w:t>一般处理方法</w:t>
      </w:r>
      <w:r>
        <w:t xml:space="preserve"> </w:t>
      </w:r>
    </w:p>
    <w:p w:rsidR="00F436CE" w:rsidRDefault="00EA1348">
      <w:pPr>
        <w:spacing w:line="356" w:lineRule="auto"/>
        <w:ind w:left="91" w:right="1" w:firstLine="420"/>
      </w:pPr>
      <w:r>
        <w:t>在报告期内，本公司处置子公司或业务，则该子公司或业务期初至处置日的收入、费用、利润纳入合并利润表；该子公司或业务期初至处置日的现金流量纳入合并现金流量表。</w:t>
      </w:r>
      <w:r>
        <w:t xml:space="preserve"> </w:t>
      </w:r>
    </w:p>
    <w:p w:rsidR="00F436CE" w:rsidRDefault="00EA1348">
      <w:pPr>
        <w:spacing w:line="357" w:lineRule="auto"/>
        <w:ind w:left="91" w:right="1" w:firstLine="420"/>
      </w:pPr>
      <w:r>
        <w:t>因处置部分股权投资或其他原因丧失了对被投资方控制权时，对于处置后的剩余股权投资，本公司按照其在丧失控制权日的公允价值进行重新计量。处置股权取得的对价与剩余股权公允价值之和，减去按原持股比例计算应享有原有子公司自购买日或合并日开始持续计算的净资产</w:t>
      </w:r>
      <w:r>
        <w:t>的份额与商誉之和的差额，计入丧失控制权当期的投资收益。与原有子公司股权投资相关的其他综合收益或除净损益、其他综合收益及利润分配之外的其他所有者权益变动，在丧失控制权时转为当期投资收益，由于被投资方重新计量设定受益计划净负债或净资产变动而产生的其他综合收益除外。</w:t>
      </w:r>
      <w:r>
        <w:t xml:space="preserve"> </w:t>
      </w:r>
    </w:p>
    <w:p w:rsidR="00F436CE" w:rsidRDefault="00EA1348">
      <w:pPr>
        <w:numPr>
          <w:ilvl w:val="0"/>
          <w:numId w:val="63"/>
        </w:numPr>
        <w:spacing w:after="121"/>
        <w:ind w:right="1" w:hanging="317"/>
      </w:pPr>
      <w:r>
        <w:t>分步处置子公司</w:t>
      </w:r>
      <w:r>
        <w:t xml:space="preserve"> </w:t>
      </w:r>
    </w:p>
    <w:p w:rsidR="00F436CE" w:rsidRDefault="00EA1348">
      <w:pPr>
        <w:spacing w:line="356" w:lineRule="auto"/>
        <w:ind w:left="91" w:right="1" w:firstLine="420"/>
      </w:pPr>
      <w:r>
        <w:t>通过多次交易分步处置对子公司股权投资直至丧失控制权的，处置对子公司股权投资的各项交易的条款、条件以及经济影响符合以下一种或多种情况，通常表明应将多次交易事项作为一揽子交易进行会计处理：</w:t>
      </w:r>
      <w:r>
        <w:t xml:space="preserve"> </w:t>
      </w:r>
    </w:p>
    <w:p w:rsidR="00F436CE" w:rsidRDefault="00EA1348">
      <w:pPr>
        <w:spacing w:after="120"/>
        <w:ind w:left="536" w:right="1"/>
      </w:pPr>
      <w:r>
        <w:t>A.</w:t>
      </w:r>
      <w:r>
        <w:t>这些交易是同时或者在考虑了彼此影响的情况下订立的；</w:t>
      </w:r>
      <w:r>
        <w:t xml:space="preserve"> </w:t>
      </w:r>
    </w:p>
    <w:p w:rsidR="00F436CE" w:rsidRDefault="00EA1348">
      <w:pPr>
        <w:spacing w:after="120"/>
        <w:ind w:left="536" w:right="1"/>
      </w:pPr>
      <w:r>
        <w:t>B.</w:t>
      </w:r>
      <w:r>
        <w:t>这些交易整体才能达成一项完整的商业结果；</w:t>
      </w:r>
      <w:r>
        <w:t xml:space="preserve"> </w:t>
      </w:r>
    </w:p>
    <w:p w:rsidR="00F436CE" w:rsidRDefault="00EA1348">
      <w:pPr>
        <w:spacing w:after="120"/>
        <w:ind w:left="536" w:right="1"/>
      </w:pPr>
      <w:r>
        <w:t>C.</w:t>
      </w:r>
      <w:r>
        <w:t>一项交易的发生取决于其他至少一项交易的发生；</w:t>
      </w:r>
      <w:r>
        <w:t xml:space="preserve"> </w:t>
      </w:r>
    </w:p>
    <w:p w:rsidR="00F436CE" w:rsidRDefault="00EA1348">
      <w:pPr>
        <w:spacing w:after="120"/>
        <w:ind w:left="536" w:right="1"/>
      </w:pPr>
      <w:r>
        <w:t>D.</w:t>
      </w:r>
      <w:r>
        <w:t>一项交易单独看是不经济的，但是和其他交易一并考虑时是经济的。</w:t>
      </w:r>
      <w:r>
        <w:t xml:space="preserve"> </w:t>
      </w:r>
    </w:p>
    <w:p w:rsidR="00F436CE" w:rsidRDefault="00EA1348">
      <w:pPr>
        <w:spacing w:line="357" w:lineRule="auto"/>
        <w:ind w:left="91" w:right="1" w:firstLine="420"/>
      </w:pPr>
      <w:r>
        <w:t>处置对子公司股权投资直至丧失控制权的各项交易属于一揽子交易的，本公司将各项交易作为一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w:t>
      </w:r>
      <w:r>
        <w:t>益。</w:t>
      </w:r>
      <w:r>
        <w:t xml:space="preserve"> </w:t>
      </w:r>
    </w:p>
    <w:p w:rsidR="00F436CE" w:rsidRDefault="00EA1348">
      <w:pPr>
        <w:spacing w:after="120"/>
        <w:ind w:left="536" w:right="1"/>
      </w:pPr>
      <w:r>
        <w:t>处置对子公司股权投资直至丧失控制权的各项交易不属于一揽子交易的，在丧失控制权之前，</w:t>
      </w:r>
    </w:p>
    <w:p w:rsidR="00F436CE" w:rsidRDefault="00EA1348">
      <w:pPr>
        <w:spacing w:line="358" w:lineRule="auto"/>
        <w:ind w:left="101" w:right="1"/>
      </w:pPr>
      <w:r>
        <w:t>按不丧失控制权的情况下部分处置对子公司的股权投资的相关政策进行会计处理；在丧失控制权时，按处置子公司一般处理方法进行会计处理。</w:t>
      </w:r>
      <w:r>
        <w:t xml:space="preserve"> </w:t>
      </w:r>
    </w:p>
    <w:p w:rsidR="00F436CE" w:rsidRDefault="00EA1348">
      <w:pPr>
        <w:numPr>
          <w:ilvl w:val="0"/>
          <w:numId w:val="64"/>
        </w:numPr>
        <w:spacing w:after="135"/>
        <w:ind w:right="1" w:hanging="840"/>
      </w:pPr>
      <w:r>
        <w:t>购买子公司少数股权</w:t>
      </w:r>
      <w:r>
        <w:rPr>
          <w:rFonts w:ascii="Times New Roman" w:eastAsia="Times New Roman" w:hAnsi="Times New Roman" w:cs="Times New Roman"/>
        </w:rPr>
        <w:t xml:space="preserve"> </w:t>
      </w:r>
    </w:p>
    <w:p w:rsidR="00F436CE" w:rsidRDefault="00EA1348">
      <w:pPr>
        <w:spacing w:line="357" w:lineRule="auto"/>
        <w:ind w:left="536" w:right="1"/>
      </w:pPr>
      <w:r>
        <w:lastRenderedPageBreak/>
        <w:t>本公司因购买少数股权新取得的长期股权投资与按照新增持股比例计算应享有子公司自购买日（或合并日）开始持续计算的净资产份额之间的差额，调整合并资产负债表中的资本公积中的股本溢价，资本公积中的股本溢价不足冲减的，调整留存收益。</w:t>
      </w:r>
      <w:r>
        <w:t xml:space="preserve"> </w:t>
      </w:r>
    </w:p>
    <w:p w:rsidR="00F436CE" w:rsidRDefault="00EA1348">
      <w:pPr>
        <w:numPr>
          <w:ilvl w:val="0"/>
          <w:numId w:val="64"/>
        </w:numPr>
        <w:spacing w:after="138"/>
        <w:ind w:right="1" w:hanging="840"/>
      </w:pPr>
      <w:r>
        <w:t>不丧失控制权的情况下部分处置对子公司的股权投</w:t>
      </w:r>
      <w:r>
        <w:t>资</w:t>
      </w:r>
      <w:r>
        <w:rPr>
          <w:rFonts w:ascii="Times New Roman" w:eastAsia="Times New Roman" w:hAnsi="Times New Roman" w:cs="Times New Roman"/>
        </w:rPr>
        <w:t xml:space="preserve"> </w:t>
      </w:r>
    </w:p>
    <w:p w:rsidR="00F436CE" w:rsidRDefault="00EA1348">
      <w:pPr>
        <w:spacing w:line="356" w:lineRule="auto"/>
        <w:ind w:left="91" w:right="1" w:firstLine="420"/>
      </w:pPr>
      <w:r>
        <w:t>在不丧失控制权的情况下因部分处置对子公司的长期股权投资而取得的处置价款与处置长期股权投资相对应享有子公司自购买日或合并日开始持续计算的净资产份额之间的差额，调整合并资产负债表中的资本公积中的股本溢价，资本公积中的股本溢价不足冲减的，调整留存收益。</w:t>
      </w:r>
      <w:r>
        <w:t xml:space="preserve"> </w:t>
      </w:r>
    </w:p>
    <w:p w:rsidR="00F436CE" w:rsidRDefault="00EA1348">
      <w:pPr>
        <w:spacing w:after="47" w:line="259" w:lineRule="auto"/>
        <w:ind w:left="106" w:firstLine="0"/>
      </w:pPr>
      <w:r>
        <w:t xml:space="preserve"> </w:t>
      </w:r>
    </w:p>
    <w:p w:rsidR="00F436CE" w:rsidRDefault="00EA1348">
      <w:pPr>
        <w:numPr>
          <w:ilvl w:val="0"/>
          <w:numId w:val="65"/>
        </w:numPr>
        <w:spacing w:after="70"/>
        <w:ind w:right="1" w:hanging="425"/>
      </w:pPr>
      <w:r>
        <w:t>合营安排分类及共同经营会计处理方法</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5" w:line="259" w:lineRule="auto"/>
        <w:ind w:left="106" w:firstLine="0"/>
      </w:pPr>
      <w:r>
        <w:t xml:space="preserve"> </w:t>
      </w:r>
    </w:p>
    <w:p w:rsidR="00F436CE" w:rsidRDefault="00EA1348">
      <w:pPr>
        <w:numPr>
          <w:ilvl w:val="0"/>
          <w:numId w:val="65"/>
        </w:numPr>
        <w:spacing w:after="72"/>
        <w:ind w:right="1" w:hanging="425"/>
      </w:pPr>
      <w:r>
        <w:t>现金及现金等价物的确定标准</w:t>
      </w:r>
      <w:r>
        <w:rPr>
          <w:rFonts w:ascii="Calibri" w:eastAsia="Calibri" w:hAnsi="Calibri" w:cs="Calibri"/>
          <w:b/>
        </w:rPr>
        <w:t xml:space="preserve"> </w:t>
      </w:r>
    </w:p>
    <w:p w:rsidR="00F436CE" w:rsidRDefault="00EA1348">
      <w:pPr>
        <w:ind w:left="101" w:right="1"/>
      </w:pPr>
      <w:r>
        <w:t>现金等价物是指企业持有的期限短（一般指从购买日起三个月内到期）、流动性强、易于转换为已知金额现金、价值变动风险很小的投资。</w:t>
      </w:r>
      <w:r>
        <w:t xml:space="preserve"> </w:t>
      </w:r>
    </w:p>
    <w:p w:rsidR="00F436CE" w:rsidRDefault="00EA1348">
      <w:pPr>
        <w:spacing w:after="44" w:line="259" w:lineRule="auto"/>
        <w:ind w:left="106" w:firstLine="0"/>
      </w:pPr>
      <w:r>
        <w:t xml:space="preserve"> </w:t>
      </w:r>
    </w:p>
    <w:p w:rsidR="00F436CE" w:rsidRDefault="00EA1348">
      <w:pPr>
        <w:numPr>
          <w:ilvl w:val="0"/>
          <w:numId w:val="65"/>
        </w:numPr>
        <w:spacing w:after="72"/>
        <w:ind w:right="1" w:hanging="425"/>
      </w:pPr>
      <w:r>
        <w:t>外币业务和外币报表折算</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140"/>
        <w:ind w:left="536" w:right="1"/>
      </w:pPr>
      <w:r>
        <w:rPr>
          <w:rFonts w:ascii="Times New Roman" w:eastAsia="Times New Roman" w:hAnsi="Times New Roman" w:cs="Times New Roman"/>
          <w:b/>
        </w:rPr>
        <w:t>1</w:t>
      </w:r>
      <w:r>
        <w:t>．</w:t>
      </w:r>
      <w:r>
        <w:rPr>
          <w:rFonts w:ascii="Arial" w:eastAsia="Arial" w:hAnsi="Arial" w:cs="Arial"/>
          <w:b/>
        </w:rPr>
        <w:t xml:space="preserve"> </w:t>
      </w:r>
      <w:r>
        <w:t>外币业务</w:t>
      </w:r>
      <w:r>
        <w:rPr>
          <w:rFonts w:ascii="Times New Roman" w:eastAsia="Times New Roman" w:hAnsi="Times New Roman" w:cs="Times New Roman"/>
          <w:b/>
        </w:rPr>
        <w:t xml:space="preserve"> </w:t>
      </w:r>
    </w:p>
    <w:p w:rsidR="00F436CE" w:rsidRDefault="00EA1348">
      <w:pPr>
        <w:spacing w:after="122" w:line="265" w:lineRule="auto"/>
        <w:ind w:left="10" w:right="206"/>
        <w:jc w:val="right"/>
      </w:pPr>
      <w:r>
        <w:t>外币业务交易在初始确认时，采用交易发生日的即期汇率作为折算汇率折合成人民币记账。</w:t>
      </w:r>
      <w:r>
        <w:rPr>
          <w:rFonts w:ascii="Times New Roman" w:eastAsia="Times New Roman" w:hAnsi="Times New Roman" w:cs="Times New Roman"/>
        </w:rPr>
        <w:t xml:space="preserve"> </w:t>
      </w:r>
    </w:p>
    <w:p w:rsidR="00F436CE" w:rsidRDefault="00EA1348">
      <w:pPr>
        <w:spacing w:line="359" w:lineRule="auto"/>
        <w:ind w:left="91" w:right="1" w:firstLine="420"/>
      </w:pPr>
      <w:r>
        <w:t>资产负债表日，外币货币性项目按资产负债表日即期汇率折算，由此产生的汇兑差额，除属于与购建符合资本化条件的资产相关的外币专门借款产生的汇兑差额按照借款费用资本化的原则处理外，均计入当期损益。以历史成本计量的外币非货币性项目，仍采用交易发生日的即期汇率折算，不改变其记账本位币金额。</w:t>
      </w:r>
      <w:r>
        <w:rPr>
          <w:rFonts w:ascii="Times New Roman" w:eastAsia="Times New Roman" w:hAnsi="Times New Roman" w:cs="Times New Roman"/>
        </w:rPr>
        <w:t xml:space="preserve"> </w:t>
      </w:r>
    </w:p>
    <w:p w:rsidR="00F436CE" w:rsidRDefault="00EA1348">
      <w:pPr>
        <w:spacing w:line="367" w:lineRule="auto"/>
        <w:ind w:left="91" w:right="1" w:firstLine="420"/>
      </w:pPr>
      <w:r>
        <w:t>以公允价值计量的外币非货币性项目，采用公允价值确定日的即期汇率折算，折算后的记账本位币金额与原记账本位币</w:t>
      </w:r>
      <w:r>
        <w:t>金额的差额，作为公允价值变动</w:t>
      </w:r>
      <w:r>
        <w:rPr>
          <w:rFonts w:ascii="Times New Roman" w:eastAsia="Times New Roman" w:hAnsi="Times New Roman" w:cs="Times New Roman"/>
        </w:rPr>
        <w:t>(</w:t>
      </w:r>
      <w:r>
        <w:t>含汇率变动</w:t>
      </w:r>
      <w:r>
        <w:rPr>
          <w:rFonts w:ascii="Times New Roman" w:eastAsia="Times New Roman" w:hAnsi="Times New Roman" w:cs="Times New Roman"/>
        </w:rPr>
        <w:t>)</w:t>
      </w:r>
      <w:r>
        <w:t>处理，计入当期损益或确认为其他综合收益。</w:t>
      </w:r>
      <w:r>
        <w:rPr>
          <w:rFonts w:ascii="Times New Roman" w:eastAsia="Times New Roman" w:hAnsi="Times New Roman" w:cs="Times New Roman"/>
        </w:rPr>
        <w:t xml:space="preserve"> </w:t>
      </w:r>
    </w:p>
    <w:p w:rsidR="00F436CE" w:rsidRDefault="00EA1348">
      <w:pPr>
        <w:spacing w:after="135"/>
        <w:ind w:left="536" w:right="1"/>
      </w:pPr>
      <w:r>
        <w:rPr>
          <w:rFonts w:ascii="Times New Roman" w:eastAsia="Times New Roman" w:hAnsi="Times New Roman" w:cs="Times New Roman"/>
          <w:b/>
        </w:rPr>
        <w:t>2</w:t>
      </w:r>
      <w:r>
        <w:t>．</w:t>
      </w:r>
      <w:r>
        <w:rPr>
          <w:rFonts w:ascii="Arial" w:eastAsia="Arial" w:hAnsi="Arial" w:cs="Arial"/>
          <w:b/>
        </w:rPr>
        <w:t xml:space="preserve"> </w:t>
      </w:r>
      <w:r>
        <w:t>外币财务报表的折算</w:t>
      </w:r>
      <w:r>
        <w:rPr>
          <w:rFonts w:ascii="Times New Roman" w:eastAsia="Times New Roman" w:hAnsi="Times New Roman" w:cs="Times New Roman"/>
          <w:b/>
        </w:rPr>
        <w:t xml:space="preserve"> </w:t>
      </w:r>
    </w:p>
    <w:p w:rsidR="00F436CE" w:rsidRDefault="00EA1348">
      <w:pPr>
        <w:spacing w:line="374" w:lineRule="auto"/>
        <w:ind w:left="91" w:right="1" w:firstLine="420"/>
      </w:pPr>
      <w:r>
        <w:t>资产负债表中的资产和负债项目，采用资产负债表日的即期汇率折算；所有者权益项目除</w:t>
      </w:r>
      <w:r>
        <w:rPr>
          <w:rFonts w:ascii="Times New Roman" w:eastAsia="Times New Roman" w:hAnsi="Times New Roman" w:cs="Times New Roman"/>
        </w:rPr>
        <w:t>“</w:t>
      </w:r>
      <w:r>
        <w:t>未分配利润</w:t>
      </w:r>
      <w:r>
        <w:rPr>
          <w:rFonts w:ascii="Times New Roman" w:eastAsia="Times New Roman" w:hAnsi="Times New Roman" w:cs="Times New Roman"/>
        </w:rPr>
        <w:t>”</w:t>
      </w:r>
      <w:r>
        <w:t>项目外，其他项目采用发生时的即期汇率折算。利润表中的收入和费用项目，采用交易发生日的即期汇率折算。按照上述折算产生的外币财务报表折算差额计入其他综合收益。</w:t>
      </w:r>
      <w:r>
        <w:rPr>
          <w:rFonts w:ascii="Times New Roman" w:eastAsia="Times New Roman" w:hAnsi="Times New Roman" w:cs="Times New Roman"/>
        </w:rPr>
        <w:t xml:space="preserve"> </w:t>
      </w:r>
    </w:p>
    <w:p w:rsidR="00F436CE" w:rsidRDefault="00EA1348">
      <w:pPr>
        <w:spacing w:line="358" w:lineRule="auto"/>
        <w:ind w:left="91" w:right="1" w:firstLine="420"/>
      </w:pPr>
      <w:r>
        <w:t>处置境外经营时，将资产负债表中其他综合收益项目中列示的、与该境外经营相关的外币财务报表折算差额，自其他综合收益项目转入处置当期损益；在处置部分股权投资或其他原因导致持有境外经营权益比例降低但不丧失对境外经营控制权时，与该境外经营处置部分相关的外币报表折算差额将归属于少数股东权益，不转入当期损益。在处置境外经营为联营企业或合营企业的部分股权时，与该境外经营相关的外币报表折算差额，按处置该境外经营的比例转入处置当期损益。</w:t>
      </w:r>
      <w:r>
        <w:rPr>
          <w:rFonts w:ascii="Times New Roman" w:eastAsia="Times New Roman" w:hAnsi="Times New Roman" w:cs="Times New Roman"/>
        </w:rPr>
        <w:t xml:space="preserve"> </w:t>
      </w:r>
    </w:p>
    <w:p w:rsidR="00F436CE" w:rsidRDefault="00EA1348">
      <w:pPr>
        <w:spacing w:after="0" w:line="259" w:lineRule="auto"/>
        <w:ind w:left="106" w:firstLine="0"/>
      </w:pPr>
      <w:r>
        <w:t xml:space="preserve"> </w:t>
      </w:r>
    </w:p>
    <w:p w:rsidR="00F436CE" w:rsidRDefault="00EA1348">
      <w:pPr>
        <w:spacing w:after="69"/>
        <w:ind w:left="101" w:right="1"/>
      </w:pPr>
      <w:r>
        <w:lastRenderedPageBreak/>
        <w:t>10.</w:t>
      </w:r>
      <w:r>
        <w:rPr>
          <w:rFonts w:ascii="Arial" w:eastAsia="Arial" w:hAnsi="Arial" w:cs="Arial"/>
          <w:b/>
        </w:rPr>
        <w:t xml:space="preserve"> </w:t>
      </w:r>
      <w:r>
        <w:t>金融工具</w:t>
      </w:r>
      <w:r>
        <w:rPr>
          <w:rFonts w:ascii="Calibri" w:eastAsia="Calibri" w:hAnsi="Calibri" w:cs="Calibri"/>
          <w:b/>
        </w:rPr>
        <w:t xml:space="preserve"> </w:t>
      </w:r>
    </w:p>
    <w:p w:rsidR="00F436CE" w:rsidRDefault="00EA1348">
      <w:pPr>
        <w:spacing w:after="140"/>
        <w:ind w:left="511" w:right="850" w:hanging="420"/>
      </w:pPr>
      <w:r>
        <w:t>√</w:t>
      </w:r>
      <w:r>
        <w:t>适用</w:t>
      </w:r>
      <w:r>
        <w:t xml:space="preserve">  □</w:t>
      </w:r>
      <w:r>
        <w:t>不适用</w:t>
      </w:r>
      <w:r>
        <w:t xml:space="preserve">  </w:t>
      </w:r>
      <w:r>
        <w:t>本公司在成为金融工具合同的一方时确认一项金融资产或金融负债。</w:t>
      </w:r>
      <w:r>
        <w:rPr>
          <w:rFonts w:ascii="Times New Roman" w:eastAsia="Times New Roman" w:hAnsi="Times New Roman" w:cs="Times New Roman"/>
        </w:rPr>
        <w:t xml:space="preserve"> </w:t>
      </w:r>
    </w:p>
    <w:p w:rsidR="00F436CE" w:rsidRDefault="00EA1348">
      <w:pPr>
        <w:spacing w:line="362" w:lineRule="auto"/>
        <w:ind w:left="91" w:right="1" w:firstLine="420"/>
      </w:pPr>
      <w:r>
        <w:t>实际利率法是指计算金融资产或金融负债的摊余成本以及将利息收入或利息费用分摊计入各会计期间的方法。</w:t>
      </w:r>
      <w:r>
        <w:rPr>
          <w:rFonts w:ascii="Times New Roman" w:eastAsia="Times New Roman" w:hAnsi="Times New Roman" w:cs="Times New Roman"/>
        </w:rPr>
        <w:t xml:space="preserve"> </w:t>
      </w:r>
    </w:p>
    <w:p w:rsidR="00F436CE" w:rsidRDefault="00EA1348">
      <w:pPr>
        <w:spacing w:line="363" w:lineRule="auto"/>
        <w:ind w:left="91" w:right="1" w:firstLine="420"/>
      </w:pPr>
      <w:r>
        <w:t>实际利率，是指将金融资产或金融负债在预计存续期的估计未来现金流量，折现为该金融资产账面余额或该金融负债摊余成本所使用的利率。在确定实际利率时，在考虑金融资产或金融负债所有合同条款</w:t>
      </w:r>
      <w:r>
        <w:rPr>
          <w:rFonts w:ascii="Times New Roman" w:eastAsia="Times New Roman" w:hAnsi="Times New Roman" w:cs="Times New Roman"/>
        </w:rPr>
        <w:t>(</w:t>
      </w:r>
      <w:r>
        <w:t>如提前还款、展期、看涨期权或其他类似期权等</w:t>
      </w:r>
      <w:r>
        <w:rPr>
          <w:rFonts w:ascii="Times New Roman" w:eastAsia="Times New Roman" w:hAnsi="Times New Roman" w:cs="Times New Roman"/>
        </w:rPr>
        <w:t>)</w:t>
      </w:r>
      <w:r>
        <w:t>的基础上估计预期现金流量，但不考虑预期信用损失。</w:t>
      </w:r>
      <w:r>
        <w:rPr>
          <w:rFonts w:ascii="Times New Roman" w:eastAsia="Times New Roman" w:hAnsi="Times New Roman" w:cs="Times New Roman"/>
        </w:rPr>
        <w:t xml:space="preserve"> </w:t>
      </w:r>
    </w:p>
    <w:p w:rsidR="00F436CE" w:rsidRDefault="00EA1348">
      <w:pPr>
        <w:spacing w:line="361" w:lineRule="auto"/>
        <w:ind w:left="91" w:right="1" w:firstLine="420"/>
      </w:pPr>
      <w:r>
        <w:t>金融资产或金融负债的摊余成本是以该金融资产或金融负债的初始确认金额扣除已</w:t>
      </w:r>
      <w:r>
        <w:t>偿还的本金，加上或减去采用实际利率法将该初始确认金额与到期日金额之间的差额进行摊销形成的累计摊销额，再扣除累计计提的损失准备</w:t>
      </w:r>
      <w:r>
        <w:rPr>
          <w:rFonts w:ascii="Times New Roman" w:eastAsia="Times New Roman" w:hAnsi="Times New Roman" w:cs="Times New Roman"/>
        </w:rPr>
        <w:t>(</w:t>
      </w:r>
      <w:r>
        <w:t>仅适用于金融资产</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1</w:t>
      </w:r>
      <w:r>
        <w:t>．</w:t>
      </w:r>
      <w:r>
        <w:rPr>
          <w:rFonts w:ascii="Arial" w:eastAsia="Arial" w:hAnsi="Arial" w:cs="Arial"/>
          <w:b/>
        </w:rPr>
        <w:t xml:space="preserve"> </w:t>
      </w:r>
      <w:r>
        <w:t>金融资产的分类、确认和计量</w:t>
      </w:r>
      <w:r>
        <w:rPr>
          <w:rFonts w:ascii="Times New Roman" w:eastAsia="Times New Roman" w:hAnsi="Times New Roman" w:cs="Times New Roman"/>
          <w:b/>
        </w:rPr>
        <w:t xml:space="preserve"> </w:t>
      </w:r>
    </w:p>
    <w:p w:rsidR="00F436CE" w:rsidRDefault="00EA1348">
      <w:pPr>
        <w:spacing w:line="364" w:lineRule="auto"/>
        <w:ind w:left="91" w:right="1" w:firstLine="420"/>
      </w:pPr>
      <w:r>
        <w:t>本公司根据所管理金融资产的业务模式和金融资产的合同现金流量特征，将金融资产划分为以下三类：</w:t>
      </w:r>
      <w:r>
        <w:rPr>
          <w:rFonts w:ascii="Times New Roman" w:eastAsia="Times New Roman" w:hAnsi="Times New Roman" w:cs="Times New Roman"/>
        </w:rPr>
        <w:t xml:space="preserve"> </w:t>
      </w:r>
    </w:p>
    <w:p w:rsidR="00F436CE" w:rsidRDefault="00EA1348">
      <w:pPr>
        <w:numPr>
          <w:ilvl w:val="0"/>
          <w:numId w:val="66"/>
        </w:numPr>
        <w:spacing w:after="142"/>
        <w:ind w:right="1" w:hanging="840"/>
      </w:pPr>
      <w:r>
        <w:t>以摊余成本计量的金融资产。</w:t>
      </w:r>
      <w:r>
        <w:rPr>
          <w:rFonts w:ascii="Times New Roman" w:eastAsia="Times New Roman" w:hAnsi="Times New Roman" w:cs="Times New Roman"/>
        </w:rPr>
        <w:t xml:space="preserve"> </w:t>
      </w:r>
    </w:p>
    <w:p w:rsidR="00F436CE" w:rsidRDefault="00EA1348">
      <w:pPr>
        <w:numPr>
          <w:ilvl w:val="0"/>
          <w:numId w:val="66"/>
        </w:numPr>
        <w:spacing w:after="142"/>
        <w:ind w:right="1" w:hanging="840"/>
      </w:pPr>
      <w:r>
        <w:t>以公允价值计量且其变动计入其他综合收益的金融资产。</w:t>
      </w:r>
      <w:r>
        <w:rPr>
          <w:rFonts w:ascii="Times New Roman" w:eastAsia="Times New Roman" w:hAnsi="Times New Roman" w:cs="Times New Roman"/>
        </w:rPr>
        <w:t xml:space="preserve"> </w:t>
      </w:r>
    </w:p>
    <w:p w:rsidR="00F436CE" w:rsidRDefault="00EA1348">
      <w:pPr>
        <w:numPr>
          <w:ilvl w:val="0"/>
          <w:numId w:val="66"/>
        </w:numPr>
        <w:spacing w:after="136"/>
        <w:ind w:right="1" w:hanging="840"/>
      </w:pPr>
      <w:r>
        <w:t>以公允价值计量且其变动计入当期损益的金融资产。</w:t>
      </w:r>
      <w:r>
        <w:rPr>
          <w:rFonts w:ascii="Times New Roman" w:eastAsia="Times New Roman" w:hAnsi="Times New Roman" w:cs="Times New Roman"/>
        </w:rPr>
        <w:t xml:space="preserve"> </w:t>
      </w:r>
    </w:p>
    <w:p w:rsidR="00F436CE" w:rsidRDefault="00EA1348">
      <w:pPr>
        <w:spacing w:line="365" w:lineRule="auto"/>
        <w:ind w:left="91" w:right="1" w:firstLine="420"/>
      </w:pPr>
      <w:r>
        <w:t>金融资产在初始确认时以公允价值计量，但是因销售商品或提供服务等产生的应收账款或应收票据未包含重大融资成分或不考虑不超过一年的融资成分的，按照交易价格进行初始计量。</w:t>
      </w:r>
      <w:r>
        <w:rPr>
          <w:rFonts w:ascii="Times New Roman" w:eastAsia="Times New Roman" w:hAnsi="Times New Roman" w:cs="Times New Roman"/>
        </w:rPr>
        <w:t xml:space="preserve"> </w:t>
      </w:r>
    </w:p>
    <w:p w:rsidR="00F436CE" w:rsidRDefault="00EA1348">
      <w:pPr>
        <w:spacing w:line="362" w:lineRule="auto"/>
        <w:ind w:left="91" w:right="1" w:firstLine="420"/>
      </w:pPr>
      <w:r>
        <w:t>对于以公允价值计量且其变动计入当期损益的金融资产，相关交易费用直接计入当期损益，其他类别的金融资产相关交易费用计入其初始确认金额。</w:t>
      </w:r>
      <w:r>
        <w:rPr>
          <w:rFonts w:ascii="Times New Roman" w:eastAsia="Times New Roman" w:hAnsi="Times New Roman" w:cs="Times New Roman"/>
        </w:rPr>
        <w:t xml:space="preserve"> </w:t>
      </w:r>
    </w:p>
    <w:p w:rsidR="00F436CE" w:rsidRDefault="00EA1348">
      <w:pPr>
        <w:spacing w:line="362" w:lineRule="auto"/>
        <w:ind w:left="91" w:right="1" w:firstLine="420"/>
      </w:pPr>
      <w:r>
        <w:t>金融资产的后续计量取决于其分类，当且仅当本公司改变管理金融资产的业务模式时，才对所有受影响的相关金融资产进行重分类。</w:t>
      </w:r>
      <w:r>
        <w:rPr>
          <w:rFonts w:ascii="Times New Roman" w:eastAsia="Times New Roman" w:hAnsi="Times New Roman" w:cs="Times New Roman"/>
        </w:rPr>
        <w:t xml:space="preserve"> </w:t>
      </w:r>
    </w:p>
    <w:p w:rsidR="00F436CE" w:rsidRDefault="00EA1348">
      <w:pPr>
        <w:spacing w:after="136"/>
        <w:ind w:left="536" w:right="1"/>
      </w:pPr>
      <w:r>
        <w:t>（</w:t>
      </w:r>
      <w:r>
        <w:rPr>
          <w:rFonts w:ascii="Times New Roman" w:eastAsia="Times New Roman" w:hAnsi="Times New Roman" w:cs="Times New Roman"/>
        </w:rPr>
        <w:t>1</w:t>
      </w:r>
      <w:r>
        <w:t>）</w:t>
      </w:r>
      <w:r>
        <w:t xml:space="preserve"> </w:t>
      </w:r>
      <w:r>
        <w:t>分类为以摊余成本计量的金融资产</w:t>
      </w:r>
      <w:r>
        <w:rPr>
          <w:rFonts w:ascii="Times New Roman" w:eastAsia="Times New Roman" w:hAnsi="Times New Roman" w:cs="Times New Roman"/>
        </w:rPr>
        <w:t xml:space="preserve"> </w:t>
      </w:r>
    </w:p>
    <w:p w:rsidR="00F436CE" w:rsidRDefault="00EA1348">
      <w:pPr>
        <w:spacing w:line="359" w:lineRule="auto"/>
        <w:ind w:left="91" w:right="1" w:firstLine="420"/>
      </w:pPr>
      <w:r>
        <w:t>金融资产的合同条款规定在特定日期产生的现金流量仅为</w:t>
      </w:r>
      <w:r>
        <w:t>对本金和以未偿付本金金额为基础的利息的支付，且管理该金融资产的业务模式是以收取合同现金流量为目标，则本公司将该金融资产分类为以摊余成本计量的金融资产。本公司分类为以摊余成本计量的金融资产包括货币资金、应收票据、应收账款、其他应收款、债权投资、长期应收款等。</w:t>
      </w:r>
      <w:r>
        <w:rPr>
          <w:rFonts w:ascii="Times New Roman" w:eastAsia="Times New Roman" w:hAnsi="Times New Roman" w:cs="Times New Roman"/>
        </w:rPr>
        <w:t xml:space="preserve"> </w:t>
      </w:r>
    </w:p>
    <w:p w:rsidR="00F436CE" w:rsidRDefault="00EA1348">
      <w:pPr>
        <w:spacing w:line="359" w:lineRule="auto"/>
        <w:ind w:left="91" w:right="1" w:firstLine="420"/>
      </w:pPr>
      <w:r>
        <w:t>本公司对此类金融资产采用实际利率法确认利息收入，按摊余成本进行后续计量，其发生减值时或终止确认、修改产生的利得或损失，计入当期损益。除下列情况外，本公司根据金融资产账面余额乘以实际利率计算确定利息收入：</w:t>
      </w:r>
      <w:r>
        <w:rPr>
          <w:rFonts w:ascii="Times New Roman" w:eastAsia="Times New Roman" w:hAnsi="Times New Roman" w:cs="Times New Roman"/>
        </w:rPr>
        <w:t xml:space="preserve"> </w:t>
      </w:r>
    </w:p>
    <w:p w:rsidR="00F436CE" w:rsidRDefault="00EA1348">
      <w:pPr>
        <w:spacing w:line="378" w:lineRule="auto"/>
        <w:ind w:left="91" w:right="1" w:firstLine="420"/>
      </w:pPr>
      <w:r>
        <w:rPr>
          <w:rFonts w:ascii="Times New Roman" w:eastAsia="Times New Roman" w:hAnsi="Times New Roman" w:cs="Times New Roman"/>
        </w:rPr>
        <w:t>1</w:t>
      </w:r>
      <w:r>
        <w:t>）对于购入或源生的已发生信用减值的金融资产，</w:t>
      </w:r>
      <w:r>
        <w:t>本公司自初始确认起，按照该金融资产的摊余成本和经信用调整的实际利率计算确定其利息收入。</w:t>
      </w:r>
      <w:r>
        <w:rPr>
          <w:rFonts w:ascii="Times New Roman" w:eastAsia="Times New Roman" w:hAnsi="Times New Roman" w:cs="Times New Roman"/>
        </w:rPr>
        <w:t xml:space="preserve"> 2</w:t>
      </w:r>
      <w:r>
        <w:t>）对于购入或源生的未发生信用减值、</w:t>
      </w:r>
      <w:r>
        <w:lastRenderedPageBreak/>
        <w:t>但在后续期间成为已发生信用减值的金融资产，本公司在后续期间，按照该金融资产的摊余成本和实际利率计算确定其利息收入。若该金融工具在后续期间因其信用风险有所改善而不再存在信用减值，本公司转按实际利率乘以该金融资产账面余额来计算确定利息收入。</w:t>
      </w:r>
      <w:r>
        <w:rPr>
          <w:rFonts w:ascii="Times New Roman" w:eastAsia="Times New Roman" w:hAnsi="Times New Roman" w:cs="Times New Roman"/>
        </w:rPr>
        <w:t xml:space="preserve"> </w:t>
      </w:r>
    </w:p>
    <w:p w:rsidR="00F436CE" w:rsidRDefault="00EA1348">
      <w:pPr>
        <w:numPr>
          <w:ilvl w:val="0"/>
          <w:numId w:val="67"/>
        </w:numPr>
        <w:spacing w:after="136"/>
        <w:ind w:right="1" w:hanging="840"/>
      </w:pPr>
      <w:r>
        <w:t>分类为以公允价值计量且其变动计入其他综合收益的金融资产</w:t>
      </w:r>
      <w:r>
        <w:rPr>
          <w:rFonts w:ascii="Times New Roman" w:eastAsia="Times New Roman" w:hAnsi="Times New Roman" w:cs="Times New Roman"/>
        </w:rPr>
        <w:t xml:space="preserve"> </w:t>
      </w:r>
    </w:p>
    <w:p w:rsidR="00F436CE" w:rsidRDefault="00EA1348">
      <w:pPr>
        <w:spacing w:line="360" w:lineRule="auto"/>
        <w:ind w:left="91" w:right="1" w:firstLine="420"/>
      </w:pPr>
      <w:r>
        <w:t>金融资产的合同条款规定在特定日期产生的现金流量仅为对本金和以未偿付本金金额为基础的利息的支付，且管理该金融资产的业务模式既以收取合同现金流量为目标又以出售该金融资产为目标，则本公司将该金融资产分类为以公允价值计量且其变动计入其他综合收益的金融资产。</w:t>
      </w:r>
      <w:r>
        <w:rPr>
          <w:rFonts w:ascii="Times New Roman" w:eastAsia="Times New Roman" w:hAnsi="Times New Roman" w:cs="Times New Roman"/>
        </w:rPr>
        <w:t xml:space="preserve"> </w:t>
      </w:r>
    </w:p>
    <w:p w:rsidR="00F436CE" w:rsidRDefault="00EA1348">
      <w:pPr>
        <w:spacing w:line="359" w:lineRule="auto"/>
        <w:ind w:left="91" w:right="1" w:firstLine="420"/>
      </w:pPr>
      <w:r>
        <w:t>本公司对此类金融资产采用实际利率法确认利息收入。除利息收入、减值损失及汇兑差额确认为当期损益外，其余公允价值变动计入其他综合收益。当该金融资产终止确认时，之前计入其他综合收益的累计利得或损失从其他综合收益中转出，计入当期损益。</w:t>
      </w:r>
      <w:r>
        <w:rPr>
          <w:rFonts w:ascii="Times New Roman" w:eastAsia="Times New Roman" w:hAnsi="Times New Roman" w:cs="Times New Roman"/>
        </w:rPr>
        <w:t xml:space="preserve"> </w:t>
      </w:r>
    </w:p>
    <w:p w:rsidR="00F436CE" w:rsidRDefault="00EA1348">
      <w:pPr>
        <w:spacing w:line="360" w:lineRule="auto"/>
        <w:ind w:left="91" w:right="1" w:firstLine="420"/>
      </w:pPr>
      <w:r>
        <w:t>以公允价值计量且变动计入其他综</w:t>
      </w:r>
      <w:r>
        <w:t>合收益的应收票据及应收账款列报为应收款项融资，其他此类金融资产列报为其他债权投资，其中：自资产负债表日起一年内到期的其他债权投资列报为一年内到期的非流动资产，原到期日在一年以内的其他债权投资列报为其他流动资产。</w:t>
      </w:r>
      <w:r>
        <w:rPr>
          <w:rFonts w:ascii="Times New Roman" w:eastAsia="Times New Roman" w:hAnsi="Times New Roman" w:cs="Times New Roman"/>
        </w:rPr>
        <w:t xml:space="preserve"> </w:t>
      </w:r>
    </w:p>
    <w:p w:rsidR="00F436CE" w:rsidRDefault="00EA1348">
      <w:pPr>
        <w:numPr>
          <w:ilvl w:val="0"/>
          <w:numId w:val="67"/>
        </w:numPr>
        <w:spacing w:after="136"/>
        <w:ind w:right="1" w:hanging="840"/>
      </w:pPr>
      <w:r>
        <w:t>指定为以公允价值计量且其变动计入其他综合收益的金融资产</w:t>
      </w:r>
      <w:r>
        <w:rPr>
          <w:rFonts w:ascii="Times New Roman" w:eastAsia="Times New Roman" w:hAnsi="Times New Roman" w:cs="Times New Roman"/>
        </w:rPr>
        <w:t xml:space="preserve"> </w:t>
      </w:r>
    </w:p>
    <w:p w:rsidR="00F436CE" w:rsidRDefault="00EA1348">
      <w:pPr>
        <w:spacing w:line="362" w:lineRule="auto"/>
        <w:ind w:left="91" w:right="1" w:firstLine="420"/>
      </w:pPr>
      <w:r>
        <w:t>在初始确认时，本公司可以单项金融资产为基础不可撤销地将非交易性权益工具投资指定为以公允价值计量且其变动计入其他综合收益的金融资产。</w:t>
      </w:r>
      <w:r>
        <w:rPr>
          <w:rFonts w:ascii="Times New Roman" w:eastAsia="Times New Roman" w:hAnsi="Times New Roman" w:cs="Times New Roman"/>
        </w:rPr>
        <w:t xml:space="preserve"> </w:t>
      </w:r>
    </w:p>
    <w:p w:rsidR="00F436CE" w:rsidRDefault="00EA1348">
      <w:pPr>
        <w:spacing w:line="358" w:lineRule="auto"/>
        <w:ind w:left="91" w:right="1" w:firstLine="420"/>
      </w:pPr>
      <w:r>
        <w:t>此类金融资产的公允价值变动计入其他综合收益，不需计提减值准备。该金融资产终止确认时，之前计入其他综合收益的累计利得或损失从其他综合收益中转出，计入留存收益。本公司持有该权益工具投资期间，在本公司收取股利的权利已经确立，与股利相关的经济利益很可能流入本公司，且股利的金额能够可靠计量时，确认股利收入并计入当期损益。本公司对此类金融资产在其他权益工具投资项目下列报。</w:t>
      </w:r>
      <w:r>
        <w:rPr>
          <w:rFonts w:ascii="Times New Roman" w:eastAsia="Times New Roman" w:hAnsi="Times New Roman" w:cs="Times New Roman"/>
        </w:rPr>
        <w:t xml:space="preserve"> </w:t>
      </w:r>
    </w:p>
    <w:p w:rsidR="00F436CE" w:rsidRDefault="00EA1348">
      <w:pPr>
        <w:spacing w:after="120"/>
        <w:ind w:left="536" w:right="1"/>
      </w:pPr>
      <w:r>
        <w:t>权益工具投资满足下列条件之一的，属于以公允价值计量且其变动计入当期损益的金融资产：</w:t>
      </w:r>
    </w:p>
    <w:p w:rsidR="00F436CE" w:rsidRDefault="00EA1348">
      <w:pPr>
        <w:spacing w:line="359" w:lineRule="auto"/>
        <w:ind w:left="101" w:right="1"/>
      </w:pPr>
      <w:r>
        <w:t>取得该金融资产的目的主要是为了近期出售；初始确认时属于集中管理</w:t>
      </w:r>
      <w:r>
        <w:t>的可辨认金融资产工具组合的一部分，且有客观证据表明近期实际存在短期获利模式；属于衍生工具（符合财务担保合同定义的以及被指定为有效套期工具的衍生工具除外）。</w:t>
      </w:r>
      <w:r>
        <w:rPr>
          <w:rFonts w:ascii="Times New Roman" w:eastAsia="Times New Roman" w:hAnsi="Times New Roman" w:cs="Times New Roman"/>
        </w:rPr>
        <w:t xml:space="preserve"> </w:t>
      </w:r>
    </w:p>
    <w:p w:rsidR="00F436CE" w:rsidRDefault="00EA1348">
      <w:pPr>
        <w:numPr>
          <w:ilvl w:val="0"/>
          <w:numId w:val="68"/>
        </w:numPr>
        <w:spacing w:after="137"/>
        <w:ind w:right="1" w:hanging="840"/>
      </w:pPr>
      <w:r>
        <w:t>分类为以公允价值计量且其变动计入当期损益的金融资产</w:t>
      </w:r>
      <w:r>
        <w:rPr>
          <w:rFonts w:ascii="Times New Roman" w:eastAsia="Times New Roman" w:hAnsi="Times New Roman" w:cs="Times New Roman"/>
        </w:rPr>
        <w:t xml:space="preserve"> </w:t>
      </w:r>
    </w:p>
    <w:p w:rsidR="00F436CE" w:rsidRDefault="00EA1348">
      <w:pPr>
        <w:spacing w:after="120"/>
        <w:ind w:left="536" w:right="1"/>
      </w:pPr>
      <w:r>
        <w:t>不符合分类为以摊余成本计量或以公允价值计量且其变动计入其他综合收益的金融资产条件、</w:t>
      </w:r>
    </w:p>
    <w:p w:rsidR="00F436CE" w:rsidRDefault="00EA1348">
      <w:pPr>
        <w:spacing w:line="362" w:lineRule="auto"/>
        <w:ind w:left="101" w:right="1"/>
      </w:pPr>
      <w:r>
        <w:t>亦不指定为以公允价值计量且其变动计入其他综合收益的金融资产均分类为以公允价值计量且其变动计入当期损益的金融资产。</w:t>
      </w:r>
      <w:r>
        <w:rPr>
          <w:rFonts w:ascii="Times New Roman" w:eastAsia="Times New Roman" w:hAnsi="Times New Roman" w:cs="Times New Roman"/>
        </w:rPr>
        <w:t xml:space="preserve"> </w:t>
      </w:r>
    </w:p>
    <w:p w:rsidR="00F436CE" w:rsidRDefault="00EA1348">
      <w:pPr>
        <w:spacing w:line="364" w:lineRule="auto"/>
        <w:ind w:left="91" w:right="1" w:firstLine="420"/>
      </w:pPr>
      <w:r>
        <w:t>本公司对此类金融资产采用公允价值进行后续计量，将公允价值变动形成的利得或损失以及与此类金融资产相关的股利和利息收入计入当期损益。</w:t>
      </w:r>
      <w:r>
        <w:rPr>
          <w:rFonts w:ascii="Times New Roman" w:eastAsia="Times New Roman" w:hAnsi="Times New Roman" w:cs="Times New Roman"/>
        </w:rPr>
        <w:t xml:space="preserve"> </w:t>
      </w:r>
    </w:p>
    <w:p w:rsidR="00F436CE" w:rsidRDefault="00EA1348">
      <w:pPr>
        <w:spacing w:after="143"/>
        <w:ind w:left="536" w:right="1"/>
      </w:pPr>
      <w:r>
        <w:t>本公司对此类金融资产根据其流动性在交易性金融资产、其他非流动金融资产项目列报。</w:t>
      </w:r>
      <w:r>
        <w:rPr>
          <w:rFonts w:ascii="Times New Roman" w:eastAsia="Times New Roman" w:hAnsi="Times New Roman" w:cs="Times New Roman"/>
        </w:rPr>
        <w:t xml:space="preserve"> </w:t>
      </w:r>
    </w:p>
    <w:p w:rsidR="00F436CE" w:rsidRDefault="00EA1348">
      <w:pPr>
        <w:numPr>
          <w:ilvl w:val="0"/>
          <w:numId w:val="68"/>
        </w:numPr>
        <w:spacing w:line="362" w:lineRule="auto"/>
        <w:ind w:right="1" w:hanging="840"/>
      </w:pPr>
      <w:r>
        <w:lastRenderedPageBreak/>
        <w:t>指定为以公允价值计量且其变动计入当期损益的金融资产在初始确认时，本公司为了消除或显著减少会计错配，可以单项金融资产为基础不可撤销地将金融资产指定为以公允价值计量且其变动计入当期损益的金融资产。</w:t>
      </w:r>
      <w:r>
        <w:rPr>
          <w:rFonts w:ascii="Times New Roman" w:eastAsia="Times New Roman" w:hAnsi="Times New Roman" w:cs="Times New Roman"/>
          <w:color w:val="0070C0"/>
        </w:rPr>
        <w:t xml:space="preserve"> </w:t>
      </w:r>
    </w:p>
    <w:p w:rsidR="00F436CE" w:rsidRDefault="00EA1348">
      <w:pPr>
        <w:spacing w:line="364" w:lineRule="auto"/>
        <w:ind w:left="91" w:right="1" w:firstLine="420"/>
      </w:pPr>
      <w:r>
        <w:t>混合合同包含一项或多项嵌入衍生工具，且其主合同不属于以上金融资产的，本公司可以将其整体指定为以公允价值</w:t>
      </w:r>
      <w:r>
        <w:t>计量且其变动计入当期损益的金融工具。但下列情况除外：</w:t>
      </w:r>
      <w:r>
        <w:rPr>
          <w:rFonts w:ascii="Times New Roman" w:eastAsia="Times New Roman" w:hAnsi="Times New Roman" w:cs="Times New Roman"/>
        </w:rPr>
        <w:t xml:space="preserve"> </w:t>
      </w:r>
    </w:p>
    <w:p w:rsidR="00F436CE" w:rsidRDefault="00EA1348">
      <w:pPr>
        <w:numPr>
          <w:ilvl w:val="0"/>
          <w:numId w:val="69"/>
        </w:numPr>
        <w:spacing w:after="145"/>
        <w:ind w:right="1" w:firstLine="420"/>
      </w:pPr>
      <w:r>
        <w:t>嵌入衍生工具不会对混合合同的现金流量产生重大改变。</w:t>
      </w:r>
      <w:r>
        <w:rPr>
          <w:rFonts w:ascii="Times New Roman" w:eastAsia="Times New Roman" w:hAnsi="Times New Roman" w:cs="Times New Roman"/>
        </w:rPr>
        <w:t xml:space="preserve"> </w:t>
      </w:r>
    </w:p>
    <w:p w:rsidR="00F436CE" w:rsidRDefault="00EA1348">
      <w:pPr>
        <w:numPr>
          <w:ilvl w:val="0"/>
          <w:numId w:val="69"/>
        </w:numPr>
        <w:spacing w:line="367" w:lineRule="auto"/>
        <w:ind w:right="1" w:firstLine="420"/>
      </w:pPr>
      <w:r>
        <w:t>在初次确定类似的混合合同是否需要分拆时，几乎不需分析就能明确其包含的嵌入衍生工具不应分拆。如嵌入贷款的提前还款权，允许持有人以接近摊余成本的金额提前偿还贷款，该提前还款权不需要分拆。</w:t>
      </w:r>
      <w:r>
        <w:rPr>
          <w:rFonts w:ascii="Times New Roman" w:eastAsia="Times New Roman" w:hAnsi="Times New Roman" w:cs="Times New Roman"/>
        </w:rPr>
        <w:t xml:space="preserve"> </w:t>
      </w:r>
    </w:p>
    <w:p w:rsidR="00F436CE" w:rsidRDefault="00EA1348">
      <w:pPr>
        <w:spacing w:line="362" w:lineRule="auto"/>
        <w:ind w:left="91" w:right="1" w:firstLine="420"/>
      </w:pPr>
      <w:r>
        <w:t>本公司对此类金融资产采用公允价值进行后续计量，将公允价值变动形成的利得或损失以及与此类金融资产相关的股利和利息收入计入当期损益。</w:t>
      </w:r>
      <w:r>
        <w:rPr>
          <w:rFonts w:ascii="Times New Roman" w:eastAsia="Times New Roman" w:hAnsi="Times New Roman" w:cs="Times New Roman"/>
        </w:rPr>
        <w:t xml:space="preserve"> </w:t>
      </w:r>
    </w:p>
    <w:p w:rsidR="00F436CE" w:rsidRDefault="00EA1348">
      <w:pPr>
        <w:spacing w:after="265"/>
        <w:ind w:left="536" w:right="1"/>
      </w:pPr>
      <w:r>
        <w:t>本公司对此类金融资产根据其流动性在交易性金融资产、其他非流动金融资产项目列报。</w:t>
      </w:r>
      <w:r>
        <w:rPr>
          <w:rFonts w:ascii="Times New Roman" w:eastAsia="Times New Roman" w:hAnsi="Times New Roman" w:cs="Times New Roman"/>
        </w:rPr>
        <w:t xml:space="preserve"> </w:t>
      </w:r>
    </w:p>
    <w:p w:rsidR="00F436CE" w:rsidRDefault="00EA1348">
      <w:pPr>
        <w:spacing w:after="138"/>
        <w:ind w:left="538" w:right="1"/>
      </w:pPr>
      <w:r>
        <w:rPr>
          <w:rFonts w:ascii="Times New Roman" w:eastAsia="Times New Roman" w:hAnsi="Times New Roman" w:cs="Times New Roman"/>
          <w:b/>
        </w:rPr>
        <w:t>2</w:t>
      </w:r>
      <w:r>
        <w:t>．</w:t>
      </w:r>
      <w:r>
        <w:rPr>
          <w:rFonts w:ascii="Arial" w:eastAsia="Arial" w:hAnsi="Arial" w:cs="Arial"/>
          <w:b/>
        </w:rPr>
        <w:t xml:space="preserve"> </w:t>
      </w:r>
      <w:r>
        <w:t>金融负债的分类、确认和计量</w:t>
      </w:r>
      <w:r>
        <w:rPr>
          <w:rFonts w:ascii="Times New Roman" w:eastAsia="Times New Roman" w:hAnsi="Times New Roman" w:cs="Times New Roman"/>
          <w:b/>
        </w:rPr>
        <w:t xml:space="preserve"> </w:t>
      </w:r>
    </w:p>
    <w:p w:rsidR="00F436CE" w:rsidRDefault="00EA1348">
      <w:pPr>
        <w:spacing w:line="358" w:lineRule="auto"/>
        <w:ind w:left="91" w:right="1" w:firstLine="420"/>
      </w:pPr>
      <w:r>
        <w:t>本公司根据所发行金融工具的合同条款及其所反映的经济实质而非仅以法律形式，结合金融负债和权益工具的定义，在初始确认时将该金融工具或其组成部分分类为金融负债或权益工具。金融负债在初始确认时分类为：以公允价值计量且其变动计入当期损益的金融负债、其他金融负债、被指定为有效套期工具的衍生工具。</w:t>
      </w:r>
      <w:r>
        <w:rPr>
          <w:rFonts w:ascii="Times New Roman" w:eastAsia="Times New Roman" w:hAnsi="Times New Roman" w:cs="Times New Roman"/>
        </w:rPr>
        <w:t xml:space="preserve"> </w:t>
      </w:r>
    </w:p>
    <w:p w:rsidR="00F436CE" w:rsidRDefault="00EA1348">
      <w:pPr>
        <w:spacing w:line="367" w:lineRule="auto"/>
        <w:ind w:left="91" w:right="194" w:firstLine="415"/>
        <w:jc w:val="both"/>
      </w:pPr>
      <w:r>
        <w:t>金融负债在初始确认时以公允价值计量。对于以公允价值计量且其变动计入当期损益的金融负债，相关的交易费用直接计入当期损益；对于其他类别的金融负债，相关交易费用计入初始确认金额。</w:t>
      </w:r>
      <w:r>
        <w:rPr>
          <w:rFonts w:ascii="Times New Roman" w:eastAsia="Times New Roman" w:hAnsi="Times New Roman" w:cs="Times New Roman"/>
        </w:rPr>
        <w:t xml:space="preserve"> </w:t>
      </w:r>
    </w:p>
    <w:p w:rsidR="00F436CE" w:rsidRDefault="00EA1348">
      <w:pPr>
        <w:spacing w:after="143"/>
        <w:ind w:left="536" w:right="1"/>
      </w:pPr>
      <w:r>
        <w:t>金融负债的后续计量取决于其分类：</w:t>
      </w:r>
      <w:r>
        <w:rPr>
          <w:rFonts w:ascii="Times New Roman" w:eastAsia="Times New Roman" w:hAnsi="Times New Roman" w:cs="Times New Roman"/>
        </w:rPr>
        <w:t xml:space="preserve"> </w:t>
      </w:r>
    </w:p>
    <w:p w:rsidR="00F436CE" w:rsidRDefault="00EA1348">
      <w:pPr>
        <w:spacing w:after="138"/>
        <w:ind w:left="536" w:right="1"/>
      </w:pPr>
      <w:r>
        <w:t>（</w:t>
      </w:r>
      <w:r>
        <w:rPr>
          <w:rFonts w:ascii="Times New Roman" w:eastAsia="Times New Roman" w:hAnsi="Times New Roman" w:cs="Times New Roman"/>
        </w:rPr>
        <w:t>1</w:t>
      </w:r>
      <w:r>
        <w:t>）</w:t>
      </w:r>
      <w:r>
        <w:t xml:space="preserve"> </w:t>
      </w:r>
      <w:r>
        <w:t>以公允价值计量且其变动计入当期损益的金融负债</w:t>
      </w:r>
      <w:r>
        <w:rPr>
          <w:rFonts w:ascii="Times New Roman" w:eastAsia="Times New Roman" w:hAnsi="Times New Roman" w:cs="Times New Roman"/>
        </w:rPr>
        <w:t xml:space="preserve"> </w:t>
      </w:r>
    </w:p>
    <w:p w:rsidR="00F436CE" w:rsidRDefault="00EA1348">
      <w:pPr>
        <w:spacing w:line="362" w:lineRule="auto"/>
        <w:ind w:left="91" w:right="1" w:firstLine="420"/>
      </w:pPr>
      <w:r>
        <w:t>此类金融负债包括交易性金融负债（含属于金融负债的衍生工具）和初始确认时指定为以公允价值计量且其变动计入当期损益的金融负债。</w:t>
      </w:r>
      <w:r>
        <w:rPr>
          <w:rFonts w:ascii="Times New Roman" w:eastAsia="Times New Roman" w:hAnsi="Times New Roman" w:cs="Times New Roman"/>
        </w:rPr>
        <w:t xml:space="preserve"> </w:t>
      </w:r>
    </w:p>
    <w:p w:rsidR="00F436CE" w:rsidRDefault="00EA1348">
      <w:pPr>
        <w:spacing w:line="357" w:lineRule="auto"/>
        <w:ind w:left="91" w:right="1" w:firstLine="420"/>
      </w:pPr>
      <w:r>
        <w:t>满足下列条件之一的，属于交易性金融负债：承担相关金融负债的目的主要是为了在近期内出售或回购；属于集中管理的可辨认金融工具组合的一部分，且有客观证据表明企业近期采用短期获利方式模式；属于衍生工具，但是，被指定且为有效套期工具的衍生工具、符合财务担保合同的衍生工具除外。交易性金融负债（含属于金融负</w:t>
      </w:r>
      <w:r>
        <w:t>债的衍生工具），按照公允价值进行后续计量，除与套期会计有关外，所有公允价值变动均计入当期损益。</w:t>
      </w:r>
      <w:r>
        <w:t xml:space="preserve"> </w:t>
      </w:r>
    </w:p>
    <w:p w:rsidR="00F436CE" w:rsidRDefault="00EA1348">
      <w:pPr>
        <w:spacing w:line="362" w:lineRule="auto"/>
        <w:ind w:left="91" w:right="1" w:firstLine="420"/>
      </w:pPr>
      <w:r>
        <w:t>在初始确认时，为了提供更相关的会计信息，本公司将满足下列条件之一的金融负债不可撤销地指定为以公允价值计量且其变动计入当期损益的金融负债：</w:t>
      </w:r>
      <w:r>
        <w:rPr>
          <w:rFonts w:ascii="Times New Roman" w:eastAsia="Times New Roman" w:hAnsi="Times New Roman" w:cs="Times New Roman"/>
        </w:rPr>
        <w:t xml:space="preserve"> </w:t>
      </w:r>
    </w:p>
    <w:p w:rsidR="00F436CE" w:rsidRDefault="00EA1348">
      <w:pPr>
        <w:numPr>
          <w:ilvl w:val="0"/>
          <w:numId w:val="70"/>
        </w:numPr>
        <w:spacing w:after="147"/>
        <w:ind w:right="1" w:firstLine="420"/>
      </w:pPr>
      <w:r>
        <w:t>能够消除或显著减少会计错配。</w:t>
      </w:r>
      <w:r>
        <w:rPr>
          <w:rFonts w:ascii="Times New Roman" w:eastAsia="Times New Roman" w:hAnsi="Times New Roman" w:cs="Times New Roman"/>
        </w:rPr>
        <w:t xml:space="preserve"> </w:t>
      </w:r>
    </w:p>
    <w:p w:rsidR="00F436CE" w:rsidRDefault="00EA1348">
      <w:pPr>
        <w:numPr>
          <w:ilvl w:val="0"/>
          <w:numId w:val="70"/>
        </w:numPr>
        <w:spacing w:line="376" w:lineRule="auto"/>
        <w:ind w:right="1" w:firstLine="420"/>
      </w:pPr>
      <w:r>
        <w:lastRenderedPageBreak/>
        <w:t>根据正式书面文件载明的企业风险管理或投资策略，以公允价值为基础对金融负债组合或金融资产和金融负债组合进行管理和业绩评价，并在企业内部以此为基础向关键管理人员报告。本公司对此类金融负债采用公允价值进行后续计量，除由本公司自身信用风险变动引起的公</w:t>
      </w:r>
      <w:r>
        <w:t>允价值变动计入其他综合收益之外，其他公允价值变动计入当期损益。除非由本公司自身信用风险变动引起的公允价值变动计入其他综合收益会造成或扩大损益中的会计错配，本公司将所有公允价值变动（包括自身信用风险变动的影响金额）计入当期损益。</w:t>
      </w:r>
      <w:r>
        <w:rPr>
          <w:rFonts w:ascii="Times New Roman" w:eastAsia="Times New Roman" w:hAnsi="Times New Roman" w:cs="Times New Roman"/>
        </w:rPr>
        <w:t xml:space="preserve"> </w:t>
      </w:r>
    </w:p>
    <w:p w:rsidR="00F436CE" w:rsidRDefault="00EA1348">
      <w:pPr>
        <w:spacing w:after="135"/>
        <w:ind w:left="536" w:right="1"/>
      </w:pPr>
      <w:r>
        <w:t>（</w:t>
      </w:r>
      <w:r>
        <w:rPr>
          <w:rFonts w:ascii="Times New Roman" w:eastAsia="Times New Roman" w:hAnsi="Times New Roman" w:cs="Times New Roman"/>
        </w:rPr>
        <w:t>2</w:t>
      </w:r>
      <w:r>
        <w:t>）</w:t>
      </w:r>
      <w:r>
        <w:t xml:space="preserve"> </w:t>
      </w:r>
      <w:r>
        <w:t>其他金融负债</w:t>
      </w:r>
      <w:r>
        <w:rPr>
          <w:rFonts w:ascii="Times New Roman" w:eastAsia="Times New Roman" w:hAnsi="Times New Roman" w:cs="Times New Roman"/>
        </w:rPr>
        <w:t xml:space="preserve"> </w:t>
      </w:r>
    </w:p>
    <w:p w:rsidR="00F436CE" w:rsidRDefault="00EA1348">
      <w:pPr>
        <w:spacing w:line="362" w:lineRule="auto"/>
        <w:ind w:left="91" w:right="1" w:firstLine="420"/>
      </w:pPr>
      <w:r>
        <w:t>除下列各项外，公司将金融负债分类为以摊余成本计量的金融负债，对此类金融负债采用实际利率法，按照摊余成本进行后续计量，终止确认或摊销产生的利得或损失计入当期损益：</w:t>
      </w:r>
      <w:r>
        <w:rPr>
          <w:rFonts w:ascii="Times New Roman" w:eastAsia="Times New Roman" w:hAnsi="Times New Roman" w:cs="Times New Roman"/>
        </w:rPr>
        <w:t xml:space="preserve"> </w:t>
      </w:r>
    </w:p>
    <w:p w:rsidR="00F436CE" w:rsidRDefault="00EA1348">
      <w:pPr>
        <w:numPr>
          <w:ilvl w:val="0"/>
          <w:numId w:val="71"/>
        </w:numPr>
        <w:spacing w:after="145"/>
        <w:ind w:right="1" w:firstLine="420"/>
      </w:pPr>
      <w:r>
        <w:t>以公允价值计量且其变动计入当期损益的金融负债。</w:t>
      </w:r>
      <w:r>
        <w:rPr>
          <w:rFonts w:ascii="Times New Roman" w:eastAsia="Times New Roman" w:hAnsi="Times New Roman" w:cs="Times New Roman"/>
        </w:rPr>
        <w:t xml:space="preserve"> </w:t>
      </w:r>
    </w:p>
    <w:p w:rsidR="00F436CE" w:rsidRDefault="00EA1348">
      <w:pPr>
        <w:numPr>
          <w:ilvl w:val="0"/>
          <w:numId w:val="71"/>
        </w:numPr>
        <w:spacing w:after="146"/>
        <w:ind w:right="1" w:firstLine="420"/>
      </w:pPr>
      <w:r>
        <w:t>金融资产转移不符合终止确认条件或继续涉入被转移金融资产所形成的金融负债。</w:t>
      </w:r>
      <w:r>
        <w:rPr>
          <w:rFonts w:ascii="Times New Roman" w:eastAsia="Times New Roman" w:hAnsi="Times New Roman" w:cs="Times New Roman"/>
        </w:rPr>
        <w:t xml:space="preserve"> </w:t>
      </w:r>
    </w:p>
    <w:p w:rsidR="00F436CE" w:rsidRDefault="00EA1348">
      <w:pPr>
        <w:numPr>
          <w:ilvl w:val="0"/>
          <w:numId w:val="71"/>
        </w:numPr>
        <w:spacing w:line="381" w:lineRule="auto"/>
        <w:ind w:right="1" w:firstLine="420"/>
      </w:pPr>
      <w:r>
        <w:t>不属于本条前两类情形的财务担保合同，以及不属于本条第</w:t>
      </w:r>
      <w:r>
        <w:t xml:space="preserve"> </w:t>
      </w:r>
      <w:r>
        <w:rPr>
          <w:rFonts w:ascii="Times New Roman" w:eastAsia="Times New Roman" w:hAnsi="Times New Roman" w:cs="Times New Roman"/>
        </w:rPr>
        <w:t>1</w:t>
      </w:r>
      <w:r>
        <w:t>）类情形的以低于市场利率贷款的贷款承诺。</w:t>
      </w:r>
      <w:r>
        <w:rPr>
          <w:rFonts w:ascii="Times New Roman" w:eastAsia="Times New Roman" w:hAnsi="Times New Roman" w:cs="Times New Roman"/>
        </w:rPr>
        <w:t xml:space="preserve"> </w:t>
      </w:r>
    </w:p>
    <w:p w:rsidR="00F436CE" w:rsidRDefault="00EA1348">
      <w:pPr>
        <w:spacing w:after="142" w:line="359" w:lineRule="auto"/>
        <w:ind w:left="91" w:right="1" w:firstLine="420"/>
      </w:pPr>
      <w:r>
        <w:t>财务担保合同是指当特定债务人到期不能按照最初或修改后的债务工具条款偿付债务时，要求发行方向蒙受损失的合同持有人赔付特定金额的合同。不属于指定为以公允价值计量且其变动计入当期损益的金融负债的财务担保合同，在初始确认后按照损失准备金额以及初始确认金额扣除担保期内的累计摊销额后的余额孰高进行计量。</w:t>
      </w:r>
      <w:r>
        <w:rPr>
          <w:rFonts w:ascii="Times New Roman" w:eastAsia="Times New Roman" w:hAnsi="Times New Roman" w:cs="Times New Roman"/>
        </w:rPr>
        <w:t xml:space="preserve"> </w:t>
      </w:r>
    </w:p>
    <w:p w:rsidR="00F436CE" w:rsidRDefault="00EA1348">
      <w:pPr>
        <w:spacing w:after="136"/>
        <w:ind w:left="538" w:right="1"/>
      </w:pPr>
      <w:r>
        <w:rPr>
          <w:rFonts w:ascii="Times New Roman" w:eastAsia="Times New Roman" w:hAnsi="Times New Roman" w:cs="Times New Roman"/>
          <w:b/>
        </w:rPr>
        <w:t>3</w:t>
      </w:r>
      <w:r>
        <w:t>．</w:t>
      </w:r>
      <w:r>
        <w:rPr>
          <w:rFonts w:ascii="Arial" w:eastAsia="Arial" w:hAnsi="Arial" w:cs="Arial"/>
          <w:b/>
        </w:rPr>
        <w:t xml:space="preserve"> </w:t>
      </w:r>
      <w:r>
        <w:t>金融资产和金融负债的终止确认</w:t>
      </w:r>
      <w:r>
        <w:rPr>
          <w:rFonts w:ascii="Times New Roman" w:eastAsia="Times New Roman" w:hAnsi="Times New Roman" w:cs="Times New Roman"/>
          <w:b/>
        </w:rPr>
        <w:t xml:space="preserve"> </w:t>
      </w:r>
    </w:p>
    <w:p w:rsidR="00F436CE" w:rsidRDefault="00EA1348">
      <w:pPr>
        <w:spacing w:line="377" w:lineRule="auto"/>
        <w:ind w:left="91" w:right="1" w:firstLine="420"/>
      </w:pPr>
      <w:r>
        <w:t>（</w:t>
      </w:r>
      <w:r>
        <w:rPr>
          <w:rFonts w:ascii="Times New Roman" w:eastAsia="Times New Roman" w:hAnsi="Times New Roman" w:cs="Times New Roman"/>
        </w:rPr>
        <w:t>1</w:t>
      </w:r>
      <w:r>
        <w:t>）金融资产满足下列条件之一的，终止确认金融资产，即从其账户和资产负债表内予以转销：</w:t>
      </w:r>
      <w:r>
        <w:rPr>
          <w:rFonts w:ascii="Times New Roman" w:eastAsia="Times New Roman" w:hAnsi="Times New Roman" w:cs="Times New Roman"/>
        </w:rPr>
        <w:t xml:space="preserve"> </w:t>
      </w:r>
    </w:p>
    <w:p w:rsidR="00F436CE" w:rsidRDefault="00EA1348">
      <w:pPr>
        <w:numPr>
          <w:ilvl w:val="0"/>
          <w:numId w:val="72"/>
        </w:numPr>
        <w:spacing w:after="145"/>
        <w:ind w:right="1" w:hanging="420"/>
      </w:pPr>
      <w:r>
        <w:t>收取该金融资产现金流量的合同权利终止。</w:t>
      </w:r>
      <w:r>
        <w:rPr>
          <w:rFonts w:ascii="Times New Roman" w:eastAsia="Times New Roman" w:hAnsi="Times New Roman" w:cs="Times New Roman"/>
        </w:rPr>
        <w:t xml:space="preserve"> </w:t>
      </w:r>
    </w:p>
    <w:p w:rsidR="00F436CE" w:rsidRDefault="00EA1348">
      <w:pPr>
        <w:numPr>
          <w:ilvl w:val="0"/>
          <w:numId w:val="72"/>
        </w:numPr>
        <w:spacing w:after="144"/>
        <w:ind w:right="1" w:hanging="420"/>
      </w:pPr>
      <w:r>
        <w:t>该金融资产已转移，且该转移满足金融资产终止确认的规定。</w:t>
      </w:r>
      <w:r>
        <w:rPr>
          <w:rFonts w:ascii="Times New Roman" w:eastAsia="Times New Roman" w:hAnsi="Times New Roman" w:cs="Times New Roman"/>
        </w:rPr>
        <w:t xml:space="preserve"> </w:t>
      </w:r>
    </w:p>
    <w:p w:rsidR="00F436CE" w:rsidRDefault="00EA1348">
      <w:pPr>
        <w:spacing w:after="138"/>
        <w:ind w:left="536" w:right="1"/>
      </w:pPr>
      <w:r>
        <w:t>（</w:t>
      </w:r>
      <w:r>
        <w:rPr>
          <w:rFonts w:ascii="Times New Roman" w:eastAsia="Times New Roman" w:hAnsi="Times New Roman" w:cs="Times New Roman"/>
        </w:rPr>
        <w:t>2</w:t>
      </w:r>
      <w:r>
        <w:t>）金融负债终止确认条件</w:t>
      </w:r>
      <w:r>
        <w:rPr>
          <w:rFonts w:ascii="Times New Roman" w:eastAsia="Times New Roman" w:hAnsi="Times New Roman" w:cs="Times New Roman"/>
        </w:rPr>
        <w:t xml:space="preserve"> </w:t>
      </w:r>
    </w:p>
    <w:p w:rsidR="00F436CE" w:rsidRDefault="00EA1348">
      <w:pPr>
        <w:spacing w:line="362" w:lineRule="auto"/>
        <w:ind w:left="91" w:right="1" w:firstLine="420"/>
      </w:pPr>
      <w:r>
        <w:t>金融负债（或其一部分）的现时义务已经解除的，则终止确认该金融负债（或该部分金融负债）。</w:t>
      </w:r>
      <w:r>
        <w:rPr>
          <w:rFonts w:ascii="Times New Roman" w:eastAsia="Times New Roman" w:hAnsi="Times New Roman" w:cs="Times New Roman"/>
        </w:rPr>
        <w:t xml:space="preserve"> </w:t>
      </w:r>
    </w:p>
    <w:p w:rsidR="00F436CE" w:rsidRDefault="00EA1348">
      <w:pPr>
        <w:spacing w:line="359" w:lineRule="auto"/>
        <w:ind w:left="91" w:right="1" w:firstLine="420"/>
      </w:pPr>
      <w:r>
        <w:t>本公司与借出方之间签订协议，以承担新金融负债方式替换原金融负债，且新金融负债与原金融负债的合同条款实质上不同的，或对原金融负债（或其一部分）的合同条款做出实质性修改的，则终止确认原金融负债，同时确认一项新</w:t>
      </w:r>
      <w:r>
        <w:t>金融负债，账面价值与支付的对价（包括转出的非现金资产或承担的负债）之间的差额，计入当期损益。</w:t>
      </w:r>
      <w:r>
        <w:rPr>
          <w:rFonts w:ascii="Times New Roman" w:eastAsia="Times New Roman" w:hAnsi="Times New Roman" w:cs="Times New Roman"/>
        </w:rPr>
        <w:t xml:space="preserve"> </w:t>
      </w:r>
    </w:p>
    <w:p w:rsidR="00F436CE" w:rsidRDefault="00EA1348">
      <w:pPr>
        <w:spacing w:line="359" w:lineRule="auto"/>
        <w:ind w:left="91" w:right="1" w:firstLine="420"/>
      </w:pPr>
      <w:r>
        <w:t>本公司回购金融负债一部分的，按照继续确认部分和终止确认部分在回购日各自的公允价值占整体公允价值的比例，对该金融负债整体的账面价值进行分配。分配给终止确认部分的账面价值与支付的对价（包括转出的非现金资产或承担的负债）之间的差额，应当计入当期损益。</w:t>
      </w:r>
      <w:r>
        <w:rPr>
          <w:rFonts w:ascii="Times New Roman" w:eastAsia="Times New Roman" w:hAnsi="Times New Roman" w:cs="Times New Roman"/>
        </w:rPr>
        <w:t xml:space="preserve"> </w:t>
      </w:r>
    </w:p>
    <w:p w:rsidR="00F436CE" w:rsidRDefault="00EA1348">
      <w:pPr>
        <w:spacing w:after="138"/>
        <w:ind w:left="538" w:right="1"/>
      </w:pPr>
      <w:r>
        <w:rPr>
          <w:rFonts w:ascii="Times New Roman" w:eastAsia="Times New Roman" w:hAnsi="Times New Roman" w:cs="Times New Roman"/>
          <w:b/>
        </w:rPr>
        <w:lastRenderedPageBreak/>
        <w:t>4</w:t>
      </w:r>
      <w:r>
        <w:t>．</w:t>
      </w:r>
      <w:r>
        <w:rPr>
          <w:rFonts w:ascii="Arial" w:eastAsia="Arial" w:hAnsi="Arial" w:cs="Arial"/>
          <w:b/>
        </w:rPr>
        <w:t xml:space="preserve"> </w:t>
      </w:r>
      <w:r>
        <w:t>金融资产转移的确认依据和计量方法</w:t>
      </w:r>
      <w:r>
        <w:rPr>
          <w:rFonts w:ascii="Times New Roman" w:eastAsia="Times New Roman" w:hAnsi="Times New Roman" w:cs="Times New Roman"/>
          <w:b/>
        </w:rPr>
        <w:t xml:space="preserve"> </w:t>
      </w:r>
    </w:p>
    <w:p w:rsidR="00F436CE" w:rsidRDefault="00EA1348">
      <w:pPr>
        <w:spacing w:line="362" w:lineRule="auto"/>
        <w:ind w:left="91" w:right="1" w:firstLine="420"/>
      </w:pPr>
      <w:r>
        <w:t>本公司在发生金融资产转移时，评估其保留金融资产所有权上的风险和报酬的程度，并分别下列情形处理：</w:t>
      </w:r>
      <w:r>
        <w:rPr>
          <w:rFonts w:ascii="Times New Roman" w:eastAsia="Times New Roman" w:hAnsi="Times New Roman" w:cs="Times New Roman"/>
        </w:rPr>
        <w:t xml:space="preserve"> </w:t>
      </w:r>
    </w:p>
    <w:p w:rsidR="00F436CE" w:rsidRDefault="00EA1348">
      <w:pPr>
        <w:numPr>
          <w:ilvl w:val="0"/>
          <w:numId w:val="73"/>
        </w:numPr>
        <w:spacing w:line="376" w:lineRule="auto"/>
        <w:ind w:right="1" w:firstLine="420"/>
      </w:pPr>
      <w:r>
        <w:t>转移了金融资产所有权上几乎所有风险和报酬的，则终止确认该金融资产，并将转移中产生或保留的权利和义务单独确认为资产或负债。</w:t>
      </w:r>
      <w:r>
        <w:rPr>
          <w:rFonts w:ascii="Times New Roman" w:eastAsia="Times New Roman" w:hAnsi="Times New Roman" w:cs="Times New Roman"/>
        </w:rPr>
        <w:t xml:space="preserve"> </w:t>
      </w:r>
    </w:p>
    <w:p w:rsidR="00F436CE" w:rsidRDefault="00EA1348">
      <w:pPr>
        <w:numPr>
          <w:ilvl w:val="0"/>
          <w:numId w:val="73"/>
        </w:numPr>
        <w:spacing w:after="145"/>
        <w:ind w:right="1" w:firstLine="420"/>
      </w:pPr>
      <w:r>
        <w:t>保留了金融资产所有权上几乎所有风险和报酬的，则继续确认该金融资产。</w:t>
      </w:r>
      <w:r>
        <w:rPr>
          <w:rFonts w:ascii="Times New Roman" w:eastAsia="Times New Roman" w:hAnsi="Times New Roman" w:cs="Times New Roman"/>
        </w:rPr>
        <w:t xml:space="preserve"> </w:t>
      </w:r>
    </w:p>
    <w:p w:rsidR="00F436CE" w:rsidRDefault="00EA1348">
      <w:pPr>
        <w:numPr>
          <w:ilvl w:val="0"/>
          <w:numId w:val="73"/>
        </w:numPr>
        <w:spacing w:after="143"/>
        <w:ind w:right="1" w:firstLine="420"/>
      </w:pPr>
      <w:r>
        <w:t>既没有转移也没有保留金融资产所有权上几乎所有风险和报酬的（即除本条（</w:t>
      </w:r>
      <w:r>
        <w:rPr>
          <w:rFonts w:ascii="Times New Roman" w:eastAsia="Times New Roman" w:hAnsi="Times New Roman" w:cs="Times New Roman"/>
        </w:rPr>
        <w:t>1</w:t>
      </w:r>
      <w:r>
        <w:t>）、</w:t>
      </w:r>
    </w:p>
    <w:p w:rsidR="00F436CE" w:rsidRDefault="00EA1348">
      <w:pPr>
        <w:spacing w:after="146"/>
        <w:ind w:left="101" w:right="1"/>
      </w:pPr>
      <w:r>
        <w:t>（</w:t>
      </w:r>
      <w:r>
        <w:rPr>
          <w:rFonts w:ascii="Times New Roman" w:eastAsia="Times New Roman" w:hAnsi="Times New Roman" w:cs="Times New Roman"/>
        </w:rPr>
        <w:t>2</w:t>
      </w:r>
      <w:r>
        <w:t>）之外的其他情形），则根据其是否保留了对金融资产的控制，分别下列情形处理：</w:t>
      </w:r>
      <w:r>
        <w:rPr>
          <w:rFonts w:ascii="Times New Roman" w:eastAsia="Times New Roman" w:hAnsi="Times New Roman" w:cs="Times New Roman"/>
        </w:rPr>
        <w:t xml:space="preserve"> </w:t>
      </w:r>
    </w:p>
    <w:p w:rsidR="00F436CE" w:rsidRDefault="00EA1348">
      <w:pPr>
        <w:numPr>
          <w:ilvl w:val="0"/>
          <w:numId w:val="76"/>
        </w:numPr>
        <w:spacing w:line="376" w:lineRule="auto"/>
        <w:ind w:right="1" w:firstLine="420"/>
      </w:pPr>
      <w:r>
        <w:t>未保留对该金融资产控制的，则终止确认该金融资产，并将转移中产生或保留的权利和义务单独确认为资产或负债。</w:t>
      </w:r>
      <w:r>
        <w:rPr>
          <w:rFonts w:ascii="Times New Roman" w:eastAsia="Times New Roman" w:hAnsi="Times New Roman" w:cs="Times New Roman"/>
        </w:rPr>
        <w:t xml:space="preserve"> </w:t>
      </w:r>
    </w:p>
    <w:p w:rsidR="00F436CE" w:rsidRDefault="00EA1348">
      <w:pPr>
        <w:numPr>
          <w:ilvl w:val="0"/>
          <w:numId w:val="76"/>
        </w:numPr>
        <w:spacing w:line="366" w:lineRule="auto"/>
        <w:ind w:right="1" w:firstLine="420"/>
      </w:pPr>
      <w:r>
        <w:t>保留了对该金融资产控制的，则按照其继续涉入被转移金融资</w:t>
      </w:r>
      <w:r>
        <w:t>产的程度继续确认有关金融资产，并相应确认相关负债。继续涉入被转移金融资产的程度，是指本公司承担的被转移金融资产价值变动风险或报酬的程度。</w:t>
      </w:r>
      <w:r>
        <w:rPr>
          <w:rFonts w:ascii="Times New Roman" w:eastAsia="Times New Roman" w:hAnsi="Times New Roman" w:cs="Times New Roman"/>
        </w:rPr>
        <w:t xml:space="preserve"> </w:t>
      </w:r>
    </w:p>
    <w:p w:rsidR="00F436CE" w:rsidRDefault="00EA1348">
      <w:pPr>
        <w:spacing w:line="362" w:lineRule="auto"/>
        <w:ind w:left="91" w:right="1" w:firstLine="420"/>
      </w:pPr>
      <w:r>
        <w:t>在判断金融资产转移是否满足上述金融资产终止确认条件时，采用实质重于形式的原则。公司将金融资产转移区分为金融资产整体转移和部分转移。</w:t>
      </w:r>
      <w:r>
        <w:rPr>
          <w:rFonts w:ascii="Times New Roman" w:eastAsia="Times New Roman" w:hAnsi="Times New Roman" w:cs="Times New Roman"/>
        </w:rPr>
        <w:t xml:space="preserve"> </w:t>
      </w:r>
    </w:p>
    <w:p w:rsidR="00F436CE" w:rsidRDefault="00EA1348">
      <w:pPr>
        <w:numPr>
          <w:ilvl w:val="0"/>
          <w:numId w:val="74"/>
        </w:numPr>
        <w:spacing w:after="130"/>
        <w:ind w:right="1" w:firstLine="420"/>
      </w:pPr>
      <w:r>
        <w:t>金融资产整体转移满足终止确认条件的，将下列两项金额的差额计入当期损益：</w:t>
      </w:r>
      <w:r>
        <w:t xml:space="preserve"> </w:t>
      </w:r>
    </w:p>
    <w:p w:rsidR="00F436CE" w:rsidRDefault="00EA1348">
      <w:pPr>
        <w:numPr>
          <w:ilvl w:val="0"/>
          <w:numId w:val="77"/>
        </w:numPr>
        <w:spacing w:after="145"/>
        <w:ind w:right="98" w:firstLine="415"/>
      </w:pPr>
      <w:r>
        <w:t>被转移金融资产在终止确认日的账面价值。</w:t>
      </w:r>
      <w:r>
        <w:rPr>
          <w:rFonts w:ascii="Times New Roman" w:eastAsia="Times New Roman" w:hAnsi="Times New Roman" w:cs="Times New Roman"/>
        </w:rPr>
        <w:t xml:space="preserve"> </w:t>
      </w:r>
    </w:p>
    <w:p w:rsidR="00F436CE" w:rsidRDefault="00EA1348">
      <w:pPr>
        <w:numPr>
          <w:ilvl w:val="0"/>
          <w:numId w:val="77"/>
        </w:numPr>
        <w:spacing w:line="367" w:lineRule="auto"/>
        <w:ind w:right="98" w:firstLine="415"/>
      </w:pPr>
      <w:r>
        <w:t>因转移金融资产而收到的对价，与原直接计入其他综合收益的公允价值变动累计额中对应终止确认部分的金额（涉及转移的金融资产为以公</w:t>
      </w:r>
      <w:r>
        <w:t>允价值计量且其变动计入其他综合收益的金融资产）之和。</w:t>
      </w:r>
      <w:r>
        <w:rPr>
          <w:rFonts w:ascii="Times New Roman" w:eastAsia="Times New Roman" w:hAnsi="Times New Roman" w:cs="Times New Roman"/>
        </w:rPr>
        <w:t xml:space="preserve"> </w:t>
      </w:r>
    </w:p>
    <w:p w:rsidR="00F436CE" w:rsidRDefault="00EA1348">
      <w:pPr>
        <w:numPr>
          <w:ilvl w:val="0"/>
          <w:numId w:val="74"/>
        </w:numPr>
        <w:spacing w:line="363" w:lineRule="auto"/>
        <w:ind w:right="1" w:firstLine="420"/>
      </w:pPr>
      <w:r>
        <w:t>金融资产部分转移且该被转移部分整体满足终止确认条件的，将转移前金融资产整体的账面价值，在终止确认部分和继续确认部分（在此种情形下，所保留的服务资产应当视同继续确认金融资产的一部分）之间，按照转移日各自的相对公允价值进行分摊，并将下列两项金额的差额计入当期损益：</w:t>
      </w:r>
      <w:r>
        <w:rPr>
          <w:rFonts w:ascii="Times New Roman" w:eastAsia="Times New Roman" w:hAnsi="Times New Roman" w:cs="Times New Roman"/>
        </w:rPr>
        <w:t xml:space="preserve"> </w:t>
      </w:r>
    </w:p>
    <w:p w:rsidR="00F436CE" w:rsidRDefault="00EA1348">
      <w:pPr>
        <w:numPr>
          <w:ilvl w:val="0"/>
          <w:numId w:val="75"/>
        </w:numPr>
        <w:spacing w:after="145"/>
        <w:ind w:right="98" w:firstLine="415"/>
      </w:pPr>
      <w:r>
        <w:t>终止确认部分在终止确认日的账面价值。</w:t>
      </w:r>
      <w:r>
        <w:rPr>
          <w:rFonts w:ascii="Times New Roman" w:eastAsia="Times New Roman" w:hAnsi="Times New Roman" w:cs="Times New Roman"/>
        </w:rPr>
        <w:t xml:space="preserve"> </w:t>
      </w:r>
    </w:p>
    <w:p w:rsidR="00F436CE" w:rsidRDefault="00EA1348">
      <w:pPr>
        <w:numPr>
          <w:ilvl w:val="0"/>
          <w:numId w:val="75"/>
        </w:numPr>
        <w:spacing w:line="367" w:lineRule="auto"/>
        <w:ind w:right="98" w:firstLine="415"/>
      </w:pPr>
      <w:r>
        <w:t>终止确认部分收到的对价，与原计入其他综合收益的公允价值变动累计额中对应终止确认部分的金额（涉及转移的金融资产为以公允价值计量且其变动计入其他综合收益的金融资产）之和。</w:t>
      </w:r>
      <w:r>
        <w:rPr>
          <w:rFonts w:ascii="Times New Roman" w:eastAsia="Times New Roman" w:hAnsi="Times New Roman" w:cs="Times New Roman"/>
        </w:rPr>
        <w:t xml:space="preserve"> </w:t>
      </w:r>
    </w:p>
    <w:p w:rsidR="00F436CE" w:rsidRDefault="00EA1348">
      <w:pPr>
        <w:spacing w:line="364" w:lineRule="auto"/>
        <w:ind w:left="91" w:right="1" w:firstLine="420"/>
      </w:pPr>
      <w:r>
        <w:t>金融资产转移不满足终止确认条件的，继续确认该金融资产，所收到的对价确认为一项金融负债。</w:t>
      </w:r>
      <w:r>
        <w:rPr>
          <w:rFonts w:ascii="Times New Roman" w:eastAsia="Times New Roman" w:hAnsi="Times New Roman" w:cs="Times New Roman"/>
        </w:rPr>
        <w:t xml:space="preserve"> </w:t>
      </w:r>
    </w:p>
    <w:p w:rsidR="00F436CE" w:rsidRDefault="00EA1348">
      <w:pPr>
        <w:spacing w:after="136"/>
        <w:ind w:left="538" w:right="1"/>
      </w:pPr>
      <w:r>
        <w:rPr>
          <w:rFonts w:ascii="Times New Roman" w:eastAsia="Times New Roman" w:hAnsi="Times New Roman" w:cs="Times New Roman"/>
          <w:b/>
        </w:rPr>
        <w:t>5</w:t>
      </w:r>
      <w:r>
        <w:t>．</w:t>
      </w:r>
      <w:r>
        <w:rPr>
          <w:rFonts w:ascii="Arial" w:eastAsia="Arial" w:hAnsi="Arial" w:cs="Arial"/>
          <w:b/>
        </w:rPr>
        <w:t xml:space="preserve"> </w:t>
      </w:r>
      <w:r>
        <w:t>金融资产和金融负债公允价值的确定方法</w:t>
      </w:r>
      <w:r>
        <w:rPr>
          <w:rFonts w:ascii="Times New Roman" w:eastAsia="Times New Roman" w:hAnsi="Times New Roman" w:cs="Times New Roman"/>
          <w:b/>
        </w:rPr>
        <w:t xml:space="preserve"> </w:t>
      </w:r>
    </w:p>
    <w:p w:rsidR="00F436CE" w:rsidRDefault="00EA1348">
      <w:pPr>
        <w:spacing w:line="362" w:lineRule="auto"/>
        <w:ind w:left="91" w:right="1" w:firstLine="420"/>
      </w:pPr>
      <w:r>
        <w:lastRenderedPageBreak/>
        <w:t>存在活跃市场的金融资产或金融负债，以活跃市场的报价确定其公允价值，除非该项金融资产存在针对资产本身的限售期。对于针对资产本身的限售的金融资产，按照活跃市场的报价扣除市场参与者因承担指定期间内无法在公开市场上</w:t>
      </w:r>
      <w:r>
        <w:t>出售该金融资产的风险而要求获得的补偿金额后确定。活跃市场的报价包括易于且可定期从交易所、交易商、经纪人、行业集团、定价机构或监管机构等获得相关资产或负债的报价，且能代表在公平交易基础上实际并经常发生的市场交易。初始取得或衍生的金融资产或承担的金融负债，以市场交易价格作为确定其公允价值的基础。不存在活跃市场的金融资产或金融负债，采用估值技术确定其公允价值。在估值时，本公司采用在当前情况下适用并且有足够可利用数据和其他信息支持的估值技术，选择与市场参与者在相关资产或负债的交易中所考虑的资产或负债特征相一致的输入</w:t>
      </w:r>
      <w:r>
        <w:t>值，并尽可能优先使用相关可观察输入值。在相关可观察输入值无法取得或取得不切实可行的情况下，使用不可观察输入值。</w:t>
      </w:r>
      <w:r>
        <w:rPr>
          <w:rFonts w:ascii="Times New Roman" w:eastAsia="Times New Roman" w:hAnsi="Times New Roman" w:cs="Times New Roman"/>
        </w:rPr>
        <w:t xml:space="preserve"> </w:t>
      </w:r>
    </w:p>
    <w:p w:rsidR="00F436CE" w:rsidRDefault="00EA1348">
      <w:pPr>
        <w:spacing w:after="134"/>
        <w:ind w:left="538" w:right="1"/>
      </w:pPr>
      <w:r>
        <w:rPr>
          <w:rFonts w:ascii="Times New Roman" w:eastAsia="Times New Roman" w:hAnsi="Times New Roman" w:cs="Times New Roman"/>
          <w:b/>
        </w:rPr>
        <w:t>6</w:t>
      </w:r>
      <w:r>
        <w:t>．</w:t>
      </w:r>
      <w:r>
        <w:rPr>
          <w:rFonts w:ascii="Arial" w:eastAsia="Arial" w:hAnsi="Arial" w:cs="Arial"/>
          <w:b/>
        </w:rPr>
        <w:t xml:space="preserve"> </w:t>
      </w:r>
      <w:r>
        <w:t>金融工具减值</w:t>
      </w:r>
      <w:r>
        <w:rPr>
          <w:rFonts w:ascii="Times New Roman" w:eastAsia="Times New Roman" w:hAnsi="Times New Roman" w:cs="Times New Roman"/>
          <w:b/>
        </w:rPr>
        <w:t xml:space="preserve"> </w:t>
      </w:r>
    </w:p>
    <w:p w:rsidR="00F436CE" w:rsidRDefault="00EA1348">
      <w:pPr>
        <w:spacing w:line="358" w:lineRule="auto"/>
        <w:ind w:left="91" w:right="1" w:firstLine="420"/>
      </w:pPr>
      <w:r>
        <w:t>本公司对以摊余成本计量的金融资产、分类为以公允价值计量且其变动计入其他综合收益的金融资产、租赁应收款、合同资产、不属于以公允价值计量且其变动计入当期损益的金融负债的贷款承诺、不属于以公允价值计量且其变动计入当期损益的金融负债以及因金融资产转移不符合终止确认条件或继续涉入被转移金融资产所形成金融负债的财务担保合同以预期信用损失为基础进行减值会计处理并确认损失准备。</w:t>
      </w:r>
      <w:r>
        <w:rPr>
          <w:rFonts w:ascii="Times New Roman" w:eastAsia="Times New Roman" w:hAnsi="Times New Roman" w:cs="Times New Roman"/>
        </w:rPr>
        <w:t xml:space="preserve"> </w:t>
      </w:r>
    </w:p>
    <w:p w:rsidR="00F436CE" w:rsidRDefault="00EA1348">
      <w:pPr>
        <w:spacing w:line="359" w:lineRule="auto"/>
        <w:ind w:left="91" w:right="1" w:firstLine="420"/>
      </w:pPr>
      <w:r>
        <w:t>预期信用</w:t>
      </w:r>
      <w:r>
        <w:t>损失，是指以发生违约的风险为权重的金融工具信用损失的加权平均值。信用损失，是指本公司按照原实际利率折现的、根据合同应收的所有合同现金流量与预期收取的所有现金流量之间的差额，即全部现金短缺的现值。其中，对于本公司购买或源生的已发生信用减值的金融资产，应按照该金融资产经信用调整的实际利率折现。</w:t>
      </w:r>
      <w:r>
        <w:rPr>
          <w:rFonts w:ascii="Times New Roman" w:eastAsia="Times New Roman" w:hAnsi="Times New Roman" w:cs="Times New Roman"/>
        </w:rPr>
        <w:t xml:space="preserve"> </w:t>
      </w:r>
    </w:p>
    <w:p w:rsidR="00F436CE" w:rsidRDefault="00EA1348">
      <w:pPr>
        <w:spacing w:line="362" w:lineRule="auto"/>
        <w:ind w:left="91" w:right="1" w:firstLine="420"/>
      </w:pPr>
      <w:r>
        <w:t>本公司对由收入准则规范的交易形成的全部合同资产和应收票据及应收账款，按照相当于整个存续期内预期信用损失的金额计量损失准备。</w:t>
      </w:r>
      <w:r>
        <w:rPr>
          <w:rFonts w:ascii="Times New Roman" w:eastAsia="Times New Roman" w:hAnsi="Times New Roman" w:cs="Times New Roman"/>
        </w:rPr>
        <w:t xml:space="preserve"> </w:t>
      </w:r>
    </w:p>
    <w:p w:rsidR="00F436CE" w:rsidRDefault="00EA1348">
      <w:pPr>
        <w:spacing w:line="358" w:lineRule="auto"/>
        <w:ind w:left="91" w:right="1" w:firstLine="420"/>
      </w:pPr>
      <w:r>
        <w:t>对于购买或源生的已发生信用减值的金融资产，在资产负债表日仅将自初始确认后整个存续期内预期信用</w:t>
      </w:r>
      <w:r>
        <w:t>损失的累计变动确认为损失准备。在每个资产负债表日，将整个存续期内预期信用损失的变动金额作为减值损失或利得计入当期损益。即使该资产负债表日确定的整个存续期内预期信用损失小于初始确认时估计现金流量所反映的预期信用损失的金额，也将预期信用损失的有利变动确认为减值利得。</w:t>
      </w:r>
      <w:r>
        <w:rPr>
          <w:rFonts w:ascii="Times New Roman" w:eastAsia="Times New Roman" w:hAnsi="Times New Roman" w:cs="Times New Roman"/>
        </w:rPr>
        <w:t xml:space="preserve"> </w:t>
      </w:r>
    </w:p>
    <w:p w:rsidR="00F436CE" w:rsidRDefault="00EA1348">
      <w:pPr>
        <w:spacing w:line="359" w:lineRule="auto"/>
        <w:ind w:left="91" w:right="1" w:firstLine="420"/>
      </w:pPr>
      <w:r>
        <w:t>除上述采用简化计量方法和购买或源生的已发生信用减值以外的其他金融资产，本公司在每个资产负债表日评估相关金融工具的信用风险自初始确认后是否已显著增加，并按照下列情形分别计量其损失准备、确认预期信用损失及其变动：</w:t>
      </w:r>
      <w:r>
        <w:rPr>
          <w:rFonts w:ascii="Times New Roman" w:eastAsia="Times New Roman" w:hAnsi="Times New Roman" w:cs="Times New Roman"/>
        </w:rPr>
        <w:t xml:space="preserve"> </w:t>
      </w:r>
    </w:p>
    <w:p w:rsidR="00F436CE" w:rsidRDefault="00EA1348">
      <w:pPr>
        <w:numPr>
          <w:ilvl w:val="0"/>
          <w:numId w:val="78"/>
        </w:numPr>
        <w:spacing w:line="367" w:lineRule="auto"/>
        <w:ind w:right="194" w:firstLine="415"/>
        <w:jc w:val="both"/>
      </w:pPr>
      <w:r>
        <w:t>如果该金融工具的信用风险自初始确认后并未显著增加，处于第一阶段，则按照相当于该金融工具未来</w:t>
      </w:r>
      <w:r>
        <w:t xml:space="preserve"> </w:t>
      </w:r>
      <w:r>
        <w:rPr>
          <w:rFonts w:ascii="Times New Roman" w:eastAsia="Times New Roman" w:hAnsi="Times New Roman" w:cs="Times New Roman"/>
        </w:rPr>
        <w:t xml:space="preserve">12 </w:t>
      </w:r>
      <w:r>
        <w:t>个月内预期信用损失的金额计量其损失准备，并按照账面余额和实际利率计算利息收入。</w:t>
      </w:r>
      <w:r>
        <w:rPr>
          <w:rFonts w:ascii="Times New Roman" w:eastAsia="Times New Roman" w:hAnsi="Times New Roman" w:cs="Times New Roman"/>
        </w:rPr>
        <w:t xml:space="preserve"> </w:t>
      </w:r>
    </w:p>
    <w:p w:rsidR="00F436CE" w:rsidRDefault="00EA1348">
      <w:pPr>
        <w:numPr>
          <w:ilvl w:val="0"/>
          <w:numId w:val="78"/>
        </w:numPr>
        <w:spacing w:line="366" w:lineRule="auto"/>
        <w:ind w:right="194" w:firstLine="415"/>
        <w:jc w:val="both"/>
      </w:pPr>
      <w:r>
        <w:lastRenderedPageBreak/>
        <w:t>如果该金融工具的信用风险自初始确认后已显著增加但尚未发生信用减值的，处于第二阶段，则按照相当于该金融工具整个存续期内预期信用损失的金额计量其损失准备，并按照账面余额和实际利率计算利息收入。</w:t>
      </w:r>
      <w:r>
        <w:rPr>
          <w:rFonts w:ascii="Times New Roman" w:eastAsia="Times New Roman" w:hAnsi="Times New Roman" w:cs="Times New Roman"/>
        </w:rPr>
        <w:t xml:space="preserve"> </w:t>
      </w:r>
    </w:p>
    <w:p w:rsidR="00F436CE" w:rsidRDefault="00EA1348">
      <w:pPr>
        <w:numPr>
          <w:ilvl w:val="0"/>
          <w:numId w:val="78"/>
        </w:numPr>
        <w:spacing w:line="367" w:lineRule="auto"/>
        <w:ind w:right="194" w:firstLine="415"/>
        <w:jc w:val="both"/>
      </w:pPr>
      <w:r>
        <w:t>如果该金融工具自初始确认后已经发生信用减值的，处于第三阶段，本公司按照相当于该金融工具整个存续期内预期信用损失的金额计量其损失准备，并按照摊</w:t>
      </w:r>
      <w:r>
        <w:t>余成本和实际利率计算利息收入。</w:t>
      </w:r>
      <w:r>
        <w:rPr>
          <w:rFonts w:ascii="Times New Roman" w:eastAsia="Times New Roman" w:hAnsi="Times New Roman" w:cs="Times New Roman"/>
        </w:rPr>
        <w:t xml:space="preserve"> </w:t>
      </w:r>
    </w:p>
    <w:p w:rsidR="00F436CE" w:rsidRDefault="00EA1348">
      <w:pPr>
        <w:spacing w:line="359" w:lineRule="auto"/>
        <w:ind w:left="536" w:right="1"/>
      </w:pPr>
      <w:r>
        <w:t>金融工具信用损失准备的增加或转回金额，作为减值损失或利得计入当期损益。除分类为以公允价值计量且其变动计入其他综合收益的金融资产外，信用损失准备抵减金融资产的账面余额。对于分类为以公允价值计量且其变动计入其他综合收益的金融资产，本公司在其他综合收益中确认其信用损失准备，不减少该金融资产在资产负债表中列示的账面价值。</w:t>
      </w:r>
      <w:r>
        <w:rPr>
          <w:rFonts w:ascii="Times New Roman" w:eastAsia="Times New Roman" w:hAnsi="Times New Roman" w:cs="Times New Roman"/>
        </w:rPr>
        <w:t xml:space="preserve"> </w:t>
      </w:r>
    </w:p>
    <w:p w:rsidR="00F436CE" w:rsidRDefault="00EA1348">
      <w:pPr>
        <w:spacing w:line="365" w:lineRule="auto"/>
        <w:ind w:left="91" w:right="1" w:firstLine="420"/>
      </w:pPr>
      <w:r>
        <w:t>本公司在前一会计期间已经按照相当于金融工具整个存续期内预期信用损失的金额计量了损失准备，但在当期资产负债表日，该金融工具已不再属于自初始确认后信用风险显著增加的</w:t>
      </w:r>
      <w:r>
        <w:t>情形的，本公司在当期资产负债表日按照相当于未来</w:t>
      </w:r>
      <w:r>
        <w:t xml:space="preserve"> </w:t>
      </w:r>
      <w:r>
        <w:rPr>
          <w:rFonts w:ascii="Times New Roman" w:eastAsia="Times New Roman" w:hAnsi="Times New Roman" w:cs="Times New Roman"/>
        </w:rPr>
        <w:t xml:space="preserve">12 </w:t>
      </w:r>
      <w:r>
        <w:t>个月内预期信用损失的金额计量该金融工具的损失准备，由此形成的损失准备的转回金额作为减值利得计入当期损益。</w:t>
      </w:r>
      <w:r>
        <w:rPr>
          <w:rFonts w:ascii="Times New Roman" w:eastAsia="Times New Roman" w:hAnsi="Times New Roman" w:cs="Times New Roman"/>
        </w:rPr>
        <w:t xml:space="preserve"> </w:t>
      </w:r>
    </w:p>
    <w:p w:rsidR="00F436CE" w:rsidRDefault="00EA1348">
      <w:pPr>
        <w:spacing w:after="135"/>
        <w:ind w:left="536" w:right="1"/>
      </w:pPr>
      <w:r>
        <w:t>（</w:t>
      </w:r>
      <w:r>
        <w:rPr>
          <w:rFonts w:ascii="Times New Roman" w:eastAsia="Times New Roman" w:hAnsi="Times New Roman" w:cs="Times New Roman"/>
        </w:rPr>
        <w:t>1</w:t>
      </w:r>
      <w:r>
        <w:t>）</w:t>
      </w:r>
      <w:r>
        <w:t xml:space="preserve"> </w:t>
      </w:r>
      <w:r>
        <w:t>信用风险显著增加</w:t>
      </w:r>
      <w:r>
        <w:rPr>
          <w:rFonts w:ascii="Times New Roman" w:eastAsia="Times New Roman" w:hAnsi="Times New Roman" w:cs="Times New Roman"/>
        </w:rPr>
        <w:t xml:space="preserve"> </w:t>
      </w:r>
    </w:p>
    <w:p w:rsidR="00F436CE" w:rsidRDefault="00EA1348">
      <w:pPr>
        <w:spacing w:line="358" w:lineRule="auto"/>
        <w:ind w:left="91" w:right="1" w:firstLine="420"/>
      </w:pPr>
      <w:r>
        <w:t>本公司利用可获得的合理且有依据的前瞻性信息，通过比较金融工具在资产负债表日发生违约的风险与在初始确认日发生违约的风险，以确定金融工具的信用风险自初始确认后是否已显著增加。对于财务担保合同，本公司在应用金融工具减值规定时，将本公司成为做出不可撤销承诺的一方之日作为初始确认日。</w:t>
      </w:r>
      <w:r>
        <w:rPr>
          <w:rFonts w:ascii="Times New Roman" w:eastAsia="Times New Roman" w:hAnsi="Times New Roman" w:cs="Times New Roman"/>
        </w:rPr>
        <w:t xml:space="preserve"> </w:t>
      </w:r>
    </w:p>
    <w:p w:rsidR="00F436CE" w:rsidRDefault="00EA1348">
      <w:pPr>
        <w:spacing w:after="145"/>
        <w:ind w:left="536" w:right="1"/>
      </w:pPr>
      <w:r>
        <w:t>本公司在评估信用风险是否显著增加时会考虑如下</w:t>
      </w:r>
      <w:r>
        <w:t>因素：</w:t>
      </w:r>
      <w:r>
        <w:rPr>
          <w:rFonts w:ascii="Times New Roman" w:eastAsia="Times New Roman" w:hAnsi="Times New Roman" w:cs="Times New Roman"/>
        </w:rPr>
        <w:t xml:space="preserve"> </w:t>
      </w:r>
    </w:p>
    <w:p w:rsidR="00F436CE" w:rsidRDefault="00EA1348">
      <w:pPr>
        <w:numPr>
          <w:ilvl w:val="0"/>
          <w:numId w:val="79"/>
        </w:numPr>
        <w:spacing w:after="145"/>
        <w:ind w:right="1" w:firstLine="420"/>
      </w:pPr>
      <w:r>
        <w:t>债务人经营成果实际或预期是否发生显著变化；</w:t>
      </w:r>
      <w:r>
        <w:rPr>
          <w:rFonts w:ascii="Times New Roman" w:eastAsia="Times New Roman" w:hAnsi="Times New Roman" w:cs="Times New Roman"/>
        </w:rPr>
        <w:t xml:space="preserve"> </w:t>
      </w:r>
    </w:p>
    <w:p w:rsidR="00F436CE" w:rsidRDefault="00EA1348">
      <w:pPr>
        <w:numPr>
          <w:ilvl w:val="0"/>
          <w:numId w:val="79"/>
        </w:numPr>
        <w:spacing w:after="145"/>
        <w:ind w:right="1" w:firstLine="420"/>
      </w:pPr>
      <w:r>
        <w:t>债务人所处的监管、经济或技术环境是否发生显著不利变化；</w:t>
      </w:r>
      <w:r>
        <w:rPr>
          <w:rFonts w:ascii="Times New Roman" w:eastAsia="Times New Roman" w:hAnsi="Times New Roman" w:cs="Times New Roman"/>
        </w:rPr>
        <w:t xml:space="preserve"> </w:t>
      </w:r>
    </w:p>
    <w:p w:rsidR="00F436CE" w:rsidRDefault="00EA1348">
      <w:pPr>
        <w:numPr>
          <w:ilvl w:val="0"/>
          <w:numId w:val="79"/>
        </w:numPr>
        <w:spacing w:line="376" w:lineRule="auto"/>
        <w:ind w:right="1" w:firstLine="420"/>
      </w:pPr>
      <w:r>
        <w:t>作为债务抵押的担保物价值或第三方提供的担保或信用增级质量是否发生显著变化，这些变化预期将降低债务人按合同规定期限还款的经济动机或者影响违约概率；</w:t>
      </w:r>
      <w:r>
        <w:rPr>
          <w:rFonts w:ascii="Times New Roman" w:eastAsia="Times New Roman" w:hAnsi="Times New Roman" w:cs="Times New Roman"/>
        </w:rPr>
        <w:t xml:space="preserve"> </w:t>
      </w:r>
    </w:p>
    <w:p w:rsidR="00F436CE" w:rsidRDefault="00EA1348">
      <w:pPr>
        <w:numPr>
          <w:ilvl w:val="0"/>
          <w:numId w:val="79"/>
        </w:numPr>
        <w:spacing w:after="145"/>
        <w:ind w:right="1" w:firstLine="420"/>
      </w:pPr>
      <w:r>
        <w:t>债务人预期表现和还款行为是否发生显著变化；</w:t>
      </w:r>
      <w:r>
        <w:rPr>
          <w:rFonts w:ascii="Times New Roman" w:eastAsia="Times New Roman" w:hAnsi="Times New Roman" w:cs="Times New Roman"/>
        </w:rPr>
        <w:t xml:space="preserve"> </w:t>
      </w:r>
    </w:p>
    <w:p w:rsidR="00F436CE" w:rsidRDefault="00EA1348">
      <w:pPr>
        <w:numPr>
          <w:ilvl w:val="0"/>
          <w:numId w:val="79"/>
        </w:numPr>
        <w:spacing w:after="136"/>
        <w:ind w:right="1" w:firstLine="420"/>
      </w:pPr>
      <w:r>
        <w:t>本公司对金融工具信用管理方法是否发生变化等。</w:t>
      </w:r>
      <w:r>
        <w:rPr>
          <w:rFonts w:ascii="Times New Roman" w:eastAsia="Times New Roman" w:hAnsi="Times New Roman" w:cs="Times New Roman"/>
        </w:rPr>
        <w:t xml:space="preserve"> </w:t>
      </w:r>
    </w:p>
    <w:p w:rsidR="00F436CE" w:rsidRDefault="00EA1348">
      <w:pPr>
        <w:spacing w:line="359" w:lineRule="auto"/>
        <w:ind w:left="91" w:right="1" w:firstLine="420"/>
      </w:pPr>
      <w:r>
        <w:t>于资产负债表日，若本公司判断金融工具只具有较低的信用风险，则本公司假定该金融工具的信用风险自初始确认后并未显著增加。如果金融工具的违约风险较低，借款人在短期内履行其合同现金流量义务的能力很强，并且即使较长时期内经济形势和经营环境存在不利变化，但未必一定降低借款人履行其合同现金流量义务的能力，则该金融工具被视为具有较低的信用风险。</w:t>
      </w:r>
      <w:r>
        <w:rPr>
          <w:rFonts w:ascii="Times New Roman" w:eastAsia="Times New Roman" w:hAnsi="Times New Roman" w:cs="Times New Roman"/>
        </w:rPr>
        <w:t xml:space="preserve"> </w:t>
      </w:r>
    </w:p>
    <w:p w:rsidR="00F436CE" w:rsidRDefault="00EA1348">
      <w:pPr>
        <w:spacing w:after="136"/>
        <w:ind w:left="536" w:right="1"/>
      </w:pPr>
      <w:r>
        <w:t>（</w:t>
      </w:r>
      <w:r>
        <w:rPr>
          <w:rFonts w:ascii="Times New Roman" w:eastAsia="Times New Roman" w:hAnsi="Times New Roman" w:cs="Times New Roman"/>
        </w:rPr>
        <w:t>2</w:t>
      </w:r>
      <w:r>
        <w:t>）</w:t>
      </w:r>
      <w:r>
        <w:t xml:space="preserve"> </w:t>
      </w:r>
      <w:r>
        <w:t>已发生信用减值的金融资产</w:t>
      </w:r>
      <w:r>
        <w:rPr>
          <w:rFonts w:ascii="Times New Roman" w:eastAsia="Times New Roman" w:hAnsi="Times New Roman" w:cs="Times New Roman"/>
        </w:rPr>
        <w:t xml:space="preserve"> </w:t>
      </w:r>
    </w:p>
    <w:p w:rsidR="00F436CE" w:rsidRDefault="00EA1348">
      <w:pPr>
        <w:spacing w:line="362" w:lineRule="auto"/>
        <w:ind w:left="91" w:right="1" w:firstLine="420"/>
      </w:pPr>
      <w:r>
        <w:t>当对金融资产预期未来现金流量具有不利影响的一项或多项事件发生时，该金融资产成为已发生信用减值的金融资产。金融资产已发生信用减值的证据包括下列可</w:t>
      </w:r>
      <w:r>
        <w:t>观察信息：</w:t>
      </w:r>
      <w:r>
        <w:rPr>
          <w:rFonts w:ascii="Times New Roman" w:eastAsia="Times New Roman" w:hAnsi="Times New Roman" w:cs="Times New Roman"/>
        </w:rPr>
        <w:t xml:space="preserve"> </w:t>
      </w:r>
    </w:p>
    <w:p w:rsidR="00F436CE" w:rsidRDefault="00EA1348">
      <w:pPr>
        <w:numPr>
          <w:ilvl w:val="0"/>
          <w:numId w:val="80"/>
        </w:numPr>
        <w:spacing w:after="145"/>
        <w:ind w:right="1" w:firstLine="420"/>
      </w:pPr>
      <w:r>
        <w:lastRenderedPageBreak/>
        <w:t>发行方或债务人发生重大财务困难；</w:t>
      </w:r>
      <w:r>
        <w:rPr>
          <w:rFonts w:ascii="Times New Roman" w:eastAsia="Times New Roman" w:hAnsi="Times New Roman" w:cs="Times New Roman"/>
        </w:rPr>
        <w:t xml:space="preserve"> </w:t>
      </w:r>
    </w:p>
    <w:p w:rsidR="00F436CE" w:rsidRDefault="00EA1348">
      <w:pPr>
        <w:numPr>
          <w:ilvl w:val="0"/>
          <w:numId w:val="80"/>
        </w:numPr>
        <w:spacing w:after="145"/>
        <w:ind w:right="1" w:firstLine="420"/>
      </w:pPr>
      <w:r>
        <w:t>债务人违反合同，如偿付利息或本金违约或逾期等；</w:t>
      </w:r>
      <w:r>
        <w:rPr>
          <w:rFonts w:ascii="Times New Roman" w:eastAsia="Times New Roman" w:hAnsi="Times New Roman" w:cs="Times New Roman"/>
        </w:rPr>
        <w:t xml:space="preserve"> </w:t>
      </w:r>
    </w:p>
    <w:p w:rsidR="00F436CE" w:rsidRDefault="00EA1348">
      <w:pPr>
        <w:numPr>
          <w:ilvl w:val="0"/>
          <w:numId w:val="80"/>
        </w:numPr>
        <w:spacing w:line="376" w:lineRule="auto"/>
        <w:ind w:right="1" w:firstLine="420"/>
      </w:pPr>
      <w:r>
        <w:t>债权人出于与债务人财务困难有关的经济或合同考虑，给予债务人在任何其他情况下都不会做出的让步；</w:t>
      </w:r>
      <w:r>
        <w:rPr>
          <w:rFonts w:ascii="Times New Roman" w:eastAsia="Times New Roman" w:hAnsi="Times New Roman" w:cs="Times New Roman"/>
        </w:rPr>
        <w:t xml:space="preserve"> </w:t>
      </w:r>
    </w:p>
    <w:p w:rsidR="00F436CE" w:rsidRDefault="00EA1348">
      <w:pPr>
        <w:numPr>
          <w:ilvl w:val="0"/>
          <w:numId w:val="80"/>
        </w:numPr>
        <w:spacing w:after="147"/>
        <w:ind w:right="1" w:firstLine="420"/>
      </w:pPr>
      <w:r>
        <w:t>债务人很可能破产或进行其他财务重组；</w:t>
      </w:r>
      <w:r>
        <w:rPr>
          <w:rFonts w:ascii="Times New Roman" w:eastAsia="Times New Roman" w:hAnsi="Times New Roman" w:cs="Times New Roman"/>
        </w:rPr>
        <w:t xml:space="preserve"> </w:t>
      </w:r>
    </w:p>
    <w:p w:rsidR="00F436CE" w:rsidRDefault="00EA1348">
      <w:pPr>
        <w:numPr>
          <w:ilvl w:val="0"/>
          <w:numId w:val="80"/>
        </w:numPr>
        <w:spacing w:after="145"/>
        <w:ind w:right="1" w:firstLine="420"/>
      </w:pPr>
      <w:r>
        <w:t>发行方或债务人财务困难导致该金融资产的活跃市场消失；</w:t>
      </w:r>
      <w:r>
        <w:rPr>
          <w:rFonts w:ascii="Times New Roman" w:eastAsia="Times New Roman" w:hAnsi="Times New Roman" w:cs="Times New Roman"/>
        </w:rPr>
        <w:t xml:space="preserve"> </w:t>
      </w:r>
    </w:p>
    <w:p w:rsidR="00F436CE" w:rsidRDefault="00EA1348">
      <w:pPr>
        <w:numPr>
          <w:ilvl w:val="0"/>
          <w:numId w:val="80"/>
        </w:numPr>
        <w:spacing w:after="142"/>
        <w:ind w:right="1" w:firstLine="420"/>
      </w:pPr>
      <w:r>
        <w:t>以大幅折扣购买或源生一项金融资产，该折扣反映了发生信用损失的事实。</w:t>
      </w:r>
      <w:r>
        <w:rPr>
          <w:rFonts w:ascii="Times New Roman" w:eastAsia="Times New Roman" w:hAnsi="Times New Roman" w:cs="Times New Roman"/>
        </w:rPr>
        <w:t xml:space="preserve"> </w:t>
      </w:r>
    </w:p>
    <w:p w:rsidR="00F436CE" w:rsidRDefault="00EA1348">
      <w:pPr>
        <w:spacing w:after="136"/>
        <w:ind w:left="536" w:right="1"/>
      </w:pPr>
      <w:r>
        <w:t>金融资产发生信用减值，有可能是多个事件的共同作用所致，未必是可单独识别的事件所致。（</w:t>
      </w:r>
      <w:r>
        <w:rPr>
          <w:rFonts w:ascii="Times New Roman" w:eastAsia="Times New Roman" w:hAnsi="Times New Roman" w:cs="Times New Roman"/>
        </w:rPr>
        <w:t>3</w:t>
      </w:r>
      <w:r>
        <w:t>）</w:t>
      </w:r>
      <w:r>
        <w:t xml:space="preserve"> </w:t>
      </w:r>
      <w:r>
        <w:t>预期信用损失的确定</w:t>
      </w:r>
      <w:r>
        <w:rPr>
          <w:rFonts w:ascii="Times New Roman" w:eastAsia="Times New Roman" w:hAnsi="Times New Roman" w:cs="Times New Roman"/>
        </w:rPr>
        <w:t xml:space="preserve"> </w:t>
      </w:r>
    </w:p>
    <w:p w:rsidR="00F436CE" w:rsidRDefault="00EA1348">
      <w:pPr>
        <w:spacing w:line="362" w:lineRule="auto"/>
        <w:ind w:left="91" w:right="1" w:firstLine="420"/>
      </w:pPr>
      <w:r>
        <w:t>本公司基于单项和组合评估金融工具的预期</w:t>
      </w:r>
      <w:r>
        <w:t>信用损失，在评估预期信用损失时，考虑有关过去事项、当前状况以及未来经济状况预测的合理且有依据的信息。</w:t>
      </w:r>
      <w:r>
        <w:rPr>
          <w:rFonts w:ascii="Times New Roman" w:eastAsia="Times New Roman" w:hAnsi="Times New Roman" w:cs="Times New Roman"/>
        </w:rPr>
        <w:t xml:space="preserve"> </w:t>
      </w:r>
    </w:p>
    <w:p w:rsidR="00F436CE" w:rsidRDefault="00EA1348">
      <w:pPr>
        <w:spacing w:line="359" w:lineRule="auto"/>
        <w:ind w:left="91" w:right="1" w:firstLine="420"/>
      </w:pPr>
      <w:r>
        <w:t>本公司以共同信用风险特征为依据，将金融工具分为不同组合。本公司采用的共同信用风险特征包括：金融工具类型、信用风险评级、账龄组合、逾期账龄组合、合同结算周期、债务人所处行业等。相关金融工具的单项评估标准和组合信用风险特征详见相关金融工具的会计政策。</w:t>
      </w:r>
      <w:r>
        <w:rPr>
          <w:rFonts w:ascii="Times New Roman" w:eastAsia="Times New Roman" w:hAnsi="Times New Roman" w:cs="Times New Roman"/>
        </w:rPr>
        <w:t xml:space="preserve"> </w:t>
      </w:r>
    </w:p>
    <w:p w:rsidR="00F436CE" w:rsidRDefault="00EA1348">
      <w:pPr>
        <w:spacing w:after="139"/>
        <w:ind w:left="536" w:right="1"/>
      </w:pPr>
      <w:r>
        <w:t>本公司按照下列方法确定相关金融工具的预期信用损失：</w:t>
      </w:r>
      <w:r>
        <w:rPr>
          <w:rFonts w:ascii="Times New Roman" w:eastAsia="Times New Roman" w:hAnsi="Times New Roman" w:cs="Times New Roman"/>
        </w:rPr>
        <w:t xml:space="preserve"> </w:t>
      </w:r>
    </w:p>
    <w:p w:rsidR="00F436CE" w:rsidRDefault="00EA1348">
      <w:pPr>
        <w:numPr>
          <w:ilvl w:val="0"/>
          <w:numId w:val="81"/>
        </w:numPr>
        <w:spacing w:line="376" w:lineRule="auto"/>
        <w:ind w:right="1" w:firstLine="420"/>
      </w:pPr>
      <w:r>
        <w:t>对于金融资产，信用损失为本公司应收取的合同现金流量与预期收取的现金流量之间差额的现值。</w:t>
      </w:r>
      <w:r>
        <w:rPr>
          <w:rFonts w:ascii="Times New Roman" w:eastAsia="Times New Roman" w:hAnsi="Times New Roman" w:cs="Times New Roman"/>
        </w:rPr>
        <w:t xml:space="preserve"> </w:t>
      </w:r>
    </w:p>
    <w:p w:rsidR="00F436CE" w:rsidRDefault="00EA1348">
      <w:pPr>
        <w:numPr>
          <w:ilvl w:val="0"/>
          <w:numId w:val="81"/>
        </w:numPr>
        <w:spacing w:line="376" w:lineRule="auto"/>
        <w:ind w:right="1" w:firstLine="420"/>
      </w:pPr>
      <w:r>
        <w:t>对于租赁应收款项，信用损失为本公司应收取的合同现金流量与预期收取的现金流量之间差额的现值。</w:t>
      </w:r>
      <w:r>
        <w:rPr>
          <w:rFonts w:ascii="Times New Roman" w:eastAsia="Times New Roman" w:hAnsi="Times New Roman" w:cs="Times New Roman"/>
        </w:rPr>
        <w:t xml:space="preserve"> </w:t>
      </w:r>
    </w:p>
    <w:p w:rsidR="00F436CE" w:rsidRDefault="00EA1348">
      <w:pPr>
        <w:numPr>
          <w:ilvl w:val="0"/>
          <w:numId w:val="81"/>
        </w:numPr>
        <w:spacing w:line="378" w:lineRule="auto"/>
        <w:ind w:right="1" w:firstLine="420"/>
      </w:pPr>
      <w:r>
        <w:t>对于财务担保合同，信用损失为本公司就该合同持有人发生的信用损失向其做出赔付的预计付款额，减去本公司预期向该合同持有人、债务人或任何其他方收取的金额之间差额的现值。</w:t>
      </w:r>
      <w:r>
        <w:rPr>
          <w:rFonts w:ascii="Times New Roman" w:eastAsia="Times New Roman" w:hAnsi="Times New Roman" w:cs="Times New Roman"/>
        </w:rPr>
        <w:t xml:space="preserve"> </w:t>
      </w:r>
    </w:p>
    <w:p w:rsidR="00F436CE" w:rsidRDefault="00EA1348">
      <w:pPr>
        <w:numPr>
          <w:ilvl w:val="0"/>
          <w:numId w:val="81"/>
        </w:numPr>
        <w:spacing w:line="376" w:lineRule="auto"/>
        <w:ind w:right="1" w:firstLine="420"/>
      </w:pPr>
      <w:r>
        <w:t>对于资产负债表日已发生信用减值但并非购买或源生已发生信用减值的金融资产，信用损失为该金融资产账面余额与按原实际利率折现的估计未来现金流量的现值之间的差额。</w:t>
      </w:r>
      <w:r>
        <w:rPr>
          <w:rFonts w:ascii="Times New Roman" w:eastAsia="Times New Roman" w:hAnsi="Times New Roman" w:cs="Times New Roman"/>
        </w:rPr>
        <w:t xml:space="preserve"> </w:t>
      </w:r>
    </w:p>
    <w:p w:rsidR="00F436CE" w:rsidRDefault="00EA1348">
      <w:pPr>
        <w:spacing w:after="138" w:line="360" w:lineRule="auto"/>
        <w:ind w:left="91" w:right="1" w:firstLine="420"/>
      </w:pPr>
      <w:r>
        <w:t>本公司计量金融工具预期信用损失的方法反映的因素包括：通过评价一系列可能的结果而确定的无偏概率加</w:t>
      </w:r>
      <w:r>
        <w:t>权平均金额；货币时间价值；在资产负债表日无须付出不必要的额外成本或努力即可获得的有关过去事项、当前状况以及未来经济状况预测的合理且有依据的信息。</w:t>
      </w:r>
      <w:r>
        <w:rPr>
          <w:rFonts w:ascii="Times New Roman" w:eastAsia="Times New Roman" w:hAnsi="Times New Roman" w:cs="Times New Roman"/>
        </w:rPr>
        <w:t xml:space="preserve"> </w:t>
      </w:r>
    </w:p>
    <w:p w:rsidR="00F436CE" w:rsidRDefault="00EA1348">
      <w:pPr>
        <w:spacing w:after="135"/>
        <w:ind w:left="536" w:right="1"/>
      </w:pPr>
      <w:r>
        <w:t>（</w:t>
      </w:r>
      <w:r>
        <w:rPr>
          <w:rFonts w:ascii="Times New Roman" w:eastAsia="Times New Roman" w:hAnsi="Times New Roman" w:cs="Times New Roman"/>
        </w:rPr>
        <w:t>4</w:t>
      </w:r>
      <w:r>
        <w:t>）</w:t>
      </w:r>
      <w:r>
        <w:t xml:space="preserve"> </w:t>
      </w:r>
      <w:r>
        <w:t>减记金融资产</w:t>
      </w:r>
      <w:r>
        <w:rPr>
          <w:rFonts w:ascii="Times New Roman" w:eastAsia="Times New Roman" w:hAnsi="Times New Roman" w:cs="Times New Roman"/>
        </w:rPr>
        <w:t xml:space="preserve"> </w:t>
      </w:r>
    </w:p>
    <w:p w:rsidR="00F436CE" w:rsidRDefault="00EA1348">
      <w:pPr>
        <w:spacing w:line="362" w:lineRule="auto"/>
        <w:ind w:left="91" w:right="1" w:firstLine="420"/>
      </w:pPr>
      <w:r>
        <w:t>当本公司不再合理预期金融资产合同现金流量能够全部或部分收回的，直接减记该金融资产的账面余额。这种减记构成相关金融资产的终止确认。</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7</w:t>
      </w:r>
      <w:r>
        <w:t>．</w:t>
      </w:r>
      <w:r>
        <w:rPr>
          <w:rFonts w:ascii="Arial" w:eastAsia="Arial" w:hAnsi="Arial" w:cs="Arial"/>
          <w:b/>
        </w:rPr>
        <w:t xml:space="preserve"> </w:t>
      </w:r>
      <w:r>
        <w:t>金融资产及金融负债的抵销</w:t>
      </w:r>
      <w:r>
        <w:rPr>
          <w:rFonts w:ascii="Times New Roman" w:eastAsia="Times New Roman" w:hAnsi="Times New Roman" w:cs="Times New Roman"/>
          <w:b/>
        </w:rPr>
        <w:t xml:space="preserve"> </w:t>
      </w:r>
    </w:p>
    <w:p w:rsidR="00F436CE" w:rsidRDefault="00EA1348">
      <w:pPr>
        <w:spacing w:line="362" w:lineRule="auto"/>
        <w:ind w:left="91" w:right="1" w:firstLine="420"/>
      </w:pPr>
      <w:r>
        <w:t>金融资产和金融负债在资产负债表内分别列示，没有相互抵销。但是，同时满足下列条件的，以相互抵销后的净额在资产负债表内列示：</w:t>
      </w:r>
      <w:r>
        <w:rPr>
          <w:rFonts w:ascii="Times New Roman" w:eastAsia="Times New Roman" w:hAnsi="Times New Roman" w:cs="Times New Roman"/>
        </w:rPr>
        <w:t xml:space="preserve"> </w:t>
      </w:r>
    </w:p>
    <w:p w:rsidR="00F436CE" w:rsidRDefault="00EA1348">
      <w:pPr>
        <w:numPr>
          <w:ilvl w:val="0"/>
          <w:numId w:val="82"/>
        </w:numPr>
        <w:spacing w:after="143"/>
        <w:ind w:right="1" w:hanging="526"/>
      </w:pPr>
      <w:r>
        <w:t>本公司具有抵销已确认金额的法定权利，且该种法定权利</w:t>
      </w:r>
      <w:r>
        <w:t>是当前可执行的；</w:t>
      </w:r>
      <w:r>
        <w:rPr>
          <w:rFonts w:ascii="Times New Roman" w:eastAsia="Times New Roman" w:hAnsi="Times New Roman" w:cs="Times New Roman"/>
        </w:rPr>
        <w:t xml:space="preserve"> </w:t>
      </w:r>
    </w:p>
    <w:p w:rsidR="00F436CE" w:rsidRDefault="00EA1348">
      <w:pPr>
        <w:numPr>
          <w:ilvl w:val="0"/>
          <w:numId w:val="82"/>
        </w:numPr>
        <w:spacing w:after="138"/>
        <w:ind w:right="1" w:hanging="526"/>
      </w:pPr>
      <w:r>
        <w:lastRenderedPageBreak/>
        <w:t>本公司计划以净额结算，或同时变现该金融资产和清偿该金融负债。</w:t>
      </w:r>
      <w:r>
        <w:rPr>
          <w:rFonts w:ascii="Times New Roman" w:eastAsia="Times New Roman" w:hAnsi="Times New Roman" w:cs="Times New Roman"/>
        </w:rPr>
        <w:t xml:space="preserve"> </w:t>
      </w:r>
    </w:p>
    <w:p w:rsidR="00F436CE" w:rsidRDefault="00EA1348">
      <w:pPr>
        <w:spacing w:after="44" w:line="259" w:lineRule="auto"/>
        <w:ind w:left="106" w:firstLine="0"/>
      </w:pPr>
      <w:r>
        <w:t xml:space="preserve"> </w:t>
      </w:r>
    </w:p>
    <w:p w:rsidR="00F436CE" w:rsidRDefault="00EA1348">
      <w:pPr>
        <w:numPr>
          <w:ilvl w:val="0"/>
          <w:numId w:val="83"/>
        </w:numPr>
        <w:spacing w:after="60"/>
        <w:ind w:right="1" w:hanging="425"/>
      </w:pPr>
      <w:r>
        <w:t>应收票据</w:t>
      </w:r>
      <w:r>
        <w:t xml:space="preserve"> </w:t>
      </w:r>
    </w:p>
    <w:p w:rsidR="00F436CE" w:rsidRDefault="00EA1348">
      <w:pPr>
        <w:spacing w:after="44"/>
        <w:ind w:left="101" w:right="1"/>
      </w:pPr>
      <w:r>
        <w:t>应收票据的预期信用损失的确定方法及会计处理方法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line="377" w:lineRule="auto"/>
        <w:ind w:left="91" w:right="1" w:firstLine="420"/>
      </w:pPr>
      <w:r>
        <w:t>本公司对应收票据的预期信用损失的确定方法及会计处理方法详见本附注（</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F436CE" w:rsidRDefault="00EA1348">
      <w:pPr>
        <w:spacing w:line="367" w:lineRule="auto"/>
        <w:ind w:left="91" w:right="194" w:firstLine="415"/>
        <w:jc w:val="both"/>
      </w:pPr>
      <w:r>
        <w:t>当在单项工具层面无法以合理成本评估预期信用损失的充分证据时，本公司参考历史信用损失经验，结合当前状况以及对未来经济状况的判断，依据信用风险特征将</w:t>
      </w:r>
      <w:r>
        <w:rPr>
          <w:rFonts w:ascii="Times New Roman" w:eastAsia="Times New Roman" w:hAnsi="Times New Roman" w:cs="Times New Roman"/>
        </w:rPr>
        <w:t xml:space="preserve"> </w:t>
      </w:r>
      <w:r>
        <w:t>应收票据划分为若干组合，在组合基础上计算预期信用损失。确定组合的依据如下：</w:t>
      </w:r>
      <w:r>
        <w:rPr>
          <w:rFonts w:ascii="Times New Roman" w:eastAsia="Times New Roman" w:hAnsi="Times New Roman" w:cs="Times New Roman"/>
        </w:rPr>
        <w:t xml:space="preserve"> </w:t>
      </w:r>
    </w:p>
    <w:tbl>
      <w:tblPr>
        <w:tblStyle w:val="TableGrid"/>
        <w:tblW w:w="8704" w:type="dxa"/>
        <w:tblInd w:w="164" w:type="dxa"/>
        <w:tblCellMar>
          <w:top w:w="33" w:type="dxa"/>
          <w:left w:w="106" w:type="dxa"/>
          <w:bottom w:w="0" w:type="dxa"/>
          <w:right w:w="115" w:type="dxa"/>
        </w:tblCellMar>
        <w:tblLook w:val="04A0" w:firstRow="1" w:lastRow="0" w:firstColumn="1" w:lastColumn="0" w:noHBand="0" w:noVBand="1"/>
      </w:tblPr>
      <w:tblGrid>
        <w:gridCol w:w="1433"/>
        <w:gridCol w:w="3726"/>
        <w:gridCol w:w="3545"/>
      </w:tblGrid>
      <w:tr w:rsidR="00F436CE">
        <w:trPr>
          <w:trHeight w:val="360"/>
        </w:trPr>
        <w:tc>
          <w:tcPr>
            <w:tcW w:w="1433" w:type="dxa"/>
            <w:tcBorders>
              <w:top w:val="single" w:sz="12" w:space="0" w:color="000000"/>
              <w:left w:val="nil"/>
              <w:bottom w:val="dashed" w:sz="4" w:space="0" w:color="000000"/>
              <w:right w:val="dashed" w:sz="4" w:space="0" w:color="000000"/>
            </w:tcBorders>
          </w:tcPr>
          <w:p w:rsidR="00F436CE" w:rsidRDefault="00EA1348">
            <w:pPr>
              <w:spacing w:after="0" w:line="259" w:lineRule="auto"/>
              <w:ind w:left="22" w:firstLine="0"/>
              <w:jc w:val="center"/>
            </w:pPr>
            <w:r>
              <w:rPr>
                <w:sz w:val="18"/>
              </w:rPr>
              <w:t>组合名称</w:t>
            </w:r>
            <w:r>
              <w:rPr>
                <w:rFonts w:ascii="Arial" w:eastAsia="Arial" w:hAnsi="Arial" w:cs="Arial"/>
                <w:sz w:val="18"/>
              </w:rPr>
              <w:t xml:space="preserve"> </w:t>
            </w:r>
          </w:p>
        </w:tc>
        <w:tc>
          <w:tcPr>
            <w:tcW w:w="3726" w:type="dxa"/>
            <w:tcBorders>
              <w:top w:val="single" w:sz="12" w:space="0" w:color="000000"/>
              <w:left w:val="dashed" w:sz="4" w:space="0" w:color="000000"/>
              <w:bottom w:val="dashed" w:sz="4" w:space="0" w:color="000000"/>
              <w:right w:val="dashed" w:sz="4" w:space="0" w:color="000000"/>
            </w:tcBorders>
          </w:tcPr>
          <w:p w:rsidR="00F436CE" w:rsidRDefault="00EA1348">
            <w:pPr>
              <w:spacing w:after="0" w:line="259" w:lineRule="auto"/>
              <w:ind w:left="7" w:firstLine="0"/>
              <w:jc w:val="center"/>
            </w:pPr>
            <w:r>
              <w:rPr>
                <w:sz w:val="18"/>
              </w:rPr>
              <w:t>确认组合的依据</w:t>
            </w:r>
            <w:r>
              <w:rPr>
                <w:rFonts w:ascii="Arial" w:eastAsia="Arial" w:hAnsi="Arial" w:cs="Arial"/>
                <w:sz w:val="18"/>
              </w:rPr>
              <w:t xml:space="preserve"> </w:t>
            </w:r>
          </w:p>
        </w:tc>
        <w:tc>
          <w:tcPr>
            <w:tcW w:w="3545" w:type="dxa"/>
            <w:tcBorders>
              <w:top w:val="single" w:sz="12" w:space="0" w:color="000000"/>
              <w:left w:val="dashed" w:sz="4" w:space="0" w:color="000000"/>
              <w:bottom w:val="dashed" w:sz="4" w:space="0" w:color="000000"/>
              <w:right w:val="nil"/>
            </w:tcBorders>
          </w:tcPr>
          <w:p w:rsidR="00F436CE" w:rsidRDefault="00EA1348">
            <w:pPr>
              <w:spacing w:after="0" w:line="259" w:lineRule="auto"/>
              <w:ind w:left="7" w:firstLine="0"/>
              <w:jc w:val="center"/>
            </w:pPr>
            <w:r>
              <w:rPr>
                <w:sz w:val="18"/>
              </w:rPr>
              <w:t>计提方法</w:t>
            </w:r>
            <w:r>
              <w:rPr>
                <w:rFonts w:ascii="Arial" w:eastAsia="Arial" w:hAnsi="Arial" w:cs="Arial"/>
                <w:sz w:val="18"/>
              </w:rPr>
              <w:t xml:space="preserve"> </w:t>
            </w:r>
          </w:p>
        </w:tc>
      </w:tr>
      <w:tr w:rsidR="00F436CE">
        <w:trPr>
          <w:trHeight w:val="722"/>
        </w:trPr>
        <w:tc>
          <w:tcPr>
            <w:tcW w:w="1433" w:type="dxa"/>
            <w:tcBorders>
              <w:top w:val="dashed" w:sz="4" w:space="0" w:color="000000"/>
              <w:left w:val="nil"/>
              <w:bottom w:val="single" w:sz="12" w:space="0" w:color="000000"/>
              <w:right w:val="dashed" w:sz="4" w:space="0" w:color="000000"/>
            </w:tcBorders>
            <w:vAlign w:val="center"/>
          </w:tcPr>
          <w:p w:rsidR="00F436CE" w:rsidRDefault="00EA1348">
            <w:pPr>
              <w:spacing w:after="0" w:line="259" w:lineRule="auto"/>
              <w:ind w:left="17" w:firstLine="0"/>
            </w:pPr>
            <w:r>
              <w:rPr>
                <w:sz w:val="18"/>
              </w:rPr>
              <w:t>商业承兑汇票组合</w:t>
            </w:r>
            <w:r>
              <w:rPr>
                <w:rFonts w:ascii="Arial" w:eastAsia="Arial" w:hAnsi="Arial" w:cs="Arial"/>
                <w:sz w:val="18"/>
              </w:rPr>
              <w:t xml:space="preserve"> </w:t>
            </w:r>
          </w:p>
        </w:tc>
        <w:tc>
          <w:tcPr>
            <w:tcW w:w="3726" w:type="dxa"/>
            <w:tcBorders>
              <w:top w:val="dashed" w:sz="4" w:space="0" w:color="000000"/>
              <w:left w:val="dashed" w:sz="4" w:space="0" w:color="000000"/>
              <w:bottom w:val="single" w:sz="12" w:space="0" w:color="000000"/>
              <w:right w:val="dashed" w:sz="4" w:space="0" w:color="000000"/>
            </w:tcBorders>
            <w:vAlign w:val="center"/>
          </w:tcPr>
          <w:p w:rsidR="00F436CE" w:rsidRDefault="00EA1348">
            <w:pPr>
              <w:spacing w:after="0" w:line="259" w:lineRule="auto"/>
              <w:ind w:left="0" w:firstLine="0"/>
            </w:pPr>
            <w:r>
              <w:rPr>
                <w:sz w:val="18"/>
              </w:rPr>
              <w:t>由客户承兑，存在一定的信用损失风险</w:t>
            </w:r>
            <w:r>
              <w:rPr>
                <w:rFonts w:ascii="Arial" w:eastAsia="Arial" w:hAnsi="Arial" w:cs="Arial"/>
                <w:sz w:val="18"/>
              </w:rPr>
              <w:t xml:space="preserve"> </w:t>
            </w:r>
          </w:p>
        </w:tc>
        <w:tc>
          <w:tcPr>
            <w:tcW w:w="3545" w:type="dxa"/>
            <w:tcBorders>
              <w:top w:val="dashed" w:sz="4" w:space="0" w:color="000000"/>
              <w:left w:val="dashed" w:sz="4" w:space="0" w:color="000000"/>
              <w:bottom w:val="single" w:sz="12" w:space="0" w:color="000000"/>
              <w:right w:val="nil"/>
            </w:tcBorders>
          </w:tcPr>
          <w:p w:rsidR="00F436CE" w:rsidRDefault="00EA1348">
            <w:pPr>
              <w:spacing w:after="0" w:line="259" w:lineRule="auto"/>
              <w:ind w:left="2" w:firstLine="0"/>
            </w:pPr>
            <w:r>
              <w:rPr>
                <w:sz w:val="18"/>
              </w:rPr>
              <w:t>按照应收债权实际账龄和下述应收账款的预期信用损失计提方法，计提应收商业承兑汇票信用损失</w:t>
            </w:r>
            <w:r>
              <w:rPr>
                <w:rFonts w:ascii="Arial" w:eastAsia="Arial" w:hAnsi="Arial" w:cs="Arial"/>
                <w:sz w:val="18"/>
              </w:rPr>
              <w:t xml:space="preserve"> </w:t>
            </w:r>
          </w:p>
        </w:tc>
      </w:tr>
    </w:tbl>
    <w:p w:rsidR="00F436CE" w:rsidRDefault="00EA1348">
      <w:pPr>
        <w:spacing w:after="0" w:line="259" w:lineRule="auto"/>
        <w:ind w:left="106" w:firstLine="0"/>
      </w:pPr>
      <w:r>
        <w:t xml:space="preserve"> </w:t>
      </w:r>
    </w:p>
    <w:p w:rsidR="00F436CE" w:rsidRDefault="00EA1348">
      <w:pPr>
        <w:spacing w:after="46" w:line="259" w:lineRule="auto"/>
        <w:ind w:left="106" w:firstLine="0"/>
      </w:pPr>
      <w:r>
        <w:t xml:space="preserve"> </w:t>
      </w:r>
    </w:p>
    <w:p w:rsidR="00F436CE" w:rsidRDefault="00EA1348">
      <w:pPr>
        <w:numPr>
          <w:ilvl w:val="0"/>
          <w:numId w:val="83"/>
        </w:numPr>
        <w:spacing w:after="58"/>
        <w:ind w:right="1" w:hanging="425"/>
      </w:pPr>
      <w:r>
        <w:t>应收账款</w:t>
      </w:r>
      <w:r>
        <w:t xml:space="preserve"> </w:t>
      </w:r>
    </w:p>
    <w:p w:rsidR="00F436CE" w:rsidRDefault="00EA1348">
      <w:pPr>
        <w:spacing w:after="46"/>
        <w:ind w:left="101" w:right="1"/>
      </w:pPr>
      <w:r>
        <w:t>应收账款的预期信用损失的确定方法及会计处理方法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line="375" w:lineRule="auto"/>
        <w:ind w:left="91" w:right="1" w:firstLine="420"/>
      </w:pPr>
      <w:r>
        <w:t>本公司对应收账款的预期信用损失的确定方法及会计处理方法详见本附注（</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F436CE" w:rsidRDefault="00EA1348">
      <w:pPr>
        <w:spacing w:line="362" w:lineRule="auto"/>
        <w:ind w:left="91" w:right="1" w:firstLine="420"/>
      </w:pPr>
      <w:r>
        <w:t>本公司对存在客观证据表明本公司将无法按应收款项的原有条款收回款项的应收账款、或在单项工具层面能以合理成本评估预期信用损失的充分证据的应收账款单独确定其信用损失。</w:t>
      </w:r>
      <w:r>
        <w:rPr>
          <w:rFonts w:ascii="Times New Roman" w:eastAsia="Times New Roman" w:hAnsi="Times New Roman" w:cs="Times New Roman"/>
        </w:rPr>
        <w:t xml:space="preserve"> </w:t>
      </w:r>
    </w:p>
    <w:p w:rsidR="00F436CE" w:rsidRDefault="00EA1348">
      <w:pPr>
        <w:ind w:left="91" w:right="1" w:firstLine="420"/>
      </w:pPr>
      <w:r>
        <w:t>当在单项工具层面无法以合理成本评估预期信用损失的充分证据时，本公司参考历史信用损失经验，结合当前状况以及对未来经济状况的判断，依据信用风险特征将应收账款划分为若干组合，在组合基础上计算预期信用损失。确定组合的依据如下：</w:t>
      </w:r>
      <w:r>
        <w:rPr>
          <w:rFonts w:ascii="Times New Roman" w:eastAsia="Times New Roman" w:hAnsi="Times New Roman" w:cs="Times New Roman"/>
        </w:rPr>
        <w:t xml:space="preserve"> </w:t>
      </w:r>
    </w:p>
    <w:tbl>
      <w:tblPr>
        <w:tblStyle w:val="TableGrid"/>
        <w:tblW w:w="8380" w:type="dxa"/>
        <w:tblInd w:w="-17" w:type="dxa"/>
        <w:tblCellMar>
          <w:top w:w="30" w:type="dxa"/>
          <w:left w:w="106" w:type="dxa"/>
          <w:bottom w:w="0" w:type="dxa"/>
          <w:right w:w="39" w:type="dxa"/>
        </w:tblCellMar>
        <w:tblLook w:val="04A0" w:firstRow="1" w:lastRow="0" w:firstColumn="1" w:lastColumn="0" w:noHBand="0" w:noVBand="1"/>
      </w:tblPr>
      <w:tblGrid>
        <w:gridCol w:w="1318"/>
        <w:gridCol w:w="1517"/>
        <w:gridCol w:w="5545"/>
      </w:tblGrid>
      <w:tr w:rsidR="00F436CE">
        <w:trPr>
          <w:trHeight w:val="360"/>
        </w:trPr>
        <w:tc>
          <w:tcPr>
            <w:tcW w:w="1318" w:type="dxa"/>
            <w:tcBorders>
              <w:top w:val="single" w:sz="12" w:space="0" w:color="000000"/>
              <w:left w:val="nil"/>
              <w:bottom w:val="dashed" w:sz="4" w:space="0" w:color="000000"/>
              <w:right w:val="dashed" w:sz="4" w:space="0" w:color="000000"/>
            </w:tcBorders>
          </w:tcPr>
          <w:p w:rsidR="00F436CE" w:rsidRDefault="00EA1348">
            <w:pPr>
              <w:spacing w:after="0" w:line="259" w:lineRule="auto"/>
              <w:ind w:left="200" w:firstLine="0"/>
            </w:pPr>
            <w:r>
              <w:rPr>
                <w:sz w:val="18"/>
              </w:rPr>
              <w:t>组合名称</w:t>
            </w:r>
            <w:r>
              <w:rPr>
                <w:sz w:val="18"/>
              </w:rPr>
              <w:t xml:space="preserve"> </w:t>
            </w:r>
          </w:p>
        </w:tc>
        <w:tc>
          <w:tcPr>
            <w:tcW w:w="1517" w:type="dxa"/>
            <w:tcBorders>
              <w:top w:val="single" w:sz="12" w:space="0" w:color="000000"/>
              <w:left w:val="dashed" w:sz="4" w:space="0" w:color="000000"/>
              <w:bottom w:val="dashed" w:sz="4" w:space="0" w:color="000000"/>
              <w:right w:val="dashed" w:sz="4" w:space="0" w:color="000000"/>
            </w:tcBorders>
          </w:tcPr>
          <w:p w:rsidR="00F436CE" w:rsidRDefault="00EA1348">
            <w:pPr>
              <w:spacing w:after="0" w:line="259" w:lineRule="auto"/>
              <w:ind w:left="22" w:firstLine="0"/>
              <w:jc w:val="both"/>
            </w:pPr>
            <w:r>
              <w:rPr>
                <w:sz w:val="18"/>
              </w:rPr>
              <w:t>确定组合的依据</w:t>
            </w:r>
            <w:r>
              <w:rPr>
                <w:sz w:val="18"/>
              </w:rPr>
              <w:t xml:space="preserve"> </w:t>
            </w:r>
          </w:p>
        </w:tc>
        <w:tc>
          <w:tcPr>
            <w:tcW w:w="5545" w:type="dxa"/>
            <w:tcBorders>
              <w:top w:val="single" w:sz="12" w:space="0" w:color="000000"/>
              <w:left w:val="dashed" w:sz="4" w:space="0" w:color="000000"/>
              <w:bottom w:val="dashed" w:sz="4" w:space="0" w:color="000000"/>
              <w:right w:val="nil"/>
            </w:tcBorders>
          </w:tcPr>
          <w:p w:rsidR="00F436CE" w:rsidRDefault="00EA1348">
            <w:pPr>
              <w:spacing w:after="0" w:line="259" w:lineRule="auto"/>
              <w:ind w:left="0" w:right="71" w:firstLine="0"/>
              <w:jc w:val="center"/>
            </w:pPr>
            <w:r>
              <w:rPr>
                <w:sz w:val="18"/>
              </w:rPr>
              <w:t>计提方法</w:t>
            </w:r>
            <w:r>
              <w:rPr>
                <w:sz w:val="18"/>
              </w:rPr>
              <w:t xml:space="preserve"> </w:t>
            </w:r>
          </w:p>
        </w:tc>
      </w:tr>
      <w:tr w:rsidR="00F436CE">
        <w:trPr>
          <w:trHeight w:val="710"/>
        </w:trPr>
        <w:tc>
          <w:tcPr>
            <w:tcW w:w="1318" w:type="dxa"/>
            <w:tcBorders>
              <w:top w:val="dashed" w:sz="4" w:space="0" w:color="000000"/>
              <w:left w:val="nil"/>
              <w:bottom w:val="dashed" w:sz="4" w:space="0" w:color="000000"/>
              <w:right w:val="dashed" w:sz="4" w:space="0" w:color="000000"/>
            </w:tcBorders>
            <w:vAlign w:val="center"/>
          </w:tcPr>
          <w:p w:rsidR="00F436CE" w:rsidRDefault="00EA1348">
            <w:pPr>
              <w:spacing w:after="0" w:line="259" w:lineRule="auto"/>
              <w:ind w:left="17" w:firstLine="0"/>
            </w:pPr>
            <w:r>
              <w:rPr>
                <w:sz w:val="18"/>
              </w:rPr>
              <w:t>账龄组合</w:t>
            </w:r>
            <w:r>
              <w:rPr>
                <w:sz w:val="18"/>
              </w:rPr>
              <w:t xml:space="preserve"> </w:t>
            </w:r>
          </w:p>
        </w:tc>
        <w:tc>
          <w:tcPr>
            <w:tcW w:w="151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2" w:firstLine="0"/>
            </w:pPr>
            <w:r>
              <w:rPr>
                <w:sz w:val="18"/>
              </w:rPr>
              <w:t>以应收款项的账龄作为信用风险特征</w:t>
            </w:r>
            <w:r>
              <w:rPr>
                <w:sz w:val="18"/>
              </w:rPr>
              <w:t xml:space="preserve"> </w:t>
            </w:r>
          </w:p>
        </w:tc>
        <w:tc>
          <w:tcPr>
            <w:tcW w:w="5545"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firstLine="0"/>
            </w:pPr>
            <w:r>
              <w:rPr>
                <w:sz w:val="18"/>
              </w:rPr>
              <w:t>参考历史信用损失经验，结合当期状况及对未来经济状况的预测，编制应收账款账龄与整个存续期预期信用损失率对照表计算预期信用损失</w:t>
            </w:r>
            <w:r>
              <w:rPr>
                <w:sz w:val="18"/>
              </w:rPr>
              <w:t xml:space="preserve"> </w:t>
            </w:r>
          </w:p>
        </w:tc>
      </w:tr>
      <w:tr w:rsidR="00F436CE">
        <w:trPr>
          <w:trHeight w:val="488"/>
        </w:trPr>
        <w:tc>
          <w:tcPr>
            <w:tcW w:w="1318" w:type="dxa"/>
            <w:tcBorders>
              <w:top w:val="dashed" w:sz="4" w:space="0" w:color="000000"/>
              <w:left w:val="nil"/>
              <w:bottom w:val="single" w:sz="12" w:space="0" w:color="000000"/>
              <w:right w:val="dashed" w:sz="4" w:space="0" w:color="000000"/>
            </w:tcBorders>
          </w:tcPr>
          <w:p w:rsidR="00F436CE" w:rsidRDefault="00EA1348">
            <w:pPr>
              <w:spacing w:after="0" w:line="259" w:lineRule="auto"/>
              <w:ind w:left="17" w:firstLine="0"/>
            </w:pPr>
            <w:r>
              <w:rPr>
                <w:sz w:val="18"/>
              </w:rPr>
              <w:t>合并范围内关联方组合</w:t>
            </w:r>
            <w:r>
              <w:rPr>
                <w:rFonts w:ascii="Arial" w:eastAsia="Arial" w:hAnsi="Arial" w:cs="Arial"/>
                <w:sz w:val="18"/>
              </w:rPr>
              <w:t xml:space="preserve"> </w:t>
            </w:r>
          </w:p>
        </w:tc>
        <w:tc>
          <w:tcPr>
            <w:tcW w:w="1517" w:type="dxa"/>
            <w:tcBorders>
              <w:top w:val="dashed" w:sz="4" w:space="0" w:color="000000"/>
              <w:left w:val="dashed" w:sz="4" w:space="0" w:color="000000"/>
              <w:bottom w:val="single" w:sz="12" w:space="0" w:color="000000"/>
              <w:right w:val="dashed" w:sz="4" w:space="0" w:color="000000"/>
            </w:tcBorders>
          </w:tcPr>
          <w:p w:rsidR="00F436CE" w:rsidRDefault="00EA1348">
            <w:pPr>
              <w:spacing w:after="0" w:line="259" w:lineRule="auto"/>
              <w:ind w:left="2" w:firstLine="0"/>
            </w:pPr>
            <w:r>
              <w:rPr>
                <w:sz w:val="18"/>
              </w:rPr>
              <w:t>合并范围内关联方</w:t>
            </w:r>
            <w:r>
              <w:rPr>
                <w:sz w:val="18"/>
              </w:rPr>
              <w:t xml:space="preserve"> </w:t>
            </w:r>
          </w:p>
        </w:tc>
        <w:tc>
          <w:tcPr>
            <w:tcW w:w="5545" w:type="dxa"/>
            <w:tcBorders>
              <w:top w:val="dashed" w:sz="4" w:space="0" w:color="000000"/>
              <w:left w:val="dashed" w:sz="4" w:space="0" w:color="000000"/>
              <w:bottom w:val="single" w:sz="12" w:space="0" w:color="000000"/>
              <w:right w:val="nil"/>
            </w:tcBorders>
          </w:tcPr>
          <w:p w:rsidR="00F436CE" w:rsidRDefault="00EA1348">
            <w:pPr>
              <w:spacing w:after="0" w:line="259" w:lineRule="auto"/>
              <w:ind w:left="0" w:firstLine="0"/>
            </w:pPr>
            <w:r>
              <w:rPr>
                <w:sz w:val="18"/>
              </w:rPr>
              <w:t>参考历史信用损失经验，结合当期状况及对未来经济状况的预测，按照整个存续期预期损失率计算预期信用损失</w:t>
            </w:r>
            <w:r>
              <w:rPr>
                <w:sz w:val="18"/>
              </w:rPr>
              <w:t xml:space="preserve"> </w:t>
            </w:r>
          </w:p>
        </w:tc>
      </w:tr>
    </w:tbl>
    <w:p w:rsidR="00F436CE" w:rsidRDefault="00EA1348">
      <w:pPr>
        <w:spacing w:after="0" w:line="259" w:lineRule="auto"/>
        <w:ind w:left="106" w:firstLine="0"/>
      </w:pPr>
      <w:r>
        <w:t xml:space="preserve"> </w:t>
      </w:r>
    </w:p>
    <w:p w:rsidR="00F436CE" w:rsidRDefault="00EA1348">
      <w:pPr>
        <w:spacing w:after="44" w:line="259" w:lineRule="auto"/>
        <w:ind w:left="106" w:firstLine="0"/>
      </w:pPr>
      <w:r>
        <w:t xml:space="preserve"> </w:t>
      </w:r>
    </w:p>
    <w:p w:rsidR="00F436CE" w:rsidRDefault="00EA1348">
      <w:pPr>
        <w:numPr>
          <w:ilvl w:val="0"/>
          <w:numId w:val="83"/>
        </w:numPr>
        <w:spacing w:after="69"/>
        <w:ind w:right="1" w:hanging="425"/>
      </w:pPr>
      <w:r>
        <w:t>应收款项融资</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ind w:left="91" w:right="1" w:firstLine="420"/>
      </w:pPr>
      <w:r>
        <w:t>分类为以公允价值计量且其变动计入其他综合收益的应收票据和应收账款，自初始确认日起到期期限在一年内（含一年）的，列示为应收款项融资；自初始确认日起到期期限在一年以上的，列示为其他债权投资。其相关会计政策参见本附注（</w:t>
      </w:r>
      <w:r>
        <w:rPr>
          <w:rFonts w:ascii="Times New Roman" w:eastAsia="Times New Roman" w:hAnsi="Times New Roman" w:cs="Times New Roman"/>
        </w:rPr>
        <w:t>10</w:t>
      </w:r>
      <w:r>
        <w:t>）。</w:t>
      </w:r>
      <w:r>
        <w:t xml:space="preserve"> </w:t>
      </w:r>
    </w:p>
    <w:p w:rsidR="00F436CE" w:rsidRDefault="00EA1348">
      <w:pPr>
        <w:spacing w:after="47" w:line="259" w:lineRule="auto"/>
        <w:ind w:left="106" w:firstLine="0"/>
      </w:pPr>
      <w:r>
        <w:t xml:space="preserve"> </w:t>
      </w:r>
    </w:p>
    <w:p w:rsidR="00F436CE" w:rsidRDefault="00EA1348">
      <w:pPr>
        <w:numPr>
          <w:ilvl w:val="0"/>
          <w:numId w:val="83"/>
        </w:numPr>
        <w:spacing w:after="69"/>
        <w:ind w:right="1" w:hanging="425"/>
      </w:pPr>
      <w:r>
        <w:t>其他应收款</w:t>
      </w:r>
      <w:r>
        <w:rPr>
          <w:rFonts w:ascii="Calibri" w:eastAsia="Calibri" w:hAnsi="Calibri" w:cs="Calibri"/>
          <w:b/>
        </w:rPr>
        <w:t xml:space="preserve"> </w:t>
      </w:r>
    </w:p>
    <w:p w:rsidR="00F436CE" w:rsidRDefault="00EA1348">
      <w:pPr>
        <w:spacing w:after="46"/>
        <w:ind w:left="101" w:right="1"/>
      </w:pPr>
      <w:r>
        <w:lastRenderedPageBreak/>
        <w:t>其他应收款预期信用损失的确定方法及会计处理方法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line="378" w:lineRule="auto"/>
        <w:ind w:left="91" w:right="1" w:firstLine="420"/>
      </w:pPr>
      <w:r>
        <w:t>本公司对其他应收款的预期信用损失的确定方法及会计处理方法详见本附注（</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F436CE" w:rsidRDefault="00EA1348">
      <w:pPr>
        <w:spacing w:line="362" w:lineRule="auto"/>
        <w:ind w:left="91" w:right="1" w:firstLine="420"/>
      </w:pPr>
      <w:r>
        <w:t>本公司对在单项工具层面能以合理成本评估预期信用损失的充分证据的其他应收款单独确定其信用损失。</w:t>
      </w:r>
      <w:r>
        <w:rPr>
          <w:rFonts w:ascii="Times New Roman" w:eastAsia="Times New Roman" w:hAnsi="Times New Roman" w:cs="Times New Roman"/>
        </w:rPr>
        <w:t xml:space="preserve"> </w:t>
      </w:r>
    </w:p>
    <w:p w:rsidR="00F436CE" w:rsidRDefault="00EA1348">
      <w:pPr>
        <w:spacing w:line="360" w:lineRule="auto"/>
        <w:ind w:left="91" w:right="1" w:firstLine="420"/>
      </w:pPr>
      <w:r>
        <w:t>当在单项工具层面无法以合理成本评估预期信用损失的充分证据时，本公司参考历史信用损失经验，结合当前状况以及对未来经济状况的判断，依据信用风险特征将其他应收款划分为若干组合，在组合基础上计算预期信用损失。确定组合的依据如下：</w:t>
      </w:r>
      <w:r>
        <w:rPr>
          <w:rFonts w:ascii="Times New Roman" w:eastAsia="Times New Roman" w:hAnsi="Times New Roman" w:cs="Times New Roman"/>
        </w:rPr>
        <w:t xml:space="preserve"> </w:t>
      </w:r>
    </w:p>
    <w:tbl>
      <w:tblPr>
        <w:tblStyle w:val="TableGrid"/>
        <w:tblW w:w="8330" w:type="dxa"/>
        <w:tblInd w:w="351" w:type="dxa"/>
        <w:tblCellMar>
          <w:top w:w="30" w:type="dxa"/>
          <w:left w:w="108" w:type="dxa"/>
          <w:bottom w:w="0" w:type="dxa"/>
          <w:right w:w="109" w:type="dxa"/>
        </w:tblCellMar>
        <w:tblLook w:val="04A0" w:firstRow="1" w:lastRow="0" w:firstColumn="1" w:lastColumn="0" w:noHBand="0" w:noVBand="1"/>
      </w:tblPr>
      <w:tblGrid>
        <w:gridCol w:w="1318"/>
        <w:gridCol w:w="1940"/>
        <w:gridCol w:w="5072"/>
      </w:tblGrid>
      <w:tr w:rsidR="00F436CE">
        <w:trPr>
          <w:trHeight w:val="360"/>
        </w:trPr>
        <w:tc>
          <w:tcPr>
            <w:tcW w:w="1318" w:type="dxa"/>
            <w:tcBorders>
              <w:top w:val="single" w:sz="12" w:space="0" w:color="000000"/>
              <w:left w:val="nil"/>
              <w:bottom w:val="dashed" w:sz="4" w:space="0" w:color="000000"/>
              <w:right w:val="dashed" w:sz="4" w:space="0" w:color="000000"/>
            </w:tcBorders>
          </w:tcPr>
          <w:p w:rsidR="00F436CE" w:rsidRDefault="00EA1348">
            <w:pPr>
              <w:spacing w:after="0" w:line="259" w:lineRule="auto"/>
              <w:ind w:left="197" w:firstLine="0"/>
            </w:pPr>
            <w:r>
              <w:rPr>
                <w:sz w:val="18"/>
              </w:rPr>
              <w:t>组合名称</w:t>
            </w:r>
            <w:r>
              <w:rPr>
                <w:sz w:val="18"/>
              </w:rPr>
              <w:t xml:space="preserve"> </w:t>
            </w:r>
          </w:p>
        </w:tc>
        <w:tc>
          <w:tcPr>
            <w:tcW w:w="1940" w:type="dxa"/>
            <w:tcBorders>
              <w:top w:val="single" w:sz="12" w:space="0" w:color="000000"/>
              <w:left w:val="dashed" w:sz="4" w:space="0" w:color="000000"/>
              <w:bottom w:val="dashed" w:sz="4" w:space="0" w:color="000000"/>
              <w:right w:val="dashed" w:sz="4" w:space="0" w:color="000000"/>
            </w:tcBorders>
          </w:tcPr>
          <w:p w:rsidR="00F436CE" w:rsidRDefault="00EA1348">
            <w:pPr>
              <w:spacing w:after="0" w:line="259" w:lineRule="auto"/>
              <w:ind w:left="0" w:right="2" w:firstLine="0"/>
              <w:jc w:val="center"/>
            </w:pPr>
            <w:r>
              <w:rPr>
                <w:sz w:val="18"/>
              </w:rPr>
              <w:t>确定组合的依据</w:t>
            </w:r>
            <w:r>
              <w:rPr>
                <w:sz w:val="18"/>
              </w:rPr>
              <w:t xml:space="preserve"> </w:t>
            </w:r>
          </w:p>
        </w:tc>
        <w:tc>
          <w:tcPr>
            <w:tcW w:w="5072" w:type="dxa"/>
            <w:tcBorders>
              <w:top w:val="single" w:sz="12" w:space="0" w:color="000000"/>
              <w:left w:val="dashed" w:sz="4" w:space="0" w:color="000000"/>
              <w:bottom w:val="dashed" w:sz="4" w:space="0" w:color="000000"/>
              <w:right w:val="nil"/>
            </w:tcBorders>
          </w:tcPr>
          <w:p w:rsidR="00F436CE" w:rsidRDefault="00EA1348">
            <w:pPr>
              <w:spacing w:after="0" w:line="259" w:lineRule="auto"/>
              <w:ind w:left="0" w:right="1" w:firstLine="0"/>
              <w:jc w:val="center"/>
            </w:pPr>
            <w:r>
              <w:rPr>
                <w:sz w:val="18"/>
              </w:rPr>
              <w:t>计提方法</w:t>
            </w:r>
            <w:r>
              <w:rPr>
                <w:sz w:val="18"/>
              </w:rPr>
              <w:t xml:space="preserve"> </w:t>
            </w:r>
          </w:p>
        </w:tc>
      </w:tr>
      <w:tr w:rsidR="00F436CE">
        <w:trPr>
          <w:trHeight w:val="710"/>
        </w:trPr>
        <w:tc>
          <w:tcPr>
            <w:tcW w:w="1318" w:type="dxa"/>
            <w:tcBorders>
              <w:top w:val="dashed" w:sz="4" w:space="0" w:color="000000"/>
              <w:left w:val="nil"/>
              <w:bottom w:val="dashed" w:sz="4" w:space="0" w:color="000000"/>
              <w:right w:val="dashed" w:sz="4" w:space="0" w:color="000000"/>
            </w:tcBorders>
            <w:vAlign w:val="center"/>
          </w:tcPr>
          <w:p w:rsidR="00F436CE" w:rsidRDefault="00EA1348">
            <w:pPr>
              <w:spacing w:after="0" w:line="259" w:lineRule="auto"/>
              <w:ind w:left="14" w:firstLine="0"/>
            </w:pPr>
            <w:r>
              <w:rPr>
                <w:sz w:val="18"/>
              </w:rPr>
              <w:t>账龄组合</w:t>
            </w:r>
            <w:r>
              <w:rPr>
                <w:sz w:val="18"/>
              </w:rPr>
              <w:t xml:space="preserve"> </w:t>
            </w:r>
          </w:p>
        </w:tc>
        <w:tc>
          <w:tcPr>
            <w:tcW w:w="1940"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pPr>
            <w:r>
              <w:rPr>
                <w:sz w:val="18"/>
              </w:rPr>
              <w:t>以账龄作为信用风险特征</w:t>
            </w:r>
            <w:r>
              <w:rPr>
                <w:sz w:val="18"/>
              </w:rPr>
              <w:t xml:space="preserve"> </w:t>
            </w:r>
          </w:p>
        </w:tc>
        <w:tc>
          <w:tcPr>
            <w:tcW w:w="5072"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firstLine="0"/>
            </w:pPr>
            <w:r>
              <w:rPr>
                <w:sz w:val="18"/>
              </w:rPr>
              <w:t>参考历史信用损失经验，结合当期状况及对未来经济状况的预测，编制其他应收款账龄与整个存续期预期损失率对照表计算预期信用损失</w:t>
            </w:r>
            <w:r>
              <w:rPr>
                <w:sz w:val="18"/>
              </w:rPr>
              <w:t xml:space="preserve"> </w:t>
            </w:r>
          </w:p>
        </w:tc>
      </w:tr>
      <w:tr w:rsidR="00F436CE">
        <w:trPr>
          <w:trHeight w:val="487"/>
        </w:trPr>
        <w:tc>
          <w:tcPr>
            <w:tcW w:w="1318" w:type="dxa"/>
            <w:tcBorders>
              <w:top w:val="dashed" w:sz="4" w:space="0" w:color="000000"/>
              <w:left w:val="nil"/>
              <w:bottom w:val="single" w:sz="12" w:space="0" w:color="000000"/>
              <w:right w:val="dashed" w:sz="4" w:space="0" w:color="000000"/>
            </w:tcBorders>
          </w:tcPr>
          <w:p w:rsidR="00F436CE" w:rsidRDefault="00EA1348">
            <w:pPr>
              <w:spacing w:after="0" w:line="259" w:lineRule="auto"/>
              <w:ind w:left="14" w:firstLine="0"/>
            </w:pPr>
            <w:r>
              <w:rPr>
                <w:sz w:val="18"/>
              </w:rPr>
              <w:t>合并范围内关联方组合</w:t>
            </w:r>
            <w:r>
              <w:rPr>
                <w:rFonts w:ascii="Arial" w:eastAsia="Arial" w:hAnsi="Arial" w:cs="Arial"/>
                <w:sz w:val="18"/>
              </w:rPr>
              <w:t xml:space="preserve"> </w:t>
            </w:r>
          </w:p>
        </w:tc>
        <w:tc>
          <w:tcPr>
            <w:tcW w:w="1940" w:type="dxa"/>
            <w:tcBorders>
              <w:top w:val="dashed" w:sz="4" w:space="0" w:color="000000"/>
              <w:left w:val="dashed" w:sz="4" w:space="0" w:color="000000"/>
              <w:bottom w:val="single" w:sz="12" w:space="0" w:color="000000"/>
              <w:right w:val="dashed" w:sz="4" w:space="0" w:color="000000"/>
            </w:tcBorders>
            <w:vAlign w:val="center"/>
          </w:tcPr>
          <w:p w:rsidR="00F436CE" w:rsidRDefault="00EA1348">
            <w:pPr>
              <w:spacing w:after="0" w:line="259" w:lineRule="auto"/>
              <w:ind w:left="0" w:firstLine="0"/>
            </w:pPr>
            <w:r>
              <w:rPr>
                <w:sz w:val="18"/>
              </w:rPr>
              <w:t>合并范围内关联方</w:t>
            </w:r>
            <w:r>
              <w:rPr>
                <w:sz w:val="18"/>
              </w:rPr>
              <w:t xml:space="preserve"> </w:t>
            </w:r>
          </w:p>
        </w:tc>
        <w:tc>
          <w:tcPr>
            <w:tcW w:w="5072" w:type="dxa"/>
            <w:tcBorders>
              <w:top w:val="dashed" w:sz="4" w:space="0" w:color="000000"/>
              <w:left w:val="dashed" w:sz="4" w:space="0" w:color="000000"/>
              <w:bottom w:val="single" w:sz="12" w:space="0" w:color="000000"/>
              <w:right w:val="nil"/>
            </w:tcBorders>
          </w:tcPr>
          <w:p w:rsidR="00F436CE" w:rsidRDefault="00EA1348">
            <w:pPr>
              <w:spacing w:after="0" w:line="259" w:lineRule="auto"/>
              <w:ind w:left="0" w:firstLine="0"/>
            </w:pPr>
            <w:r>
              <w:rPr>
                <w:sz w:val="18"/>
              </w:rPr>
              <w:t>参考历史信用损失经验，结合当期状况及对未来经济状况的预测，按照整个存续期预期损失率计算预期信用损失</w:t>
            </w:r>
            <w:r>
              <w:rPr>
                <w:sz w:val="18"/>
              </w:rPr>
              <w:t xml:space="preserve"> </w:t>
            </w:r>
          </w:p>
        </w:tc>
      </w:tr>
    </w:tbl>
    <w:p w:rsidR="00F436CE" w:rsidRDefault="00EA1348">
      <w:pPr>
        <w:spacing w:after="0" w:line="259" w:lineRule="auto"/>
        <w:ind w:left="106" w:firstLine="0"/>
      </w:pPr>
      <w:r>
        <w:t xml:space="preserve"> </w:t>
      </w:r>
    </w:p>
    <w:p w:rsidR="00F436CE" w:rsidRDefault="00EA1348">
      <w:pPr>
        <w:spacing w:after="45" w:line="259" w:lineRule="auto"/>
        <w:ind w:left="106" w:firstLine="0"/>
      </w:pPr>
      <w:r>
        <w:t xml:space="preserve"> </w:t>
      </w:r>
    </w:p>
    <w:p w:rsidR="00F436CE" w:rsidRDefault="00EA1348">
      <w:pPr>
        <w:numPr>
          <w:ilvl w:val="0"/>
          <w:numId w:val="83"/>
        </w:numPr>
        <w:spacing w:after="70"/>
        <w:ind w:right="1" w:hanging="425"/>
      </w:pPr>
      <w:r>
        <w:t>存货</w:t>
      </w:r>
      <w:r>
        <w:rPr>
          <w:rFonts w:ascii="Calibri" w:eastAsia="Calibri" w:hAnsi="Calibri" w:cs="Calibri"/>
          <w:b/>
        </w:rPr>
        <w:t xml:space="preserve"> </w:t>
      </w:r>
    </w:p>
    <w:p w:rsidR="00F436CE" w:rsidRDefault="00EA1348">
      <w:pPr>
        <w:spacing w:after="138"/>
        <w:ind w:left="511" w:right="6839" w:hanging="420"/>
      </w:pPr>
      <w:r>
        <w:t>√</w:t>
      </w:r>
      <w:r>
        <w:t>适用</w:t>
      </w:r>
      <w:r>
        <w:t xml:space="preserve">  □</w:t>
      </w:r>
      <w:r>
        <w:t>不适用</w:t>
      </w:r>
      <w:r>
        <w:t xml:space="preserve">  </w:t>
      </w:r>
      <w:r>
        <w:rPr>
          <w:rFonts w:ascii="Times New Roman" w:eastAsia="Times New Roman" w:hAnsi="Times New Roman" w:cs="Times New Roman"/>
          <w:b/>
        </w:rPr>
        <w:t>1</w:t>
      </w:r>
      <w:r>
        <w:t>．</w:t>
      </w:r>
      <w:r>
        <w:rPr>
          <w:rFonts w:ascii="Arial" w:eastAsia="Arial" w:hAnsi="Arial" w:cs="Arial"/>
          <w:b/>
        </w:rPr>
        <w:t xml:space="preserve"> </w:t>
      </w:r>
      <w:r>
        <w:t>存货的分类</w:t>
      </w:r>
      <w:r>
        <w:rPr>
          <w:rFonts w:ascii="Times New Roman" w:eastAsia="Times New Roman" w:hAnsi="Times New Roman" w:cs="Times New Roman"/>
          <w:b/>
        </w:rPr>
        <w:t xml:space="preserve"> </w:t>
      </w:r>
    </w:p>
    <w:p w:rsidR="00F436CE" w:rsidRDefault="00EA1348">
      <w:pPr>
        <w:spacing w:line="361" w:lineRule="auto"/>
        <w:ind w:left="91" w:right="1" w:firstLine="420"/>
      </w:pPr>
      <w:r>
        <w:t>存货是指本公司在日常活动中持有以备出售的产成品或商品、处在生产过程中的在产品、在生产过程或提供劳务过程中耗用的材料和物料等。主要包括原材料、周转材料、委托加工材料、在产品、自制半成品、产成品（库存商品）、发出商品等。</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2</w:t>
      </w:r>
      <w:r>
        <w:t>．</w:t>
      </w:r>
      <w:r>
        <w:rPr>
          <w:rFonts w:ascii="Arial" w:eastAsia="Arial" w:hAnsi="Arial" w:cs="Arial"/>
          <w:b/>
        </w:rPr>
        <w:t xml:space="preserve"> </w:t>
      </w:r>
      <w:r>
        <w:t>存货的计价方法</w:t>
      </w:r>
      <w:r>
        <w:rPr>
          <w:rFonts w:ascii="Times New Roman" w:eastAsia="Times New Roman" w:hAnsi="Times New Roman" w:cs="Times New Roman"/>
          <w:b/>
        </w:rPr>
        <w:t xml:space="preserve"> </w:t>
      </w:r>
    </w:p>
    <w:p w:rsidR="00F436CE" w:rsidRDefault="00EA1348">
      <w:pPr>
        <w:spacing w:line="364" w:lineRule="auto"/>
        <w:ind w:left="91" w:right="1" w:firstLine="420"/>
      </w:pPr>
      <w:r>
        <w:t>存货在取得时，按成本进行初始计量，包括采购成本、加工成本和其他成本。存货发出时按移动加权平均法计价。</w:t>
      </w:r>
      <w:r>
        <w:rPr>
          <w:rFonts w:ascii="Times New Roman" w:eastAsia="Times New Roman" w:hAnsi="Times New Roman" w:cs="Times New Roman"/>
        </w:rPr>
        <w:t xml:space="preserve"> </w:t>
      </w:r>
    </w:p>
    <w:p w:rsidR="00F436CE" w:rsidRDefault="00EA1348">
      <w:pPr>
        <w:spacing w:after="136"/>
        <w:ind w:left="538" w:right="1"/>
      </w:pPr>
      <w:r>
        <w:rPr>
          <w:rFonts w:ascii="Times New Roman" w:eastAsia="Times New Roman" w:hAnsi="Times New Roman" w:cs="Times New Roman"/>
          <w:b/>
        </w:rPr>
        <w:t>3</w:t>
      </w:r>
      <w:r>
        <w:t>．</w:t>
      </w:r>
      <w:r>
        <w:rPr>
          <w:rFonts w:ascii="Arial" w:eastAsia="Arial" w:hAnsi="Arial" w:cs="Arial"/>
          <w:b/>
        </w:rPr>
        <w:t xml:space="preserve"> </w:t>
      </w:r>
      <w:r>
        <w:t>存货可变现净值的确定依据及存货跌价准备的计提方法</w:t>
      </w:r>
      <w:r>
        <w:rPr>
          <w:rFonts w:ascii="Times New Roman" w:eastAsia="Times New Roman" w:hAnsi="Times New Roman" w:cs="Times New Roman"/>
          <w:b/>
        </w:rPr>
        <w:t xml:space="preserve"> </w:t>
      </w:r>
    </w:p>
    <w:p w:rsidR="00F436CE" w:rsidRDefault="00EA1348">
      <w:pPr>
        <w:spacing w:line="358" w:lineRule="auto"/>
        <w:ind w:left="91" w:right="1" w:firstLine="420"/>
      </w:pPr>
      <w:r>
        <w:t>期末对存货进行全面清查后，按存货的成本与可变现净值孰低提取或调整存货跌价准备。产成品、库存商品和用于出售的材料等直接用于出售的商品存货，在正常生产经营过程中，以该存货的估计售价减去估计的销售费用和相关税费后的金额，确定其可变现净值；需要经过加工的材料存货，在正常生产经营过程中，以所生产的产成品的估计售价减去至完工时估计将要发生的成本、估计的销售费用和相关税费后的金额，确定其可变现净值；为执行销售合同或者劳务合同而持有的存货，其可变现净值以合同价格为基础</w:t>
      </w:r>
      <w:r>
        <w:t>计算，若持有存货的数量多于销售合同订购数量的，超出部分的存货的可变现净值以一般销售价格为基础计算。</w:t>
      </w:r>
      <w:r>
        <w:rPr>
          <w:rFonts w:ascii="Times New Roman" w:eastAsia="Times New Roman" w:hAnsi="Times New Roman" w:cs="Times New Roman"/>
        </w:rPr>
        <w:t xml:space="preserve"> </w:t>
      </w:r>
    </w:p>
    <w:p w:rsidR="00F436CE" w:rsidRDefault="00EA1348">
      <w:pPr>
        <w:spacing w:line="360" w:lineRule="auto"/>
        <w:ind w:left="91" w:right="1" w:firstLine="420"/>
      </w:pPr>
      <w:r>
        <w:lastRenderedPageBreak/>
        <w:t>期末按照单个存货项目计提存货跌价准备；但对于数量繁多、单价较低的存货，按照存货类别计提存货跌价准备；与在同一地区生产和销售的产品系列相关、具有相同或类似最终用途或目的，且难以与其他项目分开计量的存货，则合并计提存货跌价准备。</w:t>
      </w:r>
      <w:r>
        <w:rPr>
          <w:rFonts w:ascii="Times New Roman" w:eastAsia="Times New Roman" w:hAnsi="Times New Roman" w:cs="Times New Roman"/>
        </w:rPr>
        <w:t xml:space="preserve"> </w:t>
      </w:r>
    </w:p>
    <w:p w:rsidR="00F436CE" w:rsidRDefault="00EA1348">
      <w:pPr>
        <w:spacing w:line="362" w:lineRule="auto"/>
        <w:ind w:left="91" w:right="1" w:firstLine="420"/>
      </w:pPr>
      <w:r>
        <w:t>以前减记存货价值的影响因素已经消失的，减记的金额予以恢复，并在原已计提的存货跌价准备金额内转回，转回的金额计入当期损益。</w:t>
      </w:r>
      <w:r>
        <w:rPr>
          <w:rFonts w:ascii="Times New Roman" w:eastAsia="Times New Roman" w:hAnsi="Times New Roman" w:cs="Times New Roman"/>
        </w:rPr>
        <w:t xml:space="preserve"> </w:t>
      </w:r>
    </w:p>
    <w:p w:rsidR="00F436CE" w:rsidRDefault="00EA1348">
      <w:pPr>
        <w:spacing w:after="141"/>
        <w:ind w:left="538" w:right="1"/>
      </w:pPr>
      <w:r>
        <w:rPr>
          <w:rFonts w:ascii="Times New Roman" w:eastAsia="Times New Roman" w:hAnsi="Times New Roman" w:cs="Times New Roman"/>
          <w:b/>
        </w:rPr>
        <w:t>4</w:t>
      </w:r>
      <w:r>
        <w:t>．</w:t>
      </w:r>
      <w:r>
        <w:rPr>
          <w:rFonts w:ascii="Arial" w:eastAsia="Arial" w:hAnsi="Arial" w:cs="Arial"/>
          <w:b/>
        </w:rPr>
        <w:t xml:space="preserve"> </w:t>
      </w:r>
      <w:r>
        <w:t>存货的盘存制度</w:t>
      </w:r>
      <w:r>
        <w:rPr>
          <w:rFonts w:ascii="Times New Roman" w:eastAsia="Times New Roman" w:hAnsi="Times New Roman" w:cs="Times New Roman"/>
          <w:b/>
        </w:rPr>
        <w:t xml:space="preserve"> </w:t>
      </w:r>
    </w:p>
    <w:p w:rsidR="00F436CE" w:rsidRDefault="00EA1348">
      <w:pPr>
        <w:spacing w:after="145"/>
        <w:ind w:left="536" w:right="1"/>
      </w:pPr>
      <w:r>
        <w:t>存货盘存制度为永续盘存制。</w:t>
      </w:r>
      <w:r>
        <w:rPr>
          <w:rFonts w:ascii="Times New Roman" w:eastAsia="Times New Roman" w:hAnsi="Times New Roman" w:cs="Times New Roman"/>
        </w:rPr>
        <w:t xml:space="preserve"> </w:t>
      </w:r>
    </w:p>
    <w:p w:rsidR="00F436CE" w:rsidRDefault="00EA1348">
      <w:pPr>
        <w:spacing w:after="142"/>
        <w:ind w:left="538" w:right="1"/>
      </w:pPr>
      <w:r>
        <w:rPr>
          <w:rFonts w:ascii="Times New Roman" w:eastAsia="Times New Roman" w:hAnsi="Times New Roman" w:cs="Times New Roman"/>
          <w:b/>
        </w:rPr>
        <w:t>5</w:t>
      </w:r>
      <w:r>
        <w:t>．</w:t>
      </w:r>
      <w:r>
        <w:rPr>
          <w:rFonts w:ascii="Arial" w:eastAsia="Arial" w:hAnsi="Arial" w:cs="Arial"/>
          <w:b/>
        </w:rPr>
        <w:t xml:space="preserve"> </w:t>
      </w:r>
      <w:r>
        <w:t>低值易耗品和包装物的摊销方法</w:t>
      </w:r>
      <w:r>
        <w:rPr>
          <w:rFonts w:ascii="Times New Roman" w:eastAsia="Times New Roman" w:hAnsi="Times New Roman" w:cs="Times New Roman"/>
          <w:b/>
        </w:rPr>
        <w:t xml:space="preserve"> </w:t>
      </w:r>
    </w:p>
    <w:p w:rsidR="00F436CE" w:rsidRDefault="00EA1348">
      <w:pPr>
        <w:numPr>
          <w:ilvl w:val="0"/>
          <w:numId w:val="84"/>
        </w:numPr>
        <w:spacing w:after="142"/>
        <w:ind w:right="1" w:hanging="840"/>
      </w:pPr>
      <w:r>
        <w:t>低值易耗品采用一次转销法进行摊销；</w:t>
      </w:r>
      <w:r>
        <w:rPr>
          <w:rFonts w:ascii="Times New Roman" w:eastAsia="Times New Roman" w:hAnsi="Times New Roman" w:cs="Times New Roman"/>
        </w:rPr>
        <w:t xml:space="preserve"> </w:t>
      </w:r>
    </w:p>
    <w:p w:rsidR="00F436CE" w:rsidRDefault="00EA1348">
      <w:pPr>
        <w:numPr>
          <w:ilvl w:val="0"/>
          <w:numId w:val="84"/>
        </w:numPr>
        <w:spacing w:after="145"/>
        <w:ind w:right="1" w:hanging="840"/>
      </w:pPr>
      <w:r>
        <w:t>包装物采用一次转销法进行摊销。</w:t>
      </w:r>
      <w:r>
        <w:rPr>
          <w:rFonts w:ascii="Times New Roman" w:eastAsia="Times New Roman" w:hAnsi="Times New Roman" w:cs="Times New Roman"/>
        </w:rPr>
        <w:t xml:space="preserve"> </w:t>
      </w:r>
    </w:p>
    <w:p w:rsidR="00F436CE" w:rsidRDefault="00EA1348">
      <w:pPr>
        <w:numPr>
          <w:ilvl w:val="0"/>
          <w:numId w:val="84"/>
        </w:numPr>
        <w:spacing w:after="136"/>
        <w:ind w:right="1" w:hanging="840"/>
      </w:pPr>
      <w:r>
        <w:t>其他周转材料采用一次转销法进行摊销。</w:t>
      </w:r>
      <w:r>
        <w:rPr>
          <w:rFonts w:ascii="Times New Roman" w:eastAsia="Times New Roman" w:hAnsi="Times New Roman" w:cs="Times New Roman"/>
        </w:rPr>
        <w:t xml:space="preserve"> </w:t>
      </w:r>
    </w:p>
    <w:p w:rsidR="00F436CE" w:rsidRDefault="00EA1348">
      <w:pPr>
        <w:spacing w:after="0" w:line="259" w:lineRule="auto"/>
        <w:ind w:left="106" w:firstLine="0"/>
      </w:pPr>
      <w:r>
        <w:t xml:space="preserve"> </w:t>
      </w:r>
    </w:p>
    <w:p w:rsidR="00F436CE" w:rsidRDefault="00EA1348">
      <w:pPr>
        <w:numPr>
          <w:ilvl w:val="0"/>
          <w:numId w:val="85"/>
        </w:numPr>
        <w:spacing w:after="79"/>
        <w:ind w:right="1" w:hanging="425"/>
      </w:pPr>
      <w:r>
        <w:t>合同资产</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合同资产的确认方法及标准</w:t>
      </w:r>
      <w:r>
        <w:t xml:space="preserve"> </w:t>
      </w:r>
    </w:p>
    <w:p w:rsidR="00F436CE" w:rsidRDefault="00EA1348">
      <w:pPr>
        <w:ind w:left="101" w:right="1"/>
      </w:pPr>
      <w:r>
        <w:t>√</w:t>
      </w:r>
      <w:r>
        <w:t>适用</w:t>
      </w:r>
      <w:r>
        <w:t xml:space="preserve"> □</w:t>
      </w:r>
      <w:r>
        <w:t>不适用</w:t>
      </w:r>
      <w:r>
        <w:t xml:space="preserve">  </w:t>
      </w:r>
    </w:p>
    <w:p w:rsidR="00F436CE" w:rsidRDefault="00EA1348">
      <w:pPr>
        <w:spacing w:line="367" w:lineRule="auto"/>
        <w:ind w:left="91" w:right="1" w:firstLine="420"/>
      </w:pPr>
      <w:r>
        <w:t>本公司已向客户转让商品而有权收取对价的权利，且该权利取决于时间流逝之外的其他因素的，确认为合同资产。本公司拥有的无条件</w:t>
      </w:r>
      <w:r>
        <w:rPr>
          <w:rFonts w:ascii="Times New Roman" w:eastAsia="Times New Roman" w:hAnsi="Times New Roman" w:cs="Times New Roman"/>
        </w:rPr>
        <w:t>(</w:t>
      </w:r>
      <w:r>
        <w:t>即，仅取决于时间流逝</w:t>
      </w:r>
      <w:r>
        <w:rPr>
          <w:rFonts w:ascii="Times New Roman" w:eastAsia="Times New Roman" w:hAnsi="Times New Roman" w:cs="Times New Roman"/>
        </w:rPr>
        <w:t>)</w:t>
      </w:r>
      <w:r>
        <w:t>向客户收取对价的权利作为应收款项单独列示。</w:t>
      </w:r>
      <w:r>
        <w:rPr>
          <w:rFonts w:ascii="Times New Roman" w:eastAsia="Times New Roman" w:hAnsi="Times New Roman" w:cs="Times New Roman"/>
        </w:rPr>
        <w:t xml:space="preserve"> </w:t>
      </w:r>
    </w:p>
    <w:p w:rsidR="00F436CE" w:rsidRDefault="00EA1348">
      <w:pPr>
        <w:spacing w:after="46"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合同资产预期信用损失的确定方法及会计处理方法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line="375" w:lineRule="auto"/>
        <w:ind w:left="91" w:right="1" w:firstLine="420"/>
      </w:pPr>
      <w:r>
        <w:t>本公司对合同资产的预期信用损失的确定方法及会计处理方法详见本附注（</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rPr>
          <w:rFonts w:ascii="Times New Roman" w:eastAsia="Times New Roman" w:hAnsi="Times New Roman" w:cs="Times New Roman"/>
        </w:rPr>
        <w:t xml:space="preserve"> </w:t>
      </w:r>
    </w:p>
    <w:p w:rsidR="00F436CE" w:rsidRDefault="00EA1348">
      <w:pPr>
        <w:spacing w:after="44" w:line="259" w:lineRule="auto"/>
        <w:ind w:left="106" w:firstLine="0"/>
      </w:pPr>
      <w:r>
        <w:t xml:space="preserve"> </w:t>
      </w:r>
    </w:p>
    <w:p w:rsidR="00F436CE" w:rsidRDefault="00EA1348">
      <w:pPr>
        <w:numPr>
          <w:ilvl w:val="0"/>
          <w:numId w:val="85"/>
        </w:numPr>
        <w:spacing w:after="72"/>
        <w:ind w:right="1" w:hanging="425"/>
      </w:pPr>
      <w:r>
        <w:t>持有待售资产</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144"/>
        <w:ind w:left="538" w:right="1"/>
      </w:pPr>
      <w:r>
        <w:rPr>
          <w:rFonts w:ascii="Times New Roman" w:eastAsia="Times New Roman" w:hAnsi="Times New Roman" w:cs="Times New Roman"/>
          <w:b/>
        </w:rPr>
        <w:t>1</w:t>
      </w:r>
      <w:r>
        <w:t>．</w:t>
      </w:r>
      <w:r>
        <w:rPr>
          <w:rFonts w:ascii="Arial" w:eastAsia="Arial" w:hAnsi="Arial" w:cs="Arial"/>
          <w:b/>
        </w:rPr>
        <w:t xml:space="preserve"> </w:t>
      </w:r>
      <w:r>
        <w:t>划分为持有待售确认标准</w:t>
      </w:r>
      <w:r>
        <w:rPr>
          <w:rFonts w:ascii="Times New Roman" w:eastAsia="Times New Roman" w:hAnsi="Times New Roman" w:cs="Times New Roman"/>
          <w:b/>
        </w:rPr>
        <w:t xml:space="preserve"> </w:t>
      </w:r>
    </w:p>
    <w:p w:rsidR="00F436CE" w:rsidRDefault="00EA1348">
      <w:pPr>
        <w:spacing w:after="143"/>
        <w:ind w:left="536" w:right="1"/>
      </w:pPr>
      <w:r>
        <w:t>本公司将同时满足下列条件的非流动资产或处置组确认为持有待售组成部分：</w:t>
      </w:r>
      <w:r>
        <w:rPr>
          <w:rFonts w:ascii="Times New Roman" w:eastAsia="Times New Roman" w:hAnsi="Times New Roman" w:cs="Times New Roman"/>
        </w:rPr>
        <w:t xml:space="preserve"> </w:t>
      </w:r>
    </w:p>
    <w:p w:rsidR="00F436CE" w:rsidRDefault="00EA1348">
      <w:pPr>
        <w:numPr>
          <w:ilvl w:val="1"/>
          <w:numId w:val="85"/>
        </w:numPr>
        <w:spacing w:after="137"/>
        <w:ind w:right="1" w:firstLine="420"/>
      </w:pPr>
      <w:r>
        <w:t>根据类似交易中出售此类资产或处置组的惯例，在当前状况下即可立即出售；</w:t>
      </w:r>
      <w:r>
        <w:rPr>
          <w:rFonts w:ascii="Times New Roman" w:eastAsia="Times New Roman" w:hAnsi="Times New Roman" w:cs="Times New Roman"/>
        </w:rPr>
        <w:t xml:space="preserve"> </w:t>
      </w:r>
    </w:p>
    <w:p w:rsidR="00F436CE" w:rsidRDefault="00EA1348">
      <w:pPr>
        <w:numPr>
          <w:ilvl w:val="1"/>
          <w:numId w:val="85"/>
        </w:numPr>
        <w:spacing w:line="376" w:lineRule="auto"/>
        <w:ind w:right="1" w:firstLine="420"/>
      </w:pPr>
      <w:r>
        <w:t>出售极可能发生，即本公司已经就一项出售计划作出决议，并已获得监管部门批准【如适用】，且获得确定的购买承诺，预计出售将在一年内完成。</w:t>
      </w:r>
      <w:r>
        <w:rPr>
          <w:rFonts w:ascii="Times New Roman" w:eastAsia="Times New Roman" w:hAnsi="Times New Roman" w:cs="Times New Roman"/>
        </w:rPr>
        <w:t xml:space="preserve"> </w:t>
      </w:r>
    </w:p>
    <w:p w:rsidR="00F436CE" w:rsidRDefault="00EA1348">
      <w:pPr>
        <w:spacing w:line="365" w:lineRule="auto"/>
        <w:ind w:left="91" w:right="1" w:firstLine="420"/>
      </w:pPr>
      <w:r>
        <w:t>确定的购买承诺，是指本公司与其他方签订的具有法律约束力的购买协议，该协议包含交易价格、时间和足够严厉的违约惩罚等重要条款，使协议出现重大调整或者撤销的可能性极小。</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2</w:t>
      </w:r>
      <w:r>
        <w:t>．</w:t>
      </w:r>
      <w:r>
        <w:rPr>
          <w:rFonts w:ascii="Arial" w:eastAsia="Arial" w:hAnsi="Arial" w:cs="Arial"/>
          <w:b/>
        </w:rPr>
        <w:t xml:space="preserve"> </w:t>
      </w:r>
      <w:r>
        <w:t>持有待售核算方法</w:t>
      </w:r>
      <w:r>
        <w:rPr>
          <w:rFonts w:ascii="Times New Roman" w:eastAsia="Times New Roman" w:hAnsi="Times New Roman" w:cs="Times New Roman"/>
          <w:b/>
        </w:rPr>
        <w:t xml:space="preserve"> </w:t>
      </w:r>
    </w:p>
    <w:p w:rsidR="00F436CE" w:rsidRDefault="00EA1348">
      <w:pPr>
        <w:spacing w:line="360" w:lineRule="auto"/>
        <w:ind w:left="91" w:right="1" w:firstLine="420"/>
      </w:pPr>
      <w:r>
        <w:lastRenderedPageBreak/>
        <w:t>本公司对于持有待售的非流动资产或处置组不计提折旧或摊销，其账面价值高于公允价值减去出售费用后的净额的，应当将账面价值减记至公允价值减去出售费用后的净额，减记的金额确认为资产减值损失，计入当期损益，同时计提持有待售资产减值准备。</w:t>
      </w:r>
      <w:r>
        <w:rPr>
          <w:rFonts w:ascii="Times New Roman" w:eastAsia="Times New Roman" w:hAnsi="Times New Roman" w:cs="Times New Roman"/>
        </w:rPr>
        <w:t xml:space="preserve"> </w:t>
      </w:r>
    </w:p>
    <w:p w:rsidR="00F436CE" w:rsidRDefault="00EA1348">
      <w:pPr>
        <w:spacing w:line="362" w:lineRule="auto"/>
        <w:ind w:left="91" w:right="1" w:firstLine="420"/>
      </w:pPr>
      <w:r>
        <w:t>对于取得日划分为持有待售类别的非流动资产或处置组，在初始计量时比较假定其不划分为持有待售类别情况下的初始计量金额和公允价值减去出售费用后的净额，以两者孰低计量。</w:t>
      </w:r>
      <w:r>
        <w:rPr>
          <w:rFonts w:ascii="Times New Roman" w:eastAsia="Times New Roman" w:hAnsi="Times New Roman" w:cs="Times New Roman"/>
        </w:rPr>
        <w:t xml:space="preserve"> </w:t>
      </w:r>
    </w:p>
    <w:p w:rsidR="00F436CE" w:rsidRDefault="00EA1348">
      <w:pPr>
        <w:spacing w:after="120"/>
        <w:ind w:left="536" w:right="1"/>
      </w:pPr>
      <w:r>
        <w:t>上述原则适用于所有非流动资产，但不包括采用公允价值模式进行后续计量的投资性房地产、</w:t>
      </w:r>
    </w:p>
    <w:p w:rsidR="00F436CE" w:rsidRDefault="00EA1348">
      <w:pPr>
        <w:spacing w:line="360" w:lineRule="auto"/>
        <w:ind w:left="101" w:right="1"/>
      </w:pPr>
      <w:r>
        <w:t>采用公允价值减去出售费用后的净额计量的生物资产、职工薪酬形成的资产、递延所得税资产、由金融工具相关会计准则规范的金融资产、由保险合同相关会计准则规范的保险合同所产生的权利。</w:t>
      </w:r>
      <w:r>
        <w:rPr>
          <w:rFonts w:ascii="Times New Roman" w:eastAsia="Times New Roman" w:hAnsi="Times New Roman" w:cs="Times New Roman"/>
        </w:rPr>
        <w:t xml:space="preserve"> </w:t>
      </w:r>
    </w:p>
    <w:p w:rsidR="00F436CE" w:rsidRDefault="00EA1348">
      <w:pPr>
        <w:spacing w:after="44" w:line="259" w:lineRule="auto"/>
        <w:ind w:left="106" w:firstLine="0"/>
      </w:pPr>
      <w:r>
        <w:t xml:space="preserve"> </w:t>
      </w:r>
    </w:p>
    <w:p w:rsidR="00F436CE" w:rsidRDefault="00EA1348">
      <w:pPr>
        <w:numPr>
          <w:ilvl w:val="0"/>
          <w:numId w:val="86"/>
        </w:numPr>
        <w:spacing w:after="81"/>
        <w:ind w:right="1" w:hanging="425"/>
      </w:pPr>
      <w:r>
        <w:t>债权投资</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债权投资预期信用损失的确定方法及会计处理方法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numPr>
          <w:ilvl w:val="0"/>
          <w:numId w:val="86"/>
        </w:numPr>
        <w:spacing w:after="79"/>
        <w:ind w:right="1" w:hanging="425"/>
      </w:pPr>
      <w:r>
        <w:t>其他债权投资</w:t>
      </w:r>
      <w:r>
        <w:rPr>
          <w:rFonts w:ascii="Calibri" w:eastAsia="Calibri" w:hAnsi="Calibri" w:cs="Calibri"/>
          <w:b/>
        </w:rPr>
        <w:t xml:space="preserve"> </w:t>
      </w:r>
    </w:p>
    <w:p w:rsidR="00F436CE" w:rsidRDefault="00EA1348">
      <w:pPr>
        <w:spacing w:after="61"/>
        <w:ind w:left="101" w:right="1"/>
      </w:pPr>
      <w:r>
        <w:t>(1).</w:t>
      </w:r>
      <w:r>
        <w:rPr>
          <w:rFonts w:ascii="Arial" w:eastAsia="Arial" w:hAnsi="Arial" w:cs="Arial"/>
          <w:b/>
        </w:rPr>
        <w:t xml:space="preserve"> </w:t>
      </w:r>
      <w:r>
        <w:t>其他债权投资预期信用损失的确定方法及会计处理方法</w:t>
      </w:r>
      <w:r>
        <w:t xml:space="preserve"> </w:t>
      </w:r>
    </w:p>
    <w:p w:rsidR="00F436CE" w:rsidRDefault="00EA1348">
      <w:pPr>
        <w:ind w:left="101" w:right="1"/>
      </w:pPr>
      <w:r>
        <w:t>√</w:t>
      </w:r>
      <w:r>
        <w:t>适用</w:t>
      </w:r>
      <w:r>
        <w:t xml:space="preserve"> □</w:t>
      </w:r>
      <w:r>
        <w:t>不适用</w:t>
      </w:r>
      <w:r>
        <w:t xml:space="preserve">  </w:t>
      </w:r>
      <w:r>
        <w:t>本公司对其他债权投资的预期信用损失的确定方法及会计处理方法详见本附注（</w:t>
      </w:r>
      <w:r>
        <w:rPr>
          <w:rFonts w:ascii="Times New Roman" w:eastAsia="Times New Roman" w:hAnsi="Times New Roman" w:cs="Times New Roman"/>
        </w:rPr>
        <w:t>10</w:t>
      </w:r>
      <w:r>
        <w:t>）</w:t>
      </w:r>
      <w:r>
        <w:rPr>
          <w:rFonts w:ascii="Times New Roman" w:eastAsia="Times New Roman" w:hAnsi="Times New Roman" w:cs="Times New Roman"/>
        </w:rPr>
        <w:t>6.</w:t>
      </w:r>
      <w:r>
        <w:t>金融工具减值。</w:t>
      </w:r>
      <w:r>
        <w:t xml:space="preserve"> </w:t>
      </w:r>
    </w:p>
    <w:p w:rsidR="00F436CE" w:rsidRDefault="00EA1348">
      <w:pPr>
        <w:spacing w:after="47" w:line="259" w:lineRule="auto"/>
        <w:ind w:left="106" w:firstLine="0"/>
      </w:pPr>
      <w:r>
        <w:t xml:space="preserve"> </w:t>
      </w:r>
    </w:p>
    <w:p w:rsidR="00F436CE" w:rsidRDefault="00EA1348">
      <w:pPr>
        <w:numPr>
          <w:ilvl w:val="0"/>
          <w:numId w:val="86"/>
        </w:numPr>
        <w:spacing w:after="79"/>
        <w:ind w:right="1" w:hanging="425"/>
      </w:pPr>
      <w:r>
        <w:t>长期应收款</w:t>
      </w:r>
      <w:r>
        <w:rPr>
          <w:rFonts w:ascii="Calibri" w:eastAsia="Calibri" w:hAnsi="Calibri" w:cs="Calibri"/>
          <w:b/>
        </w:rPr>
        <w:t xml:space="preserve"> </w:t>
      </w:r>
    </w:p>
    <w:p w:rsidR="00F436CE" w:rsidRDefault="00EA1348">
      <w:pPr>
        <w:spacing w:after="61"/>
        <w:ind w:left="101" w:right="1"/>
      </w:pPr>
      <w:r>
        <w:t>(1).</w:t>
      </w:r>
      <w:r>
        <w:rPr>
          <w:rFonts w:ascii="Arial" w:eastAsia="Arial" w:hAnsi="Arial" w:cs="Arial"/>
          <w:b/>
        </w:rPr>
        <w:t xml:space="preserve"> </w:t>
      </w:r>
      <w:r>
        <w:t>长期应收款预期信用损失的确定方法及会计处理方法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86"/>
        </w:numPr>
        <w:spacing w:after="69"/>
        <w:ind w:right="1" w:hanging="425"/>
      </w:pPr>
      <w:r>
        <w:t>长期股权投资</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136"/>
        <w:ind w:left="538" w:right="1"/>
      </w:pPr>
      <w:r>
        <w:rPr>
          <w:rFonts w:ascii="Times New Roman" w:eastAsia="Times New Roman" w:hAnsi="Times New Roman" w:cs="Times New Roman"/>
          <w:b/>
        </w:rPr>
        <w:t>1</w:t>
      </w:r>
      <w:r>
        <w:t>．</w:t>
      </w:r>
      <w:r>
        <w:rPr>
          <w:rFonts w:ascii="Arial" w:eastAsia="Arial" w:hAnsi="Arial" w:cs="Arial"/>
          <w:b/>
        </w:rPr>
        <w:t xml:space="preserve"> </w:t>
      </w:r>
      <w:r>
        <w:t>初始投资成本的确定</w:t>
      </w:r>
      <w:r>
        <w:rPr>
          <w:rFonts w:ascii="Times New Roman" w:eastAsia="Times New Roman" w:hAnsi="Times New Roman" w:cs="Times New Roman"/>
          <w:b/>
        </w:rPr>
        <w:t xml:space="preserve"> </w:t>
      </w:r>
    </w:p>
    <w:p w:rsidR="00F436CE" w:rsidRDefault="00EA1348">
      <w:pPr>
        <w:numPr>
          <w:ilvl w:val="1"/>
          <w:numId w:val="86"/>
        </w:numPr>
        <w:spacing w:line="376" w:lineRule="auto"/>
        <w:ind w:right="1" w:firstLine="420"/>
      </w:pPr>
      <w:r>
        <w:t>企业合并形成的长期股权投资，具体会计政策详见本附注（</w:t>
      </w:r>
      <w:r>
        <w:rPr>
          <w:rFonts w:ascii="Times New Roman" w:eastAsia="Times New Roman" w:hAnsi="Times New Roman" w:cs="Times New Roman"/>
        </w:rPr>
        <w:t>5</w:t>
      </w:r>
      <w:r>
        <w:t>）同一控制下和非同一控制下企业合并的会计处理方法。</w:t>
      </w:r>
      <w:r>
        <w:rPr>
          <w:rFonts w:ascii="Times New Roman" w:eastAsia="Times New Roman" w:hAnsi="Times New Roman" w:cs="Times New Roman"/>
        </w:rPr>
        <w:t xml:space="preserve"> </w:t>
      </w:r>
    </w:p>
    <w:p w:rsidR="00F436CE" w:rsidRDefault="00EA1348">
      <w:pPr>
        <w:numPr>
          <w:ilvl w:val="1"/>
          <w:numId w:val="86"/>
        </w:numPr>
        <w:spacing w:after="138"/>
        <w:ind w:right="1" w:firstLine="420"/>
      </w:pPr>
      <w:r>
        <w:t>其他方式取得的长期股权投资</w:t>
      </w:r>
      <w:r>
        <w:rPr>
          <w:rFonts w:ascii="Times New Roman" w:eastAsia="Times New Roman" w:hAnsi="Times New Roman" w:cs="Times New Roman"/>
        </w:rPr>
        <w:t xml:space="preserve"> </w:t>
      </w:r>
    </w:p>
    <w:p w:rsidR="00F436CE" w:rsidRDefault="00EA1348">
      <w:pPr>
        <w:spacing w:line="362" w:lineRule="auto"/>
        <w:ind w:left="91" w:right="1" w:firstLine="420"/>
      </w:pPr>
      <w:r>
        <w:t>以支付现金方式取得的长期股权投资，按照实际支付的购买价款作为初始投资成本。初始投资成本包括与取得长期股权投资直接相关的费用、税金及其他必要支出。</w:t>
      </w:r>
      <w:r>
        <w:rPr>
          <w:rFonts w:ascii="Times New Roman" w:eastAsia="Times New Roman" w:hAnsi="Times New Roman" w:cs="Times New Roman"/>
        </w:rPr>
        <w:t xml:space="preserve"> </w:t>
      </w:r>
    </w:p>
    <w:p w:rsidR="00F436CE" w:rsidRDefault="00EA1348">
      <w:pPr>
        <w:spacing w:line="362" w:lineRule="auto"/>
        <w:ind w:left="91" w:right="1" w:firstLine="420"/>
      </w:pPr>
      <w:r>
        <w:t>以发行权益性证券取得的长期股权投资，按照发行权益性证券的公允价值作为初始投资成本；发行或取得自身权益工具时发生的交易费用，可直接归属于权益性交易的从权益中扣减。</w:t>
      </w:r>
      <w:r>
        <w:rPr>
          <w:rFonts w:ascii="Times New Roman" w:eastAsia="Times New Roman" w:hAnsi="Times New Roman" w:cs="Times New Roman"/>
        </w:rPr>
        <w:t xml:space="preserve"> </w:t>
      </w:r>
    </w:p>
    <w:p w:rsidR="00F436CE" w:rsidRDefault="00EA1348">
      <w:pPr>
        <w:spacing w:after="123"/>
        <w:ind w:left="536" w:right="1"/>
      </w:pPr>
      <w:r>
        <w:t>在非货币性资产交换具备商业实质和换入资产或换出资产的公允价值能够可靠计量的前提下，</w:t>
      </w:r>
    </w:p>
    <w:p w:rsidR="00F436CE" w:rsidRDefault="00EA1348">
      <w:pPr>
        <w:spacing w:line="359" w:lineRule="auto"/>
        <w:ind w:left="101" w:right="1"/>
      </w:pPr>
      <w:r>
        <w:t>非货币性资产交换换入的长期股权投资以换出资产的公允价值为基础确定其初始投资成本，除非有确凿证据表明换入资产的公允价值更加可靠；不满足上述前提的非货币性资产交换，以换出资产的账面价值和应支付的相关税费作为换入长期股权投资的初始投资成本。</w:t>
      </w:r>
      <w:r>
        <w:rPr>
          <w:rFonts w:ascii="Times New Roman" w:eastAsia="Times New Roman" w:hAnsi="Times New Roman" w:cs="Times New Roman"/>
        </w:rPr>
        <w:t xml:space="preserve"> </w:t>
      </w:r>
    </w:p>
    <w:p w:rsidR="00F436CE" w:rsidRDefault="00EA1348">
      <w:pPr>
        <w:spacing w:after="148"/>
        <w:ind w:left="536" w:right="1"/>
      </w:pPr>
      <w:r>
        <w:t>通过债务重组取得的长期股权投资，其初始投资成本按照公允价值为基础确定。</w:t>
      </w:r>
      <w:r>
        <w:rPr>
          <w:rFonts w:ascii="Times New Roman" w:eastAsia="Times New Roman" w:hAnsi="Times New Roman" w:cs="Times New Roman"/>
        </w:rPr>
        <w:t xml:space="preserve"> </w:t>
      </w:r>
    </w:p>
    <w:p w:rsidR="00F436CE" w:rsidRDefault="00EA1348">
      <w:pPr>
        <w:spacing w:after="144"/>
        <w:ind w:left="538" w:right="1"/>
      </w:pPr>
      <w:r>
        <w:rPr>
          <w:rFonts w:ascii="Times New Roman" w:eastAsia="Times New Roman" w:hAnsi="Times New Roman" w:cs="Times New Roman"/>
          <w:b/>
        </w:rPr>
        <w:lastRenderedPageBreak/>
        <w:t>2</w:t>
      </w:r>
      <w:r>
        <w:t>．</w:t>
      </w:r>
      <w:r>
        <w:rPr>
          <w:rFonts w:ascii="Arial" w:eastAsia="Arial" w:hAnsi="Arial" w:cs="Arial"/>
          <w:b/>
        </w:rPr>
        <w:t xml:space="preserve"> </w:t>
      </w:r>
      <w:r>
        <w:t>后续计量及损益确认</w:t>
      </w:r>
      <w:r>
        <w:rPr>
          <w:rFonts w:ascii="Times New Roman" w:eastAsia="Times New Roman" w:hAnsi="Times New Roman" w:cs="Times New Roman"/>
          <w:b/>
        </w:rPr>
        <w:t xml:space="preserve"> </w:t>
      </w:r>
    </w:p>
    <w:p w:rsidR="00F436CE" w:rsidRDefault="00EA1348">
      <w:pPr>
        <w:numPr>
          <w:ilvl w:val="1"/>
          <w:numId w:val="87"/>
        </w:numPr>
        <w:spacing w:after="134"/>
        <w:ind w:right="1" w:hanging="526"/>
      </w:pPr>
      <w:r>
        <w:t>成本法</w:t>
      </w:r>
      <w:r>
        <w:rPr>
          <w:rFonts w:ascii="Times New Roman" w:eastAsia="Times New Roman" w:hAnsi="Times New Roman" w:cs="Times New Roman"/>
        </w:rPr>
        <w:t xml:space="preserve"> </w:t>
      </w:r>
    </w:p>
    <w:p w:rsidR="00F436CE" w:rsidRDefault="00EA1348">
      <w:pPr>
        <w:spacing w:line="356" w:lineRule="auto"/>
        <w:ind w:left="91" w:right="1" w:firstLine="420"/>
      </w:pPr>
      <w:r>
        <w:t>本公司能够对被投资单位实施控制的长期股权投资采用成本法核算，并按照初始投资成本计价，追加或收回投资调整长期股权投资的成本。</w:t>
      </w:r>
      <w:r>
        <w:t xml:space="preserve"> </w:t>
      </w:r>
    </w:p>
    <w:p w:rsidR="00F436CE" w:rsidRDefault="00EA1348">
      <w:pPr>
        <w:spacing w:line="365" w:lineRule="auto"/>
        <w:ind w:left="91" w:right="1" w:firstLine="420"/>
      </w:pPr>
      <w:r>
        <w:t>除取得投资时实际支付的价款或对价中包含的已宣告但尚未发放的现金股利或利润外，本公司按照享有被投资单位宣告分派的现金股利或利润确认为当期投资收益。</w:t>
      </w:r>
      <w:r>
        <w:rPr>
          <w:rFonts w:ascii="Times New Roman" w:eastAsia="Times New Roman" w:hAnsi="Times New Roman" w:cs="Times New Roman"/>
        </w:rPr>
        <w:t xml:space="preserve"> </w:t>
      </w:r>
    </w:p>
    <w:p w:rsidR="00F436CE" w:rsidRDefault="00EA1348">
      <w:pPr>
        <w:numPr>
          <w:ilvl w:val="1"/>
          <w:numId w:val="87"/>
        </w:numPr>
        <w:spacing w:after="134"/>
        <w:ind w:right="1" w:hanging="526"/>
      </w:pPr>
      <w:r>
        <w:t>权益法</w:t>
      </w:r>
      <w:r>
        <w:rPr>
          <w:rFonts w:ascii="Times New Roman" w:eastAsia="Times New Roman" w:hAnsi="Times New Roman" w:cs="Times New Roman"/>
        </w:rPr>
        <w:t xml:space="preserve"> </w:t>
      </w:r>
    </w:p>
    <w:p w:rsidR="00F436CE" w:rsidRDefault="00EA1348">
      <w:pPr>
        <w:spacing w:line="356" w:lineRule="auto"/>
        <w:ind w:left="91" w:right="1" w:firstLine="420"/>
      </w:pPr>
      <w:r>
        <w:t>本公司对联营企业和合营企业的长期股权投资采用权益法核算；对于其中一部分通过风险投资机构、共同基金、信托公司或包括投连险基金在内的类似主体间接持有的联营企业的权益性投资，采用公允价值计量且其变动计入损益。</w:t>
      </w:r>
      <w:r>
        <w:t xml:space="preserve"> </w:t>
      </w:r>
    </w:p>
    <w:p w:rsidR="00F436CE" w:rsidRDefault="00EA1348">
      <w:pPr>
        <w:spacing w:after="127" w:line="356" w:lineRule="auto"/>
        <w:ind w:left="91" w:right="1" w:firstLine="420"/>
      </w:pPr>
      <w:r>
        <w:t>长期股权投资的初始投资成本大于投资时应享有被投资单位可辨认净资产公允价值份额的差额，不调整长期股权投资的初始投资成本；初始投资成本小于投资时应享有被</w:t>
      </w:r>
      <w:r>
        <w:t>投资单位可辨认净资产公允价值份额的差额，计入当期损益。</w:t>
      </w:r>
      <w:r>
        <w:rPr>
          <w:rFonts w:ascii="Times New Roman" w:eastAsia="Times New Roman" w:hAnsi="Times New Roman" w:cs="Times New Roman"/>
        </w:rPr>
        <w:t xml:space="preserve"> </w:t>
      </w:r>
    </w:p>
    <w:p w:rsidR="00F436CE" w:rsidRDefault="00EA1348">
      <w:pPr>
        <w:spacing w:line="358" w:lineRule="auto"/>
        <w:ind w:left="91" w:right="1" w:firstLine="420"/>
      </w:pPr>
      <w:r>
        <w:t>本公司取得长期股权投资后，按照应享有或应分担的被投资单位实现的净损益和其他综合收益的份额，分别确认投资收益和其他综合收益，同时调整长期股权投资的账面价值；并按照被投资单位宣告分派的利润或现金股利计算应享有的部分，相应减少长期股权投资的账面价值；对于被投资单位除净损益、其他综合收益和利润分配以外所有者权益的其他变动，调整长期股权投资的账面价值并计入所有者权益。</w:t>
      </w:r>
      <w:r>
        <w:rPr>
          <w:rFonts w:ascii="Times New Roman" w:eastAsia="Times New Roman" w:hAnsi="Times New Roman" w:cs="Times New Roman"/>
        </w:rPr>
        <w:t xml:space="preserve"> </w:t>
      </w:r>
    </w:p>
    <w:p w:rsidR="00F436CE" w:rsidRDefault="00EA1348">
      <w:pPr>
        <w:spacing w:line="359" w:lineRule="auto"/>
        <w:ind w:left="91" w:right="1" w:firstLine="420"/>
      </w:pPr>
      <w:r>
        <w:t>本公司在确认应享有被投资单位净损益的份额时，以取得投资时被投资单位各项可辨认资产等的公允价</w:t>
      </w:r>
      <w:r>
        <w:t>值为基础，对被投资单位的净利润进行调整后确认。本公司与联营企业、合营企业之间发生的未实现内部交易损益按照应享有的比例计算归属于本公司的部分予以抵销，在此基础上确认投资损益。</w:t>
      </w:r>
      <w:r>
        <w:rPr>
          <w:rFonts w:ascii="Times New Roman" w:eastAsia="Times New Roman" w:hAnsi="Times New Roman" w:cs="Times New Roman"/>
        </w:rPr>
        <w:t xml:space="preserve"> </w:t>
      </w:r>
    </w:p>
    <w:p w:rsidR="00F436CE" w:rsidRDefault="00EA1348">
      <w:pPr>
        <w:spacing w:line="358" w:lineRule="auto"/>
        <w:ind w:left="91" w:right="1" w:firstLine="420"/>
      </w:pPr>
      <w:r>
        <w:t>本公司确认应分担被投资单位发生的亏损时，按照以下顺序进行处理：首先，冲减长期股权投资的账面价值。其次，长期股权投资的账面价值不足以冲减的，以其他实质上构成对被投资单位净投资的长期权益账面价值为限继续确认投资损失，冲减长期应收项目等的账面价值。最后，经过上述处理，按照投资合同或协议约定企业仍承担额外义务的，按预计承担的义务确认预计负债，</w:t>
      </w:r>
      <w:r>
        <w:t>计入当期投资损失。</w:t>
      </w:r>
      <w:r>
        <w:rPr>
          <w:rFonts w:ascii="Times New Roman" w:eastAsia="Times New Roman" w:hAnsi="Times New Roman" w:cs="Times New Roman"/>
        </w:rPr>
        <w:t xml:space="preserve"> </w:t>
      </w:r>
    </w:p>
    <w:p w:rsidR="00F436CE" w:rsidRDefault="00EA1348">
      <w:pPr>
        <w:spacing w:line="360" w:lineRule="auto"/>
        <w:ind w:left="91" w:right="1" w:firstLine="420"/>
      </w:pPr>
      <w:r>
        <w:t>被投资单位以后期间实现盈利的，公司在扣除未确认的亏损分担额后，按与上述相反的顺序处理，减记已确认预计负债的账面余额、恢复其他实质上构成对被投资单位净投资的长期权益及长期股权投资的账面价值后，恢复确认投资收益。</w:t>
      </w:r>
      <w:r>
        <w:rPr>
          <w:rFonts w:ascii="Times New Roman" w:eastAsia="Times New Roman" w:hAnsi="Times New Roman" w:cs="Times New Roman"/>
        </w:rPr>
        <w:t xml:space="preserve"> </w:t>
      </w:r>
    </w:p>
    <w:p w:rsidR="00F436CE" w:rsidRDefault="00EA1348">
      <w:pPr>
        <w:spacing w:after="142"/>
        <w:ind w:left="538" w:right="1"/>
      </w:pPr>
      <w:r>
        <w:rPr>
          <w:rFonts w:ascii="Times New Roman" w:eastAsia="Times New Roman" w:hAnsi="Times New Roman" w:cs="Times New Roman"/>
          <w:b/>
        </w:rPr>
        <w:t>3</w:t>
      </w:r>
      <w:r>
        <w:t>．</w:t>
      </w:r>
      <w:r>
        <w:rPr>
          <w:rFonts w:ascii="Arial" w:eastAsia="Arial" w:hAnsi="Arial" w:cs="Arial"/>
          <w:b/>
        </w:rPr>
        <w:t xml:space="preserve"> </w:t>
      </w:r>
      <w:r>
        <w:t>长期股权投资核算方法的转换</w:t>
      </w:r>
      <w:r>
        <w:rPr>
          <w:rFonts w:ascii="Times New Roman" w:eastAsia="Times New Roman" w:hAnsi="Times New Roman" w:cs="Times New Roman"/>
          <w:b/>
        </w:rPr>
        <w:t xml:space="preserve"> </w:t>
      </w:r>
    </w:p>
    <w:p w:rsidR="00F436CE" w:rsidRDefault="00EA1348">
      <w:pPr>
        <w:numPr>
          <w:ilvl w:val="0"/>
          <w:numId w:val="88"/>
        </w:numPr>
        <w:spacing w:after="136"/>
        <w:ind w:right="1" w:hanging="840"/>
      </w:pPr>
      <w:r>
        <w:t>公允价值计量转权益法核算</w:t>
      </w:r>
      <w:r>
        <w:rPr>
          <w:rFonts w:ascii="Times New Roman" w:eastAsia="Times New Roman" w:hAnsi="Times New Roman" w:cs="Times New Roman"/>
        </w:rPr>
        <w:t xml:space="preserve"> </w:t>
      </w:r>
    </w:p>
    <w:p w:rsidR="00F436CE" w:rsidRDefault="00EA1348">
      <w:pPr>
        <w:spacing w:line="365" w:lineRule="auto"/>
        <w:ind w:left="91" w:right="1" w:firstLine="420"/>
      </w:pPr>
      <w:r>
        <w:lastRenderedPageBreak/>
        <w:t>本公司原持有的对被投资单位不具有控制、共同控制或重大影响的按金融工具确认和计量准则进行会计处理的权益性投资，因追加投资等原因能够对被投资单位施加重大影响或实施共同控制但不构成控制的，按照《企业会计准则第</w:t>
      </w:r>
      <w:r>
        <w:t xml:space="preserve"> </w:t>
      </w:r>
      <w:r>
        <w:rPr>
          <w:rFonts w:ascii="Times New Roman" w:eastAsia="Times New Roman" w:hAnsi="Times New Roman" w:cs="Times New Roman"/>
        </w:rPr>
        <w:t xml:space="preserve">22 </w:t>
      </w:r>
      <w:r>
        <w:t>号</w:t>
      </w:r>
      <w:r>
        <w:t>—</w:t>
      </w:r>
      <w:r>
        <w:t>—</w:t>
      </w:r>
      <w:r>
        <w:t>金融工具确认和计量》确定的原持有的股权投资的公允价值加上新增投资成本之和，作为改按权益法核算的初始投资成本。</w:t>
      </w:r>
      <w:r>
        <w:rPr>
          <w:rFonts w:ascii="Times New Roman" w:eastAsia="Times New Roman" w:hAnsi="Times New Roman" w:cs="Times New Roman"/>
        </w:rPr>
        <w:t xml:space="preserve"> </w:t>
      </w:r>
    </w:p>
    <w:p w:rsidR="00F436CE" w:rsidRDefault="00EA1348">
      <w:pPr>
        <w:spacing w:line="367" w:lineRule="auto"/>
        <w:ind w:left="91" w:right="194" w:firstLine="415"/>
        <w:jc w:val="both"/>
      </w:pPr>
      <w:r>
        <w:t>按权益法核算的初始投资成本小于按照追加投资后全新的持股比例计算确定的应享有被投资单位在追加投资日可辨认净资产公允价值份额之间的差额，调整长期股权投资的账面价值，并计入当期营业外收入。</w:t>
      </w:r>
      <w:r>
        <w:rPr>
          <w:rFonts w:ascii="Times New Roman" w:eastAsia="Times New Roman" w:hAnsi="Times New Roman" w:cs="Times New Roman"/>
        </w:rPr>
        <w:t xml:space="preserve"> </w:t>
      </w:r>
    </w:p>
    <w:p w:rsidR="00F436CE" w:rsidRDefault="00EA1348">
      <w:pPr>
        <w:numPr>
          <w:ilvl w:val="0"/>
          <w:numId w:val="88"/>
        </w:numPr>
        <w:spacing w:after="136"/>
        <w:ind w:right="1" w:hanging="840"/>
      </w:pPr>
      <w:r>
        <w:t>公允价值计量或权益法核算转成本法核算</w:t>
      </w:r>
      <w:r>
        <w:rPr>
          <w:rFonts w:ascii="Times New Roman" w:eastAsia="Times New Roman" w:hAnsi="Times New Roman" w:cs="Times New Roman"/>
        </w:rPr>
        <w:t xml:space="preserve"> </w:t>
      </w:r>
    </w:p>
    <w:p w:rsidR="00F436CE" w:rsidRDefault="00EA1348">
      <w:pPr>
        <w:spacing w:line="359" w:lineRule="auto"/>
        <w:ind w:left="91" w:right="1" w:firstLine="420"/>
      </w:pPr>
      <w:r>
        <w:t>本公司原持有的对被投资单位不具有控制、共同控制或重大影响的按金融工具确认和计量准则进行会计处理的权益性投资，或原持有对联营企业、合营企业的长期股权投资，因追加投资等原因能够对非同一控制下的被投资单位实施控制的，在编制个别财务报表时，按照原持有的股权投资账面价值加上新增投资成本之和，作为改按成本法核算的初始投资成本。</w:t>
      </w:r>
      <w:r>
        <w:rPr>
          <w:rFonts w:ascii="Times New Roman" w:eastAsia="Times New Roman" w:hAnsi="Times New Roman" w:cs="Times New Roman"/>
        </w:rPr>
        <w:t xml:space="preserve"> </w:t>
      </w:r>
    </w:p>
    <w:p w:rsidR="00F436CE" w:rsidRDefault="00EA1348">
      <w:pPr>
        <w:spacing w:after="139" w:line="362" w:lineRule="auto"/>
        <w:ind w:left="91" w:right="1" w:firstLine="420"/>
      </w:pPr>
      <w:r>
        <w:t>购买日之前持有的股权投资因采用权益法核算而确认的其他综合收益，在处置该项投资时采用与被投资单位直接处置相关资产或负债相同的基础进行会计处理。购买日之前持有的股权投资按照《企业会计准则第</w:t>
      </w:r>
      <w:r>
        <w:t xml:space="preserve"> </w:t>
      </w:r>
      <w:r>
        <w:rPr>
          <w:rFonts w:ascii="Times New Roman" w:eastAsia="Times New Roman" w:hAnsi="Times New Roman" w:cs="Times New Roman"/>
        </w:rPr>
        <w:t xml:space="preserve">22 </w:t>
      </w:r>
      <w:r>
        <w:t>号</w:t>
      </w:r>
      <w:r>
        <w:t>——</w:t>
      </w:r>
      <w:r>
        <w:t>金融工具确认和计量》的有关规</w:t>
      </w:r>
    </w:p>
    <w:p w:rsidR="00F436CE" w:rsidRDefault="00EA1348">
      <w:pPr>
        <w:spacing w:after="143"/>
        <w:ind w:left="101" w:right="1"/>
      </w:pPr>
      <w:r>
        <w:t>定进行会计处理的，原计入其他综合收益的累计公允价值变动在改按成本法核算时转入当期损益。</w:t>
      </w:r>
      <w:r>
        <w:rPr>
          <w:rFonts w:ascii="Times New Roman" w:eastAsia="Times New Roman" w:hAnsi="Times New Roman" w:cs="Times New Roman"/>
        </w:rPr>
        <w:t xml:space="preserve"> </w:t>
      </w:r>
    </w:p>
    <w:p w:rsidR="00F436CE" w:rsidRDefault="00EA1348">
      <w:pPr>
        <w:numPr>
          <w:ilvl w:val="0"/>
          <w:numId w:val="88"/>
        </w:numPr>
        <w:spacing w:after="138"/>
        <w:ind w:right="1" w:hanging="840"/>
      </w:pPr>
      <w:r>
        <w:t>权益法核算转公允价值计量</w:t>
      </w:r>
      <w:r>
        <w:rPr>
          <w:rFonts w:ascii="Times New Roman" w:eastAsia="Times New Roman" w:hAnsi="Times New Roman" w:cs="Times New Roman"/>
        </w:rPr>
        <w:t xml:space="preserve"> </w:t>
      </w:r>
    </w:p>
    <w:p w:rsidR="00F436CE" w:rsidRDefault="00EA1348">
      <w:pPr>
        <w:spacing w:line="369" w:lineRule="auto"/>
        <w:ind w:left="91" w:right="1" w:firstLine="420"/>
      </w:pPr>
      <w:r>
        <w:t>本公司因处置部分股权投资等原因丧失了对被投资单位的共同控制或重大影响的，处置后的剩余股权改按《企业会计准则第</w:t>
      </w:r>
      <w:r>
        <w:t xml:space="preserve"> </w:t>
      </w:r>
      <w:r>
        <w:rPr>
          <w:rFonts w:ascii="Times New Roman" w:eastAsia="Times New Roman" w:hAnsi="Times New Roman" w:cs="Times New Roman"/>
        </w:rPr>
        <w:t xml:space="preserve">22 </w:t>
      </w:r>
      <w:r>
        <w:t>号</w:t>
      </w:r>
      <w:r>
        <w:t>——</w:t>
      </w:r>
      <w:r>
        <w:t>金融工具确认和计量》核算，其在丧失共同控制或重大影响之日的公允价值与账面价值之间的差额计入当期损益。</w:t>
      </w:r>
      <w:r>
        <w:rPr>
          <w:rFonts w:ascii="Times New Roman" w:eastAsia="Times New Roman" w:hAnsi="Times New Roman" w:cs="Times New Roman"/>
        </w:rPr>
        <w:t xml:space="preserve"> </w:t>
      </w:r>
    </w:p>
    <w:p w:rsidR="00F436CE" w:rsidRDefault="00EA1348">
      <w:pPr>
        <w:spacing w:line="364" w:lineRule="auto"/>
        <w:ind w:left="91" w:right="1" w:firstLine="420"/>
      </w:pPr>
      <w:r>
        <w:t>原股权投资因采用权益法核算而确认的其他综合收益，在终止采用权益法核算时采用与被投资单位直接处置相关资产或负债相同的基础进行会计处理。</w:t>
      </w:r>
      <w:r>
        <w:rPr>
          <w:rFonts w:ascii="Times New Roman" w:eastAsia="Times New Roman" w:hAnsi="Times New Roman" w:cs="Times New Roman"/>
        </w:rPr>
        <w:t xml:space="preserve"> </w:t>
      </w:r>
    </w:p>
    <w:p w:rsidR="00F436CE" w:rsidRDefault="00EA1348">
      <w:pPr>
        <w:numPr>
          <w:ilvl w:val="0"/>
          <w:numId w:val="88"/>
        </w:numPr>
        <w:spacing w:after="135"/>
        <w:ind w:right="1" w:hanging="840"/>
      </w:pPr>
      <w:r>
        <w:t>成本法转权益法</w:t>
      </w:r>
      <w:r>
        <w:rPr>
          <w:rFonts w:ascii="Times New Roman" w:eastAsia="Times New Roman" w:hAnsi="Times New Roman" w:cs="Times New Roman"/>
        </w:rPr>
        <w:t xml:space="preserve"> </w:t>
      </w:r>
    </w:p>
    <w:p w:rsidR="00F436CE" w:rsidRDefault="00EA1348">
      <w:pPr>
        <w:spacing w:after="121"/>
        <w:ind w:left="536" w:right="1"/>
      </w:pPr>
      <w:r>
        <w:t>本公司因处置部分权益性投资等原因丧失了对被投资单位的控制的，在编制个别财务报表时，</w:t>
      </w:r>
    </w:p>
    <w:p w:rsidR="00F436CE" w:rsidRDefault="00EA1348">
      <w:pPr>
        <w:spacing w:line="362" w:lineRule="auto"/>
        <w:ind w:left="101" w:right="1"/>
      </w:pPr>
      <w:r>
        <w:t>处置后的剩余股权能够对被投资单位实施共同控制或施加重大影响的，改按权益法核算，并对该剩余股权视同自取得时即采用权益法核算进行调整。</w:t>
      </w:r>
      <w:r>
        <w:rPr>
          <w:rFonts w:ascii="Times New Roman" w:eastAsia="Times New Roman" w:hAnsi="Times New Roman" w:cs="Times New Roman"/>
        </w:rPr>
        <w:t xml:space="preserve"> </w:t>
      </w:r>
    </w:p>
    <w:p w:rsidR="00F436CE" w:rsidRDefault="00EA1348">
      <w:pPr>
        <w:numPr>
          <w:ilvl w:val="0"/>
          <w:numId w:val="88"/>
        </w:numPr>
        <w:spacing w:after="135"/>
        <w:ind w:right="1" w:hanging="840"/>
      </w:pPr>
      <w:r>
        <w:t>成本法转公允价值计量</w:t>
      </w:r>
      <w:r>
        <w:rPr>
          <w:rFonts w:ascii="Times New Roman" w:eastAsia="Times New Roman" w:hAnsi="Times New Roman" w:cs="Times New Roman"/>
        </w:rPr>
        <w:t xml:space="preserve"> </w:t>
      </w:r>
    </w:p>
    <w:p w:rsidR="00F436CE" w:rsidRDefault="00EA1348">
      <w:pPr>
        <w:spacing w:after="121"/>
        <w:ind w:left="536" w:right="1"/>
      </w:pPr>
      <w:r>
        <w:t>本公司因处置部分权益性投资等原因丧失了对被投资单位的控制的，在编制个别财务报表时，</w:t>
      </w:r>
    </w:p>
    <w:p w:rsidR="00F436CE" w:rsidRDefault="00EA1348">
      <w:pPr>
        <w:spacing w:line="368" w:lineRule="auto"/>
        <w:ind w:left="101" w:right="1"/>
      </w:pPr>
      <w:r>
        <w:t>处置后的剩余股权不能对被投资单位实施共同控制或施加重大影响的，改按《企业会计准则第</w:t>
      </w:r>
      <w:r>
        <w:t xml:space="preserve"> </w:t>
      </w:r>
      <w:r>
        <w:rPr>
          <w:rFonts w:ascii="Times New Roman" w:eastAsia="Times New Roman" w:hAnsi="Times New Roman" w:cs="Times New Roman"/>
        </w:rPr>
        <w:t xml:space="preserve">22 </w:t>
      </w:r>
      <w:r>
        <w:t>号</w:t>
      </w:r>
      <w:r>
        <w:t>——</w:t>
      </w:r>
      <w:r>
        <w:t>金融工具确认和计量》的有关规定进行会计处理，其在丧失控制之日的公允价值与账面价值间的差额计入当期损益。</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4</w:t>
      </w:r>
      <w:r>
        <w:t>．</w:t>
      </w:r>
      <w:r>
        <w:rPr>
          <w:rFonts w:ascii="Arial" w:eastAsia="Arial" w:hAnsi="Arial" w:cs="Arial"/>
          <w:b/>
        </w:rPr>
        <w:t xml:space="preserve"> </w:t>
      </w:r>
      <w:r>
        <w:t>长期股权投资的处置</w:t>
      </w:r>
      <w:r>
        <w:rPr>
          <w:rFonts w:ascii="Times New Roman" w:eastAsia="Times New Roman" w:hAnsi="Times New Roman" w:cs="Times New Roman"/>
          <w:b/>
        </w:rPr>
        <w:t xml:space="preserve"> </w:t>
      </w:r>
    </w:p>
    <w:p w:rsidR="00F436CE" w:rsidRDefault="00EA1348">
      <w:pPr>
        <w:spacing w:line="359" w:lineRule="auto"/>
        <w:ind w:left="91" w:right="1" w:firstLine="420"/>
      </w:pPr>
      <w:r>
        <w:lastRenderedPageBreak/>
        <w:t>处置长期股权投资，其账面价值与实际取得价款之间的差额，应当计入当期损益。采用权益法核算的长期股权投资，在处置该项投资时，采用与被投资单位直接处置相关资产或负债相同的基础，按相应比例对原计入其他综合收益的部分进行会计处理。</w:t>
      </w:r>
      <w:r>
        <w:rPr>
          <w:rFonts w:ascii="Times New Roman" w:eastAsia="Times New Roman" w:hAnsi="Times New Roman" w:cs="Times New Roman"/>
        </w:rPr>
        <w:t xml:space="preserve"> </w:t>
      </w:r>
    </w:p>
    <w:p w:rsidR="00F436CE" w:rsidRDefault="00EA1348">
      <w:pPr>
        <w:spacing w:line="362" w:lineRule="auto"/>
        <w:ind w:left="91" w:right="1" w:firstLine="420"/>
      </w:pPr>
      <w:r>
        <w:t>处置对子公司股权投资的各项交易的条款、条件以及经济影响符合以下一种或多种情况，将多次交易事项作为一揽子交易进行会计处理：</w:t>
      </w:r>
      <w:r>
        <w:rPr>
          <w:rFonts w:ascii="Times New Roman" w:eastAsia="Times New Roman" w:hAnsi="Times New Roman" w:cs="Times New Roman"/>
        </w:rPr>
        <w:t xml:space="preserve"> </w:t>
      </w:r>
    </w:p>
    <w:p w:rsidR="00F436CE" w:rsidRDefault="00EA1348">
      <w:pPr>
        <w:numPr>
          <w:ilvl w:val="0"/>
          <w:numId w:val="89"/>
        </w:numPr>
        <w:spacing w:after="142"/>
        <w:ind w:right="1" w:hanging="840"/>
      </w:pPr>
      <w:r>
        <w:t>这些交易是同时或者在考虑了彼此</w:t>
      </w:r>
      <w:r>
        <w:t>影响的情况下订立的；</w:t>
      </w:r>
      <w:r>
        <w:rPr>
          <w:rFonts w:ascii="Times New Roman" w:eastAsia="Times New Roman" w:hAnsi="Times New Roman" w:cs="Times New Roman"/>
        </w:rPr>
        <w:t xml:space="preserve"> </w:t>
      </w:r>
    </w:p>
    <w:p w:rsidR="00F436CE" w:rsidRDefault="00EA1348">
      <w:pPr>
        <w:numPr>
          <w:ilvl w:val="0"/>
          <w:numId w:val="89"/>
        </w:numPr>
        <w:spacing w:after="142"/>
        <w:ind w:right="1" w:hanging="840"/>
      </w:pPr>
      <w:r>
        <w:t>这些交易整体才能达成一项完整的商业结果；</w:t>
      </w:r>
      <w:r>
        <w:rPr>
          <w:rFonts w:ascii="Times New Roman" w:eastAsia="Times New Roman" w:hAnsi="Times New Roman" w:cs="Times New Roman"/>
        </w:rPr>
        <w:t xml:space="preserve"> </w:t>
      </w:r>
    </w:p>
    <w:p w:rsidR="00F436CE" w:rsidRDefault="00EA1348">
      <w:pPr>
        <w:numPr>
          <w:ilvl w:val="0"/>
          <w:numId w:val="89"/>
        </w:numPr>
        <w:spacing w:after="145"/>
        <w:ind w:right="1" w:hanging="840"/>
      </w:pPr>
      <w:r>
        <w:t>一项交易的发生取决于其他至少一项交易的发生；</w:t>
      </w:r>
      <w:r>
        <w:rPr>
          <w:rFonts w:ascii="Times New Roman" w:eastAsia="Times New Roman" w:hAnsi="Times New Roman" w:cs="Times New Roman"/>
        </w:rPr>
        <w:t xml:space="preserve"> </w:t>
      </w:r>
    </w:p>
    <w:p w:rsidR="00F436CE" w:rsidRDefault="00EA1348">
      <w:pPr>
        <w:numPr>
          <w:ilvl w:val="0"/>
          <w:numId w:val="89"/>
        </w:numPr>
        <w:spacing w:after="137"/>
        <w:ind w:right="1" w:hanging="840"/>
      </w:pPr>
      <w:r>
        <w:t>一项交易单独看是不经济的，但是和其他交易一并考虑时是经济的。</w:t>
      </w:r>
      <w:r>
        <w:rPr>
          <w:rFonts w:ascii="Times New Roman" w:eastAsia="Times New Roman" w:hAnsi="Times New Roman" w:cs="Times New Roman"/>
        </w:rPr>
        <w:t xml:space="preserve"> </w:t>
      </w:r>
    </w:p>
    <w:p w:rsidR="00F436CE" w:rsidRDefault="00EA1348">
      <w:pPr>
        <w:spacing w:line="362" w:lineRule="auto"/>
        <w:ind w:left="91" w:right="1" w:firstLine="420"/>
      </w:pPr>
      <w:r>
        <w:t>因处置部分股权投资或其他原因丧失了对原有子公司控制权的，不属于一揽子交易的，区分个别财务报表和合并财务报表进行相关会计处理：</w:t>
      </w:r>
      <w:r>
        <w:rPr>
          <w:rFonts w:ascii="Times New Roman" w:eastAsia="Times New Roman" w:hAnsi="Times New Roman" w:cs="Times New Roman"/>
        </w:rPr>
        <w:t xml:space="preserve"> </w:t>
      </w:r>
    </w:p>
    <w:p w:rsidR="00F436CE" w:rsidRDefault="00EA1348">
      <w:pPr>
        <w:spacing w:line="362" w:lineRule="auto"/>
        <w:ind w:left="91" w:right="1" w:firstLine="420"/>
      </w:pPr>
      <w:r>
        <w:t>（</w:t>
      </w:r>
      <w:r>
        <w:rPr>
          <w:rFonts w:ascii="Times New Roman" w:eastAsia="Times New Roman" w:hAnsi="Times New Roman" w:cs="Times New Roman"/>
        </w:rPr>
        <w:t>1</w:t>
      </w:r>
      <w:r>
        <w:t>）在个别财务报表中，对于处置的股权，其账面价值与实际取得价款之间的差额计入当期损益。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w:t>
      </w:r>
      <w:r>
        <w:t>22</w:t>
      </w:r>
      <w:r>
        <w:t>号</w:t>
      </w:r>
      <w:r>
        <w:t>——</w:t>
      </w:r>
      <w:r>
        <w:t>金融工具确认和计量》的有关规定进行会计处理，其在丧失控制之日的公允价值与账面价值间的差额计入当期损益。（</w:t>
      </w:r>
      <w:r>
        <w:rPr>
          <w:rFonts w:ascii="Times New Roman" w:eastAsia="Times New Roman" w:hAnsi="Times New Roman" w:cs="Times New Roman"/>
        </w:rPr>
        <w:t>2</w:t>
      </w:r>
      <w:r>
        <w:t>）在合并财务报表中，对于在丧失对子公司控制权以前的各项交易，处置价款与处置长期股权投资相应对享有子公</w:t>
      </w:r>
      <w:r>
        <w:t>司自购买日或合并日开始持续计算的净资产份额之间的差额，调整资本公积（股本溢价），资本公积不足冲减的，调整留存收益；在丧失对子公司控制权时，对于剩余股权，按照其在丧失控制权日的公允价值进行重新计量。处置股权取得的对价与剩余股权公允价值之和，减去按原持股比例计算应享有原有子公司自购买日开始持续计算的净资产的份额之间的差额，计入丧失控制权当期的投资收益，同时冲减商誉。与原有子公司股权投资相关的其他综合收益等，在丧失控制权时转为当期投资收益。</w:t>
      </w:r>
      <w:r>
        <w:rPr>
          <w:rFonts w:ascii="Times New Roman" w:eastAsia="Times New Roman" w:hAnsi="Times New Roman" w:cs="Times New Roman"/>
        </w:rPr>
        <w:t xml:space="preserve"> </w:t>
      </w:r>
    </w:p>
    <w:p w:rsidR="00F436CE" w:rsidRDefault="00EA1348">
      <w:pPr>
        <w:spacing w:line="367" w:lineRule="auto"/>
        <w:ind w:left="91" w:right="194" w:firstLine="415"/>
        <w:jc w:val="both"/>
      </w:pPr>
      <w:r>
        <w:t>处置对子公司股权投资直至丧失控制权的各项交易属于一揽子交易的，将各项交</w:t>
      </w:r>
      <w:r>
        <w:t>易作为一项处置子公司股权投资并丧失控制权的交易进行会计处理，区分个别财务报表和合并财务报表进行相关会计处理：</w:t>
      </w:r>
      <w:r>
        <w:rPr>
          <w:rFonts w:ascii="Times New Roman" w:eastAsia="Times New Roman" w:hAnsi="Times New Roman" w:cs="Times New Roman"/>
        </w:rPr>
        <w:t xml:space="preserve"> </w:t>
      </w:r>
    </w:p>
    <w:p w:rsidR="00F436CE" w:rsidRDefault="00EA1348">
      <w:pPr>
        <w:numPr>
          <w:ilvl w:val="0"/>
          <w:numId w:val="90"/>
        </w:numPr>
        <w:spacing w:line="376" w:lineRule="auto"/>
        <w:ind w:right="1" w:firstLine="420"/>
      </w:pPr>
      <w:r>
        <w:t>在个别财务报表中，在丧失控制权之前每一次处置价款与处置的股权对应的长期股权投资账面价值之间的差额，确认为其他综合收益，在丧失控制权时一并转入丧失控制权当期的损益。</w:t>
      </w:r>
      <w:r>
        <w:rPr>
          <w:rFonts w:ascii="Times New Roman" w:eastAsia="Times New Roman" w:hAnsi="Times New Roman" w:cs="Times New Roman"/>
        </w:rPr>
        <w:t xml:space="preserve"> </w:t>
      </w:r>
    </w:p>
    <w:p w:rsidR="00F436CE" w:rsidRDefault="00EA1348">
      <w:pPr>
        <w:numPr>
          <w:ilvl w:val="0"/>
          <w:numId w:val="90"/>
        </w:numPr>
        <w:spacing w:line="376" w:lineRule="auto"/>
        <w:ind w:right="1" w:firstLine="420"/>
      </w:pPr>
      <w:r>
        <w:t>在合并财务报表中，在丧失控制权之前每一次处置价款与处置投资对应的享有该子公司净资产份额的差额，确认为其他综合收益，在丧失控制权时一并转入丧失控制权当期的损益。</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5</w:t>
      </w:r>
      <w:r>
        <w:t>．</w:t>
      </w:r>
      <w:r>
        <w:rPr>
          <w:rFonts w:ascii="Arial" w:eastAsia="Arial" w:hAnsi="Arial" w:cs="Arial"/>
          <w:b/>
        </w:rPr>
        <w:t xml:space="preserve"> </w:t>
      </w:r>
      <w:r>
        <w:t>共同控制、重大影响的判断标准</w:t>
      </w:r>
      <w:r>
        <w:rPr>
          <w:rFonts w:ascii="Times New Roman" w:eastAsia="Times New Roman" w:hAnsi="Times New Roman" w:cs="Times New Roman"/>
          <w:b/>
        </w:rPr>
        <w:t xml:space="preserve"> </w:t>
      </w:r>
    </w:p>
    <w:p w:rsidR="00F436CE" w:rsidRDefault="00EA1348">
      <w:pPr>
        <w:spacing w:line="360" w:lineRule="auto"/>
        <w:ind w:left="91" w:right="1" w:firstLine="420"/>
      </w:pPr>
      <w:r>
        <w:lastRenderedPageBreak/>
        <w:t>如果本公司按照相关约定与其他参与方</w:t>
      </w:r>
      <w:r>
        <w:t>集体控制某项安排，并且对该安排回报具有重大影响的活动决策，需要经过分享控制权的参与方一致同意时才存在，则视为本公司与其他参与方共同控制某项安排，该安排即属于合营安排。</w:t>
      </w:r>
      <w:r>
        <w:rPr>
          <w:rFonts w:ascii="Times New Roman" w:eastAsia="Times New Roman" w:hAnsi="Times New Roman" w:cs="Times New Roman"/>
        </w:rPr>
        <w:t xml:space="preserve"> </w:t>
      </w:r>
    </w:p>
    <w:p w:rsidR="00F436CE" w:rsidRDefault="00EA1348">
      <w:pPr>
        <w:spacing w:after="120"/>
        <w:ind w:left="536" w:right="1"/>
      </w:pPr>
      <w:r>
        <w:t>合营安排通过单独主体达成的，根据相关约定判断本公司对该单独主体的净资产享有权利时，</w:t>
      </w:r>
    </w:p>
    <w:p w:rsidR="00F436CE" w:rsidRDefault="00EA1348">
      <w:pPr>
        <w:spacing w:line="360" w:lineRule="auto"/>
        <w:ind w:left="101" w:right="1"/>
      </w:pPr>
      <w:r>
        <w:t>将该单独主体作为合营企业，采用权益法核算。若根据相关约定判断本公司并非对该单独主体的净资产享有权利时，该单独主体作为共同经营，本公司确认与共同经营利益份额相关的项目，并按照相关企业会计准则的规定进行会计处理。</w:t>
      </w:r>
      <w:r>
        <w:rPr>
          <w:rFonts w:ascii="Times New Roman" w:eastAsia="Times New Roman" w:hAnsi="Times New Roman" w:cs="Times New Roman"/>
        </w:rPr>
        <w:t xml:space="preserve"> </w:t>
      </w:r>
    </w:p>
    <w:p w:rsidR="00F436CE" w:rsidRDefault="00EA1348">
      <w:pPr>
        <w:spacing w:line="361" w:lineRule="auto"/>
        <w:ind w:left="91" w:right="1" w:firstLine="420"/>
      </w:pPr>
      <w:r>
        <w:t>重大影响，是指投资方对被投资单位的财务和经营政</w:t>
      </w:r>
      <w:r>
        <w:t>策有参与决策的权力，但并不能够控制或者与其他方一起共同控制这些政策的制定。本公司通过以下一种或多种情形，并综合考虑所有事实和情况后，判断对被投资单位具有重大影响：（</w:t>
      </w:r>
      <w:r>
        <w:rPr>
          <w:rFonts w:ascii="Times New Roman" w:eastAsia="Times New Roman" w:hAnsi="Times New Roman" w:cs="Times New Roman"/>
        </w:rPr>
        <w:t>1</w:t>
      </w:r>
      <w:r>
        <w:t>）在被投资单位的董事会或类似权力机构中派有代表；（</w:t>
      </w:r>
      <w:r>
        <w:rPr>
          <w:rFonts w:ascii="Times New Roman" w:eastAsia="Times New Roman" w:hAnsi="Times New Roman" w:cs="Times New Roman"/>
        </w:rPr>
        <w:t>2</w:t>
      </w:r>
      <w:r>
        <w:t>）参与被投资单位财务和经营政策制定过程；（</w:t>
      </w:r>
      <w:r>
        <w:rPr>
          <w:rFonts w:ascii="Times New Roman" w:eastAsia="Times New Roman" w:hAnsi="Times New Roman" w:cs="Times New Roman"/>
        </w:rPr>
        <w:t>3</w:t>
      </w:r>
      <w:r>
        <w:t>）与被投资单位之间发生重要交易；</w:t>
      </w:r>
    </w:p>
    <w:p w:rsidR="00F436CE" w:rsidRDefault="00EA1348">
      <w:pPr>
        <w:spacing w:after="136"/>
        <w:ind w:left="101" w:right="1"/>
      </w:pPr>
      <w:r>
        <w:t>（</w:t>
      </w:r>
      <w:r>
        <w:rPr>
          <w:rFonts w:ascii="Times New Roman" w:eastAsia="Times New Roman" w:hAnsi="Times New Roman" w:cs="Times New Roman"/>
        </w:rPr>
        <w:t>4</w:t>
      </w:r>
      <w:r>
        <w:t>）向被投资单位派出管理人员；（</w:t>
      </w:r>
      <w:r>
        <w:rPr>
          <w:rFonts w:ascii="Times New Roman" w:eastAsia="Times New Roman" w:hAnsi="Times New Roman" w:cs="Times New Roman"/>
        </w:rPr>
        <w:t>5</w:t>
      </w:r>
      <w:r>
        <w:t>）向被投资单位提供关键技术资料。</w:t>
      </w:r>
      <w:r>
        <w:rPr>
          <w:rFonts w:ascii="Times New Roman" w:eastAsia="Times New Roman" w:hAnsi="Times New Roman" w:cs="Times New Roman"/>
        </w:rPr>
        <w:t xml:space="preserve"> </w:t>
      </w:r>
    </w:p>
    <w:p w:rsidR="00F436CE" w:rsidRDefault="00EA1348">
      <w:pPr>
        <w:spacing w:after="44" w:line="259" w:lineRule="auto"/>
        <w:ind w:left="106" w:firstLine="0"/>
      </w:pPr>
      <w:r>
        <w:t xml:space="preserve"> </w:t>
      </w:r>
    </w:p>
    <w:p w:rsidR="00F436CE" w:rsidRDefault="00EA1348">
      <w:pPr>
        <w:numPr>
          <w:ilvl w:val="0"/>
          <w:numId w:val="91"/>
        </w:numPr>
        <w:spacing w:after="72"/>
        <w:ind w:right="1" w:hanging="425"/>
      </w:pPr>
      <w:r>
        <w:t>投资性房地产</w:t>
      </w:r>
      <w:r>
        <w:rPr>
          <w:rFonts w:ascii="Calibri" w:eastAsia="Calibri" w:hAnsi="Calibri" w:cs="Calibri"/>
          <w:b/>
        </w:rPr>
        <w:t xml:space="preserve"> </w:t>
      </w:r>
    </w:p>
    <w:p w:rsidR="00F436CE" w:rsidRDefault="00EA1348">
      <w:pPr>
        <w:ind w:left="101" w:right="1"/>
      </w:pPr>
      <w:r>
        <w:t>不适用</w:t>
      </w:r>
      <w:r>
        <w:t xml:space="preserve"> </w:t>
      </w:r>
    </w:p>
    <w:p w:rsidR="00F436CE" w:rsidRDefault="00EA1348">
      <w:pPr>
        <w:spacing w:after="47" w:line="259" w:lineRule="auto"/>
        <w:ind w:left="106" w:firstLine="0"/>
      </w:pPr>
      <w:r>
        <w:t xml:space="preserve"> </w:t>
      </w:r>
    </w:p>
    <w:p w:rsidR="00F436CE" w:rsidRDefault="00EA1348">
      <w:pPr>
        <w:numPr>
          <w:ilvl w:val="0"/>
          <w:numId w:val="91"/>
        </w:numPr>
        <w:spacing w:after="78"/>
        <w:ind w:right="1" w:hanging="425"/>
      </w:pPr>
      <w:r>
        <w:t>固定资产</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确认条件</w:t>
      </w:r>
      <w:r>
        <w:t xml:space="preserve"> </w:t>
      </w:r>
    </w:p>
    <w:p w:rsidR="00F436CE" w:rsidRDefault="00EA1348">
      <w:pPr>
        <w:ind w:left="101" w:right="1"/>
      </w:pPr>
      <w:r>
        <w:t>√</w:t>
      </w:r>
      <w:r>
        <w:t>适用</w:t>
      </w:r>
      <w:r>
        <w:t xml:space="preserve"> □</w:t>
      </w:r>
      <w:r>
        <w:t>不适用</w:t>
      </w:r>
      <w:r>
        <w:t xml:space="preserve">  </w:t>
      </w:r>
    </w:p>
    <w:p w:rsidR="00F436CE" w:rsidRDefault="00EA1348">
      <w:pPr>
        <w:spacing w:line="362" w:lineRule="auto"/>
        <w:ind w:left="538" w:right="1"/>
      </w:pPr>
      <w:r>
        <w:rPr>
          <w:rFonts w:ascii="Times New Roman" w:eastAsia="Times New Roman" w:hAnsi="Times New Roman" w:cs="Times New Roman"/>
          <w:b/>
        </w:rPr>
        <w:t>1</w:t>
      </w:r>
      <w:r>
        <w:t>．</w:t>
      </w:r>
      <w:r>
        <w:rPr>
          <w:rFonts w:ascii="Arial" w:eastAsia="Arial" w:hAnsi="Arial" w:cs="Arial"/>
          <w:b/>
        </w:rPr>
        <w:t xml:space="preserve"> </w:t>
      </w:r>
      <w:r>
        <w:t>固定资产确认条件</w:t>
      </w:r>
      <w:r>
        <w:t>固定资产指为生产商品、提供劳务、出租或经营管理而持有，并且使用寿命超过一个会计年度的有形资产。固定资产在同时满足下列条件时予以确认：</w:t>
      </w:r>
      <w:r>
        <w:rPr>
          <w:rFonts w:ascii="Times New Roman" w:eastAsia="Times New Roman" w:hAnsi="Times New Roman" w:cs="Times New Roman"/>
        </w:rPr>
        <w:t xml:space="preserve"> </w:t>
      </w:r>
    </w:p>
    <w:p w:rsidR="00F436CE" w:rsidRDefault="00EA1348">
      <w:pPr>
        <w:numPr>
          <w:ilvl w:val="1"/>
          <w:numId w:val="91"/>
        </w:numPr>
        <w:spacing w:after="146"/>
        <w:ind w:right="1" w:hanging="526"/>
      </w:pPr>
      <w:r>
        <w:t>与该固定资产有关的经济利益很可能流入企业；</w:t>
      </w:r>
      <w:r>
        <w:rPr>
          <w:rFonts w:ascii="Times New Roman" w:eastAsia="Times New Roman" w:hAnsi="Times New Roman" w:cs="Times New Roman"/>
        </w:rPr>
        <w:t xml:space="preserve"> </w:t>
      </w:r>
    </w:p>
    <w:p w:rsidR="00F436CE" w:rsidRDefault="00EA1348">
      <w:pPr>
        <w:numPr>
          <w:ilvl w:val="1"/>
          <w:numId w:val="91"/>
        </w:numPr>
        <w:spacing w:after="145"/>
        <w:ind w:right="1" w:hanging="526"/>
      </w:pPr>
      <w:r>
        <w:t>该固定资产的成本能够可靠地计量。</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2</w:t>
      </w:r>
      <w:r>
        <w:t>．</w:t>
      </w:r>
      <w:r>
        <w:rPr>
          <w:rFonts w:ascii="Arial" w:eastAsia="Arial" w:hAnsi="Arial" w:cs="Arial"/>
          <w:b/>
        </w:rPr>
        <w:t xml:space="preserve"> </w:t>
      </w:r>
      <w:r>
        <w:t>固定资产初始计量</w:t>
      </w:r>
      <w:r>
        <w:rPr>
          <w:rFonts w:ascii="Times New Roman" w:eastAsia="Times New Roman" w:hAnsi="Times New Roman" w:cs="Times New Roman"/>
          <w:b/>
        </w:rPr>
        <w:t xml:space="preserve"> </w:t>
      </w:r>
    </w:p>
    <w:p w:rsidR="00F436CE" w:rsidRDefault="00EA1348">
      <w:pPr>
        <w:spacing w:after="120"/>
        <w:ind w:left="536" w:right="1"/>
      </w:pPr>
      <w:r>
        <w:t>本公司固定资产按成本进行初始计量。</w:t>
      </w:r>
      <w:r>
        <w:t xml:space="preserve"> </w:t>
      </w:r>
    </w:p>
    <w:p w:rsidR="00F436CE" w:rsidRDefault="00EA1348">
      <w:pPr>
        <w:numPr>
          <w:ilvl w:val="1"/>
          <w:numId w:val="92"/>
        </w:numPr>
        <w:spacing w:line="358" w:lineRule="auto"/>
        <w:ind w:right="1" w:firstLine="420"/>
      </w:pPr>
      <w:r>
        <w:t>外购的固定资产的成本包括买价、进口关税等相关税费，以及为使固定资产达到预定可使用状态前所发生的可直接归属于该资产的其他支出。</w:t>
      </w:r>
      <w:r>
        <w:t xml:space="preserve"> </w:t>
      </w:r>
    </w:p>
    <w:p w:rsidR="00F436CE" w:rsidRDefault="00EA1348">
      <w:pPr>
        <w:numPr>
          <w:ilvl w:val="1"/>
          <w:numId w:val="92"/>
        </w:numPr>
        <w:spacing w:line="356" w:lineRule="auto"/>
        <w:ind w:right="1" w:firstLine="420"/>
      </w:pPr>
      <w:r>
        <w:t>自行建造固定资产的成本，由建造该项资产达到预定可使用状态前所发生的必要支出构成。</w:t>
      </w:r>
      <w:r>
        <w:t xml:space="preserve"> </w:t>
      </w:r>
    </w:p>
    <w:p w:rsidR="00F436CE" w:rsidRDefault="00EA1348">
      <w:pPr>
        <w:numPr>
          <w:ilvl w:val="1"/>
          <w:numId w:val="92"/>
        </w:numPr>
        <w:spacing w:line="356" w:lineRule="auto"/>
        <w:ind w:right="1" w:firstLine="420"/>
      </w:pPr>
      <w:r>
        <w:t>投资者投入的固定资产，按投资合同或协议约定的价值作为入账价值，但合同或协议约定价值不公允的按公允价值入账。</w:t>
      </w:r>
      <w:r>
        <w:t xml:space="preserve"> </w:t>
      </w:r>
    </w:p>
    <w:p w:rsidR="00F436CE" w:rsidRDefault="00EA1348">
      <w:pPr>
        <w:numPr>
          <w:ilvl w:val="1"/>
          <w:numId w:val="92"/>
        </w:numPr>
        <w:spacing w:line="366" w:lineRule="auto"/>
        <w:ind w:right="1" w:firstLine="420"/>
      </w:pPr>
      <w:r>
        <w:t>购买固定资产的价款超过正常信用条件延期支付，实质上具有融资性质的，固定资产的成本以购买价款的现值为基础确定。实际支付的价款与购买价款的现值之间的差额，除应予资本化的以外，在信用期间内计入当期损益。</w:t>
      </w:r>
      <w:r>
        <w:rPr>
          <w:rFonts w:ascii="Times New Roman" w:eastAsia="Times New Roman" w:hAnsi="Times New Roman" w:cs="Times New Roman"/>
        </w:rPr>
        <w:t xml:space="preserve"> </w:t>
      </w:r>
    </w:p>
    <w:p w:rsidR="00F436CE" w:rsidRDefault="00EA1348">
      <w:pPr>
        <w:spacing w:after="46" w:line="259" w:lineRule="auto"/>
        <w:ind w:left="106" w:firstLine="0"/>
      </w:pPr>
      <w:r>
        <w:t xml:space="preserve"> </w:t>
      </w:r>
    </w:p>
    <w:p w:rsidR="00F436CE" w:rsidRDefault="00EA1348">
      <w:pPr>
        <w:spacing w:after="58"/>
        <w:ind w:left="101" w:right="1"/>
      </w:pPr>
      <w:r>
        <w:lastRenderedPageBreak/>
        <w:t>(2).</w:t>
      </w:r>
      <w:r>
        <w:rPr>
          <w:rFonts w:ascii="Arial" w:eastAsia="Arial" w:hAnsi="Arial" w:cs="Arial"/>
          <w:b/>
        </w:rPr>
        <w:t xml:space="preserve"> </w:t>
      </w:r>
      <w:r>
        <w:t>折旧方法</w:t>
      </w:r>
      <w:r>
        <w:t xml:space="preserve"> </w:t>
      </w:r>
    </w:p>
    <w:p w:rsidR="00F436CE" w:rsidRDefault="00EA1348">
      <w:pPr>
        <w:ind w:left="101" w:right="1"/>
      </w:pPr>
      <w:r>
        <w:t>√</w:t>
      </w:r>
      <w:r>
        <w:t>适用</w:t>
      </w:r>
      <w:r>
        <w:t xml:space="preserve"> □</w:t>
      </w:r>
      <w:r>
        <w:t>不适用</w:t>
      </w:r>
      <w:r>
        <w:t xml:space="preserve">  </w:t>
      </w:r>
    </w:p>
    <w:tbl>
      <w:tblPr>
        <w:tblStyle w:val="TableGrid"/>
        <w:tblW w:w="9050" w:type="dxa"/>
        <w:tblInd w:w="-2" w:type="dxa"/>
        <w:tblCellMar>
          <w:top w:w="34" w:type="dxa"/>
          <w:left w:w="106" w:type="dxa"/>
          <w:bottom w:w="0" w:type="dxa"/>
          <w:right w:w="77" w:type="dxa"/>
        </w:tblCellMar>
        <w:tblLook w:val="04A0" w:firstRow="1" w:lastRow="0" w:firstColumn="1" w:lastColumn="0" w:noHBand="0" w:noVBand="1"/>
      </w:tblPr>
      <w:tblGrid>
        <w:gridCol w:w="1718"/>
        <w:gridCol w:w="1832"/>
        <w:gridCol w:w="1834"/>
        <w:gridCol w:w="1834"/>
        <w:gridCol w:w="1832"/>
      </w:tblGrid>
      <w:tr w:rsidR="00F436CE">
        <w:trPr>
          <w:trHeight w:val="281"/>
        </w:trPr>
        <w:tc>
          <w:tcPr>
            <w:tcW w:w="171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8" w:firstLine="0"/>
              <w:jc w:val="center"/>
            </w:pPr>
            <w:r>
              <w:t>类别</w:t>
            </w:r>
            <w:r>
              <w:t xml:space="preserve">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4" w:firstLine="0"/>
              <w:jc w:val="center"/>
            </w:pPr>
            <w:r>
              <w:t>折旧方法</w:t>
            </w:r>
            <w:r>
              <w:t xml:space="preserve">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4" w:firstLine="0"/>
              <w:jc w:val="both"/>
            </w:pPr>
            <w:r>
              <w:t>折旧年限（年）</w:t>
            </w:r>
            <w:r>
              <w:t xml:space="preserve">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9" w:firstLine="0"/>
              <w:jc w:val="center"/>
            </w:pPr>
            <w:r>
              <w:t>残值率</w:t>
            </w:r>
            <w:r>
              <w:t xml:space="preserve">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8" w:firstLine="0"/>
              <w:jc w:val="center"/>
            </w:pPr>
            <w:r>
              <w:t>年折旧率</w:t>
            </w:r>
            <w:r>
              <w:t xml:space="preserve"> </w:t>
            </w:r>
          </w:p>
        </w:tc>
      </w:tr>
      <w:tr w:rsidR="00F436CE">
        <w:trPr>
          <w:trHeight w:val="284"/>
        </w:trPr>
        <w:tc>
          <w:tcPr>
            <w:tcW w:w="171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房屋及建筑物</w:t>
            </w:r>
            <w:r>
              <w:t xml:space="preserve">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直线法</w:t>
            </w:r>
            <w:r>
              <w:t xml:space="preserve">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20-25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10.00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3.60-4.50 </w:t>
            </w:r>
          </w:p>
        </w:tc>
      </w:tr>
      <w:tr w:rsidR="00F436CE">
        <w:trPr>
          <w:trHeight w:val="283"/>
        </w:trPr>
        <w:tc>
          <w:tcPr>
            <w:tcW w:w="171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机器设备</w:t>
            </w:r>
            <w:r>
              <w:t xml:space="preserve">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直线法</w:t>
            </w:r>
            <w:r>
              <w:t xml:space="preserve">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10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10.00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9.00 </w:t>
            </w:r>
          </w:p>
        </w:tc>
      </w:tr>
      <w:tr w:rsidR="00F436CE">
        <w:trPr>
          <w:trHeight w:val="281"/>
        </w:trPr>
        <w:tc>
          <w:tcPr>
            <w:tcW w:w="171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器具工具</w:t>
            </w:r>
            <w:r>
              <w:t xml:space="preserve">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直线法</w:t>
            </w:r>
            <w:r>
              <w:t xml:space="preserve">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5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10.00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18.00 </w:t>
            </w:r>
          </w:p>
        </w:tc>
      </w:tr>
      <w:tr w:rsidR="00F436CE">
        <w:trPr>
          <w:trHeight w:val="283"/>
        </w:trPr>
        <w:tc>
          <w:tcPr>
            <w:tcW w:w="171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运输工具</w:t>
            </w:r>
            <w:r>
              <w:t xml:space="preserve">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直线法</w:t>
            </w:r>
            <w:r>
              <w:t xml:space="preserve">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5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10.00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18.00 </w:t>
            </w:r>
          </w:p>
        </w:tc>
      </w:tr>
      <w:tr w:rsidR="00F436CE">
        <w:trPr>
          <w:trHeight w:val="283"/>
        </w:trPr>
        <w:tc>
          <w:tcPr>
            <w:tcW w:w="171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其他设备</w:t>
            </w:r>
            <w:r>
              <w:t xml:space="preserve">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直线法</w:t>
            </w:r>
            <w:r>
              <w:t xml:space="preserve">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5 </w:t>
            </w:r>
          </w:p>
        </w:tc>
        <w:tc>
          <w:tcPr>
            <w:tcW w:w="18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10.00 </w:t>
            </w:r>
          </w:p>
        </w:tc>
        <w:tc>
          <w:tcPr>
            <w:tcW w:w="18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18.00 </w:t>
            </w:r>
          </w:p>
        </w:tc>
      </w:tr>
    </w:tbl>
    <w:p w:rsidR="00F436CE" w:rsidRDefault="00EA1348">
      <w:pPr>
        <w:spacing w:after="44" w:line="259" w:lineRule="auto"/>
        <w:ind w:left="106" w:firstLine="0"/>
      </w:pPr>
      <w:r>
        <w:t xml:space="preserve"> </w:t>
      </w:r>
    </w:p>
    <w:p w:rsidR="00F436CE" w:rsidRDefault="00EA1348">
      <w:pPr>
        <w:spacing w:after="60"/>
        <w:ind w:left="101" w:right="1"/>
      </w:pPr>
      <w:r>
        <w:t>(3).</w:t>
      </w:r>
      <w:r>
        <w:rPr>
          <w:rFonts w:ascii="Arial" w:eastAsia="Arial" w:hAnsi="Arial" w:cs="Arial"/>
          <w:b/>
        </w:rPr>
        <w:t xml:space="preserve"> </w:t>
      </w:r>
      <w:r>
        <w:t>融资租入固定资产的认定依据、计价和折旧方法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91"/>
        </w:numPr>
        <w:spacing w:after="69"/>
        <w:ind w:right="1" w:hanging="425"/>
      </w:pPr>
      <w:r>
        <w:t>在建工程</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135"/>
        <w:ind w:left="538" w:right="1"/>
      </w:pPr>
      <w:r>
        <w:rPr>
          <w:rFonts w:ascii="Times New Roman" w:eastAsia="Times New Roman" w:hAnsi="Times New Roman" w:cs="Times New Roman"/>
          <w:b/>
        </w:rPr>
        <w:t>1</w:t>
      </w:r>
      <w:r>
        <w:t>．</w:t>
      </w:r>
      <w:r>
        <w:rPr>
          <w:rFonts w:ascii="Arial" w:eastAsia="Arial" w:hAnsi="Arial" w:cs="Arial"/>
          <w:b/>
        </w:rPr>
        <w:t xml:space="preserve"> </w:t>
      </w:r>
      <w:r>
        <w:t>在建工程初始计量</w:t>
      </w:r>
      <w:r>
        <w:rPr>
          <w:rFonts w:ascii="Times New Roman" w:eastAsia="Times New Roman" w:hAnsi="Times New Roman" w:cs="Times New Roman"/>
          <w:b/>
        </w:rPr>
        <w:t xml:space="preserve"> </w:t>
      </w:r>
    </w:p>
    <w:p w:rsidR="00F436CE" w:rsidRDefault="00EA1348">
      <w:pPr>
        <w:spacing w:line="356" w:lineRule="auto"/>
        <w:ind w:left="91" w:right="1" w:firstLine="420"/>
      </w:pPr>
      <w:r>
        <w:t>本公司自行建造的在建工程按实际成本计价，实际成本由建造该项资产达到预定可使用状态前所发生的必要支出构成，包括工程用物资成本、人工成本、交纳的相关税费、应予资本化的借款费用以及应分摊的间接费用等。</w:t>
      </w:r>
      <w:r>
        <w:rPr>
          <w:rFonts w:ascii="Arial" w:eastAsia="Arial" w:hAnsi="Arial" w:cs="Arial"/>
        </w:rPr>
        <w:t xml:space="preserve"> </w:t>
      </w:r>
    </w:p>
    <w:p w:rsidR="00F436CE" w:rsidRDefault="00EA1348">
      <w:pPr>
        <w:spacing w:after="138"/>
        <w:ind w:left="538" w:right="1"/>
      </w:pPr>
      <w:r>
        <w:rPr>
          <w:rFonts w:ascii="Times New Roman" w:eastAsia="Times New Roman" w:hAnsi="Times New Roman" w:cs="Times New Roman"/>
          <w:b/>
        </w:rPr>
        <w:t>2</w:t>
      </w:r>
      <w:r>
        <w:t>．</w:t>
      </w:r>
      <w:r>
        <w:rPr>
          <w:rFonts w:ascii="Arial" w:eastAsia="Arial" w:hAnsi="Arial" w:cs="Arial"/>
          <w:b/>
        </w:rPr>
        <w:t xml:space="preserve"> </w:t>
      </w:r>
      <w:r>
        <w:t>在建工程结转为固定资产的标准和时点</w:t>
      </w:r>
      <w:r>
        <w:rPr>
          <w:rFonts w:ascii="Times New Roman" w:eastAsia="Times New Roman" w:hAnsi="Times New Roman" w:cs="Times New Roman"/>
          <w:b/>
        </w:rPr>
        <w:t xml:space="preserve"> </w:t>
      </w:r>
    </w:p>
    <w:p w:rsidR="00F436CE" w:rsidRDefault="00EA1348">
      <w:pPr>
        <w:spacing w:line="356" w:lineRule="auto"/>
        <w:ind w:left="91" w:right="1" w:firstLine="420"/>
      </w:pPr>
      <w:r>
        <w:t>在建工程项目按建造该项资产达到预定可使用状态前所发生的全部支出，作为固定资产的入账价值。所建造的在建工程已达到预定可使用状态，但尚未办理竣工决算的，自达到预定可使用状态之日起，根据工程预算、造价或者工程实际成本等，按估计的价值转入固定资产，并按本公司固定资产折旧政策计提</w:t>
      </w:r>
      <w:r>
        <w:t>固定资产的折旧，待办理竣工决算后，再按实际成本调整原来的暂估价值，但不调整原已计提的折旧额。</w:t>
      </w:r>
      <w:r>
        <w:rPr>
          <w:rFonts w:ascii="Times New Roman" w:eastAsia="Times New Roman" w:hAnsi="Times New Roman" w:cs="Times New Roman"/>
        </w:rPr>
        <w:t xml:space="preserve"> </w:t>
      </w:r>
    </w:p>
    <w:p w:rsidR="00F436CE" w:rsidRDefault="00EA1348">
      <w:pPr>
        <w:spacing w:after="47" w:line="259" w:lineRule="auto"/>
        <w:ind w:left="106" w:firstLine="0"/>
      </w:pPr>
      <w:r>
        <w:t xml:space="preserve"> </w:t>
      </w:r>
    </w:p>
    <w:p w:rsidR="00F436CE" w:rsidRDefault="00EA1348">
      <w:pPr>
        <w:spacing w:after="69"/>
        <w:ind w:left="101" w:right="1"/>
      </w:pPr>
      <w:r>
        <w:t>25.</w:t>
      </w:r>
      <w:r>
        <w:rPr>
          <w:rFonts w:ascii="Arial" w:eastAsia="Arial" w:hAnsi="Arial" w:cs="Arial"/>
          <w:b/>
        </w:rPr>
        <w:t xml:space="preserve"> </w:t>
      </w:r>
      <w:r>
        <w:t>借款费用</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135"/>
        <w:ind w:left="538" w:right="1"/>
      </w:pPr>
      <w:r>
        <w:rPr>
          <w:rFonts w:ascii="Times New Roman" w:eastAsia="Times New Roman" w:hAnsi="Times New Roman" w:cs="Times New Roman"/>
          <w:b/>
        </w:rPr>
        <w:t>1</w:t>
      </w:r>
      <w:r>
        <w:t>．</w:t>
      </w:r>
      <w:r>
        <w:rPr>
          <w:rFonts w:ascii="Arial" w:eastAsia="Arial" w:hAnsi="Arial" w:cs="Arial"/>
          <w:b/>
        </w:rPr>
        <w:t xml:space="preserve"> </w:t>
      </w:r>
      <w:r>
        <w:t>借款费用资本化的确认原则</w:t>
      </w:r>
      <w:r>
        <w:rPr>
          <w:rFonts w:ascii="Times New Roman" w:eastAsia="Times New Roman" w:hAnsi="Times New Roman" w:cs="Times New Roman"/>
          <w:b/>
        </w:rPr>
        <w:t xml:space="preserve"> </w:t>
      </w:r>
    </w:p>
    <w:p w:rsidR="00F436CE" w:rsidRDefault="00EA1348">
      <w:pPr>
        <w:spacing w:line="362" w:lineRule="auto"/>
        <w:ind w:left="91" w:right="1" w:firstLine="420"/>
      </w:pPr>
      <w:r>
        <w:t>本公司发生的借款费用，可直接归属于符合资本化条件的资产的购建或者生产的，予以资本化，计入相关资产成本；其他借款费用，在发生时根据其发生额确认为费用，计入当期损益。</w:t>
      </w:r>
      <w:r>
        <w:rPr>
          <w:rFonts w:ascii="Times New Roman" w:eastAsia="Times New Roman" w:hAnsi="Times New Roman" w:cs="Times New Roman"/>
        </w:rPr>
        <w:t xml:space="preserve"> </w:t>
      </w:r>
    </w:p>
    <w:p w:rsidR="00F436CE" w:rsidRDefault="00EA1348">
      <w:pPr>
        <w:spacing w:line="362" w:lineRule="auto"/>
        <w:ind w:left="91" w:right="1" w:firstLine="420"/>
      </w:pPr>
      <w:r>
        <w:t>符合资本化条件的资产，是指需要经过相当长时间的购建或者生产活动才能达到预定可使用或者可销售状态的固定资产、投资性房地产和存货等资产。</w:t>
      </w:r>
      <w:r>
        <w:rPr>
          <w:rFonts w:ascii="Times New Roman" w:eastAsia="Times New Roman" w:hAnsi="Times New Roman" w:cs="Times New Roman"/>
        </w:rPr>
        <w:t xml:space="preserve"> </w:t>
      </w:r>
    </w:p>
    <w:p w:rsidR="00F436CE" w:rsidRDefault="00EA1348">
      <w:pPr>
        <w:spacing w:after="137"/>
        <w:ind w:left="536" w:right="1"/>
      </w:pPr>
      <w:r>
        <w:t>借款费用同时满足下列条件时开始资本化：</w:t>
      </w:r>
      <w:r>
        <w:rPr>
          <w:rFonts w:ascii="Times New Roman" w:eastAsia="Times New Roman" w:hAnsi="Times New Roman" w:cs="Times New Roman"/>
        </w:rPr>
        <w:t xml:space="preserve"> </w:t>
      </w:r>
    </w:p>
    <w:p w:rsidR="00F436CE" w:rsidRDefault="00EA1348">
      <w:pPr>
        <w:numPr>
          <w:ilvl w:val="0"/>
          <w:numId w:val="93"/>
        </w:numPr>
        <w:spacing w:line="376" w:lineRule="auto"/>
        <w:ind w:right="1" w:firstLine="420"/>
      </w:pPr>
      <w:r>
        <w:t>资产支出已经发生，资产支出包括为购建或者生产符合资本化条件的资产而以支付现金、转移非现金资产或者承担带息债务形式发生的支出；</w:t>
      </w:r>
      <w:r>
        <w:rPr>
          <w:rFonts w:ascii="Times New Roman" w:eastAsia="Times New Roman" w:hAnsi="Times New Roman" w:cs="Times New Roman"/>
        </w:rPr>
        <w:t xml:space="preserve"> </w:t>
      </w:r>
    </w:p>
    <w:p w:rsidR="00F436CE" w:rsidRDefault="00EA1348">
      <w:pPr>
        <w:numPr>
          <w:ilvl w:val="0"/>
          <w:numId w:val="93"/>
        </w:numPr>
        <w:spacing w:after="142"/>
        <w:ind w:right="1" w:firstLine="420"/>
      </w:pPr>
      <w:r>
        <w:t>借款费用已经发生；</w:t>
      </w:r>
      <w:r>
        <w:rPr>
          <w:rFonts w:ascii="Times New Roman" w:eastAsia="Times New Roman" w:hAnsi="Times New Roman" w:cs="Times New Roman"/>
        </w:rPr>
        <w:t xml:space="preserve"> </w:t>
      </w:r>
    </w:p>
    <w:p w:rsidR="00F436CE" w:rsidRDefault="00EA1348">
      <w:pPr>
        <w:numPr>
          <w:ilvl w:val="0"/>
          <w:numId w:val="93"/>
        </w:numPr>
        <w:spacing w:after="145"/>
        <w:ind w:right="1" w:firstLine="420"/>
      </w:pPr>
      <w:r>
        <w:t>为使资产达到预定可使用或者可销售状态所必要的购建或者生产活动已经开始。</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lastRenderedPageBreak/>
        <w:t>2</w:t>
      </w:r>
      <w:r>
        <w:t>．</w:t>
      </w:r>
      <w:r>
        <w:rPr>
          <w:rFonts w:ascii="Arial" w:eastAsia="Arial" w:hAnsi="Arial" w:cs="Arial"/>
          <w:b/>
        </w:rPr>
        <w:t xml:space="preserve"> </w:t>
      </w:r>
      <w:r>
        <w:t>借款费用资本化期间</w:t>
      </w:r>
      <w:r>
        <w:rPr>
          <w:rFonts w:ascii="Times New Roman" w:eastAsia="Times New Roman" w:hAnsi="Times New Roman" w:cs="Times New Roman"/>
          <w:b/>
        </w:rPr>
        <w:t xml:space="preserve"> </w:t>
      </w:r>
    </w:p>
    <w:p w:rsidR="00F436CE" w:rsidRDefault="00EA1348">
      <w:pPr>
        <w:spacing w:line="362" w:lineRule="auto"/>
        <w:ind w:left="91" w:right="1" w:firstLine="420"/>
      </w:pPr>
      <w:r>
        <w:t>资本化期间，指从借款费用开始资本化时点到停止资本化时点的期间，借款费用暂停资本化的期间不包括在内。</w:t>
      </w:r>
      <w:r>
        <w:rPr>
          <w:rFonts w:ascii="Times New Roman" w:eastAsia="Times New Roman" w:hAnsi="Times New Roman" w:cs="Times New Roman"/>
        </w:rPr>
        <w:t xml:space="preserve"> </w:t>
      </w:r>
    </w:p>
    <w:p w:rsidR="00F436CE" w:rsidRDefault="00EA1348">
      <w:pPr>
        <w:spacing w:line="362" w:lineRule="auto"/>
        <w:ind w:left="91" w:right="1" w:firstLine="420"/>
      </w:pPr>
      <w:r>
        <w:t>当购建或者生产符合资本化条件的资产达到预定可使用或者可销售状态时，借款费用停止资本化。</w:t>
      </w:r>
      <w:r>
        <w:rPr>
          <w:rFonts w:ascii="Times New Roman" w:eastAsia="Times New Roman" w:hAnsi="Times New Roman" w:cs="Times New Roman"/>
        </w:rPr>
        <w:t xml:space="preserve"> </w:t>
      </w:r>
    </w:p>
    <w:p w:rsidR="00F436CE" w:rsidRDefault="00EA1348">
      <w:pPr>
        <w:spacing w:line="362" w:lineRule="auto"/>
        <w:ind w:left="91" w:right="1" w:firstLine="420"/>
      </w:pPr>
      <w:r>
        <w:t>当购建或者生产符合资本化条</w:t>
      </w:r>
      <w:r>
        <w:t>件的资产中部分项目分别完工且可单独使用时，该部分资产借款费用停止资本化。</w:t>
      </w:r>
      <w:r>
        <w:rPr>
          <w:rFonts w:ascii="Times New Roman" w:eastAsia="Times New Roman" w:hAnsi="Times New Roman" w:cs="Times New Roman"/>
        </w:rPr>
        <w:t xml:space="preserve"> </w:t>
      </w:r>
    </w:p>
    <w:p w:rsidR="00F436CE" w:rsidRDefault="00EA1348">
      <w:pPr>
        <w:spacing w:line="362" w:lineRule="auto"/>
        <w:ind w:left="91" w:right="1" w:firstLine="420"/>
      </w:pPr>
      <w:r>
        <w:t>购建或者生产的资产的各部分分别完工，但必须等到整体完工后才可使用或可对外销售的，在该资产整体完工时停止借款费用资本化。</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3</w:t>
      </w:r>
      <w:r>
        <w:t>．</w:t>
      </w:r>
      <w:r>
        <w:rPr>
          <w:rFonts w:ascii="Arial" w:eastAsia="Arial" w:hAnsi="Arial" w:cs="Arial"/>
          <w:b/>
        </w:rPr>
        <w:t xml:space="preserve"> </w:t>
      </w:r>
      <w:r>
        <w:t>暂停资本化期间</w:t>
      </w:r>
      <w:r>
        <w:rPr>
          <w:rFonts w:ascii="Times New Roman" w:eastAsia="Times New Roman" w:hAnsi="Times New Roman" w:cs="Times New Roman"/>
          <w:b/>
        </w:rPr>
        <w:t xml:space="preserve"> </w:t>
      </w:r>
    </w:p>
    <w:p w:rsidR="00F436CE" w:rsidRDefault="00EA1348">
      <w:pPr>
        <w:spacing w:line="365" w:lineRule="auto"/>
        <w:ind w:left="91" w:right="1" w:firstLine="420"/>
      </w:pPr>
      <w:r>
        <w:t>符合资本化条件的资产在购建或生产过程中发生的非正常中断、且中断时间连续超过</w:t>
      </w:r>
      <w:r>
        <w:t xml:space="preserve"> </w:t>
      </w:r>
      <w:r>
        <w:rPr>
          <w:rFonts w:ascii="Times New Roman" w:eastAsia="Times New Roman" w:hAnsi="Times New Roman" w:cs="Times New Roman"/>
        </w:rPr>
        <w:t xml:space="preserve">3 </w:t>
      </w:r>
      <w:r>
        <w:t>个月的，则借款费用暂停资本化；该项中断如是所购建或生产的符合资本化条件的资产达到预定可使用状态或者可销售状态必要的程序，则借款费用继续资本化。在中断期间发生的借款费用确认为当期损益，直至资产的购建或者生产活动重</w:t>
      </w:r>
      <w:r>
        <w:t>新开始后借款费用继续资本化。</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4</w:t>
      </w:r>
      <w:r>
        <w:t>．</w:t>
      </w:r>
      <w:r>
        <w:rPr>
          <w:rFonts w:ascii="Arial" w:eastAsia="Arial" w:hAnsi="Arial" w:cs="Arial"/>
          <w:b/>
        </w:rPr>
        <w:t xml:space="preserve"> </w:t>
      </w:r>
      <w:r>
        <w:t>借款费用资本化金额的计算方法</w:t>
      </w:r>
      <w:r>
        <w:rPr>
          <w:rFonts w:ascii="Times New Roman" w:eastAsia="Times New Roman" w:hAnsi="Times New Roman" w:cs="Times New Roman"/>
          <w:b/>
        </w:rPr>
        <w:t xml:space="preserve"> </w:t>
      </w:r>
    </w:p>
    <w:p w:rsidR="00F436CE" w:rsidRDefault="00EA1348">
      <w:pPr>
        <w:spacing w:line="360" w:lineRule="auto"/>
        <w:ind w:left="91" w:right="1" w:firstLine="420"/>
      </w:pPr>
      <w:r>
        <w:t>专门借款的利息费用（扣除尚未动用的借款资金存入银行取得的利息收入或者进行暂时性投资取得的投资收益）及其辅助费用在所购建或者生产的符合资本化条件的资产达到预定可使用或者可销售状态前，予以资本化。</w:t>
      </w:r>
      <w:r>
        <w:rPr>
          <w:rFonts w:ascii="Times New Roman" w:eastAsia="Times New Roman" w:hAnsi="Times New Roman" w:cs="Times New Roman"/>
        </w:rPr>
        <w:t xml:space="preserve"> </w:t>
      </w:r>
    </w:p>
    <w:p w:rsidR="00F436CE" w:rsidRDefault="00EA1348">
      <w:pPr>
        <w:spacing w:after="137"/>
        <w:ind w:left="536" w:right="1"/>
      </w:pPr>
      <w:r>
        <w:t>根据累计资产支出超过专门借款部分的资产支出加权平均数乘以所占用一般借款的资本化率，计算确定一般借款应予资本化的利息金额。资本化率根据一般借款加权平均利率计算确定。</w:t>
      </w:r>
      <w:r>
        <w:rPr>
          <w:rFonts w:ascii="Times New Roman" w:eastAsia="Times New Roman" w:hAnsi="Times New Roman" w:cs="Times New Roman"/>
        </w:rPr>
        <w:t xml:space="preserve"> </w:t>
      </w:r>
    </w:p>
    <w:p w:rsidR="00F436CE" w:rsidRDefault="00EA1348">
      <w:pPr>
        <w:spacing w:line="362" w:lineRule="auto"/>
        <w:ind w:left="91" w:right="1" w:firstLine="420"/>
      </w:pPr>
      <w:r>
        <w:t>借款存在折价或者溢价的，按照实际利率法确定每一会计期间应摊销的折价或者溢价金额，</w:t>
      </w:r>
      <w:r>
        <w:t>调整每期利息金额。</w:t>
      </w:r>
      <w:r>
        <w:rPr>
          <w:rFonts w:ascii="Times New Roman" w:eastAsia="Times New Roman" w:hAnsi="Times New Roman" w:cs="Times New Roman"/>
        </w:rPr>
        <w:t xml:space="preserve"> </w:t>
      </w:r>
    </w:p>
    <w:p w:rsidR="00F436CE" w:rsidRDefault="00EA1348">
      <w:pPr>
        <w:spacing w:after="44" w:line="259" w:lineRule="auto"/>
        <w:ind w:left="106" w:firstLine="0"/>
      </w:pPr>
      <w:r>
        <w:t xml:space="preserve"> </w:t>
      </w:r>
    </w:p>
    <w:p w:rsidR="00F436CE" w:rsidRDefault="00EA1348">
      <w:pPr>
        <w:numPr>
          <w:ilvl w:val="0"/>
          <w:numId w:val="94"/>
        </w:numPr>
        <w:spacing w:after="71"/>
        <w:ind w:right="1" w:hanging="425"/>
      </w:pPr>
      <w:r>
        <w:t>生物资产</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94"/>
        </w:numPr>
        <w:spacing w:after="69"/>
        <w:ind w:right="1" w:hanging="425"/>
      </w:pPr>
      <w:r>
        <w:t>油气资产</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94"/>
        </w:numPr>
        <w:spacing w:after="70"/>
        <w:ind w:right="1" w:hanging="425"/>
      </w:pPr>
      <w:r>
        <w:t>使用权资产</w:t>
      </w:r>
      <w:r>
        <w:rPr>
          <w:rFonts w:ascii="Calibri" w:eastAsia="Calibri" w:hAnsi="Calibri" w:cs="Calibri"/>
          <w:b/>
        </w:rPr>
        <w:t xml:space="preserve"> </w:t>
      </w:r>
    </w:p>
    <w:p w:rsidR="00F436CE" w:rsidRDefault="00EA1348">
      <w:pPr>
        <w:spacing w:after="135"/>
        <w:ind w:left="511" w:right="1796" w:hanging="420"/>
      </w:pPr>
      <w:r>
        <w:t>√</w:t>
      </w:r>
      <w:r>
        <w:t>适用</w:t>
      </w:r>
      <w:r>
        <w:t xml:space="preserve"> □</w:t>
      </w:r>
      <w:r>
        <w:t>不适用</w:t>
      </w:r>
      <w:r>
        <w:t xml:space="preserve">  </w:t>
      </w:r>
      <w:r>
        <w:t>本公司对使用权资产按照成本进行初始计量，该成本包括：</w:t>
      </w:r>
      <w:r>
        <w:t xml:space="preserve"> </w:t>
      </w:r>
    </w:p>
    <w:p w:rsidR="00F436CE" w:rsidRDefault="00EA1348">
      <w:pPr>
        <w:numPr>
          <w:ilvl w:val="1"/>
          <w:numId w:val="94"/>
        </w:numPr>
        <w:spacing w:after="144"/>
        <w:ind w:right="1" w:firstLine="425"/>
      </w:pPr>
      <w:r>
        <w:t>租赁负债的初始计量金额；</w:t>
      </w:r>
      <w:r>
        <w:t xml:space="preserve"> </w:t>
      </w:r>
    </w:p>
    <w:p w:rsidR="00F436CE" w:rsidRDefault="00EA1348">
      <w:pPr>
        <w:numPr>
          <w:ilvl w:val="1"/>
          <w:numId w:val="94"/>
        </w:numPr>
        <w:spacing w:line="371" w:lineRule="auto"/>
        <w:ind w:right="1" w:firstLine="425"/>
      </w:pPr>
      <w:r>
        <w:t>在租赁期开始日或之前支付的租赁付款额，存在租赁激励的，扣除已享受的租赁激励相关金额；</w:t>
      </w:r>
      <w:r>
        <w:t xml:space="preserve"> </w:t>
      </w:r>
    </w:p>
    <w:p w:rsidR="00F436CE" w:rsidRDefault="00EA1348">
      <w:pPr>
        <w:numPr>
          <w:ilvl w:val="1"/>
          <w:numId w:val="94"/>
        </w:numPr>
        <w:spacing w:after="144"/>
        <w:ind w:right="1" w:firstLine="425"/>
      </w:pPr>
      <w:r>
        <w:t>本公司发生的初始直接费用；</w:t>
      </w:r>
      <w:r>
        <w:t xml:space="preserve"> </w:t>
      </w:r>
    </w:p>
    <w:p w:rsidR="00F436CE" w:rsidRDefault="00EA1348">
      <w:pPr>
        <w:numPr>
          <w:ilvl w:val="1"/>
          <w:numId w:val="94"/>
        </w:numPr>
        <w:spacing w:line="369" w:lineRule="auto"/>
        <w:ind w:right="1" w:firstLine="425"/>
      </w:pPr>
      <w:r>
        <w:lastRenderedPageBreak/>
        <w:t>本公司为拆卸及移除租赁资产、复原租赁资产所在场地或将租赁资产恢复至租赁条款约定状态预计将发生的成本（不包括为生产存货而发生的成本）。</w:t>
      </w:r>
      <w:r>
        <w:t xml:space="preserve"> </w:t>
      </w:r>
    </w:p>
    <w:p w:rsidR="00F436CE" w:rsidRDefault="00EA1348">
      <w:pPr>
        <w:spacing w:after="123"/>
        <w:ind w:left="536" w:right="1"/>
      </w:pPr>
      <w:r>
        <w:t>在租赁期开始日后，本公司采用成本模式对使用权资产进行后续计量。</w:t>
      </w:r>
      <w:r>
        <w:t xml:space="preserve"> </w:t>
      </w:r>
    </w:p>
    <w:p w:rsidR="00F436CE" w:rsidRDefault="00EA1348">
      <w:pPr>
        <w:spacing w:line="356" w:lineRule="auto"/>
        <w:ind w:left="91" w:right="1" w:firstLine="420"/>
      </w:pPr>
      <w:r>
        <w:t>能够合理确定租赁期届满时取得租赁资产所有权的，本公司在租赁资产剩余使用寿命内计提折旧。无法合理确定租赁期届满时能够取得租赁资产所有权的，本公司在租赁期与租赁资产剩余使用寿命两者孰短的期间内计提折旧。对计提了减值准备的使用权资产，则在未来期间按扣除减值准备后的账面价值参照上述原则计提折旧。</w:t>
      </w:r>
      <w:r>
        <w:rPr>
          <w:rFonts w:ascii="Arial" w:eastAsia="Arial" w:hAnsi="Arial" w:cs="Arial"/>
        </w:rPr>
        <w:t xml:space="preserve"> </w:t>
      </w:r>
    </w:p>
    <w:p w:rsidR="00F436CE" w:rsidRDefault="00EA1348">
      <w:pPr>
        <w:spacing w:after="44" w:line="259" w:lineRule="auto"/>
        <w:ind w:left="106" w:firstLine="0"/>
      </w:pPr>
      <w:r>
        <w:t xml:space="preserve"> </w:t>
      </w:r>
    </w:p>
    <w:p w:rsidR="00F436CE" w:rsidRDefault="00EA1348">
      <w:pPr>
        <w:numPr>
          <w:ilvl w:val="0"/>
          <w:numId w:val="94"/>
        </w:numPr>
        <w:spacing w:after="78"/>
        <w:ind w:right="1" w:hanging="425"/>
      </w:pPr>
      <w:r>
        <w:t>无形资产</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计价方法、使用寿命、减值测试</w:t>
      </w:r>
      <w:r>
        <w:t xml:space="preserve"> </w:t>
      </w:r>
    </w:p>
    <w:p w:rsidR="00F436CE" w:rsidRDefault="00EA1348">
      <w:pPr>
        <w:ind w:left="101" w:right="1"/>
      </w:pPr>
      <w:r>
        <w:t>√</w:t>
      </w:r>
      <w:r>
        <w:t>适用</w:t>
      </w:r>
      <w:r>
        <w:t xml:space="preserve"> □</w:t>
      </w:r>
      <w:r>
        <w:t>不适用</w:t>
      </w:r>
      <w:r>
        <w:t xml:space="preserve">  </w:t>
      </w:r>
    </w:p>
    <w:p w:rsidR="00F436CE" w:rsidRDefault="00EA1348">
      <w:pPr>
        <w:spacing w:line="360" w:lineRule="auto"/>
        <w:ind w:left="91" w:right="1" w:firstLine="420"/>
      </w:pPr>
      <w:r>
        <w:t>无形资产是指本公司拥有或者控制的没有实物形态的可辨认非货币性资产，包括土地</w:t>
      </w:r>
      <w:r>
        <w:t>使用权、软件等。</w:t>
      </w:r>
      <w:r>
        <w:rPr>
          <w:rFonts w:ascii="Arial" w:eastAsia="Arial" w:hAnsi="Arial" w:cs="Arial"/>
        </w:rPr>
        <w:t xml:space="preserve"> </w:t>
      </w:r>
    </w:p>
    <w:p w:rsidR="00F436CE" w:rsidRDefault="00EA1348">
      <w:pPr>
        <w:spacing w:after="135"/>
        <w:ind w:left="538" w:right="1"/>
      </w:pPr>
      <w:r>
        <w:rPr>
          <w:rFonts w:ascii="Times New Roman" w:eastAsia="Times New Roman" w:hAnsi="Times New Roman" w:cs="Times New Roman"/>
          <w:b/>
        </w:rPr>
        <w:t>1</w:t>
      </w:r>
      <w:r>
        <w:t>．</w:t>
      </w:r>
      <w:r>
        <w:rPr>
          <w:rFonts w:ascii="Arial" w:eastAsia="Arial" w:hAnsi="Arial" w:cs="Arial"/>
          <w:b/>
        </w:rPr>
        <w:t xml:space="preserve"> </w:t>
      </w:r>
      <w:r>
        <w:t>无形资产的初始计量</w:t>
      </w:r>
      <w:r>
        <w:rPr>
          <w:rFonts w:ascii="Times New Roman" w:eastAsia="Times New Roman" w:hAnsi="Times New Roman" w:cs="Times New Roman"/>
          <w:b/>
        </w:rPr>
        <w:t xml:space="preserve"> </w:t>
      </w:r>
    </w:p>
    <w:p w:rsidR="00F436CE" w:rsidRDefault="00EA1348">
      <w:pPr>
        <w:spacing w:line="359" w:lineRule="auto"/>
        <w:ind w:left="91" w:right="1" w:firstLine="420"/>
      </w:pPr>
      <w:r>
        <w:t>外购无形资产的成本，包括购买价款、相关税费以及直接归属于使该项资产达到预定用途所发生的其他支出。购买无形资产的价款超过正常信用条件延期支付，实质上具有融资性质的，无形资产的成本以购买价款的现值为基础确定。</w:t>
      </w:r>
      <w:r>
        <w:rPr>
          <w:rFonts w:ascii="Times New Roman" w:eastAsia="Times New Roman" w:hAnsi="Times New Roman" w:cs="Times New Roman"/>
        </w:rPr>
        <w:t xml:space="preserve"> </w:t>
      </w:r>
    </w:p>
    <w:p w:rsidR="00F436CE" w:rsidRDefault="00EA1348">
      <w:pPr>
        <w:spacing w:line="362" w:lineRule="auto"/>
        <w:ind w:left="91" w:right="1" w:firstLine="420"/>
      </w:pPr>
      <w:r>
        <w:t>债务重组取得债务人用以抵债的无形资产，以该无形资产的公允价值为基础确定其入账价值，并将重组债务的账面价值与该用以抵债的无形资产公允价值之间的差额，计入当期损益。</w:t>
      </w:r>
      <w:r>
        <w:rPr>
          <w:rFonts w:ascii="Times New Roman" w:eastAsia="Times New Roman" w:hAnsi="Times New Roman" w:cs="Times New Roman"/>
        </w:rPr>
        <w:t xml:space="preserve"> </w:t>
      </w:r>
    </w:p>
    <w:p w:rsidR="00F436CE" w:rsidRDefault="00EA1348">
      <w:pPr>
        <w:spacing w:line="359" w:lineRule="auto"/>
        <w:ind w:left="536" w:right="1"/>
      </w:pPr>
      <w:r>
        <w:t>在非货币性资产交换具备商业实质且换入资产或换出资产的公允价值能够可靠计量的前提下，</w:t>
      </w:r>
      <w:r>
        <w:t>非货币性资产交换换入的无形资产以换出资产的公允价值为基础确定其入账价值，除非有确凿证据表明换入资产的公允价值更加可靠；不满足上述前提的非货币性资产交换，以换出资产的账面价值和应支付的相关税费作为换入无形资产的成本，不确认损益。</w:t>
      </w:r>
      <w:r>
        <w:rPr>
          <w:rFonts w:ascii="Times New Roman" w:eastAsia="Times New Roman" w:hAnsi="Times New Roman" w:cs="Times New Roman"/>
        </w:rPr>
        <w:t xml:space="preserve"> </w:t>
      </w:r>
    </w:p>
    <w:p w:rsidR="00F436CE" w:rsidRDefault="00EA1348">
      <w:pPr>
        <w:spacing w:line="362" w:lineRule="auto"/>
        <w:ind w:left="91" w:right="1" w:firstLine="420"/>
      </w:pPr>
      <w:r>
        <w:t>以同一控制下的企业吸收合并方式取得的无形资产按被合并方的账面价值确定其入账价值；以非同一控制下的企业吸收合并方式取得的无形资产按公允价值确定其入账价值。</w:t>
      </w:r>
      <w:r>
        <w:rPr>
          <w:rFonts w:ascii="Times New Roman" w:eastAsia="Times New Roman" w:hAnsi="Times New Roman" w:cs="Times New Roman"/>
        </w:rPr>
        <w:t xml:space="preserve"> </w:t>
      </w:r>
    </w:p>
    <w:p w:rsidR="00F436CE" w:rsidRDefault="00EA1348">
      <w:pPr>
        <w:spacing w:line="360" w:lineRule="auto"/>
        <w:ind w:left="91" w:right="1" w:firstLine="420"/>
      </w:pPr>
      <w:r>
        <w:t>内部自行开发的无形资产，其成本包括：开发该无形资产时耗用的材料、劳务成本、注册费、在开发过程中使用的其他专利权和特许权的摊销以</w:t>
      </w:r>
      <w:r>
        <w:t>及满足资本化条件的利息费用，以及为使该无形资产达到预定用途前所发生的其他直接费用。</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2</w:t>
      </w:r>
      <w:r>
        <w:t>．</w:t>
      </w:r>
      <w:r>
        <w:rPr>
          <w:rFonts w:ascii="Arial" w:eastAsia="Arial" w:hAnsi="Arial" w:cs="Arial"/>
          <w:b/>
        </w:rPr>
        <w:t xml:space="preserve"> </w:t>
      </w:r>
      <w:r>
        <w:t>无形资产的后续计量</w:t>
      </w:r>
      <w:r>
        <w:rPr>
          <w:rFonts w:ascii="Times New Roman" w:eastAsia="Times New Roman" w:hAnsi="Times New Roman" w:cs="Times New Roman"/>
          <w:b/>
        </w:rPr>
        <w:t xml:space="preserve"> </w:t>
      </w:r>
    </w:p>
    <w:p w:rsidR="00F436CE" w:rsidRDefault="00EA1348">
      <w:pPr>
        <w:spacing w:line="357" w:lineRule="auto"/>
        <w:ind w:left="91" w:right="1" w:firstLine="420"/>
      </w:pPr>
      <w:r>
        <w:t>本公司在取得无形资产时分析判断其使用寿命，划分为使用寿命有限和使用寿命不确定的无形资产。</w:t>
      </w:r>
      <w:r>
        <w:t xml:space="preserve"> </w:t>
      </w:r>
    </w:p>
    <w:p w:rsidR="00F436CE" w:rsidRDefault="00EA1348">
      <w:pPr>
        <w:numPr>
          <w:ilvl w:val="0"/>
          <w:numId w:val="95"/>
        </w:numPr>
        <w:spacing w:after="123"/>
        <w:ind w:right="1" w:hanging="840"/>
      </w:pPr>
      <w:r>
        <w:t>使用寿命有限的无形资产</w:t>
      </w:r>
      <w:r>
        <w:t xml:space="preserve"> </w:t>
      </w:r>
    </w:p>
    <w:p w:rsidR="00F436CE" w:rsidRDefault="00EA1348">
      <w:pPr>
        <w:ind w:left="91" w:right="1" w:firstLine="420"/>
      </w:pPr>
      <w:r>
        <w:t>对于使用寿命有限的无形资产，在为企业带来经济利益的期限内按直线法摊销。使用寿命有限的无形资产预计寿命及依据如下：</w:t>
      </w:r>
      <w:r>
        <w:t xml:space="preserve"> </w:t>
      </w:r>
    </w:p>
    <w:tbl>
      <w:tblPr>
        <w:tblStyle w:val="TableGrid"/>
        <w:tblW w:w="8435" w:type="dxa"/>
        <w:tblInd w:w="92" w:type="dxa"/>
        <w:tblCellMar>
          <w:top w:w="86" w:type="dxa"/>
          <w:left w:w="221" w:type="dxa"/>
          <w:bottom w:w="0" w:type="dxa"/>
          <w:right w:w="115" w:type="dxa"/>
        </w:tblCellMar>
        <w:tblLook w:val="04A0" w:firstRow="1" w:lastRow="0" w:firstColumn="1" w:lastColumn="0" w:noHBand="0" w:noVBand="1"/>
      </w:tblPr>
      <w:tblGrid>
        <w:gridCol w:w="2820"/>
        <w:gridCol w:w="1872"/>
        <w:gridCol w:w="3743"/>
      </w:tblGrid>
      <w:tr w:rsidR="00F436CE">
        <w:trPr>
          <w:trHeight w:val="365"/>
        </w:trPr>
        <w:tc>
          <w:tcPr>
            <w:tcW w:w="2821" w:type="dxa"/>
            <w:tcBorders>
              <w:top w:val="single" w:sz="12" w:space="0" w:color="000000"/>
              <w:left w:val="nil"/>
              <w:bottom w:val="dashed" w:sz="4" w:space="0" w:color="000000"/>
              <w:right w:val="dashed" w:sz="4" w:space="0" w:color="000000"/>
            </w:tcBorders>
          </w:tcPr>
          <w:p w:rsidR="00F436CE" w:rsidRDefault="00EA1348">
            <w:pPr>
              <w:spacing w:after="0" w:line="259" w:lineRule="auto"/>
              <w:ind w:left="0" w:right="200" w:firstLine="0"/>
              <w:jc w:val="center"/>
            </w:pPr>
            <w:r>
              <w:rPr>
                <w:sz w:val="18"/>
              </w:rPr>
              <w:lastRenderedPageBreak/>
              <w:t>项目</w:t>
            </w:r>
            <w:r>
              <w:rPr>
                <w:rFonts w:ascii="Arial" w:eastAsia="Arial" w:hAnsi="Arial" w:cs="Arial"/>
                <w:sz w:val="18"/>
              </w:rPr>
              <w:t xml:space="preserve"> </w:t>
            </w:r>
          </w:p>
        </w:tc>
        <w:tc>
          <w:tcPr>
            <w:tcW w:w="1872" w:type="dxa"/>
            <w:tcBorders>
              <w:top w:val="single" w:sz="12" w:space="0" w:color="000000"/>
              <w:left w:val="dashed" w:sz="4" w:space="0" w:color="000000"/>
              <w:bottom w:val="dashed" w:sz="4" w:space="0" w:color="000000"/>
              <w:right w:val="dashed" w:sz="4" w:space="0" w:color="000000"/>
            </w:tcBorders>
          </w:tcPr>
          <w:p w:rsidR="00F436CE" w:rsidRDefault="00EA1348">
            <w:pPr>
              <w:spacing w:after="0" w:line="259" w:lineRule="auto"/>
              <w:ind w:left="0" w:right="206" w:firstLine="0"/>
              <w:jc w:val="center"/>
            </w:pPr>
            <w:r>
              <w:rPr>
                <w:sz w:val="18"/>
              </w:rPr>
              <w:t>预计使用寿命</w:t>
            </w:r>
            <w:r>
              <w:rPr>
                <w:rFonts w:ascii="Arial" w:eastAsia="Arial" w:hAnsi="Arial" w:cs="Arial"/>
                <w:sz w:val="18"/>
              </w:rPr>
              <w:t xml:space="preserve"> </w:t>
            </w:r>
          </w:p>
        </w:tc>
        <w:tc>
          <w:tcPr>
            <w:tcW w:w="3743" w:type="dxa"/>
            <w:tcBorders>
              <w:top w:val="single" w:sz="12" w:space="0" w:color="000000"/>
              <w:left w:val="dashed" w:sz="4" w:space="0" w:color="000000"/>
              <w:bottom w:val="dashed" w:sz="4" w:space="0" w:color="000000"/>
              <w:right w:val="nil"/>
            </w:tcBorders>
          </w:tcPr>
          <w:p w:rsidR="00F436CE" w:rsidRDefault="00EA1348">
            <w:pPr>
              <w:spacing w:after="0" w:line="259" w:lineRule="auto"/>
              <w:ind w:left="0" w:right="204" w:firstLine="0"/>
              <w:jc w:val="center"/>
            </w:pPr>
            <w:r>
              <w:rPr>
                <w:sz w:val="18"/>
              </w:rPr>
              <w:t>依据</w:t>
            </w:r>
            <w:r>
              <w:rPr>
                <w:rFonts w:ascii="Arial" w:eastAsia="Arial" w:hAnsi="Arial" w:cs="Arial"/>
                <w:sz w:val="18"/>
              </w:rPr>
              <w:t xml:space="preserve"> </w:t>
            </w:r>
          </w:p>
        </w:tc>
      </w:tr>
      <w:tr w:rsidR="00F436CE">
        <w:trPr>
          <w:trHeight w:val="353"/>
        </w:trPr>
        <w:tc>
          <w:tcPr>
            <w:tcW w:w="28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right="202" w:firstLine="0"/>
              <w:jc w:val="center"/>
            </w:pPr>
            <w:r>
              <w:rPr>
                <w:sz w:val="18"/>
              </w:rPr>
              <w:t>土地使用权</w:t>
            </w:r>
            <w:r>
              <w:rPr>
                <w:rFonts w:ascii="Arial" w:eastAsia="Arial" w:hAnsi="Arial" w:cs="Arial"/>
                <w:sz w:val="18"/>
              </w:rPr>
              <w:t xml:space="preserve"> </w:t>
            </w:r>
          </w:p>
        </w:tc>
        <w:tc>
          <w:tcPr>
            <w:tcW w:w="1872"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pPr>
            <w:r>
              <w:rPr>
                <w:rFonts w:ascii="Arial" w:eastAsia="Arial" w:hAnsi="Arial" w:cs="Arial"/>
                <w:sz w:val="18"/>
              </w:rPr>
              <w:t xml:space="preserve">50 </w:t>
            </w:r>
            <w:r>
              <w:rPr>
                <w:sz w:val="18"/>
              </w:rPr>
              <w:t>年</w:t>
            </w:r>
            <w:r>
              <w:rPr>
                <w:rFonts w:ascii="Arial" w:eastAsia="Arial" w:hAnsi="Arial" w:cs="Arial"/>
                <w:sz w:val="18"/>
              </w:rPr>
              <w:t>/</w:t>
            </w:r>
            <w:r>
              <w:rPr>
                <w:sz w:val="18"/>
              </w:rPr>
              <w:t>永久使用权</w:t>
            </w:r>
            <w:r>
              <w:rPr>
                <w:rFonts w:ascii="Arial" w:eastAsia="Arial" w:hAnsi="Arial" w:cs="Arial"/>
                <w:sz w:val="18"/>
              </w:rPr>
              <w:t xml:space="preserve"> </w:t>
            </w:r>
          </w:p>
        </w:tc>
        <w:tc>
          <w:tcPr>
            <w:tcW w:w="3743"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204" w:firstLine="0"/>
              <w:jc w:val="center"/>
            </w:pPr>
            <w:r>
              <w:rPr>
                <w:sz w:val="18"/>
              </w:rPr>
              <w:t>工业用地使用权年限</w:t>
            </w:r>
            <w:r>
              <w:rPr>
                <w:rFonts w:ascii="Arial" w:eastAsia="Arial" w:hAnsi="Arial" w:cs="Arial"/>
                <w:sz w:val="18"/>
              </w:rPr>
              <w:t>/</w:t>
            </w:r>
            <w:r>
              <w:rPr>
                <w:sz w:val="18"/>
              </w:rPr>
              <w:t>土地出让合同</w:t>
            </w:r>
            <w:r>
              <w:rPr>
                <w:rFonts w:ascii="Arial" w:eastAsia="Arial" w:hAnsi="Arial" w:cs="Arial"/>
                <w:sz w:val="18"/>
              </w:rPr>
              <w:t xml:space="preserve"> </w:t>
            </w:r>
          </w:p>
        </w:tc>
      </w:tr>
      <w:tr w:rsidR="00F436CE">
        <w:trPr>
          <w:trHeight w:val="365"/>
        </w:trPr>
        <w:tc>
          <w:tcPr>
            <w:tcW w:w="2821" w:type="dxa"/>
            <w:tcBorders>
              <w:top w:val="dashed" w:sz="4" w:space="0" w:color="000000"/>
              <w:left w:val="nil"/>
              <w:bottom w:val="single" w:sz="12" w:space="0" w:color="000000"/>
              <w:right w:val="dashed" w:sz="4" w:space="0" w:color="000000"/>
            </w:tcBorders>
          </w:tcPr>
          <w:p w:rsidR="00F436CE" w:rsidRDefault="00EA1348">
            <w:pPr>
              <w:spacing w:after="0" w:line="259" w:lineRule="auto"/>
              <w:ind w:left="0" w:right="200" w:firstLine="0"/>
              <w:jc w:val="center"/>
            </w:pPr>
            <w:r>
              <w:rPr>
                <w:sz w:val="18"/>
              </w:rPr>
              <w:t>软件</w:t>
            </w:r>
            <w:r>
              <w:rPr>
                <w:rFonts w:ascii="Arial" w:eastAsia="Arial" w:hAnsi="Arial" w:cs="Arial"/>
                <w:sz w:val="18"/>
              </w:rPr>
              <w:t xml:space="preserve"> </w:t>
            </w:r>
          </w:p>
        </w:tc>
        <w:tc>
          <w:tcPr>
            <w:tcW w:w="1872" w:type="dxa"/>
            <w:tcBorders>
              <w:top w:val="dashed" w:sz="4" w:space="0" w:color="000000"/>
              <w:left w:val="dashed" w:sz="4" w:space="0" w:color="000000"/>
              <w:bottom w:val="single" w:sz="12" w:space="0" w:color="000000"/>
              <w:right w:val="dashed" w:sz="4" w:space="0" w:color="000000"/>
            </w:tcBorders>
          </w:tcPr>
          <w:p w:rsidR="00F436CE" w:rsidRDefault="00EA1348">
            <w:pPr>
              <w:spacing w:after="0" w:line="259" w:lineRule="auto"/>
              <w:ind w:left="0" w:right="206" w:firstLine="0"/>
              <w:jc w:val="center"/>
            </w:pPr>
            <w:r>
              <w:rPr>
                <w:rFonts w:ascii="Arial" w:eastAsia="Arial" w:hAnsi="Arial" w:cs="Arial"/>
                <w:sz w:val="18"/>
              </w:rPr>
              <w:t xml:space="preserve">5-10 </w:t>
            </w:r>
            <w:r>
              <w:rPr>
                <w:sz w:val="18"/>
              </w:rPr>
              <w:t>年</w:t>
            </w:r>
            <w:r>
              <w:rPr>
                <w:rFonts w:ascii="Arial" w:eastAsia="Arial" w:hAnsi="Arial" w:cs="Arial"/>
                <w:sz w:val="18"/>
              </w:rPr>
              <w:t xml:space="preserve"> </w:t>
            </w:r>
          </w:p>
        </w:tc>
        <w:tc>
          <w:tcPr>
            <w:tcW w:w="3743" w:type="dxa"/>
            <w:tcBorders>
              <w:top w:val="dashed" w:sz="4" w:space="0" w:color="000000"/>
              <w:left w:val="dashed" w:sz="4" w:space="0" w:color="000000"/>
              <w:bottom w:val="single" w:sz="12" w:space="0" w:color="000000"/>
              <w:right w:val="nil"/>
            </w:tcBorders>
          </w:tcPr>
          <w:p w:rsidR="00F436CE" w:rsidRDefault="00EA1348">
            <w:pPr>
              <w:spacing w:after="0" w:line="259" w:lineRule="auto"/>
              <w:ind w:left="0" w:right="207" w:firstLine="0"/>
              <w:jc w:val="center"/>
            </w:pPr>
            <w:r>
              <w:rPr>
                <w:sz w:val="18"/>
              </w:rPr>
              <w:t>计算机软件平均更新年限</w:t>
            </w:r>
            <w:r>
              <w:rPr>
                <w:rFonts w:ascii="Arial" w:eastAsia="Arial" w:hAnsi="Arial" w:cs="Arial"/>
                <w:sz w:val="18"/>
              </w:rPr>
              <w:t xml:space="preserve"> </w:t>
            </w:r>
          </w:p>
        </w:tc>
      </w:tr>
    </w:tbl>
    <w:p w:rsidR="00F436CE" w:rsidRDefault="00EA1348">
      <w:pPr>
        <w:spacing w:after="0" w:line="259" w:lineRule="auto"/>
        <w:ind w:left="526" w:firstLine="0"/>
      </w:pPr>
      <w:r>
        <w:rPr>
          <w:color w:val="FF0000"/>
        </w:rPr>
        <w:t xml:space="preserve"> </w:t>
      </w:r>
    </w:p>
    <w:p w:rsidR="00F436CE" w:rsidRDefault="00EA1348">
      <w:pPr>
        <w:spacing w:line="362" w:lineRule="auto"/>
        <w:ind w:left="91" w:right="1" w:firstLine="420"/>
      </w:pPr>
      <w:r>
        <w:t>每期末，对使用寿命有限的无形资产的使用寿命及摊销方法进行复核，如与原先估计数存在差异的，进行相应的调整。</w:t>
      </w:r>
      <w:r>
        <w:rPr>
          <w:rFonts w:ascii="Times New Roman" w:eastAsia="Times New Roman" w:hAnsi="Times New Roman" w:cs="Times New Roman"/>
        </w:rPr>
        <w:t xml:space="preserve"> </w:t>
      </w:r>
    </w:p>
    <w:p w:rsidR="00F436CE" w:rsidRDefault="00EA1348">
      <w:pPr>
        <w:spacing w:after="136"/>
        <w:ind w:left="536" w:right="1"/>
      </w:pPr>
      <w:r>
        <w:t>经复核，本期期末无形资产的使用寿命及摊销方法与以前估计未有不同。</w:t>
      </w:r>
      <w:r>
        <w:rPr>
          <w:rFonts w:ascii="Times New Roman" w:eastAsia="Times New Roman" w:hAnsi="Times New Roman" w:cs="Times New Roman"/>
          <w:color w:val="FF0000"/>
        </w:rPr>
        <w:t xml:space="preserve"> </w:t>
      </w:r>
    </w:p>
    <w:p w:rsidR="00F436CE" w:rsidRDefault="00EA1348">
      <w:pPr>
        <w:numPr>
          <w:ilvl w:val="0"/>
          <w:numId w:val="95"/>
        </w:numPr>
        <w:spacing w:after="120"/>
        <w:ind w:right="1" w:hanging="840"/>
      </w:pPr>
      <w:r>
        <w:t>使用寿命不确定的无形资产</w:t>
      </w:r>
      <w:r>
        <w:t xml:space="preserve"> </w:t>
      </w:r>
    </w:p>
    <w:p w:rsidR="00F436CE" w:rsidRDefault="00EA1348">
      <w:pPr>
        <w:spacing w:line="359" w:lineRule="auto"/>
        <w:ind w:left="91" w:right="1" w:firstLine="420"/>
      </w:pPr>
      <w:r>
        <w:t>无法预见无形资产为企业带来经济利益期限的，视为使用寿命不确定的无形资产。对于使用寿命不确定的无形资产，在持有期间内不摊销，每期末对无形资产的寿命进行复核。如果期末重新复核后仍为不确定的，在每个会计期间继续进行减值测试。</w:t>
      </w:r>
      <w:r>
        <w:rPr>
          <w:rFonts w:ascii="Times New Roman" w:eastAsia="Times New Roman" w:hAnsi="Times New Roman" w:cs="Times New Roman"/>
        </w:rPr>
        <w:t xml:space="preserve"> </w:t>
      </w:r>
    </w:p>
    <w:p w:rsidR="00F436CE" w:rsidRDefault="00EA1348">
      <w:pPr>
        <w:spacing w:after="136"/>
        <w:ind w:left="536" w:right="1"/>
      </w:pPr>
      <w:r>
        <w:t>经复核，该类无形资产的使用寿命仍为不确定。</w:t>
      </w:r>
      <w:r>
        <w:rPr>
          <w:rFonts w:ascii="Times New Roman" w:eastAsia="Times New Roman" w:hAnsi="Times New Roman" w:cs="Times New Roman"/>
          <w:color w:val="FF0000"/>
        </w:rPr>
        <w:t xml:space="preserve"> </w:t>
      </w:r>
    </w:p>
    <w:p w:rsidR="00F436CE" w:rsidRDefault="00EA1348">
      <w:pPr>
        <w:spacing w:after="44" w:line="259" w:lineRule="auto"/>
        <w:ind w:left="106" w:firstLine="0"/>
      </w:pPr>
      <w:r>
        <w:t xml:space="preserve"> </w:t>
      </w:r>
    </w:p>
    <w:p w:rsidR="00F436CE" w:rsidRDefault="00EA1348">
      <w:pPr>
        <w:spacing w:after="61"/>
        <w:ind w:left="101" w:right="1"/>
      </w:pPr>
      <w:r>
        <w:t>(2).</w:t>
      </w:r>
      <w:r>
        <w:rPr>
          <w:rFonts w:ascii="Arial" w:eastAsia="Arial" w:hAnsi="Arial" w:cs="Arial"/>
          <w:b/>
        </w:rPr>
        <w:t xml:space="preserve"> </w:t>
      </w:r>
      <w:r>
        <w:t>内部研究开发支出会计政策</w:t>
      </w:r>
      <w:r>
        <w:t xml:space="preserve"> </w:t>
      </w:r>
    </w:p>
    <w:p w:rsidR="00F436CE" w:rsidRDefault="00EA1348">
      <w:pPr>
        <w:ind w:left="101" w:right="1"/>
      </w:pPr>
      <w:r>
        <w:t>√</w:t>
      </w:r>
      <w:r>
        <w:t>适用</w:t>
      </w:r>
      <w:r>
        <w:t xml:space="preserve"> □</w:t>
      </w:r>
      <w:r>
        <w:t>不适用</w:t>
      </w:r>
      <w:r>
        <w:t xml:space="preserve">  </w:t>
      </w:r>
    </w:p>
    <w:p w:rsidR="00F436CE" w:rsidRDefault="00EA1348">
      <w:pPr>
        <w:spacing w:after="136"/>
        <w:ind w:left="101" w:right="1"/>
      </w:pPr>
      <w:r>
        <w:t>1.</w:t>
      </w:r>
      <w:r>
        <w:t>划分公司内部研究开发项目的研究阶段和开发阶段具体标准</w:t>
      </w:r>
      <w:r>
        <w:rPr>
          <w:rFonts w:ascii="Times New Roman" w:eastAsia="Times New Roman" w:hAnsi="Times New Roman" w:cs="Times New Roman"/>
        </w:rPr>
        <w:t xml:space="preserve"> </w:t>
      </w:r>
    </w:p>
    <w:p w:rsidR="00F436CE" w:rsidRDefault="00EA1348">
      <w:pPr>
        <w:spacing w:line="364" w:lineRule="auto"/>
        <w:ind w:left="91" w:right="1" w:firstLine="420"/>
      </w:pPr>
      <w:r>
        <w:t>研究阶段：为获取并理解新的科学或技术知识等而进行的独创性的有计划调查、研究活动的阶段。</w:t>
      </w:r>
      <w:r>
        <w:rPr>
          <w:rFonts w:ascii="Times New Roman" w:eastAsia="Times New Roman" w:hAnsi="Times New Roman" w:cs="Times New Roman"/>
        </w:rPr>
        <w:t xml:space="preserve"> </w:t>
      </w:r>
    </w:p>
    <w:p w:rsidR="00F436CE" w:rsidRDefault="00EA1348">
      <w:pPr>
        <w:spacing w:line="369" w:lineRule="auto"/>
        <w:ind w:left="91" w:right="1" w:firstLine="420"/>
      </w:pPr>
      <w:r>
        <w:t>开发阶段：在进行商业性生产或使用前，将研究成果或其他知识应用于某项计划或设计，以生产出新的或具有实质性改进的材料、装置、产品等活动的阶段。内部研究开发项目研究阶段的支出，在发生时计入当期损益。</w:t>
      </w:r>
      <w:r>
        <w:rPr>
          <w:rFonts w:ascii="Times New Roman" w:eastAsia="Times New Roman" w:hAnsi="Times New Roman" w:cs="Times New Roman"/>
        </w:rPr>
        <w:t xml:space="preserve"> </w:t>
      </w:r>
    </w:p>
    <w:p w:rsidR="00F436CE" w:rsidRDefault="00EA1348">
      <w:pPr>
        <w:spacing w:line="376" w:lineRule="auto"/>
        <w:ind w:left="511" w:right="1" w:hanging="420"/>
      </w:pPr>
      <w:r>
        <w:rPr>
          <w:rFonts w:ascii="Times New Roman" w:eastAsia="Times New Roman" w:hAnsi="Times New Roman" w:cs="Times New Roman"/>
        </w:rPr>
        <w:t>2.</w:t>
      </w:r>
      <w:r>
        <w:t>开发阶段支出符合资本化的具体标准内部研究开发项目开发阶段的支出，同时满足下列条件时确认为无形资产：</w:t>
      </w:r>
      <w:r>
        <w:rPr>
          <w:rFonts w:ascii="Times New Roman" w:eastAsia="Times New Roman" w:hAnsi="Times New Roman" w:cs="Times New Roman"/>
        </w:rPr>
        <w:t xml:space="preserve"> </w:t>
      </w:r>
    </w:p>
    <w:p w:rsidR="00F436CE" w:rsidRDefault="00EA1348">
      <w:pPr>
        <w:numPr>
          <w:ilvl w:val="0"/>
          <w:numId w:val="96"/>
        </w:numPr>
        <w:spacing w:after="146"/>
        <w:ind w:right="1" w:firstLine="420"/>
      </w:pPr>
      <w:r>
        <w:t>完成该无形资产以使其能够使用或出售</w:t>
      </w:r>
      <w:r>
        <w:t>在技术上具有可行性；</w:t>
      </w:r>
      <w:r>
        <w:rPr>
          <w:rFonts w:ascii="Times New Roman" w:eastAsia="Times New Roman" w:hAnsi="Times New Roman" w:cs="Times New Roman"/>
        </w:rPr>
        <w:t xml:space="preserve"> </w:t>
      </w:r>
    </w:p>
    <w:p w:rsidR="00F436CE" w:rsidRDefault="00EA1348">
      <w:pPr>
        <w:numPr>
          <w:ilvl w:val="0"/>
          <w:numId w:val="96"/>
        </w:numPr>
        <w:spacing w:after="136"/>
        <w:ind w:right="1" w:firstLine="420"/>
      </w:pPr>
      <w:r>
        <w:t>具有完成该无形资产并使用或出售的意图；</w:t>
      </w:r>
      <w:r>
        <w:rPr>
          <w:rFonts w:ascii="Times New Roman" w:eastAsia="Times New Roman" w:hAnsi="Times New Roman" w:cs="Times New Roman"/>
        </w:rPr>
        <w:t xml:space="preserve"> </w:t>
      </w:r>
    </w:p>
    <w:p w:rsidR="00F436CE" w:rsidRDefault="00EA1348">
      <w:pPr>
        <w:numPr>
          <w:ilvl w:val="0"/>
          <w:numId w:val="96"/>
        </w:numPr>
        <w:spacing w:line="376" w:lineRule="auto"/>
        <w:ind w:right="1" w:firstLine="420"/>
      </w:pPr>
      <w:r>
        <w:t>无形资产产生经济利益的方式，包括能够证明运用该无形资产生产的产品存在市场或无形资产自身存在市场，无形资产将在内部使用的，能够证明其有用性；</w:t>
      </w:r>
      <w:r>
        <w:rPr>
          <w:rFonts w:ascii="Times New Roman" w:eastAsia="Times New Roman" w:hAnsi="Times New Roman" w:cs="Times New Roman"/>
        </w:rPr>
        <w:t xml:space="preserve"> </w:t>
      </w:r>
    </w:p>
    <w:p w:rsidR="00F436CE" w:rsidRDefault="00EA1348">
      <w:pPr>
        <w:numPr>
          <w:ilvl w:val="0"/>
          <w:numId w:val="96"/>
        </w:numPr>
        <w:spacing w:line="378" w:lineRule="auto"/>
        <w:ind w:right="1" w:firstLine="420"/>
      </w:pPr>
      <w:r>
        <w:t>有足够的技术、财务资源和其他资源支持，以完成该无形资产的开发，并有能力使用或出售该无形资产；</w:t>
      </w:r>
      <w:r>
        <w:rPr>
          <w:rFonts w:ascii="Times New Roman" w:eastAsia="Times New Roman" w:hAnsi="Times New Roman" w:cs="Times New Roman"/>
        </w:rPr>
        <w:t xml:space="preserve"> </w:t>
      </w:r>
    </w:p>
    <w:p w:rsidR="00F436CE" w:rsidRDefault="00EA1348">
      <w:pPr>
        <w:numPr>
          <w:ilvl w:val="0"/>
          <w:numId w:val="96"/>
        </w:numPr>
        <w:spacing w:after="136"/>
        <w:ind w:right="1" w:firstLine="420"/>
      </w:pPr>
      <w:r>
        <w:t>归属于该无形资产开发阶段的支出能够可靠地计量。</w:t>
      </w:r>
      <w:r>
        <w:rPr>
          <w:rFonts w:ascii="Times New Roman" w:eastAsia="Times New Roman" w:hAnsi="Times New Roman" w:cs="Times New Roman"/>
        </w:rPr>
        <w:t xml:space="preserve"> </w:t>
      </w:r>
    </w:p>
    <w:p w:rsidR="00F436CE" w:rsidRDefault="00EA1348">
      <w:pPr>
        <w:spacing w:after="45" w:line="259" w:lineRule="auto"/>
        <w:ind w:left="106" w:firstLine="0"/>
      </w:pPr>
      <w:r>
        <w:t xml:space="preserve"> </w:t>
      </w:r>
    </w:p>
    <w:p w:rsidR="00F436CE" w:rsidRDefault="00EA1348">
      <w:pPr>
        <w:spacing w:after="72"/>
        <w:ind w:left="101" w:right="1"/>
      </w:pPr>
      <w:r>
        <w:t>30.</w:t>
      </w:r>
      <w:r>
        <w:rPr>
          <w:rFonts w:ascii="Arial" w:eastAsia="Arial" w:hAnsi="Arial" w:cs="Arial"/>
          <w:b/>
        </w:rPr>
        <w:t xml:space="preserve"> </w:t>
      </w:r>
      <w:r>
        <w:t>长期资产减值</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line="360" w:lineRule="auto"/>
        <w:ind w:left="91" w:right="1" w:firstLine="420"/>
      </w:pPr>
      <w:r>
        <w:lastRenderedPageBreak/>
        <w:t>本公司在资产负债表日判断长期资产是否存在可能发生减值的迹象。如果长期资产存在减值迹象的，以单项资产为基础估计其可收回金额；难以对单项资产的可收回金额进行估计的，以该资产所属的资产组为基础确定资产组的可收回金额。</w:t>
      </w:r>
      <w:r>
        <w:rPr>
          <w:rFonts w:ascii="Times New Roman" w:eastAsia="Times New Roman" w:hAnsi="Times New Roman" w:cs="Times New Roman"/>
        </w:rPr>
        <w:t xml:space="preserve"> </w:t>
      </w:r>
    </w:p>
    <w:p w:rsidR="00F436CE" w:rsidRDefault="00EA1348">
      <w:pPr>
        <w:spacing w:line="362" w:lineRule="auto"/>
        <w:ind w:left="91" w:right="1" w:firstLine="420"/>
      </w:pPr>
      <w:r>
        <w:t>资产可收回金额的估计，根据其公允价值减去处置费用后的净额与资产预计未来现金流量的现值两者之间较高者确定。</w:t>
      </w:r>
      <w:r>
        <w:rPr>
          <w:rFonts w:ascii="Times New Roman" w:eastAsia="Times New Roman" w:hAnsi="Times New Roman" w:cs="Times New Roman"/>
        </w:rPr>
        <w:t xml:space="preserve"> </w:t>
      </w:r>
    </w:p>
    <w:p w:rsidR="00F436CE" w:rsidRDefault="00EA1348">
      <w:pPr>
        <w:spacing w:line="358" w:lineRule="auto"/>
        <w:ind w:left="91" w:right="1" w:firstLine="420"/>
      </w:pPr>
      <w:r>
        <w:t>可收回金额的计量结果表明，长期资产的可收回金额低于其账面价值的，将长期资产的账面价值减记至可收回金额，减记的金额确认为资产减值损失，计入当期损益，同时计提相应的资产减值准备。资产减值损失一经确认，在以后会计期间不得转回。</w:t>
      </w:r>
      <w:r>
        <w:t xml:space="preserve"> </w:t>
      </w:r>
    </w:p>
    <w:p w:rsidR="00F436CE" w:rsidRDefault="00EA1348">
      <w:pPr>
        <w:spacing w:line="362" w:lineRule="auto"/>
        <w:ind w:left="91" w:right="1" w:firstLine="420"/>
      </w:pPr>
      <w:r>
        <w:t>资产减值损失确认后，减值资产的折旧或者摊销费用在未来期间作相应调整，以使该资产在剩余使用寿命内，系统地分摊调整后的资产账面价值（扣除预计净残值）。</w:t>
      </w:r>
      <w:r>
        <w:rPr>
          <w:rFonts w:ascii="Times New Roman" w:eastAsia="Times New Roman" w:hAnsi="Times New Roman" w:cs="Times New Roman"/>
        </w:rPr>
        <w:t xml:space="preserve"> </w:t>
      </w:r>
    </w:p>
    <w:p w:rsidR="00F436CE" w:rsidRDefault="00EA1348">
      <w:pPr>
        <w:spacing w:line="362" w:lineRule="auto"/>
        <w:ind w:left="91" w:right="1" w:firstLine="420"/>
      </w:pPr>
      <w:r>
        <w:t>因企业合并所形成的商誉和使用寿命不确定的无形资产，无论是否存在减值迹象，每年都进行减值测试。</w:t>
      </w:r>
      <w:r>
        <w:rPr>
          <w:rFonts w:ascii="Times New Roman" w:eastAsia="Times New Roman" w:hAnsi="Times New Roman" w:cs="Times New Roman"/>
        </w:rPr>
        <w:t xml:space="preserve"> </w:t>
      </w:r>
    </w:p>
    <w:p w:rsidR="00F436CE" w:rsidRDefault="00EA1348">
      <w:pPr>
        <w:spacing w:line="358" w:lineRule="auto"/>
        <w:ind w:left="91" w:right="1" w:firstLine="420"/>
      </w:pPr>
      <w:r>
        <w:t>在对商誉进行减值测试时，将商誉的账面价值分</w:t>
      </w:r>
      <w:r>
        <w:t>摊至预期从企业合并的协同效应中受益的资产组或资产组组合。在对包含商誉的相关资产组或者资产组组合进行减值测试时，如与商誉相关的资产组或者资产组组合存在减值迹象的，先对不包含商誉的资产组或者资产组组合进行减值测试，计算可收回金额，并与相关账面价值相比较，确认相应的减值损失。再对包含商誉的资产组或者资产组组合进行减值测试，比较这些相关资产组或者资产组组合的账面价值（包括所分摊的商誉的账面价值部分）与其可收回金额，如相关资产组或者资产组组合的可收回金额低于其账面价值的，确认商誉的减值损失。</w:t>
      </w:r>
      <w:r>
        <w:rPr>
          <w:rFonts w:ascii="Times New Roman" w:eastAsia="Times New Roman" w:hAnsi="Times New Roman" w:cs="Times New Roman"/>
        </w:rPr>
        <w:t xml:space="preserve"> </w:t>
      </w:r>
    </w:p>
    <w:p w:rsidR="00F436CE" w:rsidRDefault="00EA1348">
      <w:pPr>
        <w:spacing w:after="47" w:line="259" w:lineRule="auto"/>
        <w:ind w:left="106" w:firstLine="0"/>
      </w:pPr>
      <w:r>
        <w:t xml:space="preserve"> </w:t>
      </w:r>
    </w:p>
    <w:p w:rsidR="00F436CE" w:rsidRDefault="00EA1348">
      <w:pPr>
        <w:numPr>
          <w:ilvl w:val="0"/>
          <w:numId w:val="97"/>
        </w:numPr>
        <w:spacing w:after="69"/>
        <w:ind w:right="1" w:hanging="425"/>
      </w:pPr>
      <w:r>
        <w:t>长期待摊费用</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ind w:left="538" w:right="1"/>
      </w:pPr>
      <w:r>
        <w:rPr>
          <w:rFonts w:ascii="Times New Roman" w:eastAsia="Times New Roman" w:hAnsi="Times New Roman" w:cs="Times New Roman"/>
          <w:b/>
        </w:rPr>
        <w:t>1</w:t>
      </w:r>
      <w:r>
        <w:t>．</w:t>
      </w:r>
      <w:r>
        <w:rPr>
          <w:rFonts w:ascii="Arial" w:eastAsia="Arial" w:hAnsi="Arial" w:cs="Arial"/>
          <w:b/>
        </w:rPr>
        <w:t xml:space="preserve"> </w:t>
      </w:r>
      <w:r>
        <w:t>摊销方法</w:t>
      </w:r>
      <w:r>
        <w:rPr>
          <w:rFonts w:ascii="Times New Roman" w:eastAsia="Times New Roman" w:hAnsi="Times New Roman" w:cs="Times New Roman"/>
          <w:b/>
        </w:rPr>
        <w:t xml:space="preserve"> </w:t>
      </w:r>
    </w:p>
    <w:p w:rsidR="00F436CE" w:rsidRDefault="00EA1348">
      <w:pPr>
        <w:spacing w:line="381" w:lineRule="auto"/>
        <w:ind w:left="91" w:right="1" w:firstLine="420"/>
      </w:pPr>
      <w:r>
        <w:t>长期待摊费用，是指本公司已经发生但应由本期和以后各期负担的分摊期限在</w:t>
      </w:r>
      <w:r>
        <w:t xml:space="preserve"> </w:t>
      </w:r>
      <w:r>
        <w:rPr>
          <w:rFonts w:ascii="Times New Roman" w:eastAsia="Times New Roman" w:hAnsi="Times New Roman" w:cs="Times New Roman"/>
        </w:rPr>
        <w:t xml:space="preserve">1 </w:t>
      </w:r>
      <w:r>
        <w:t>年以上的各项费用。长期待摊费用在受益期内按直线法分期摊销。</w:t>
      </w:r>
      <w:r>
        <w:rPr>
          <w:rFonts w:ascii="Times New Roman" w:eastAsia="Times New Roman" w:hAnsi="Times New Roman" w:cs="Times New Roman"/>
        </w:rPr>
        <w:t xml:space="preserve"> </w:t>
      </w:r>
    </w:p>
    <w:p w:rsidR="00F436CE" w:rsidRDefault="00EA1348">
      <w:pPr>
        <w:spacing w:after="257"/>
        <w:ind w:left="538" w:right="1"/>
      </w:pPr>
      <w:r>
        <w:rPr>
          <w:rFonts w:ascii="Times New Roman" w:eastAsia="Times New Roman" w:hAnsi="Times New Roman" w:cs="Times New Roman"/>
          <w:b/>
        </w:rPr>
        <w:t>2</w:t>
      </w:r>
      <w:r>
        <w:t>．</w:t>
      </w:r>
      <w:r>
        <w:rPr>
          <w:rFonts w:ascii="Arial" w:eastAsia="Arial" w:hAnsi="Arial" w:cs="Arial"/>
          <w:b/>
        </w:rPr>
        <w:t xml:space="preserve"> </w:t>
      </w:r>
      <w:r>
        <w:t>摊销年限</w:t>
      </w:r>
      <w:r>
        <w:rPr>
          <w:rFonts w:ascii="Times New Roman" w:eastAsia="Times New Roman" w:hAnsi="Times New Roman" w:cs="Times New Roman"/>
          <w:b/>
        </w:rPr>
        <w:t xml:space="preserve"> </w:t>
      </w:r>
    </w:p>
    <w:p w:rsidR="00F436CE" w:rsidRDefault="00EA1348">
      <w:pPr>
        <w:spacing w:after="141"/>
        <w:ind w:left="536" w:right="1"/>
      </w:pPr>
      <w:r>
        <w:t>有明确受益期限的，按受益期限摊销；无明确受益期的，按</w:t>
      </w:r>
      <w:r>
        <w:t xml:space="preserve"> </w:t>
      </w:r>
      <w:r>
        <w:rPr>
          <w:rFonts w:ascii="Arial" w:eastAsia="Arial" w:hAnsi="Arial" w:cs="Arial"/>
        </w:rPr>
        <w:t xml:space="preserve">5-10 </w:t>
      </w:r>
      <w:r>
        <w:t>年摊销。</w:t>
      </w:r>
      <w:r>
        <w:rPr>
          <w:color w:val="FF0000"/>
        </w:rPr>
        <w:t xml:space="preserve"> </w:t>
      </w:r>
    </w:p>
    <w:p w:rsidR="00F436CE" w:rsidRDefault="00EA1348">
      <w:pPr>
        <w:spacing w:after="44" w:line="259" w:lineRule="auto"/>
        <w:ind w:left="106" w:firstLine="0"/>
      </w:pPr>
      <w:r>
        <w:t xml:space="preserve"> </w:t>
      </w:r>
    </w:p>
    <w:p w:rsidR="00F436CE" w:rsidRDefault="00EA1348">
      <w:pPr>
        <w:numPr>
          <w:ilvl w:val="0"/>
          <w:numId w:val="97"/>
        </w:numPr>
        <w:spacing w:after="81"/>
        <w:ind w:right="1" w:hanging="425"/>
      </w:pPr>
      <w:r>
        <w:t>合同负债</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合同负债的确认方法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after="136"/>
        <w:ind w:left="536" w:right="1"/>
      </w:pPr>
      <w:r>
        <w:t>本公司将已收或应收客户对价而应向客户转让商品的义务部分确认为合同负债。</w:t>
      </w:r>
      <w:r>
        <w:rPr>
          <w:rFonts w:ascii="Times New Roman" w:eastAsia="Times New Roman" w:hAnsi="Times New Roman" w:cs="Times New Roman"/>
        </w:rPr>
        <w:t xml:space="preserve"> </w:t>
      </w:r>
    </w:p>
    <w:p w:rsidR="00F436CE" w:rsidRDefault="00EA1348">
      <w:pPr>
        <w:spacing w:after="45" w:line="259" w:lineRule="auto"/>
        <w:ind w:left="106" w:firstLine="0"/>
      </w:pPr>
      <w:r>
        <w:t xml:space="preserve"> </w:t>
      </w:r>
    </w:p>
    <w:p w:rsidR="00F436CE" w:rsidRDefault="00EA1348">
      <w:pPr>
        <w:numPr>
          <w:ilvl w:val="0"/>
          <w:numId w:val="97"/>
        </w:numPr>
        <w:spacing w:after="81"/>
        <w:ind w:right="1" w:hanging="425"/>
      </w:pPr>
      <w:r>
        <w:t>职工薪酬</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短期薪酬的会计处理方法</w:t>
      </w:r>
      <w:r>
        <w:t xml:space="preserve"> </w:t>
      </w:r>
    </w:p>
    <w:p w:rsidR="00F436CE" w:rsidRDefault="00EA1348">
      <w:pPr>
        <w:ind w:left="101" w:right="1"/>
      </w:pPr>
      <w:r>
        <w:lastRenderedPageBreak/>
        <w:t>√</w:t>
      </w:r>
      <w:r>
        <w:t>适用</w:t>
      </w:r>
      <w:r>
        <w:t xml:space="preserve">  □</w:t>
      </w:r>
      <w:r>
        <w:t>不适用</w:t>
      </w:r>
      <w:r>
        <w:t xml:space="preserve">  </w:t>
      </w:r>
    </w:p>
    <w:p w:rsidR="00F436CE" w:rsidRDefault="00EA1348">
      <w:pPr>
        <w:spacing w:after="29" w:line="356" w:lineRule="auto"/>
        <w:ind w:left="91" w:right="1" w:firstLine="420"/>
      </w:pPr>
      <w:r>
        <w:t>短期薪酬是指本公司在职工提供相关服务的年度报告期间结束后十二个月内需要全部予以支付的职工薪酬，离职后福利和辞退福利除外。本公司在职工提供服务的会计期间，将应付的短期薪酬确认为负债，并根据职工提供服务的受益对象计入相关资产成本和费用。</w:t>
      </w:r>
      <w:r>
        <w:rPr>
          <w:rFonts w:ascii="Calibri" w:eastAsia="Calibri" w:hAnsi="Calibri" w:cs="Calibri"/>
        </w:rPr>
        <w:t xml:space="preserve"> </w:t>
      </w:r>
    </w:p>
    <w:p w:rsidR="00F436CE" w:rsidRDefault="00EA1348">
      <w:pPr>
        <w:spacing w:after="44"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离职后福利的会计处理方法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after="26" w:line="357" w:lineRule="auto"/>
        <w:ind w:left="91" w:right="1" w:firstLine="420"/>
      </w:pPr>
      <w:r>
        <w:t>离职后福利是指本公司为获得职工提供的服务而在职工退休或与企业解除劳动关系后，提供的各种形式的报酬和福利，短期薪酬和辞退福利除外。</w:t>
      </w:r>
      <w:r>
        <w:rPr>
          <w:rFonts w:ascii="Calibri" w:eastAsia="Calibri" w:hAnsi="Calibri" w:cs="Calibri"/>
        </w:rPr>
        <w:t xml:space="preserve"> </w:t>
      </w:r>
    </w:p>
    <w:p w:rsidR="00F436CE" w:rsidRDefault="00EA1348">
      <w:pPr>
        <w:spacing w:after="150"/>
        <w:ind w:left="536" w:right="1"/>
      </w:pPr>
      <w:r>
        <w:t>本公司的离职后福利计划分类为设定提存计划和设定受益计划。</w:t>
      </w:r>
      <w:r>
        <w:rPr>
          <w:rFonts w:ascii="Calibri" w:eastAsia="Calibri" w:hAnsi="Calibri" w:cs="Calibri"/>
        </w:rPr>
        <w:t xml:space="preserve"> </w:t>
      </w:r>
    </w:p>
    <w:p w:rsidR="00F436CE" w:rsidRDefault="00EA1348">
      <w:pPr>
        <w:spacing w:after="27" w:line="356" w:lineRule="auto"/>
        <w:ind w:left="91" w:right="1" w:firstLine="420"/>
      </w:pPr>
      <w:r>
        <w:t>离职后福利设定提存计划主要为参加由各地劳动及社会保障机构组织实施的社会基本养老保险、失业保险等；在职工为本公司提供服务的会计期间，将根据设定提存计划计算的应缴存金额确认为负债，并计入当期损益或相关资产成本。</w:t>
      </w:r>
      <w:r>
        <w:rPr>
          <w:rFonts w:ascii="Calibri" w:eastAsia="Calibri" w:hAnsi="Calibri" w:cs="Calibri"/>
        </w:rPr>
        <w:t xml:space="preserve"> </w:t>
      </w:r>
    </w:p>
    <w:p w:rsidR="00F436CE" w:rsidRDefault="00EA1348">
      <w:pPr>
        <w:spacing w:after="147"/>
        <w:ind w:left="536" w:right="1"/>
      </w:pPr>
      <w:r>
        <w:t>本公司按照国家规定的标准和年金计划定期缴付上述款项后，不再有其他的支付义务。</w:t>
      </w:r>
      <w:r>
        <w:rPr>
          <w:rFonts w:ascii="Calibri" w:eastAsia="Calibri" w:hAnsi="Calibri" w:cs="Calibri"/>
        </w:rPr>
        <w:t xml:space="preserve"> </w:t>
      </w:r>
    </w:p>
    <w:p w:rsidR="00F436CE" w:rsidRDefault="00EA1348">
      <w:pPr>
        <w:spacing w:after="46" w:line="259" w:lineRule="auto"/>
        <w:ind w:left="106" w:firstLine="0"/>
      </w:pPr>
      <w:r>
        <w:t xml:space="preserve"> </w:t>
      </w:r>
    </w:p>
    <w:p w:rsidR="00F436CE" w:rsidRDefault="00EA1348">
      <w:pPr>
        <w:spacing w:after="58"/>
        <w:ind w:left="101" w:right="1"/>
      </w:pPr>
      <w:r>
        <w:t>(3).</w:t>
      </w:r>
      <w:r>
        <w:rPr>
          <w:rFonts w:ascii="Arial" w:eastAsia="Arial" w:hAnsi="Arial" w:cs="Arial"/>
          <w:b/>
        </w:rPr>
        <w:t xml:space="preserve"> </w:t>
      </w:r>
      <w:r>
        <w:t>辞退福利的会计处理方法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after="26" w:line="357" w:lineRule="auto"/>
        <w:ind w:left="91" w:right="1" w:firstLine="420"/>
      </w:pPr>
      <w:r>
        <w:t>辞退福利是指本公司在职工劳动合同到期之前解除与职工的劳动关系，或者为鼓励职工自愿接受裁减而给予职工的补偿，在本公司不能单方面撤回解除劳动关系计划或裁减建议时和确认与涉及支付辞退福利的重组相关的成本费用时两者孰早日，确认因解除与职工的劳动关系给予补偿而产生的负债，同时计入当期损益。</w:t>
      </w:r>
      <w:r>
        <w:rPr>
          <w:rFonts w:ascii="Calibri" w:eastAsia="Calibri" w:hAnsi="Calibri" w:cs="Calibri"/>
        </w:rPr>
        <w:t xml:space="preserve"> </w:t>
      </w:r>
    </w:p>
    <w:p w:rsidR="00F436CE" w:rsidRDefault="00EA1348">
      <w:pPr>
        <w:spacing w:after="26" w:line="356" w:lineRule="auto"/>
        <w:ind w:left="91" w:right="1" w:firstLine="420"/>
      </w:pPr>
      <w:r>
        <w:t>本公司向接受内部退休安排的职工提供内退福利。内退福利是指，向未达到国家规定的退休年龄、经本公司管理层批准自愿退出工作岗位的职工支付的工资及为其缴纳的社会保险费等。本公司自内部退休安排开始之日起至职工达到正常退休年龄止，向内退职工</w:t>
      </w:r>
      <w:r>
        <w:t>支付内部退养福利。对于内退福利，本公司比照辞退福利进行会计处理，在符合辞退福利相关确认条件时，将自职工停止提供服务日至正常退休日期间拟支付的内退职工工资和缴纳的社会保险费等，确认为负债，一次性计入当期损益。内退福利的精算假设变化及福利标准调整引起的差异于发生时计入当期损益。</w:t>
      </w:r>
      <w:r>
        <w:rPr>
          <w:rFonts w:ascii="Calibri" w:eastAsia="Calibri" w:hAnsi="Calibri" w:cs="Calibri"/>
        </w:rPr>
        <w:t xml:space="preserve"> </w:t>
      </w:r>
    </w:p>
    <w:p w:rsidR="00F436CE" w:rsidRDefault="00EA1348">
      <w:pPr>
        <w:spacing w:after="46" w:line="259" w:lineRule="auto"/>
        <w:ind w:left="106" w:firstLine="0"/>
      </w:pPr>
      <w:r>
        <w:t xml:space="preserve"> </w:t>
      </w:r>
    </w:p>
    <w:p w:rsidR="00F436CE" w:rsidRDefault="00EA1348">
      <w:pPr>
        <w:spacing w:after="58"/>
        <w:ind w:left="101" w:right="1"/>
      </w:pPr>
      <w:r>
        <w:t>(4).</w:t>
      </w:r>
      <w:r>
        <w:rPr>
          <w:rFonts w:ascii="Arial" w:eastAsia="Arial" w:hAnsi="Arial" w:cs="Arial"/>
          <w:b/>
        </w:rPr>
        <w:t xml:space="preserve"> </w:t>
      </w:r>
      <w:r>
        <w:t>其他长期职工福利的会计处理方法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after="147"/>
        <w:ind w:left="536" w:right="1"/>
      </w:pPr>
      <w:r>
        <w:t>其他长期职工福利是指除短期薪酬、离职后福利、辞退福利之外的其他所有职工福利。</w:t>
      </w:r>
      <w:r>
        <w:rPr>
          <w:rFonts w:ascii="Calibri" w:eastAsia="Calibri" w:hAnsi="Calibri" w:cs="Calibri"/>
        </w:rPr>
        <w:t xml:space="preserve"> </w:t>
      </w:r>
    </w:p>
    <w:p w:rsidR="00F436CE" w:rsidRDefault="00EA1348">
      <w:pPr>
        <w:spacing w:after="47" w:line="259" w:lineRule="auto"/>
        <w:ind w:left="106" w:firstLine="0"/>
      </w:pPr>
      <w:r>
        <w:t xml:space="preserve"> </w:t>
      </w:r>
    </w:p>
    <w:p w:rsidR="00F436CE" w:rsidRDefault="00EA1348">
      <w:pPr>
        <w:numPr>
          <w:ilvl w:val="0"/>
          <w:numId w:val="98"/>
        </w:numPr>
        <w:spacing w:after="69"/>
        <w:ind w:right="1" w:hanging="425"/>
      </w:pPr>
      <w:r>
        <w:t>租赁负债</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line="357" w:lineRule="auto"/>
        <w:ind w:left="91" w:right="1" w:firstLine="420"/>
      </w:pPr>
      <w:r>
        <w:lastRenderedPageBreak/>
        <w:t>本公司对租赁负债按照租赁期开始日尚未支付的租</w:t>
      </w:r>
      <w:r>
        <w:t>赁付款额的现值进行初始计量。在计算租赁付款额的现值时，本公司采用租赁内含利率作为折现率；无法确定租赁内含利率的，采用本公司增量借款利率作为折现率。租赁付款额包括：</w:t>
      </w:r>
      <w:r>
        <w:t xml:space="preserve"> </w:t>
      </w:r>
    </w:p>
    <w:p w:rsidR="00F436CE" w:rsidRDefault="00EA1348">
      <w:pPr>
        <w:numPr>
          <w:ilvl w:val="1"/>
          <w:numId w:val="98"/>
        </w:numPr>
        <w:spacing w:after="144"/>
        <w:ind w:right="1" w:firstLine="427"/>
      </w:pPr>
      <w:r>
        <w:t>扣除租赁激励相关金额后的固定付款额及实质固定付款额；</w:t>
      </w:r>
      <w:r>
        <w:t xml:space="preserve"> </w:t>
      </w:r>
    </w:p>
    <w:p w:rsidR="00F436CE" w:rsidRDefault="00EA1348">
      <w:pPr>
        <w:numPr>
          <w:ilvl w:val="1"/>
          <w:numId w:val="98"/>
        </w:numPr>
        <w:spacing w:after="147"/>
        <w:ind w:right="1" w:firstLine="427"/>
      </w:pPr>
      <w:r>
        <w:t>取决于指数或比率的可变租赁付款额；</w:t>
      </w:r>
      <w:r>
        <w:t xml:space="preserve"> </w:t>
      </w:r>
    </w:p>
    <w:p w:rsidR="00F436CE" w:rsidRDefault="00EA1348">
      <w:pPr>
        <w:numPr>
          <w:ilvl w:val="1"/>
          <w:numId w:val="98"/>
        </w:numPr>
        <w:spacing w:after="145"/>
        <w:ind w:right="1" w:firstLine="427"/>
      </w:pPr>
      <w:r>
        <w:t>在本公司合理确定将行使该选择权的情况下，租赁付款额包括购买选择权的行权价格；</w:t>
      </w:r>
      <w:r>
        <w:t xml:space="preserve"> </w:t>
      </w:r>
    </w:p>
    <w:p w:rsidR="00F436CE" w:rsidRDefault="00EA1348">
      <w:pPr>
        <w:numPr>
          <w:ilvl w:val="1"/>
          <w:numId w:val="98"/>
        </w:numPr>
        <w:spacing w:line="369" w:lineRule="auto"/>
        <w:ind w:right="1" w:firstLine="427"/>
      </w:pPr>
      <w:r>
        <w:t>在租赁期反映出本公司将行使终止租赁选择权的情况下，租赁付款额包括行使终止租赁选择权需支付的款项；</w:t>
      </w:r>
      <w:r>
        <w:t xml:space="preserve"> </w:t>
      </w:r>
    </w:p>
    <w:p w:rsidR="00F436CE" w:rsidRDefault="00EA1348">
      <w:pPr>
        <w:numPr>
          <w:ilvl w:val="1"/>
          <w:numId w:val="98"/>
        </w:numPr>
        <w:spacing w:after="135"/>
        <w:ind w:right="1" w:firstLine="427"/>
      </w:pPr>
      <w:r>
        <w:t>根据本公司提供的担保余值预计应支付的款项。</w:t>
      </w:r>
      <w:r>
        <w:t xml:space="preserve"> </w:t>
      </w:r>
    </w:p>
    <w:p w:rsidR="00F436CE" w:rsidRDefault="00EA1348">
      <w:pPr>
        <w:spacing w:line="358" w:lineRule="auto"/>
        <w:ind w:left="91" w:right="1" w:firstLine="420"/>
      </w:pPr>
      <w:r>
        <w:t>本公司按照固定的折现率计算租赁负债在租赁期内各期间的利息费用，并计入当期损益或相关资产成本。</w:t>
      </w:r>
      <w:r>
        <w:t xml:space="preserve"> </w:t>
      </w:r>
    </w:p>
    <w:p w:rsidR="00F436CE" w:rsidRDefault="00EA1348">
      <w:pPr>
        <w:spacing w:after="120"/>
        <w:ind w:left="536" w:right="1"/>
      </w:pPr>
      <w:r>
        <w:t>未纳入租赁负债计量的可变租赁付款额应当在实际发生时计入当期损益或相关资产成本。</w:t>
      </w:r>
      <w:r>
        <w:t xml:space="preserve"> </w:t>
      </w:r>
    </w:p>
    <w:p w:rsidR="00F436CE" w:rsidRDefault="00EA1348">
      <w:pPr>
        <w:spacing w:after="0" w:line="259" w:lineRule="auto"/>
        <w:ind w:left="106" w:firstLine="0"/>
      </w:pPr>
      <w:r>
        <w:t xml:space="preserve"> </w:t>
      </w:r>
    </w:p>
    <w:p w:rsidR="00F436CE" w:rsidRDefault="00EA1348">
      <w:pPr>
        <w:spacing w:after="44" w:line="259" w:lineRule="auto"/>
        <w:ind w:left="106" w:firstLine="0"/>
      </w:pPr>
      <w:r>
        <w:t xml:space="preserve"> </w:t>
      </w:r>
    </w:p>
    <w:p w:rsidR="00F436CE" w:rsidRDefault="00EA1348">
      <w:pPr>
        <w:numPr>
          <w:ilvl w:val="0"/>
          <w:numId w:val="98"/>
        </w:numPr>
        <w:spacing w:after="71"/>
        <w:ind w:right="1" w:hanging="425"/>
      </w:pPr>
      <w:r>
        <w:t>预计负债</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142"/>
        <w:ind w:left="538" w:right="1"/>
      </w:pPr>
      <w:r>
        <w:rPr>
          <w:rFonts w:ascii="Times New Roman" w:eastAsia="Times New Roman" w:hAnsi="Times New Roman" w:cs="Times New Roman"/>
          <w:b/>
        </w:rPr>
        <w:t>1</w:t>
      </w:r>
      <w:r>
        <w:t>．</w:t>
      </w:r>
      <w:r>
        <w:rPr>
          <w:rFonts w:ascii="Arial" w:eastAsia="Arial" w:hAnsi="Arial" w:cs="Arial"/>
          <w:b/>
        </w:rPr>
        <w:t xml:space="preserve"> </w:t>
      </w:r>
      <w:r>
        <w:t>预计负债的确认标准</w:t>
      </w:r>
      <w:r>
        <w:rPr>
          <w:rFonts w:ascii="Times New Roman" w:eastAsia="Times New Roman" w:hAnsi="Times New Roman" w:cs="Times New Roman"/>
          <w:b/>
        </w:rPr>
        <w:t xml:space="preserve"> </w:t>
      </w:r>
    </w:p>
    <w:p w:rsidR="00F436CE" w:rsidRDefault="00EA1348">
      <w:pPr>
        <w:spacing w:line="376" w:lineRule="auto"/>
        <w:ind w:left="536" w:right="1"/>
      </w:pPr>
      <w:r>
        <w:t>与或有事项相关的义务同时满足下列条件时，本公司确认为预计负债：该义务是本公司承担的现时义务；</w:t>
      </w:r>
      <w:r>
        <w:rPr>
          <w:rFonts w:ascii="Times New Roman" w:eastAsia="Times New Roman" w:hAnsi="Times New Roman" w:cs="Times New Roman"/>
        </w:rPr>
        <w:t xml:space="preserve"> </w:t>
      </w:r>
    </w:p>
    <w:p w:rsidR="00F436CE" w:rsidRDefault="00EA1348">
      <w:pPr>
        <w:spacing w:line="376" w:lineRule="auto"/>
        <w:ind w:left="536" w:right="1426"/>
      </w:pPr>
      <w:r>
        <w:t>履行该义务很可能导致经济利益流出本公司；该义务的金额能够可靠地计量。</w:t>
      </w:r>
      <w:r>
        <w:rPr>
          <w:rFonts w:ascii="Times New Roman" w:eastAsia="Times New Roman" w:hAnsi="Times New Roman" w:cs="Times New Roman"/>
        </w:rPr>
        <w:t xml:space="preserve"> </w:t>
      </w:r>
    </w:p>
    <w:p w:rsidR="00F436CE" w:rsidRDefault="00EA1348">
      <w:pPr>
        <w:spacing w:after="142"/>
        <w:ind w:left="538" w:right="1"/>
      </w:pPr>
      <w:r>
        <w:rPr>
          <w:rFonts w:ascii="Times New Roman" w:eastAsia="Times New Roman" w:hAnsi="Times New Roman" w:cs="Times New Roman"/>
          <w:b/>
        </w:rPr>
        <w:t>2</w:t>
      </w:r>
      <w:r>
        <w:t>．</w:t>
      </w:r>
      <w:r>
        <w:rPr>
          <w:rFonts w:ascii="Arial" w:eastAsia="Arial" w:hAnsi="Arial" w:cs="Arial"/>
          <w:b/>
        </w:rPr>
        <w:t xml:space="preserve"> </w:t>
      </w:r>
      <w:r>
        <w:t>预计负债的计量方法</w:t>
      </w:r>
      <w:r>
        <w:rPr>
          <w:rFonts w:ascii="Times New Roman" w:eastAsia="Times New Roman" w:hAnsi="Times New Roman" w:cs="Times New Roman"/>
          <w:b/>
        </w:rPr>
        <w:t xml:space="preserve"> </w:t>
      </w:r>
    </w:p>
    <w:p w:rsidR="00F436CE" w:rsidRDefault="00EA1348">
      <w:pPr>
        <w:spacing w:after="136"/>
        <w:ind w:left="536" w:right="1"/>
      </w:pPr>
      <w:r>
        <w:t>本公司预计负债按履行相关现时义务所需的支出的最佳估计数进行初始计量。</w:t>
      </w:r>
      <w:r>
        <w:rPr>
          <w:rFonts w:ascii="Times New Roman" w:eastAsia="Times New Roman" w:hAnsi="Times New Roman" w:cs="Times New Roman"/>
        </w:rPr>
        <w:t xml:space="preserve"> </w:t>
      </w:r>
    </w:p>
    <w:p w:rsidR="00F436CE" w:rsidRDefault="00EA1348">
      <w:pPr>
        <w:spacing w:line="364" w:lineRule="auto"/>
        <w:ind w:left="91" w:right="1" w:firstLine="420"/>
      </w:pPr>
      <w:r>
        <w:t>本公司在确定最佳估计数时，综合考虑与或有事项有关的风险、不确定性和货币时间价值等因素。对于货币时间价值影响重大的，通过对相关未来现金流出进行折现后确定最佳估计数。</w:t>
      </w:r>
      <w:r>
        <w:rPr>
          <w:rFonts w:ascii="Times New Roman" w:eastAsia="Times New Roman" w:hAnsi="Times New Roman" w:cs="Times New Roman"/>
        </w:rPr>
        <w:t xml:space="preserve"> </w:t>
      </w:r>
    </w:p>
    <w:p w:rsidR="00F436CE" w:rsidRDefault="00EA1348">
      <w:pPr>
        <w:spacing w:after="136"/>
        <w:ind w:left="536" w:right="1"/>
      </w:pPr>
      <w:r>
        <w:t>最佳估计数分别以下情况处理：</w:t>
      </w:r>
      <w:r>
        <w:rPr>
          <w:rFonts w:ascii="Times New Roman" w:eastAsia="Times New Roman" w:hAnsi="Times New Roman" w:cs="Times New Roman"/>
        </w:rPr>
        <w:t xml:space="preserve"> </w:t>
      </w:r>
    </w:p>
    <w:p w:rsidR="00F436CE" w:rsidRDefault="00EA1348">
      <w:pPr>
        <w:spacing w:after="137"/>
        <w:ind w:left="536" w:right="1"/>
      </w:pPr>
      <w:r>
        <w:t>所需支出存在一个连续范围（或区间），且该范围内各种结果发生的可能性相同的，则最佳估计数按照该范围的中间值即上下限金额的平均数确定。</w:t>
      </w:r>
      <w:r>
        <w:rPr>
          <w:rFonts w:ascii="Times New Roman" w:eastAsia="Times New Roman" w:hAnsi="Times New Roman" w:cs="Times New Roman"/>
        </w:rPr>
        <w:t xml:space="preserve"> </w:t>
      </w:r>
    </w:p>
    <w:p w:rsidR="00F436CE" w:rsidRDefault="00EA1348">
      <w:pPr>
        <w:spacing w:line="360" w:lineRule="auto"/>
        <w:ind w:left="91" w:right="1" w:firstLine="420"/>
      </w:pPr>
      <w:r>
        <w:t>所需支出不存在一个连续范围（或区间），或虽然存在一个连续范围但该范围内各种结果发生的可能性不相同的，如或有事</w:t>
      </w:r>
      <w:r>
        <w:t>项涉及单个项目的，则最佳估计数按照最可能发生金额确定；如或有事项涉及多个项目的，则最佳估计数按各种可能结果及相关概率计算确定。</w:t>
      </w:r>
      <w:r>
        <w:rPr>
          <w:rFonts w:ascii="Times New Roman" w:eastAsia="Times New Roman" w:hAnsi="Times New Roman" w:cs="Times New Roman"/>
        </w:rPr>
        <w:t xml:space="preserve"> </w:t>
      </w:r>
    </w:p>
    <w:p w:rsidR="00F436CE" w:rsidRDefault="00EA1348">
      <w:pPr>
        <w:spacing w:after="120"/>
        <w:ind w:left="536" w:right="1"/>
      </w:pPr>
      <w:r>
        <w:t>本公司清偿预计负债所需支出全部或部分预期由第三方补偿的，补偿金额在基本确定能够收</w:t>
      </w:r>
    </w:p>
    <w:p w:rsidR="00F436CE" w:rsidRDefault="00EA1348">
      <w:pPr>
        <w:spacing w:after="120"/>
        <w:ind w:left="101" w:right="1"/>
      </w:pPr>
      <w:r>
        <w:t>到时，作为资产单独确认，确认的补偿金额不超过预计负债的账面价值。</w:t>
      </w:r>
      <w:r>
        <w:t xml:space="preserve"> </w:t>
      </w:r>
    </w:p>
    <w:p w:rsidR="00F436CE" w:rsidRDefault="00EA1348">
      <w:pPr>
        <w:spacing w:after="47" w:line="259" w:lineRule="auto"/>
        <w:ind w:left="106" w:firstLine="0"/>
      </w:pPr>
      <w:r>
        <w:t xml:space="preserve"> </w:t>
      </w:r>
    </w:p>
    <w:p w:rsidR="00F436CE" w:rsidRDefault="00EA1348">
      <w:pPr>
        <w:numPr>
          <w:ilvl w:val="0"/>
          <w:numId w:val="99"/>
        </w:numPr>
        <w:spacing w:after="69"/>
        <w:ind w:right="1" w:hanging="425"/>
      </w:pPr>
      <w:r>
        <w:t>股份支付</w:t>
      </w:r>
      <w:r>
        <w:rPr>
          <w:rFonts w:ascii="Calibri" w:eastAsia="Calibri" w:hAnsi="Calibri" w:cs="Calibri"/>
          <w:b/>
        </w:rPr>
        <w:t xml:space="preserve"> </w:t>
      </w:r>
    </w:p>
    <w:p w:rsidR="00F436CE" w:rsidRDefault="00EA1348">
      <w:pPr>
        <w:ind w:left="101" w:right="1"/>
      </w:pPr>
      <w:r>
        <w:lastRenderedPageBreak/>
        <w:t>□</w:t>
      </w:r>
      <w:r>
        <w:t>适用</w:t>
      </w:r>
      <w:r>
        <w:t xml:space="preserve">  √</w:t>
      </w:r>
      <w:r>
        <w:t>不适用</w:t>
      </w:r>
      <w:r>
        <w:t xml:space="preserve">  </w:t>
      </w:r>
    </w:p>
    <w:p w:rsidR="00F436CE" w:rsidRDefault="00EA1348">
      <w:pPr>
        <w:spacing w:after="45" w:line="259" w:lineRule="auto"/>
        <w:ind w:left="106" w:firstLine="0"/>
      </w:pPr>
      <w:r>
        <w:t xml:space="preserve"> </w:t>
      </w:r>
    </w:p>
    <w:p w:rsidR="00F436CE" w:rsidRDefault="00EA1348">
      <w:pPr>
        <w:numPr>
          <w:ilvl w:val="0"/>
          <w:numId w:val="99"/>
        </w:numPr>
        <w:spacing w:after="72"/>
        <w:ind w:right="1" w:hanging="425"/>
      </w:pPr>
      <w:r>
        <w:t>优先股、永续债等其他金融工具</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99"/>
        </w:numPr>
        <w:spacing w:after="78"/>
        <w:ind w:right="1" w:hanging="425"/>
      </w:pPr>
      <w:r>
        <w:t>收入</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收入确认和计量所采用的会计政策</w:t>
      </w:r>
      <w:r>
        <w:t xml:space="preserve"> </w:t>
      </w:r>
    </w:p>
    <w:p w:rsidR="00F436CE" w:rsidRDefault="00EA1348">
      <w:pPr>
        <w:ind w:left="101" w:right="1"/>
      </w:pPr>
      <w:r>
        <w:t>√</w:t>
      </w:r>
      <w:r>
        <w:t>适用</w:t>
      </w:r>
      <w:r>
        <w:t xml:space="preserve"> □</w:t>
      </w:r>
      <w:r>
        <w:t>不适用</w:t>
      </w:r>
      <w:r>
        <w:t xml:space="preserve">  </w:t>
      </w:r>
    </w:p>
    <w:p w:rsidR="00F436CE" w:rsidRDefault="00EA1348">
      <w:pPr>
        <w:spacing w:after="135"/>
        <w:ind w:left="536" w:right="1"/>
      </w:pPr>
      <w:r>
        <w:rPr>
          <w:rFonts w:ascii="Times New Roman" w:eastAsia="Times New Roman" w:hAnsi="Times New Roman" w:cs="Times New Roman"/>
          <w:b/>
        </w:rPr>
        <w:t>1</w:t>
      </w:r>
      <w:r>
        <w:t>．</w:t>
      </w:r>
      <w:r>
        <w:rPr>
          <w:rFonts w:ascii="Arial" w:eastAsia="Arial" w:hAnsi="Arial" w:cs="Arial"/>
          <w:b/>
        </w:rPr>
        <w:t xml:space="preserve"> </w:t>
      </w:r>
      <w:r>
        <w:t>收入确认的一般原则</w:t>
      </w:r>
      <w:r>
        <w:rPr>
          <w:rFonts w:ascii="Times New Roman" w:eastAsia="Times New Roman" w:hAnsi="Times New Roman" w:cs="Times New Roman"/>
          <w:b/>
        </w:rPr>
        <w:t xml:space="preserve"> </w:t>
      </w:r>
    </w:p>
    <w:p w:rsidR="00F436CE" w:rsidRDefault="00EA1348">
      <w:pPr>
        <w:spacing w:line="362" w:lineRule="auto"/>
        <w:ind w:left="91" w:right="1" w:firstLine="420"/>
      </w:pPr>
      <w:r>
        <w:t>本公司在履行了合同中的履约义务，即在客户取得相关商品或服务控制权时，按照分摊至该项履约义务的交易价格确认收入。</w:t>
      </w:r>
      <w:r>
        <w:rPr>
          <w:rFonts w:ascii="Times New Roman" w:eastAsia="Times New Roman" w:hAnsi="Times New Roman" w:cs="Times New Roman"/>
        </w:rPr>
        <w:t xml:space="preserve"> </w:t>
      </w:r>
    </w:p>
    <w:p w:rsidR="00F436CE" w:rsidRDefault="00EA1348">
      <w:pPr>
        <w:spacing w:after="143"/>
        <w:ind w:left="536" w:right="1"/>
      </w:pPr>
      <w:r>
        <w:t>履约义务，是指合同中本公司向客户转让可明确区分商品或服务的承诺。</w:t>
      </w:r>
      <w:r>
        <w:rPr>
          <w:rFonts w:ascii="Times New Roman" w:eastAsia="Times New Roman" w:hAnsi="Times New Roman" w:cs="Times New Roman"/>
        </w:rPr>
        <w:t xml:space="preserve"> </w:t>
      </w:r>
    </w:p>
    <w:p w:rsidR="00F436CE" w:rsidRDefault="00EA1348">
      <w:pPr>
        <w:spacing w:after="137"/>
        <w:ind w:left="536" w:right="1"/>
      </w:pPr>
      <w:r>
        <w:t>取得相关商品控制权，是指能够主导该商品的使用并从中获得几乎全部的经济利益。</w:t>
      </w:r>
      <w:r>
        <w:rPr>
          <w:rFonts w:ascii="Times New Roman" w:eastAsia="Times New Roman" w:hAnsi="Times New Roman" w:cs="Times New Roman"/>
        </w:rPr>
        <w:t xml:space="preserve"> </w:t>
      </w:r>
    </w:p>
    <w:p w:rsidR="00F436CE" w:rsidRDefault="00EA1348">
      <w:pPr>
        <w:spacing w:line="364" w:lineRule="auto"/>
        <w:ind w:left="91" w:right="1" w:firstLine="420"/>
      </w:pPr>
      <w:r>
        <w:t>本公司在合同开始日即对合同进行评估，识别该合同所包含的各单项履约义务，并确定各单项履约义务是在某一时段内履行，还是某一时点履行。满足下列条件之一的，属于在某一时间段内履行的履约义务，本公司按照履约进度，在一段时间内确认收入：</w:t>
      </w:r>
      <w:r>
        <w:rPr>
          <w:rFonts w:ascii="Times New Roman" w:eastAsia="Times New Roman" w:hAnsi="Times New Roman" w:cs="Times New Roman"/>
        </w:rPr>
        <w:t>(1)</w:t>
      </w:r>
      <w:r>
        <w:t>客户在本公司履约的同时即取得并消耗本公司履约所带来的经济利益；</w:t>
      </w:r>
      <w:r>
        <w:rPr>
          <w:rFonts w:ascii="Times New Roman" w:eastAsia="Times New Roman" w:hAnsi="Times New Roman" w:cs="Times New Roman"/>
        </w:rPr>
        <w:t>(2)</w:t>
      </w:r>
      <w:r>
        <w:t>客户能够控制本公司履约过程中在建的商品；</w:t>
      </w:r>
      <w:r>
        <w:rPr>
          <w:rFonts w:ascii="Times New Roman" w:eastAsia="Times New Roman" w:hAnsi="Times New Roman" w:cs="Times New Roman"/>
        </w:rPr>
        <w:t xml:space="preserve">(3) </w:t>
      </w:r>
      <w:r>
        <w:t>本公司履约过程中所产出的商品具有不可替代用途，且本公司在整个合同期间内有权就累计至今已完成的履约部分收取款项。否则，本公司在客户取得相关商品或服务控制权的时点确认收入。</w:t>
      </w:r>
      <w:r>
        <w:rPr>
          <w:rFonts w:ascii="Times New Roman" w:eastAsia="Times New Roman" w:hAnsi="Times New Roman" w:cs="Times New Roman"/>
        </w:rPr>
        <w:t xml:space="preserve"> </w:t>
      </w:r>
    </w:p>
    <w:p w:rsidR="00F436CE" w:rsidRDefault="00EA1348">
      <w:pPr>
        <w:spacing w:line="359" w:lineRule="auto"/>
        <w:ind w:left="91" w:right="1" w:firstLine="420"/>
      </w:pPr>
      <w:r>
        <w:t>对于在某一时段内履行的履约义务，本公司根据商品和劳务的性质，采用产出法</w:t>
      </w:r>
      <w:r>
        <w:t>/</w:t>
      </w:r>
      <w:r>
        <w:t>投入法确定恰当的履约进度。产出法是根据已转移给客户的商品对于客户的价值确定履约进度（投入法是根据公司为履行履约义务的投入确定履约进度）。当履约进度不能合</w:t>
      </w:r>
      <w:r>
        <w:t>理确定时，公司已经发生的成本预计能够得到补偿的，按照已经发生的成本金额确认收入，直到履约进度能够合理确定为止。</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2</w:t>
      </w:r>
      <w:r>
        <w:t>．</w:t>
      </w:r>
      <w:r>
        <w:rPr>
          <w:rFonts w:ascii="Arial" w:eastAsia="Arial" w:hAnsi="Arial" w:cs="Arial"/>
          <w:b/>
        </w:rPr>
        <w:t xml:space="preserve"> </w:t>
      </w:r>
      <w:r>
        <w:t>收入确认的具体方法</w:t>
      </w:r>
      <w:r>
        <w:rPr>
          <w:rFonts w:ascii="Times New Roman" w:eastAsia="Times New Roman" w:hAnsi="Times New Roman" w:cs="Times New Roman"/>
          <w:b/>
        </w:rPr>
        <w:t xml:space="preserve"> </w:t>
      </w:r>
    </w:p>
    <w:p w:rsidR="00F436CE" w:rsidRDefault="00EA1348">
      <w:pPr>
        <w:spacing w:line="357" w:lineRule="auto"/>
        <w:ind w:left="91" w:right="1" w:firstLine="420"/>
      </w:pPr>
      <w:r>
        <w:t>产品销售收入主要分为内销和外销收入，内销收入确认时点：本公司根据订单要求组织生产，于仓库发出产品，将产品运送至合同约定交货地点经客户签收、已收取价款或取得收款权利且相关的经济利益很可能流入时，确认控制权转移并确认销售收入的实现；外销收入确认时点：根据订单要求组织生产后，根据与客户约定的外销贸易交货方式分别确认收入。本公司以将货物交付</w:t>
      </w:r>
      <w:r>
        <w:t>给承运人并完成海关报关手续获得货运提单、已收取货款或取得了收款权力且相关的经济利益很可能流入时确认控制权的转移，并确认销售收入。</w:t>
      </w:r>
      <w:r>
        <w:rPr>
          <w:rFonts w:ascii="Times New Roman" w:eastAsia="Times New Roman" w:hAnsi="Times New Roman" w:cs="Times New Roman"/>
          <w:color w:val="00B0F0"/>
        </w:rPr>
        <w:t xml:space="preserve"> </w:t>
      </w:r>
    </w:p>
    <w:p w:rsidR="00F436CE" w:rsidRDefault="00EA1348">
      <w:pPr>
        <w:spacing w:after="46"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同类业务采用不同经营模式导致收入确认会计政策存在差异的情况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00"/>
        </w:numPr>
        <w:spacing w:after="71"/>
        <w:ind w:right="1" w:hanging="425"/>
      </w:pPr>
      <w:r>
        <w:t>合同成本</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numPr>
          <w:ilvl w:val="1"/>
          <w:numId w:val="100"/>
        </w:numPr>
        <w:spacing w:after="136"/>
        <w:ind w:right="1" w:hanging="204"/>
      </w:pPr>
      <w:r>
        <w:lastRenderedPageBreak/>
        <w:t>合同履约成本</w:t>
      </w:r>
      <w:r>
        <w:rPr>
          <w:rFonts w:ascii="Times New Roman" w:eastAsia="Times New Roman" w:hAnsi="Times New Roman" w:cs="Times New Roman"/>
          <w:b/>
        </w:rPr>
        <w:t xml:space="preserve"> </w:t>
      </w:r>
    </w:p>
    <w:p w:rsidR="00F436CE" w:rsidRDefault="00EA1348">
      <w:pPr>
        <w:spacing w:line="362" w:lineRule="auto"/>
        <w:ind w:left="91" w:right="1" w:firstLine="420"/>
      </w:pPr>
      <w:r>
        <w:t>本公司对于为履行合同发生的成本，不属于除收入准则外的其他企业会计准则范围且同时满足下列条件的作为合同履约成本确认为一项资产：</w:t>
      </w:r>
      <w:r>
        <w:rPr>
          <w:rFonts w:ascii="Times New Roman" w:eastAsia="Times New Roman" w:hAnsi="Times New Roman" w:cs="Times New Roman"/>
        </w:rPr>
        <w:t xml:space="preserve"> </w:t>
      </w:r>
    </w:p>
    <w:p w:rsidR="00F436CE" w:rsidRDefault="00EA1348">
      <w:pPr>
        <w:numPr>
          <w:ilvl w:val="1"/>
          <w:numId w:val="101"/>
        </w:numPr>
        <w:spacing w:line="362" w:lineRule="auto"/>
        <w:ind w:right="1" w:firstLine="420"/>
      </w:pPr>
      <w:r>
        <w:t>该成本与一份当前或预期取得的合同直接相关，包括直接人工、直接材料、制造费用（或类似费用）、明确由客户承担的成本以及仅因该合同而发生的其他成本；</w:t>
      </w:r>
      <w:r>
        <w:rPr>
          <w:rFonts w:ascii="Times New Roman" w:eastAsia="Times New Roman" w:hAnsi="Times New Roman" w:cs="Times New Roman"/>
        </w:rPr>
        <w:t xml:space="preserve"> </w:t>
      </w:r>
    </w:p>
    <w:p w:rsidR="00F436CE" w:rsidRDefault="00EA1348">
      <w:pPr>
        <w:numPr>
          <w:ilvl w:val="1"/>
          <w:numId w:val="101"/>
        </w:numPr>
        <w:spacing w:after="146"/>
        <w:ind w:right="1" w:firstLine="420"/>
      </w:pPr>
      <w:r>
        <w:t>该成本增加了企业未来用于履行履约义务的资源。</w:t>
      </w:r>
      <w:r>
        <w:rPr>
          <w:rFonts w:ascii="Times New Roman" w:eastAsia="Times New Roman" w:hAnsi="Times New Roman" w:cs="Times New Roman"/>
        </w:rPr>
        <w:t xml:space="preserve"> </w:t>
      </w:r>
    </w:p>
    <w:p w:rsidR="00F436CE" w:rsidRDefault="00EA1348">
      <w:pPr>
        <w:numPr>
          <w:ilvl w:val="1"/>
          <w:numId w:val="101"/>
        </w:numPr>
        <w:spacing w:after="135"/>
        <w:ind w:right="1" w:firstLine="420"/>
      </w:pPr>
      <w:r>
        <w:t>该成本预期能够收回。</w:t>
      </w:r>
      <w:r>
        <w:rPr>
          <w:rFonts w:ascii="Times New Roman" w:eastAsia="Times New Roman" w:hAnsi="Times New Roman" w:cs="Times New Roman"/>
        </w:rPr>
        <w:t xml:space="preserve"> </w:t>
      </w:r>
    </w:p>
    <w:p w:rsidR="00F436CE" w:rsidRDefault="00EA1348">
      <w:pPr>
        <w:spacing w:line="356" w:lineRule="auto"/>
        <w:ind w:left="91" w:right="1" w:firstLine="420"/>
      </w:pPr>
      <w:r>
        <w:t>该资产根据其初始确认时摊销期限是否超过一个正常营业周期在存货或其他非流动资产中列报。</w:t>
      </w:r>
      <w:r>
        <w:t xml:space="preserve"> </w:t>
      </w:r>
    </w:p>
    <w:p w:rsidR="00F436CE" w:rsidRDefault="00EA1348">
      <w:pPr>
        <w:numPr>
          <w:ilvl w:val="1"/>
          <w:numId w:val="100"/>
        </w:numPr>
        <w:spacing w:after="134"/>
        <w:ind w:right="1" w:hanging="204"/>
      </w:pPr>
      <w:r>
        <w:t>合同取得成本</w:t>
      </w:r>
      <w:r>
        <w:rPr>
          <w:rFonts w:ascii="Times New Roman" w:eastAsia="Times New Roman" w:hAnsi="Times New Roman" w:cs="Times New Roman"/>
          <w:b/>
        </w:rPr>
        <w:t xml:space="preserve"> </w:t>
      </w:r>
    </w:p>
    <w:p w:rsidR="00F436CE" w:rsidRDefault="00EA1348">
      <w:pPr>
        <w:spacing w:line="360" w:lineRule="auto"/>
        <w:ind w:left="91" w:right="1" w:firstLine="420"/>
      </w:pPr>
      <w:r>
        <w:t>本公司为取得合同发生的增量成本预期能够收回的，作为合同取得成本确认为一项资产。增量成本是指本公司不取得合同就不会发生的成本，如销售佣金等。对于摊销期限不超过一年的，在发生时计入当期损益。</w:t>
      </w:r>
      <w:r>
        <w:rPr>
          <w:rFonts w:ascii="Times New Roman" w:eastAsia="Times New Roman" w:hAnsi="Times New Roman" w:cs="Times New Roman"/>
        </w:rPr>
        <w:t xml:space="preserve"> </w:t>
      </w:r>
    </w:p>
    <w:p w:rsidR="00F436CE" w:rsidRDefault="00EA1348">
      <w:pPr>
        <w:numPr>
          <w:ilvl w:val="1"/>
          <w:numId w:val="100"/>
        </w:numPr>
        <w:spacing w:after="134"/>
        <w:ind w:right="1" w:hanging="204"/>
      </w:pPr>
      <w:r>
        <w:t>合同成本摊销</w:t>
      </w:r>
      <w:r>
        <w:rPr>
          <w:rFonts w:ascii="Times New Roman" w:eastAsia="Times New Roman" w:hAnsi="Times New Roman" w:cs="Times New Roman"/>
          <w:b/>
        </w:rPr>
        <w:t xml:space="preserve"> </w:t>
      </w:r>
    </w:p>
    <w:p w:rsidR="00F436CE" w:rsidRDefault="00EA1348">
      <w:pPr>
        <w:spacing w:line="364" w:lineRule="auto"/>
        <w:ind w:left="91" w:right="1" w:firstLine="420"/>
      </w:pPr>
      <w:r>
        <w:t>上述与合同成本有关的资产，采用与该资产相关的商品或服务收入确认相同的基础，在履约义务履行的时点或按照履约义务的履约进度进行摊销，计入当期损益。</w:t>
      </w:r>
      <w:r>
        <w:rPr>
          <w:rFonts w:ascii="Times New Roman" w:eastAsia="Times New Roman" w:hAnsi="Times New Roman" w:cs="Times New Roman"/>
        </w:rPr>
        <w:t xml:space="preserve"> </w:t>
      </w:r>
    </w:p>
    <w:p w:rsidR="00F436CE" w:rsidRDefault="00EA1348">
      <w:pPr>
        <w:numPr>
          <w:ilvl w:val="1"/>
          <w:numId w:val="100"/>
        </w:numPr>
        <w:spacing w:after="134"/>
        <w:ind w:right="1" w:hanging="204"/>
      </w:pPr>
      <w:r>
        <w:t>合同成本减值</w:t>
      </w:r>
      <w:r>
        <w:rPr>
          <w:rFonts w:ascii="Times New Roman" w:eastAsia="Times New Roman" w:hAnsi="Times New Roman" w:cs="Times New Roman"/>
          <w:b/>
        </w:rPr>
        <w:t xml:space="preserve"> </w:t>
      </w:r>
    </w:p>
    <w:p w:rsidR="00F436CE" w:rsidRDefault="00EA1348">
      <w:pPr>
        <w:spacing w:line="367" w:lineRule="auto"/>
        <w:ind w:left="91" w:right="194" w:firstLine="415"/>
        <w:jc w:val="both"/>
      </w:pPr>
      <w:r>
        <w:t>上述与合同成本有关的资产，账面价值高于本公司因转让与该资产相关的商品预期能够取得剩余对价与为转让该相关商品估计将要发生的成本的差额的，超出部分应当计提减值准备，并确认为资产减值损失。</w:t>
      </w:r>
      <w:r>
        <w:rPr>
          <w:rFonts w:ascii="Times New Roman" w:eastAsia="Times New Roman" w:hAnsi="Times New Roman" w:cs="Times New Roman"/>
        </w:rPr>
        <w:t xml:space="preserve"> </w:t>
      </w:r>
    </w:p>
    <w:p w:rsidR="00F436CE" w:rsidRDefault="00EA1348">
      <w:pPr>
        <w:spacing w:line="356" w:lineRule="auto"/>
        <w:ind w:left="91" w:right="1" w:firstLine="420"/>
      </w:pPr>
      <w:r>
        <w:t>计提减值准备后，如果以前期间减值的因素发生变化，使得上述两项差额高于该资产账面价值的，转回原已计提的资产减值准备，并计入当期损益，但转回后的资产账面价值不超过假定不计提减值准备情况下该资产在转回日的账面价值。</w:t>
      </w:r>
      <w:r>
        <w:t xml:space="preserve"> </w:t>
      </w:r>
    </w:p>
    <w:p w:rsidR="00F436CE" w:rsidRDefault="00EA1348">
      <w:pPr>
        <w:spacing w:after="47" w:line="259" w:lineRule="auto"/>
        <w:ind w:left="106" w:firstLine="0"/>
      </w:pPr>
      <w:r>
        <w:t xml:space="preserve"> </w:t>
      </w:r>
    </w:p>
    <w:p w:rsidR="00F436CE" w:rsidRDefault="00EA1348">
      <w:pPr>
        <w:numPr>
          <w:ilvl w:val="0"/>
          <w:numId w:val="100"/>
        </w:numPr>
        <w:spacing w:after="69"/>
        <w:ind w:right="1" w:hanging="425"/>
      </w:pPr>
      <w:r>
        <w:t>政府补助</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132"/>
        <w:ind w:left="538" w:right="1"/>
      </w:pPr>
      <w:r>
        <w:rPr>
          <w:rFonts w:ascii="Times New Roman" w:eastAsia="Times New Roman" w:hAnsi="Times New Roman" w:cs="Times New Roman"/>
          <w:b/>
        </w:rPr>
        <w:t>1</w:t>
      </w:r>
      <w:r>
        <w:t>．</w:t>
      </w:r>
      <w:r>
        <w:rPr>
          <w:rFonts w:ascii="Arial" w:eastAsia="Arial" w:hAnsi="Arial" w:cs="Arial"/>
          <w:b/>
        </w:rPr>
        <w:t xml:space="preserve"> </w:t>
      </w:r>
      <w:r>
        <w:t>类型</w:t>
      </w:r>
      <w:r>
        <w:rPr>
          <w:rFonts w:ascii="Times New Roman" w:eastAsia="Times New Roman" w:hAnsi="Times New Roman" w:cs="Times New Roman"/>
          <w:b/>
        </w:rPr>
        <w:t xml:space="preserve"> </w:t>
      </w:r>
    </w:p>
    <w:p w:rsidR="00F436CE" w:rsidRDefault="00EA1348">
      <w:pPr>
        <w:spacing w:after="137"/>
        <w:ind w:left="536" w:right="1"/>
      </w:pPr>
      <w:r>
        <w:t>政府补助，是本公司从政府无偿取得的货币性资产与非货币性资产。根据相关政府文件规定的补助对象，将政府补助划分为与资产相关的政府补助和与收益相关的政府补助。</w:t>
      </w:r>
      <w:r>
        <w:rPr>
          <w:rFonts w:ascii="Times New Roman" w:eastAsia="Times New Roman" w:hAnsi="Times New Roman" w:cs="Times New Roman"/>
        </w:rPr>
        <w:t xml:space="preserve"> </w:t>
      </w:r>
    </w:p>
    <w:p w:rsidR="00F436CE" w:rsidRDefault="00EA1348">
      <w:pPr>
        <w:spacing w:line="362" w:lineRule="auto"/>
        <w:ind w:left="91" w:right="1" w:firstLine="420"/>
      </w:pPr>
      <w:r>
        <w:t>与资产相关的政府补助，是指本公司取得的、用于购建或以其他方式形成长期资产的政府补助。与收益相</w:t>
      </w:r>
      <w:r>
        <w:t>关的政府补助，是指除与资产相关的政府补助之外的政府补助。</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2</w:t>
      </w:r>
      <w:r>
        <w:t>．</w:t>
      </w:r>
      <w:r>
        <w:rPr>
          <w:rFonts w:ascii="Arial" w:eastAsia="Arial" w:hAnsi="Arial" w:cs="Arial"/>
          <w:b/>
        </w:rPr>
        <w:t xml:space="preserve"> </w:t>
      </w:r>
      <w:r>
        <w:t>政府补助的确认</w:t>
      </w:r>
      <w:r>
        <w:rPr>
          <w:rFonts w:ascii="Times New Roman" w:eastAsia="Times New Roman" w:hAnsi="Times New Roman" w:cs="Times New Roman"/>
          <w:b/>
        </w:rPr>
        <w:t xml:space="preserve"> </w:t>
      </w:r>
    </w:p>
    <w:p w:rsidR="00F436CE" w:rsidRDefault="00EA1348">
      <w:pPr>
        <w:spacing w:line="362" w:lineRule="auto"/>
        <w:ind w:left="91" w:right="1" w:firstLine="420"/>
      </w:pPr>
      <w:r>
        <w:t>对期末有证据表明公司能够符合财政扶持政策规定的相关条件且预计能够收到财政扶持资金的，按应收金额确认政府补助。除此之外，政府补助均在实际收到时确认。</w:t>
      </w:r>
      <w:r>
        <w:rPr>
          <w:rFonts w:ascii="Times New Roman" w:eastAsia="Times New Roman" w:hAnsi="Times New Roman" w:cs="Times New Roman"/>
        </w:rPr>
        <w:t xml:space="preserve"> </w:t>
      </w:r>
    </w:p>
    <w:p w:rsidR="00F436CE" w:rsidRDefault="00EA1348">
      <w:pPr>
        <w:spacing w:line="370" w:lineRule="auto"/>
        <w:ind w:left="91" w:right="1" w:firstLine="420"/>
      </w:pPr>
      <w:r>
        <w:lastRenderedPageBreak/>
        <w:t>政府补助为货币性资产的，按照收到或应收的金额计量。政府补助为非货币性资产的，按照公允价值计量；公允价值不能够可靠取得的，按照名义金额（人民币</w:t>
      </w:r>
      <w:r>
        <w:t xml:space="preserve"> </w:t>
      </w:r>
      <w:r>
        <w:rPr>
          <w:rFonts w:ascii="Times New Roman" w:eastAsia="Times New Roman" w:hAnsi="Times New Roman" w:cs="Times New Roman"/>
        </w:rPr>
        <w:t xml:space="preserve">1 </w:t>
      </w:r>
      <w:r>
        <w:t>元）计量。按照名义金额计量的政府补助，直接计入当期损益。</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3</w:t>
      </w:r>
      <w:r>
        <w:t>．</w:t>
      </w:r>
      <w:r>
        <w:rPr>
          <w:rFonts w:ascii="Arial" w:eastAsia="Arial" w:hAnsi="Arial" w:cs="Arial"/>
          <w:b/>
        </w:rPr>
        <w:t xml:space="preserve"> </w:t>
      </w:r>
      <w:r>
        <w:t>会计处理方法</w:t>
      </w:r>
      <w:r>
        <w:rPr>
          <w:rFonts w:ascii="Times New Roman" w:eastAsia="Times New Roman" w:hAnsi="Times New Roman" w:cs="Times New Roman"/>
          <w:b/>
        </w:rPr>
        <w:t xml:space="preserve"> </w:t>
      </w:r>
    </w:p>
    <w:p w:rsidR="00F436CE" w:rsidRDefault="00EA1348">
      <w:pPr>
        <w:spacing w:line="367" w:lineRule="auto"/>
        <w:ind w:left="91" w:right="194" w:firstLine="415"/>
        <w:jc w:val="both"/>
      </w:pPr>
      <w:r>
        <w:t>本公司根据经济业务的实质，确定某一类政府补助业务应当采用总额法还是净额法进行会计处理。通常情况下，本公司对于同类或类似政府补助业务只选用一种方法，且对该业务一贯地运用该方法。</w:t>
      </w:r>
      <w:r>
        <w:rPr>
          <w:rFonts w:ascii="Times New Roman" w:eastAsia="Times New Roman" w:hAnsi="Times New Roman" w:cs="Times New Roman"/>
        </w:rPr>
        <w:t xml:space="preserve"> </w:t>
      </w:r>
    </w:p>
    <w:p w:rsidR="00F436CE" w:rsidRDefault="00EA1348">
      <w:pPr>
        <w:spacing w:line="376" w:lineRule="auto"/>
        <w:ind w:left="91" w:right="1" w:firstLine="420"/>
      </w:pPr>
      <w:r>
        <w:rPr>
          <w:rFonts w:ascii="Times New Roman" w:eastAsia="Times New Roman" w:hAnsi="Times New Roman" w:cs="Times New Roman"/>
        </w:rPr>
        <w:t xml:space="preserve"> </w:t>
      </w:r>
      <w:r>
        <w:t>与资产相关的政府补助，应当冲减相关资产的账面价值或确认为递延收益。与资产相关的政府补助确认为递延收益的，在所建造或购买资产使用寿命内按照合理、系统的方法分期计入损益。</w:t>
      </w:r>
      <w:r>
        <w:rPr>
          <w:rFonts w:ascii="Times New Roman" w:eastAsia="Times New Roman" w:hAnsi="Times New Roman" w:cs="Times New Roman"/>
        </w:rPr>
        <w:t xml:space="preserve"> </w:t>
      </w:r>
    </w:p>
    <w:p w:rsidR="00F436CE" w:rsidRDefault="00EA1348">
      <w:pPr>
        <w:spacing w:line="360" w:lineRule="auto"/>
        <w:ind w:left="91" w:right="1" w:firstLine="420"/>
      </w:pPr>
      <w:r>
        <w:t>与收益相关的政府补助，用于补偿企业以后期间的相关费用或损失的，确认为递延收益，在确认相关费用或损失的期间计入当期损益或冲减相关成本；用于补偿企业已发生的相关费用或</w:t>
      </w:r>
      <w:r>
        <w:t>损失的，取得时直接计入当期损益或冲减相关成本。</w:t>
      </w:r>
      <w:r>
        <w:rPr>
          <w:rFonts w:ascii="Times New Roman" w:eastAsia="Times New Roman" w:hAnsi="Times New Roman" w:cs="Times New Roman"/>
        </w:rPr>
        <w:t xml:space="preserve"> </w:t>
      </w:r>
    </w:p>
    <w:p w:rsidR="00F436CE" w:rsidRDefault="00EA1348">
      <w:pPr>
        <w:spacing w:line="362" w:lineRule="auto"/>
        <w:ind w:left="91" w:right="1" w:firstLine="420"/>
      </w:pPr>
      <w:r>
        <w:t>与企业日常活动相关的政府补助计入其他收益或冲减相关成本费用；与企业日常活动无关的政府补助计入营业外收支。</w:t>
      </w:r>
      <w:r>
        <w:rPr>
          <w:rFonts w:ascii="Times New Roman" w:eastAsia="Times New Roman" w:hAnsi="Times New Roman" w:cs="Times New Roman"/>
        </w:rPr>
        <w:t xml:space="preserve"> </w:t>
      </w:r>
    </w:p>
    <w:p w:rsidR="00F436CE" w:rsidRDefault="00EA1348">
      <w:pPr>
        <w:spacing w:line="360" w:lineRule="auto"/>
        <w:ind w:left="91" w:right="1" w:firstLine="420"/>
      </w:pPr>
      <w:r>
        <w:t>收到与政策性优惠贷款贴息相关的政府补助冲减相关借款费用；取得贷款银行提供的政策性优惠利率贷款的，以实际收到的借款金额作为借款的入账价值，按照借款本金和该政策性优惠利率计算相关借款费用。</w:t>
      </w:r>
      <w:r>
        <w:rPr>
          <w:rFonts w:ascii="Times New Roman" w:eastAsia="Times New Roman" w:hAnsi="Times New Roman" w:cs="Times New Roman"/>
        </w:rPr>
        <w:t xml:space="preserve"> </w:t>
      </w:r>
    </w:p>
    <w:p w:rsidR="00F436CE" w:rsidRDefault="00EA1348">
      <w:pPr>
        <w:spacing w:line="359" w:lineRule="auto"/>
        <w:ind w:left="91" w:right="1" w:firstLine="420"/>
      </w:pPr>
      <w:r>
        <w:t>已确认的政府补助需要返还时，初始确认时冲减相关资产账面价值的，调整资产账面价值；存在相关递延收益余额的，冲减相关递延收益账面余额，超出部分计入当期损益；不存在相关递延</w:t>
      </w:r>
      <w:r>
        <w:t>收益的，直接计入当期损益。</w:t>
      </w:r>
      <w:r>
        <w:rPr>
          <w:rFonts w:ascii="Times New Roman" w:eastAsia="Times New Roman" w:hAnsi="Times New Roman" w:cs="Times New Roman"/>
        </w:rPr>
        <w:t xml:space="preserve"> </w:t>
      </w:r>
    </w:p>
    <w:p w:rsidR="00F436CE" w:rsidRDefault="00EA1348">
      <w:pPr>
        <w:spacing w:after="45" w:line="259" w:lineRule="auto"/>
        <w:ind w:left="106" w:firstLine="0"/>
      </w:pPr>
      <w:r>
        <w:t xml:space="preserve"> </w:t>
      </w:r>
    </w:p>
    <w:p w:rsidR="00F436CE" w:rsidRDefault="00EA1348">
      <w:pPr>
        <w:spacing w:after="72"/>
        <w:ind w:left="101" w:right="1"/>
      </w:pPr>
      <w:r>
        <w:t>41.</w:t>
      </w:r>
      <w:r>
        <w:rPr>
          <w:rFonts w:ascii="Arial" w:eastAsia="Arial" w:hAnsi="Arial" w:cs="Arial"/>
          <w:b/>
        </w:rPr>
        <w:t xml:space="preserve"> </w:t>
      </w:r>
      <w:r>
        <w:t>递延所得税资产</w:t>
      </w:r>
      <w:r>
        <w:rPr>
          <w:rFonts w:ascii="Calibri" w:eastAsia="Calibri" w:hAnsi="Calibri" w:cs="Calibri"/>
          <w:b/>
        </w:rPr>
        <w:t>/</w:t>
      </w:r>
      <w:r>
        <w:t>递延所得税负债</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line="373" w:lineRule="auto"/>
        <w:ind w:left="91" w:right="1" w:firstLine="420"/>
      </w:pPr>
      <w:r>
        <w:t>递延所得税资产和递延所得税负债根据资产和负债的计税基础与其账面价值的差额</w:t>
      </w:r>
      <w:r>
        <w:rPr>
          <w:rFonts w:ascii="Times New Roman" w:eastAsia="Times New Roman" w:hAnsi="Times New Roman" w:cs="Times New Roman"/>
        </w:rPr>
        <w:t>(</w:t>
      </w:r>
      <w:r>
        <w:t>暂时性差异</w:t>
      </w:r>
      <w:r>
        <w:rPr>
          <w:rFonts w:ascii="Times New Roman" w:eastAsia="Times New Roman" w:hAnsi="Times New Roman" w:cs="Times New Roman"/>
        </w:rPr>
        <w:t>)</w:t>
      </w:r>
      <w:r>
        <w:t>计算确认。于资产负债表日，递延所得税资产和递延所得税负债，按照预期收回该资产或清偿该负债期间的适用税率计量。</w:t>
      </w:r>
      <w:r>
        <w:rPr>
          <w:rFonts w:ascii="Times New Roman" w:eastAsia="Times New Roman" w:hAnsi="Times New Roman" w:cs="Times New Roman"/>
        </w:rPr>
        <w:t xml:space="preserve"> </w:t>
      </w:r>
    </w:p>
    <w:p w:rsidR="00F436CE" w:rsidRDefault="00EA1348">
      <w:pPr>
        <w:spacing w:after="135"/>
        <w:ind w:left="538" w:right="1"/>
      </w:pPr>
      <w:r>
        <w:rPr>
          <w:rFonts w:ascii="Times New Roman" w:eastAsia="Times New Roman" w:hAnsi="Times New Roman" w:cs="Times New Roman"/>
          <w:b/>
        </w:rPr>
        <w:t>1</w:t>
      </w:r>
      <w:r>
        <w:t>．</w:t>
      </w:r>
      <w:r>
        <w:rPr>
          <w:rFonts w:ascii="Arial" w:eastAsia="Arial" w:hAnsi="Arial" w:cs="Arial"/>
          <w:b/>
        </w:rPr>
        <w:t xml:space="preserve"> </w:t>
      </w:r>
      <w:r>
        <w:t>确认递延所得税资产的依据</w:t>
      </w:r>
      <w:r>
        <w:rPr>
          <w:rFonts w:ascii="Times New Roman" w:eastAsia="Times New Roman" w:hAnsi="Times New Roman" w:cs="Times New Roman"/>
          <w:b/>
        </w:rPr>
        <w:t xml:space="preserve"> </w:t>
      </w:r>
    </w:p>
    <w:p w:rsidR="00F436CE" w:rsidRDefault="00EA1348">
      <w:pPr>
        <w:spacing w:line="367" w:lineRule="auto"/>
        <w:ind w:left="536" w:right="1"/>
      </w:pPr>
      <w:r>
        <w:t>本公司以很可能取得用来抵扣可抵扣暂时性差异、能够结转以后年度的可抵扣亏损和税款抵</w:t>
      </w:r>
      <w:r>
        <w:t>减的应纳税所得额为限，确认由可抵扣暂时性差异产生的递延所得税资产。但是，同时具有下列特征的交易中因资产或负债的初始确认所产生的递延所得税资产不予确认：（</w:t>
      </w:r>
      <w:r>
        <w:rPr>
          <w:rFonts w:ascii="Times New Roman" w:eastAsia="Times New Roman" w:hAnsi="Times New Roman" w:cs="Times New Roman"/>
        </w:rPr>
        <w:t>1</w:t>
      </w:r>
      <w:r>
        <w:t>）该交易不是企业合并；（</w:t>
      </w:r>
      <w:r>
        <w:rPr>
          <w:rFonts w:ascii="Times New Roman" w:eastAsia="Times New Roman" w:hAnsi="Times New Roman" w:cs="Times New Roman"/>
        </w:rPr>
        <w:t>2</w:t>
      </w:r>
      <w:r>
        <w:t>）交易发生时既不影响会计利润也不影响应纳税所得额或可抵扣亏损。</w:t>
      </w:r>
      <w:r>
        <w:rPr>
          <w:rFonts w:ascii="Times New Roman" w:eastAsia="Times New Roman" w:hAnsi="Times New Roman" w:cs="Times New Roman"/>
        </w:rPr>
        <w:t xml:space="preserve"> </w:t>
      </w:r>
    </w:p>
    <w:p w:rsidR="00F436CE" w:rsidRDefault="00EA1348">
      <w:pPr>
        <w:spacing w:line="367" w:lineRule="auto"/>
        <w:ind w:left="91" w:right="194" w:firstLine="415"/>
        <w:jc w:val="both"/>
      </w:pPr>
      <w:r>
        <w:t>对于与联营企业投资相关的可抵扣暂时性差异，同时满足下列条件的，确认相应的递延所得税资产：暂时性差异在可预见的未来很可能转回，且未来很可能获得用来抵扣可抵扣暂时性差异的应纳税所得额。</w:t>
      </w:r>
      <w:r>
        <w:rPr>
          <w:rFonts w:ascii="Times New Roman" w:eastAsia="Times New Roman" w:hAnsi="Times New Roman" w:cs="Times New Roman"/>
        </w:rPr>
        <w:t xml:space="preserve"> </w:t>
      </w:r>
    </w:p>
    <w:p w:rsidR="00F436CE" w:rsidRDefault="00EA1348">
      <w:pPr>
        <w:spacing w:after="144"/>
        <w:ind w:left="538" w:right="1"/>
      </w:pPr>
      <w:r>
        <w:rPr>
          <w:rFonts w:ascii="Times New Roman" w:eastAsia="Times New Roman" w:hAnsi="Times New Roman" w:cs="Times New Roman"/>
          <w:b/>
        </w:rPr>
        <w:lastRenderedPageBreak/>
        <w:t>2</w:t>
      </w:r>
      <w:r>
        <w:t>．</w:t>
      </w:r>
      <w:r>
        <w:rPr>
          <w:rFonts w:ascii="Arial" w:eastAsia="Arial" w:hAnsi="Arial" w:cs="Arial"/>
          <w:b/>
        </w:rPr>
        <w:t xml:space="preserve"> </w:t>
      </w:r>
      <w:r>
        <w:t>确认递延所得税负债的依据</w:t>
      </w:r>
      <w:r>
        <w:rPr>
          <w:rFonts w:ascii="Times New Roman" w:eastAsia="Times New Roman" w:hAnsi="Times New Roman" w:cs="Times New Roman"/>
          <w:b/>
        </w:rPr>
        <w:t xml:space="preserve"> </w:t>
      </w:r>
    </w:p>
    <w:p w:rsidR="00F436CE" w:rsidRDefault="00EA1348">
      <w:pPr>
        <w:spacing w:after="144"/>
        <w:ind w:left="536" w:right="1"/>
      </w:pPr>
      <w:r>
        <w:t>公司将当期与以前期间应交未交的应纳税暂时性差异确</w:t>
      </w:r>
      <w:r>
        <w:t>认为递延所得税负债。但不包括：</w:t>
      </w:r>
      <w:r>
        <w:rPr>
          <w:rFonts w:ascii="Times New Roman" w:eastAsia="Times New Roman" w:hAnsi="Times New Roman" w:cs="Times New Roman"/>
        </w:rPr>
        <w:t xml:space="preserve"> </w:t>
      </w:r>
    </w:p>
    <w:p w:rsidR="00F436CE" w:rsidRDefault="00EA1348">
      <w:pPr>
        <w:numPr>
          <w:ilvl w:val="0"/>
          <w:numId w:val="102"/>
        </w:numPr>
        <w:spacing w:after="136"/>
        <w:ind w:right="1" w:firstLine="420"/>
      </w:pPr>
      <w:r>
        <w:t>商誉的初始确认所形成的暂时性差异；</w:t>
      </w:r>
      <w:r>
        <w:rPr>
          <w:rFonts w:ascii="Times New Roman" w:eastAsia="Times New Roman" w:hAnsi="Times New Roman" w:cs="Times New Roman"/>
        </w:rPr>
        <w:t xml:space="preserve"> </w:t>
      </w:r>
    </w:p>
    <w:p w:rsidR="00F436CE" w:rsidRDefault="00EA1348">
      <w:pPr>
        <w:numPr>
          <w:ilvl w:val="0"/>
          <w:numId w:val="102"/>
        </w:numPr>
        <w:spacing w:line="376" w:lineRule="auto"/>
        <w:ind w:right="1" w:firstLine="420"/>
      </w:pPr>
      <w:r>
        <w:t>非企业合并形成的交易或事项，且该交易或事项发生时既不影响会计利润，也不影响应纳税所得额（或可抵扣亏损）所形成的暂时性差异；</w:t>
      </w:r>
      <w:r>
        <w:rPr>
          <w:rFonts w:ascii="Times New Roman" w:eastAsia="Times New Roman" w:hAnsi="Times New Roman" w:cs="Times New Roman"/>
        </w:rPr>
        <w:t xml:space="preserve"> </w:t>
      </w:r>
    </w:p>
    <w:p w:rsidR="00F436CE" w:rsidRDefault="00EA1348">
      <w:pPr>
        <w:numPr>
          <w:ilvl w:val="0"/>
          <w:numId w:val="102"/>
        </w:numPr>
        <w:spacing w:line="378" w:lineRule="auto"/>
        <w:ind w:right="1" w:firstLine="420"/>
      </w:pPr>
      <w:r>
        <w:t>对于与子公司、联营企业投资相关的应纳税暂时性差异，该暂时性差异转回的时间能够控制并且该暂时性差异在可预见的未来很可能不会转回。</w:t>
      </w:r>
      <w:r>
        <w:rPr>
          <w:rFonts w:ascii="Times New Roman" w:eastAsia="Times New Roman" w:hAnsi="Times New Roman" w:cs="Times New Roman"/>
        </w:rPr>
        <w:t xml:space="preserve"> </w:t>
      </w:r>
    </w:p>
    <w:p w:rsidR="00F436CE" w:rsidRDefault="00EA1348">
      <w:pPr>
        <w:spacing w:after="143"/>
        <w:ind w:left="538" w:right="1"/>
      </w:pPr>
      <w:r>
        <w:rPr>
          <w:rFonts w:ascii="Times New Roman" w:eastAsia="Times New Roman" w:hAnsi="Times New Roman" w:cs="Times New Roman"/>
          <w:b/>
        </w:rPr>
        <w:t>3</w:t>
      </w:r>
      <w:r>
        <w:t>．</w:t>
      </w:r>
      <w:r>
        <w:rPr>
          <w:rFonts w:ascii="Arial" w:eastAsia="Arial" w:hAnsi="Arial" w:cs="Arial"/>
          <w:b/>
        </w:rPr>
        <w:t xml:space="preserve"> </w:t>
      </w:r>
      <w:r>
        <w:t>同时满足下列条件时，将递延所得税资产及递延所得税负债以抵销后的净额列示</w:t>
      </w:r>
      <w:r>
        <w:rPr>
          <w:rFonts w:ascii="Times New Roman" w:eastAsia="Times New Roman" w:hAnsi="Times New Roman" w:cs="Times New Roman"/>
          <w:b/>
        </w:rPr>
        <w:t xml:space="preserve"> </w:t>
      </w:r>
    </w:p>
    <w:p w:rsidR="00F436CE" w:rsidRDefault="00EA1348">
      <w:pPr>
        <w:numPr>
          <w:ilvl w:val="0"/>
          <w:numId w:val="103"/>
        </w:numPr>
        <w:spacing w:after="136"/>
        <w:ind w:right="1" w:firstLine="425"/>
      </w:pPr>
      <w:r>
        <w:t>企业拥有以净额结算当期所得税资产及当期所得税负债的法定权利；</w:t>
      </w:r>
      <w:r>
        <w:rPr>
          <w:rFonts w:ascii="Times New Roman" w:eastAsia="Times New Roman" w:hAnsi="Times New Roman" w:cs="Times New Roman"/>
        </w:rPr>
        <w:t xml:space="preserve"> </w:t>
      </w:r>
    </w:p>
    <w:p w:rsidR="00F436CE" w:rsidRDefault="00EA1348">
      <w:pPr>
        <w:numPr>
          <w:ilvl w:val="0"/>
          <w:numId w:val="103"/>
        </w:numPr>
        <w:spacing w:line="364" w:lineRule="auto"/>
        <w:ind w:right="1" w:firstLine="425"/>
      </w:pPr>
      <w:r>
        <w:t>递延所得税资产和递延所得税负债是与同一税收征管部门对同一纳税主体征收的所得税相关或者对不同的纳税主体相关，但在未来每一具有重要性的递延所得税资产和递延所得税负债转回的期间内，涉及的纳税主体体意图以净额结算当期所得税资产及当期所得税负债或是同时取得资产、清偿债务。</w:t>
      </w:r>
      <w:r>
        <w:rPr>
          <w:rFonts w:ascii="Times New Roman" w:eastAsia="Times New Roman" w:hAnsi="Times New Roman" w:cs="Times New Roman"/>
        </w:rPr>
        <w:t xml:space="preserve"> </w:t>
      </w:r>
    </w:p>
    <w:p w:rsidR="00F436CE" w:rsidRDefault="00EA1348">
      <w:pPr>
        <w:spacing w:after="47" w:line="259" w:lineRule="auto"/>
        <w:ind w:left="106" w:firstLine="0"/>
      </w:pPr>
      <w:r>
        <w:t xml:space="preserve"> </w:t>
      </w:r>
    </w:p>
    <w:p w:rsidR="00F436CE" w:rsidRDefault="00EA1348">
      <w:pPr>
        <w:spacing w:after="78"/>
        <w:ind w:left="101" w:right="1"/>
      </w:pPr>
      <w:r>
        <w:t>42.</w:t>
      </w:r>
      <w:r>
        <w:rPr>
          <w:rFonts w:ascii="Arial" w:eastAsia="Arial" w:hAnsi="Arial" w:cs="Arial"/>
          <w:b/>
        </w:rPr>
        <w:t xml:space="preserve"> </w:t>
      </w:r>
      <w:r>
        <w:t>租赁</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经营租赁的会计处理方法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line="356" w:lineRule="auto"/>
        <w:ind w:left="91" w:right="1" w:firstLine="420"/>
      </w:pPr>
      <w:r>
        <w:t>在合同开始日，本公司评估合同是否为租赁或者包含租赁。如果合同中一方让渡了在一定期间内控制一项或多项已识别资产使用的权利以换取对价，则该合同为租赁或者包含租赁。</w:t>
      </w:r>
      <w:r>
        <w:t xml:space="preserve"> </w:t>
      </w:r>
    </w:p>
    <w:p w:rsidR="00F436CE" w:rsidRDefault="00EA1348">
      <w:pPr>
        <w:numPr>
          <w:ilvl w:val="0"/>
          <w:numId w:val="104"/>
        </w:numPr>
        <w:spacing w:after="137"/>
        <w:ind w:right="1" w:hanging="526"/>
      </w:pPr>
      <w:r>
        <w:t>租赁合同的分拆</w:t>
      </w:r>
      <w:r>
        <w:t xml:space="preserve"> </w:t>
      </w:r>
    </w:p>
    <w:p w:rsidR="00F436CE" w:rsidRDefault="00EA1348">
      <w:pPr>
        <w:spacing w:line="356" w:lineRule="auto"/>
        <w:ind w:left="91" w:right="1" w:firstLine="420"/>
      </w:pPr>
      <w:r>
        <w:t>当合同中同时包含多项单独租赁的，本公司将合同予以分拆，并分别各项单独租赁进行会计处理。</w:t>
      </w:r>
      <w:r>
        <w:t xml:space="preserve"> </w:t>
      </w:r>
    </w:p>
    <w:p w:rsidR="00F436CE" w:rsidRDefault="00EA1348">
      <w:pPr>
        <w:spacing w:line="356" w:lineRule="auto"/>
        <w:ind w:left="91" w:right="1" w:firstLine="420"/>
      </w:pPr>
      <w:r>
        <w:t>当合同中同时包含租赁和非租赁部分的，本公司将租赁和非租赁部分进行分拆，租赁部分按照租赁准则进行会计处理，非租赁部分应当按照其他适用的企业会计准则进行会计处理。</w:t>
      </w:r>
      <w:r>
        <w:t xml:space="preserve"> </w:t>
      </w:r>
    </w:p>
    <w:p w:rsidR="00F436CE" w:rsidRDefault="00EA1348">
      <w:pPr>
        <w:numPr>
          <w:ilvl w:val="0"/>
          <w:numId w:val="104"/>
        </w:numPr>
        <w:spacing w:after="137"/>
        <w:ind w:right="1" w:hanging="526"/>
      </w:pPr>
      <w:r>
        <w:t>租赁合同的合并</w:t>
      </w:r>
      <w:r>
        <w:t xml:space="preserve"> </w:t>
      </w:r>
    </w:p>
    <w:p w:rsidR="00F436CE" w:rsidRDefault="00EA1348">
      <w:pPr>
        <w:spacing w:line="356" w:lineRule="auto"/>
        <w:ind w:left="91" w:right="1" w:firstLine="420"/>
      </w:pPr>
      <w:r>
        <w:t>本公司与同一交易方或其关联方在同一时间或相近时间订立的两份或多份包含租赁的合同符合下列条件之一时，合并为一份合同进行会计处理：</w:t>
      </w:r>
      <w:r>
        <w:t xml:space="preserve"> </w:t>
      </w:r>
    </w:p>
    <w:p w:rsidR="00F436CE" w:rsidRDefault="00EA1348">
      <w:pPr>
        <w:spacing w:after="120"/>
        <w:ind w:left="536" w:right="1"/>
      </w:pPr>
      <w:r>
        <w:t>（</w:t>
      </w:r>
      <w:r>
        <w:t>1</w:t>
      </w:r>
      <w:r>
        <w:t>）该两份或多份合同基于总体商业目的而订立并构成一揽子交易，若不作为整体考虑则无</w:t>
      </w:r>
    </w:p>
    <w:p w:rsidR="00F436CE" w:rsidRDefault="00EA1348">
      <w:pPr>
        <w:spacing w:after="121"/>
        <w:ind w:left="101" w:right="1"/>
      </w:pPr>
      <w:r>
        <w:t>法理解其总</w:t>
      </w:r>
      <w:r>
        <w:t>体商业目的。（</w:t>
      </w:r>
      <w:r>
        <w:t>2</w:t>
      </w:r>
      <w:r>
        <w:t>）该两份或多份合同中的某份合同的对价金额取决于其他合同的定价或履行情况。</w:t>
      </w:r>
      <w:r>
        <w:t xml:space="preserve"> </w:t>
      </w:r>
    </w:p>
    <w:p w:rsidR="00F436CE" w:rsidRDefault="00EA1348">
      <w:pPr>
        <w:numPr>
          <w:ilvl w:val="0"/>
          <w:numId w:val="104"/>
        </w:numPr>
        <w:spacing w:after="130"/>
        <w:ind w:right="1" w:hanging="526"/>
      </w:pPr>
      <w:r>
        <w:t>该两份或多份合同让渡的资产使用权合起来构成一项单独租赁。</w:t>
      </w:r>
      <w:r>
        <w:t xml:space="preserve"> </w:t>
      </w:r>
    </w:p>
    <w:p w:rsidR="00F436CE" w:rsidRDefault="00EA1348">
      <w:pPr>
        <w:spacing w:after="137"/>
        <w:ind w:left="538" w:right="1"/>
      </w:pPr>
      <w:r>
        <w:t>3.</w:t>
      </w:r>
      <w:r>
        <w:rPr>
          <w:rFonts w:ascii="Arial" w:eastAsia="Arial" w:hAnsi="Arial" w:cs="Arial"/>
          <w:b/>
        </w:rPr>
        <w:t xml:space="preserve"> </w:t>
      </w:r>
      <w:r>
        <w:t>本公司作为承租人的会计处理</w:t>
      </w:r>
      <w:r>
        <w:t xml:space="preserve"> </w:t>
      </w:r>
    </w:p>
    <w:p w:rsidR="00F436CE" w:rsidRDefault="00EA1348">
      <w:pPr>
        <w:spacing w:line="356" w:lineRule="auto"/>
        <w:ind w:left="91" w:right="1" w:firstLine="420"/>
      </w:pPr>
      <w:r>
        <w:t>在租赁期开始日，除应用简化处理的短期租赁和低价值资产租赁外，本公司对租赁确认使用权资产和租赁负债。</w:t>
      </w:r>
      <w:r>
        <w:t xml:space="preserve"> </w:t>
      </w:r>
    </w:p>
    <w:p w:rsidR="00F436CE" w:rsidRDefault="00EA1348">
      <w:pPr>
        <w:numPr>
          <w:ilvl w:val="0"/>
          <w:numId w:val="105"/>
        </w:numPr>
        <w:spacing w:after="120"/>
        <w:ind w:right="1" w:hanging="526"/>
      </w:pPr>
      <w:r>
        <w:lastRenderedPageBreak/>
        <w:t>短期租赁和低价值资产租赁</w:t>
      </w:r>
      <w:r>
        <w:t xml:space="preserve"> </w:t>
      </w:r>
    </w:p>
    <w:p w:rsidR="00F436CE" w:rsidRDefault="00EA1348">
      <w:pPr>
        <w:spacing w:line="358" w:lineRule="auto"/>
        <w:ind w:left="91" w:right="1" w:firstLine="420"/>
      </w:pPr>
      <w:r>
        <w:t>短期租赁是指不包含购买选择权且租赁期不超过</w:t>
      </w:r>
      <w:r>
        <w:t>12</w:t>
      </w:r>
      <w:r>
        <w:t>个月的租赁。低价值资产租赁是指单项租赁资产为全新资产时价值较低的租赁，主要包括</w:t>
      </w:r>
      <w:r>
        <w:t>……</w:t>
      </w:r>
      <w:r>
        <w:t>。</w:t>
      </w:r>
      <w:r>
        <w:t xml:space="preserve"> </w:t>
      </w:r>
    </w:p>
    <w:p w:rsidR="00F436CE" w:rsidRDefault="00EA1348">
      <w:pPr>
        <w:ind w:left="91" w:right="1" w:firstLine="420"/>
      </w:pPr>
      <w:r>
        <w:t>本公司对以下短期租赁和低价值资产租赁不确认使用权资产和租赁负债，相关租赁付款额在租赁期内各个期间按照直线法或其他系统合理的方法计入相关资产成本或当期损益。</w:t>
      </w:r>
      <w:r>
        <w:t xml:space="preserve"> </w:t>
      </w:r>
    </w:p>
    <w:tbl>
      <w:tblPr>
        <w:tblStyle w:val="TableGrid"/>
        <w:tblW w:w="8323" w:type="dxa"/>
        <w:tblInd w:w="-17" w:type="dxa"/>
        <w:tblCellMar>
          <w:top w:w="85" w:type="dxa"/>
          <w:left w:w="123" w:type="dxa"/>
          <w:bottom w:w="0" w:type="dxa"/>
          <w:right w:w="115" w:type="dxa"/>
        </w:tblCellMar>
        <w:tblLook w:val="04A0" w:firstRow="1" w:lastRow="0" w:firstColumn="1" w:lastColumn="0" w:noHBand="0" w:noVBand="1"/>
      </w:tblPr>
      <w:tblGrid>
        <w:gridCol w:w="1858"/>
        <w:gridCol w:w="6465"/>
      </w:tblGrid>
      <w:tr w:rsidR="00F436CE">
        <w:trPr>
          <w:trHeight w:val="360"/>
        </w:trPr>
        <w:tc>
          <w:tcPr>
            <w:tcW w:w="1858" w:type="dxa"/>
            <w:tcBorders>
              <w:top w:val="single" w:sz="12" w:space="0" w:color="000000"/>
              <w:left w:val="nil"/>
              <w:bottom w:val="dashed" w:sz="4" w:space="0" w:color="000000"/>
              <w:right w:val="dashed" w:sz="4" w:space="0" w:color="000000"/>
            </w:tcBorders>
          </w:tcPr>
          <w:p w:rsidR="00F436CE" w:rsidRDefault="00EA1348">
            <w:pPr>
              <w:spacing w:after="0" w:line="259" w:lineRule="auto"/>
              <w:ind w:left="7" w:firstLine="0"/>
              <w:jc w:val="center"/>
            </w:pPr>
            <w:r>
              <w:rPr>
                <w:sz w:val="18"/>
              </w:rPr>
              <w:t>项目</w:t>
            </w:r>
            <w:r>
              <w:rPr>
                <w:sz w:val="18"/>
              </w:rPr>
              <w:t xml:space="preserve"> </w:t>
            </w:r>
          </w:p>
        </w:tc>
        <w:tc>
          <w:tcPr>
            <w:tcW w:w="6465" w:type="dxa"/>
            <w:tcBorders>
              <w:top w:val="single" w:sz="12" w:space="0" w:color="000000"/>
              <w:left w:val="dashed" w:sz="4" w:space="0" w:color="000000"/>
              <w:bottom w:val="dashed" w:sz="4" w:space="0" w:color="000000"/>
              <w:right w:val="nil"/>
            </w:tcBorders>
          </w:tcPr>
          <w:p w:rsidR="00F436CE" w:rsidRDefault="00EA1348">
            <w:pPr>
              <w:spacing w:after="0" w:line="259" w:lineRule="auto"/>
              <w:ind w:left="0" w:right="8" w:firstLine="0"/>
              <w:jc w:val="center"/>
            </w:pPr>
            <w:r>
              <w:rPr>
                <w:sz w:val="18"/>
              </w:rPr>
              <w:t>采用简化处理的租赁资产类别</w:t>
            </w:r>
            <w:r>
              <w:rPr>
                <w:sz w:val="18"/>
              </w:rPr>
              <w:t xml:space="preserve"> </w:t>
            </w:r>
          </w:p>
        </w:tc>
      </w:tr>
      <w:tr w:rsidR="00F436CE">
        <w:trPr>
          <w:trHeight w:val="350"/>
        </w:trPr>
        <w:tc>
          <w:tcPr>
            <w:tcW w:w="1858"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短期租赁</w:t>
            </w:r>
            <w:r>
              <w:rPr>
                <w:sz w:val="18"/>
              </w:rPr>
              <w:t xml:space="preserve"> </w:t>
            </w:r>
          </w:p>
        </w:tc>
        <w:tc>
          <w:tcPr>
            <w:tcW w:w="6465"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10" w:firstLine="0"/>
              <w:jc w:val="center"/>
            </w:pPr>
            <w:r>
              <w:rPr>
                <w:sz w:val="18"/>
              </w:rPr>
              <w:t>租赁期不超过</w:t>
            </w:r>
            <w:r>
              <w:rPr>
                <w:sz w:val="18"/>
              </w:rPr>
              <w:t>12</w:t>
            </w:r>
            <w:r>
              <w:rPr>
                <w:sz w:val="18"/>
              </w:rPr>
              <w:t>个月的房屋建筑物等</w:t>
            </w:r>
            <w:r>
              <w:rPr>
                <w:sz w:val="18"/>
              </w:rPr>
              <w:t xml:space="preserve"> </w:t>
            </w:r>
          </w:p>
        </w:tc>
      </w:tr>
      <w:tr w:rsidR="00F436CE">
        <w:trPr>
          <w:trHeight w:val="360"/>
        </w:trPr>
        <w:tc>
          <w:tcPr>
            <w:tcW w:w="1858" w:type="dxa"/>
            <w:tcBorders>
              <w:top w:val="dashed" w:sz="4" w:space="0" w:color="000000"/>
              <w:left w:val="nil"/>
              <w:bottom w:val="single" w:sz="12" w:space="0" w:color="000000"/>
              <w:right w:val="dashed" w:sz="4" w:space="0" w:color="000000"/>
            </w:tcBorders>
          </w:tcPr>
          <w:p w:rsidR="00F436CE" w:rsidRDefault="00EA1348">
            <w:pPr>
              <w:spacing w:after="0" w:line="259" w:lineRule="auto"/>
              <w:ind w:left="0" w:firstLine="0"/>
            </w:pPr>
            <w:r>
              <w:rPr>
                <w:sz w:val="18"/>
              </w:rPr>
              <w:t>低价值资产租赁</w:t>
            </w:r>
            <w:r>
              <w:rPr>
                <w:sz w:val="18"/>
              </w:rPr>
              <w:t xml:space="preserve"> </w:t>
            </w:r>
          </w:p>
        </w:tc>
        <w:tc>
          <w:tcPr>
            <w:tcW w:w="6465" w:type="dxa"/>
            <w:tcBorders>
              <w:top w:val="dashed" w:sz="4" w:space="0" w:color="000000"/>
              <w:left w:val="dashed" w:sz="4" w:space="0" w:color="000000"/>
              <w:bottom w:val="single" w:sz="12" w:space="0" w:color="000000"/>
              <w:right w:val="nil"/>
            </w:tcBorders>
          </w:tcPr>
          <w:p w:rsidR="00F436CE" w:rsidRDefault="00EA1348">
            <w:pPr>
              <w:spacing w:after="0" w:line="259" w:lineRule="auto"/>
              <w:ind w:left="0" w:right="10" w:firstLine="0"/>
              <w:jc w:val="center"/>
            </w:pPr>
            <w:r>
              <w:rPr>
                <w:sz w:val="18"/>
              </w:rPr>
              <w:t>价值较低的办公设备租赁等</w:t>
            </w:r>
            <w:r>
              <w:rPr>
                <w:sz w:val="18"/>
              </w:rPr>
              <w:t xml:space="preserve"> </w:t>
            </w:r>
          </w:p>
        </w:tc>
      </w:tr>
    </w:tbl>
    <w:p w:rsidR="00F436CE" w:rsidRDefault="00EA1348">
      <w:pPr>
        <w:spacing w:after="0" w:line="259" w:lineRule="auto"/>
        <w:ind w:left="526" w:firstLine="0"/>
      </w:pPr>
      <w:r>
        <w:t xml:space="preserve"> </w:t>
      </w:r>
    </w:p>
    <w:p w:rsidR="00F436CE" w:rsidRDefault="00EA1348">
      <w:pPr>
        <w:spacing w:after="120"/>
        <w:ind w:left="536" w:right="1"/>
      </w:pPr>
      <w:r>
        <w:t>本公司对除上述以外的短期租赁和低价值资产租赁确认使用权资产和租赁负债。</w:t>
      </w:r>
      <w:r>
        <w:t xml:space="preserve"> </w:t>
      </w:r>
    </w:p>
    <w:p w:rsidR="00F436CE" w:rsidRDefault="00EA1348">
      <w:pPr>
        <w:numPr>
          <w:ilvl w:val="0"/>
          <w:numId w:val="105"/>
        </w:numPr>
        <w:spacing w:after="132"/>
        <w:ind w:right="1" w:hanging="526"/>
      </w:pPr>
      <w:r>
        <w:t>使用权资产和租赁负债的会计政策详见本附注（</w:t>
      </w:r>
      <w:r>
        <w:t>28</w:t>
      </w:r>
      <w:r>
        <w:t>）和（</w:t>
      </w:r>
      <w:r>
        <w:t>34</w:t>
      </w:r>
      <w:r>
        <w:t>）。</w:t>
      </w:r>
      <w:r>
        <w:t xml:space="preserve"> </w:t>
      </w:r>
    </w:p>
    <w:p w:rsidR="00F436CE" w:rsidRDefault="00EA1348">
      <w:pPr>
        <w:numPr>
          <w:ilvl w:val="0"/>
          <w:numId w:val="104"/>
        </w:numPr>
        <w:spacing w:after="135"/>
        <w:ind w:right="1" w:hanging="526"/>
      </w:pPr>
      <w:r>
        <w:t>本公司作为出租人的会计处理</w:t>
      </w:r>
      <w:r>
        <w:t xml:space="preserve"> </w:t>
      </w:r>
    </w:p>
    <w:p w:rsidR="00F436CE" w:rsidRDefault="00EA1348">
      <w:pPr>
        <w:spacing w:after="120"/>
        <w:ind w:left="536" w:right="1"/>
      </w:pPr>
      <w:r>
        <w:t>（</w:t>
      </w:r>
      <w:r>
        <w:t>1</w:t>
      </w:r>
      <w:r>
        <w:t>）租赁的分类</w:t>
      </w:r>
      <w:r>
        <w:t xml:space="preserve"> </w:t>
      </w:r>
    </w:p>
    <w:p w:rsidR="00F436CE" w:rsidRDefault="00EA1348">
      <w:pPr>
        <w:spacing w:line="358" w:lineRule="auto"/>
        <w:ind w:left="91" w:right="1" w:firstLine="420"/>
      </w:pPr>
      <w:r>
        <w:t>本公司在租赁开始日将租赁分为融资租赁和经营租赁。融资租赁是指实质上转移了与租赁资产所有权有关的几乎全部风险和报酬的租赁，其所有权最终可能转移，也可能不转移。经营租赁是指除融资租赁以外的其他租赁。</w:t>
      </w:r>
      <w:r>
        <w:t xml:space="preserve"> </w:t>
      </w:r>
    </w:p>
    <w:p w:rsidR="00F436CE" w:rsidRDefault="00EA1348">
      <w:pPr>
        <w:spacing w:after="120"/>
        <w:ind w:left="536" w:right="1"/>
      </w:pPr>
      <w:r>
        <w:t>一项租赁存在下列一种或多种情形的，本公司通常分类为融资租赁：</w:t>
      </w:r>
      <w:r>
        <w:t xml:space="preserve"> </w:t>
      </w:r>
    </w:p>
    <w:p w:rsidR="00F436CE" w:rsidRDefault="00EA1348">
      <w:pPr>
        <w:numPr>
          <w:ilvl w:val="0"/>
          <w:numId w:val="108"/>
        </w:numPr>
        <w:spacing w:after="120"/>
        <w:ind w:right="1" w:hanging="317"/>
      </w:pPr>
      <w:r>
        <w:t>在租赁期届满时，租赁资产的所有权转移给承租人。</w:t>
      </w:r>
      <w:r>
        <w:t xml:space="preserve"> </w:t>
      </w:r>
    </w:p>
    <w:p w:rsidR="00F436CE" w:rsidRDefault="00EA1348">
      <w:pPr>
        <w:numPr>
          <w:ilvl w:val="0"/>
          <w:numId w:val="108"/>
        </w:numPr>
        <w:spacing w:line="356" w:lineRule="auto"/>
        <w:ind w:right="1" w:hanging="317"/>
      </w:pPr>
      <w:r>
        <w:t>承租人有购买租赁资产的选择权，所订立的购买价款与预计行使选择权时租赁资产的公允价值相比足够低，因而在租赁开始日就可以合理确定承租人将行使该选择权。</w:t>
      </w:r>
      <w:r>
        <w:t xml:space="preserve"> </w:t>
      </w:r>
    </w:p>
    <w:p w:rsidR="00F436CE" w:rsidRDefault="00EA1348">
      <w:pPr>
        <w:numPr>
          <w:ilvl w:val="0"/>
          <w:numId w:val="108"/>
        </w:numPr>
        <w:spacing w:line="356" w:lineRule="auto"/>
        <w:ind w:right="1" w:hanging="317"/>
      </w:pPr>
      <w:r>
        <w:t>资产的所有权虽然不转移，但租赁期占租赁资产使用寿命的大部分。</w:t>
      </w:r>
      <w:r>
        <w:t xml:space="preserve"> 4</w:t>
      </w:r>
      <w:r>
        <w:t>）在租赁开始日，租赁收款额的现值几乎相当于租赁资产的公允价值。</w:t>
      </w:r>
      <w:r>
        <w:t xml:space="preserve"> </w:t>
      </w:r>
    </w:p>
    <w:p w:rsidR="00F436CE" w:rsidRDefault="00EA1348">
      <w:pPr>
        <w:numPr>
          <w:ilvl w:val="0"/>
          <w:numId w:val="104"/>
        </w:numPr>
        <w:spacing w:after="121"/>
        <w:ind w:right="1" w:hanging="526"/>
      </w:pPr>
      <w:r>
        <w:t>租赁资产性质特殊，如果不作较大改造，只有承租人才能使用。</w:t>
      </w:r>
      <w:r>
        <w:t xml:space="preserve"> </w:t>
      </w:r>
    </w:p>
    <w:p w:rsidR="00F436CE" w:rsidRDefault="00EA1348">
      <w:pPr>
        <w:spacing w:after="120"/>
        <w:ind w:left="536" w:right="1"/>
      </w:pPr>
      <w:r>
        <w:t>一项租赁存在下列一项或多项迹象的，本公司也可能分类为融资租赁：</w:t>
      </w:r>
      <w:r>
        <w:t xml:space="preserve"> </w:t>
      </w:r>
    </w:p>
    <w:p w:rsidR="00F436CE" w:rsidRDefault="00EA1348">
      <w:pPr>
        <w:numPr>
          <w:ilvl w:val="0"/>
          <w:numId w:val="107"/>
        </w:numPr>
        <w:spacing w:after="123"/>
        <w:ind w:right="1" w:hanging="317"/>
      </w:pPr>
      <w:r>
        <w:t>若承租人撤销租赁，撤销租赁对出租人造成的损失由承租人承担。</w:t>
      </w:r>
      <w:r>
        <w:t xml:space="preserve"> </w:t>
      </w:r>
    </w:p>
    <w:p w:rsidR="00F436CE" w:rsidRDefault="00EA1348">
      <w:pPr>
        <w:numPr>
          <w:ilvl w:val="0"/>
          <w:numId w:val="107"/>
        </w:numPr>
        <w:spacing w:line="356" w:lineRule="auto"/>
        <w:ind w:right="1" w:hanging="317"/>
      </w:pPr>
      <w:r>
        <w:t>资产余值的公允价值波动所产生的利得或损失归属于承租人。</w:t>
      </w:r>
      <w:r>
        <w:t xml:space="preserve"> 3</w:t>
      </w:r>
      <w:r>
        <w:t>）承租人有能力以远低于市场水平的租金继续租赁至下一期间。</w:t>
      </w:r>
      <w:r>
        <w:t xml:space="preserve"> </w:t>
      </w:r>
    </w:p>
    <w:p w:rsidR="00F436CE" w:rsidRDefault="00EA1348">
      <w:pPr>
        <w:spacing w:after="120"/>
        <w:ind w:left="536" w:right="1"/>
      </w:pPr>
      <w:r>
        <w:t>（</w:t>
      </w:r>
      <w:r>
        <w:t>2</w:t>
      </w:r>
      <w:r>
        <w:t>）对融资租赁的会计处理</w:t>
      </w:r>
      <w:r>
        <w:t xml:space="preserve"> </w:t>
      </w:r>
    </w:p>
    <w:p w:rsidR="00F436CE" w:rsidRDefault="00EA1348">
      <w:pPr>
        <w:spacing w:line="357" w:lineRule="auto"/>
        <w:ind w:left="536" w:right="1"/>
      </w:pPr>
      <w:r>
        <w:t>在租赁期开始日，本公司对融资租赁确认应收融资租</w:t>
      </w:r>
      <w:r>
        <w:t>赁款，并终止确认融资租赁资产。应收融资租赁款初始计量时，以未担保余值和租赁期开始日尚未收到的租赁收款额按照租赁内含利率折现的现值之和作为应收融资租赁款的入账价值。租赁收款额包括：</w:t>
      </w:r>
      <w:r>
        <w:t xml:space="preserve"> </w:t>
      </w:r>
    </w:p>
    <w:p w:rsidR="00F436CE" w:rsidRDefault="00EA1348">
      <w:pPr>
        <w:numPr>
          <w:ilvl w:val="0"/>
          <w:numId w:val="106"/>
        </w:numPr>
        <w:spacing w:after="123"/>
        <w:ind w:right="1" w:firstLine="420"/>
      </w:pPr>
      <w:r>
        <w:t>扣除租赁激励相关金额后的固定付款额及实质固定付款额；</w:t>
      </w:r>
      <w:r>
        <w:t xml:space="preserve"> </w:t>
      </w:r>
    </w:p>
    <w:p w:rsidR="00F436CE" w:rsidRDefault="00EA1348">
      <w:pPr>
        <w:numPr>
          <w:ilvl w:val="0"/>
          <w:numId w:val="106"/>
        </w:numPr>
        <w:spacing w:after="120"/>
        <w:ind w:right="1" w:firstLine="420"/>
      </w:pPr>
      <w:r>
        <w:t>取决于指数或比率的可变租赁付款额；</w:t>
      </w:r>
      <w:r>
        <w:t xml:space="preserve"> </w:t>
      </w:r>
    </w:p>
    <w:p w:rsidR="00F436CE" w:rsidRDefault="00EA1348">
      <w:pPr>
        <w:numPr>
          <w:ilvl w:val="0"/>
          <w:numId w:val="106"/>
        </w:numPr>
        <w:spacing w:after="120"/>
        <w:ind w:right="1" w:firstLine="420"/>
      </w:pPr>
      <w:r>
        <w:t>合理确定承租人将行使购买选择权的情况下，租赁收款额包括购买选择权的行权价格；</w:t>
      </w:r>
      <w:r>
        <w:t xml:space="preserve"> </w:t>
      </w:r>
    </w:p>
    <w:p w:rsidR="00F436CE" w:rsidRDefault="00EA1348">
      <w:pPr>
        <w:numPr>
          <w:ilvl w:val="0"/>
          <w:numId w:val="106"/>
        </w:numPr>
        <w:spacing w:line="356" w:lineRule="auto"/>
        <w:ind w:right="1" w:firstLine="420"/>
      </w:pPr>
      <w:r>
        <w:lastRenderedPageBreak/>
        <w:t>租赁期反映出承租人将行使终止租赁选择权的情况下，租赁收款额包括承租人行使终止租赁选择权需支付的款项；</w:t>
      </w:r>
      <w:r>
        <w:t xml:space="preserve"> </w:t>
      </w:r>
    </w:p>
    <w:p w:rsidR="00F436CE" w:rsidRDefault="00EA1348">
      <w:pPr>
        <w:numPr>
          <w:ilvl w:val="0"/>
          <w:numId w:val="106"/>
        </w:numPr>
        <w:spacing w:line="356" w:lineRule="auto"/>
        <w:ind w:right="1" w:firstLine="420"/>
      </w:pPr>
      <w:r>
        <w:t>由承租人、与承租人有关的一方以及有经济能力履行担保义务的独立第三方向出租人提供的担保余值。</w:t>
      </w:r>
      <w:r>
        <w:t xml:space="preserve"> </w:t>
      </w:r>
    </w:p>
    <w:p w:rsidR="00F436CE" w:rsidRDefault="00EA1348">
      <w:pPr>
        <w:spacing w:line="357" w:lineRule="auto"/>
        <w:ind w:left="91" w:right="1" w:firstLine="420"/>
      </w:pPr>
      <w:r>
        <w:t>本公司按照固定的租赁内含利率计算并确认租赁期内各个期间的利息收入，所取得的未纳入租赁投资净额计量的可变租赁付款额在实际发生时计入当期损益。</w:t>
      </w:r>
      <w:r>
        <w:t xml:space="preserve"> </w:t>
      </w:r>
    </w:p>
    <w:p w:rsidR="00F436CE" w:rsidRDefault="00EA1348">
      <w:pPr>
        <w:spacing w:after="123"/>
        <w:ind w:left="536" w:right="1"/>
      </w:pPr>
      <w:r>
        <w:t>（</w:t>
      </w:r>
      <w:r>
        <w:t>3</w:t>
      </w:r>
      <w:r>
        <w:t>）对经营租赁的会计处理</w:t>
      </w:r>
      <w:r>
        <w:t xml:space="preserve"> </w:t>
      </w:r>
    </w:p>
    <w:p w:rsidR="00F436CE" w:rsidRDefault="00EA1348">
      <w:pPr>
        <w:spacing w:line="356" w:lineRule="auto"/>
        <w:ind w:left="91" w:right="1" w:firstLine="420"/>
      </w:pPr>
      <w:r>
        <w:t>本公司在租赁期内各个期间采用直线法或其他系统合理的方法，将经营租赁的租赁收款额确认为租金收入；发生的与经营租赁有关的初始直接费用资本化，在租赁期内按照与租金收入确认相同的基础进行分摊，分期计入当期损益；取得的与经营租赁有关的未计入租赁收款额的可变</w:t>
      </w:r>
      <w:r>
        <w:t>租赁付款额，在实际发生时计入当期损益。</w:t>
      </w:r>
      <w:r>
        <w:t xml:space="preserve"> </w:t>
      </w:r>
    </w:p>
    <w:p w:rsidR="00F436CE" w:rsidRDefault="00EA1348">
      <w:pPr>
        <w:spacing w:after="137"/>
        <w:ind w:left="538" w:right="1"/>
      </w:pPr>
      <w:r>
        <w:t>5.</w:t>
      </w:r>
      <w:r>
        <w:rPr>
          <w:rFonts w:ascii="Arial" w:eastAsia="Arial" w:hAnsi="Arial" w:cs="Arial"/>
          <w:b/>
        </w:rPr>
        <w:t xml:space="preserve"> </w:t>
      </w:r>
      <w:r>
        <w:t>售后租回交易</w:t>
      </w:r>
      <w:r>
        <w:t xml:space="preserve"> </w:t>
      </w:r>
    </w:p>
    <w:p w:rsidR="00F436CE" w:rsidRDefault="00EA1348">
      <w:pPr>
        <w:spacing w:line="357" w:lineRule="auto"/>
        <w:ind w:left="91" w:right="1" w:firstLine="420"/>
      </w:pPr>
      <w:r>
        <w:t>售后租回交易中的资产转让属于销售的，本公司按照资产购买进行相应会计处理，并根据租赁准则对资产出租进行会计处理。如果销售对价的公允价值与资产的公允价值不同，或者本公司未按市场价格收取租金，本公司将销售对价低于市场价格的款项作为预收租金进行会计处理，将高于市场价格的款项作为本公司向承租人提供的额外融资进行会计处理；同时按市场价格调整租金收入。</w:t>
      </w:r>
      <w:r>
        <w:t xml:space="preserve"> </w:t>
      </w:r>
    </w:p>
    <w:p w:rsidR="00F436CE" w:rsidRDefault="00EA1348">
      <w:pPr>
        <w:spacing w:after="120"/>
        <w:ind w:left="536" w:right="1"/>
      </w:pPr>
      <w:r>
        <w:t>售后租回交易中的资产转让不属于销售的，本公司确认一项与转让收入等额的金融资产。</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融资租赁</w:t>
      </w:r>
      <w:r>
        <w:t>的会计处理方法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ind w:left="536" w:right="1"/>
      </w:pPr>
      <w:r>
        <w:t>在租赁期开始日，本公司对融资租赁确认应收融资租赁款，并终止确认融资租赁资产。</w:t>
      </w:r>
      <w:r>
        <w:t xml:space="preserve"> </w:t>
      </w:r>
    </w:p>
    <w:p w:rsidR="00F436CE" w:rsidRDefault="00EA1348">
      <w:pPr>
        <w:ind w:left="91" w:right="1" w:firstLine="420"/>
      </w:pPr>
      <w:r>
        <w:t>应收融资租赁款初始计量时，以未担保余值和租赁期开始日尚未收到的租赁收款额按照租赁内含利率折现的现值之和作为应收融资租赁款的入账价值。租赁收款额包括：</w:t>
      </w:r>
      <w:r>
        <w:t xml:space="preserve"> </w:t>
      </w:r>
    </w:p>
    <w:p w:rsidR="00F436CE" w:rsidRDefault="00EA1348">
      <w:pPr>
        <w:numPr>
          <w:ilvl w:val="0"/>
          <w:numId w:val="109"/>
        </w:numPr>
        <w:ind w:right="1" w:firstLine="420"/>
      </w:pPr>
      <w:r>
        <w:t>扣除租赁激励相关金额后的固定付款额及实质固定付款额；</w:t>
      </w:r>
      <w:r>
        <w:t xml:space="preserve"> </w:t>
      </w:r>
    </w:p>
    <w:p w:rsidR="00F436CE" w:rsidRDefault="00EA1348">
      <w:pPr>
        <w:numPr>
          <w:ilvl w:val="0"/>
          <w:numId w:val="109"/>
        </w:numPr>
        <w:ind w:right="1" w:firstLine="420"/>
      </w:pPr>
      <w:r>
        <w:t>取决于指数或比率的可变租赁付款额；</w:t>
      </w:r>
      <w:r>
        <w:t xml:space="preserve"> </w:t>
      </w:r>
    </w:p>
    <w:p w:rsidR="00F436CE" w:rsidRDefault="00EA1348">
      <w:pPr>
        <w:numPr>
          <w:ilvl w:val="0"/>
          <w:numId w:val="109"/>
        </w:numPr>
        <w:ind w:right="1" w:firstLine="420"/>
      </w:pPr>
      <w:r>
        <w:t>合理确定承租人将行使购买选择权的情况下，租赁收款额包括购买选择权的行权价格；</w:t>
      </w:r>
      <w:r>
        <w:t xml:space="preserve"> </w:t>
      </w:r>
    </w:p>
    <w:p w:rsidR="00F436CE" w:rsidRDefault="00EA1348">
      <w:pPr>
        <w:numPr>
          <w:ilvl w:val="0"/>
          <w:numId w:val="109"/>
        </w:numPr>
        <w:ind w:right="1" w:firstLine="420"/>
      </w:pPr>
      <w:r>
        <w:t>租赁期反映出承租人将行使终止租赁选择权的情况下，租赁收款额包括承租人行使终止租赁选择权需支付的款项；</w:t>
      </w:r>
      <w:r>
        <w:t xml:space="preserve"> </w:t>
      </w:r>
    </w:p>
    <w:p w:rsidR="00F436CE" w:rsidRDefault="00EA1348">
      <w:pPr>
        <w:numPr>
          <w:ilvl w:val="0"/>
          <w:numId w:val="109"/>
        </w:numPr>
        <w:ind w:right="1" w:firstLine="420"/>
      </w:pPr>
      <w:r>
        <w:t>由承租人、与承租人有关的一方以及有经济能力履行担保义务的独立第三方向出租人提供的担保余值。</w:t>
      </w:r>
      <w:r>
        <w:t xml:space="preserve"> </w:t>
      </w:r>
    </w:p>
    <w:p w:rsidR="00F436CE" w:rsidRDefault="00EA1348">
      <w:pPr>
        <w:ind w:left="91" w:right="1" w:firstLine="420"/>
      </w:pPr>
      <w:r>
        <w:t>本公司按照固定的租赁内含利率计算并确认租赁期内各个期间的利息收入，所取得的未纳入租赁投资净额计量的可变租赁付款额在实际发生时计入当期损益。</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(3).</w:t>
      </w:r>
      <w:r>
        <w:rPr>
          <w:rFonts w:ascii="Arial" w:eastAsia="Arial" w:hAnsi="Arial" w:cs="Arial"/>
          <w:b/>
        </w:rPr>
        <w:t xml:space="preserve"> </w:t>
      </w:r>
      <w:r>
        <w:t>新租赁准则下租赁的确定方法及会计处理方法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10"/>
        </w:numPr>
        <w:spacing w:after="70"/>
        <w:ind w:right="1" w:hanging="425"/>
      </w:pPr>
      <w:r>
        <w:t>其他重要的会计政策和会计估计</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0"/>
        </w:numPr>
        <w:spacing w:after="82"/>
        <w:ind w:right="1" w:hanging="425"/>
      </w:pPr>
      <w:r>
        <w:lastRenderedPageBreak/>
        <w:t>重要会计政策和会计估计的变更</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重要会计政策变更</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tbl>
      <w:tblPr>
        <w:tblStyle w:val="TableGrid"/>
        <w:tblW w:w="9050" w:type="dxa"/>
        <w:tblInd w:w="-2" w:type="dxa"/>
        <w:tblCellMar>
          <w:top w:w="34" w:type="dxa"/>
          <w:left w:w="108" w:type="dxa"/>
          <w:bottom w:w="0" w:type="dxa"/>
          <w:right w:w="74" w:type="dxa"/>
        </w:tblCellMar>
        <w:tblLook w:val="04A0" w:firstRow="1" w:lastRow="0" w:firstColumn="1" w:lastColumn="0" w:noHBand="0" w:noVBand="1"/>
      </w:tblPr>
      <w:tblGrid>
        <w:gridCol w:w="5332"/>
        <w:gridCol w:w="1452"/>
        <w:gridCol w:w="2266"/>
      </w:tblGrid>
      <w:tr w:rsidR="00F436CE">
        <w:trPr>
          <w:trHeight w:val="555"/>
        </w:trPr>
        <w:tc>
          <w:tcPr>
            <w:tcW w:w="533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34" w:firstLine="0"/>
              <w:jc w:val="center"/>
            </w:pPr>
            <w:r>
              <w:t>会计政策变更的内容和原因</w:t>
            </w:r>
            <w:r>
              <w:t xml:space="preserve"> </w:t>
            </w:r>
          </w:p>
        </w:tc>
        <w:tc>
          <w:tcPr>
            <w:tcW w:w="145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97" w:firstLine="0"/>
            </w:pPr>
            <w:r>
              <w:t>审批程序</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备注</w:t>
            </w:r>
            <w:r>
              <w:t>(</w:t>
            </w:r>
            <w:r>
              <w:t>受重要影响的报表项目名称和金额</w:t>
            </w:r>
            <w:r>
              <w:t xml:space="preserve">) </w:t>
            </w:r>
          </w:p>
        </w:tc>
      </w:tr>
      <w:tr w:rsidR="00F436CE">
        <w:trPr>
          <w:trHeight w:val="1099"/>
        </w:trPr>
        <w:tc>
          <w:tcPr>
            <w:tcW w:w="5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本公司自</w:t>
            </w:r>
            <w:r>
              <w:t>2022</w:t>
            </w:r>
            <w:r>
              <w:t>年</w:t>
            </w:r>
            <w:r>
              <w:t>1</w:t>
            </w:r>
            <w:r>
              <w:t>月</w:t>
            </w:r>
            <w:r>
              <w:t>1</w:t>
            </w:r>
            <w:r>
              <w:t>日起执行财政部</w:t>
            </w:r>
            <w:r>
              <w:t>2021</w:t>
            </w:r>
            <w:r>
              <w:t>年发布的</w:t>
            </w:r>
          </w:p>
          <w:p w:rsidR="00F436CE" w:rsidRDefault="00EA1348">
            <w:pPr>
              <w:spacing w:after="0" w:line="259" w:lineRule="auto"/>
              <w:ind w:left="0" w:firstLine="0"/>
            </w:pPr>
            <w:r>
              <w:t>《企业会计准则解释第</w:t>
            </w:r>
            <w:r>
              <w:t>15</w:t>
            </w:r>
            <w:r>
              <w:t>号》</w:t>
            </w:r>
            <w:r>
              <w:t>“</w:t>
            </w:r>
            <w:r>
              <w:t>关于企业将固定资产达到预定可使用状态前或者研发过程中产出的产品或副产品对外销售的会计处理</w:t>
            </w:r>
            <w:r>
              <w:t>”</w:t>
            </w:r>
            <w:r>
              <w:t>和</w:t>
            </w:r>
            <w:r>
              <w:t>“</w:t>
            </w:r>
            <w:r>
              <w:t>关于亏损合同的判断</w:t>
            </w:r>
            <w:r>
              <w:t>”</w:t>
            </w:r>
            <w:r>
              <w:t>。</w:t>
            </w:r>
            <w:r>
              <w:t xml:space="preserve"> </w:t>
            </w:r>
          </w:p>
        </w:tc>
        <w:tc>
          <w:tcPr>
            <w:tcW w:w="14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第四届董事会第三次会议审议批准</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本项会计政策变更对公司本报告期财务报表无影响</w:t>
            </w:r>
            <w:r>
              <w:t xml:space="preserve"> </w:t>
            </w:r>
          </w:p>
        </w:tc>
      </w:tr>
      <w:tr w:rsidR="00F436CE">
        <w:trPr>
          <w:trHeight w:val="1373"/>
        </w:trPr>
        <w:tc>
          <w:tcPr>
            <w:tcW w:w="5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本公司自</w:t>
            </w:r>
            <w:r>
              <w:t>2022</w:t>
            </w:r>
            <w:r>
              <w:t>年</w:t>
            </w:r>
            <w:r>
              <w:t>12</w:t>
            </w:r>
            <w:r>
              <w:t>月</w:t>
            </w:r>
            <w:r>
              <w:t>13</w:t>
            </w:r>
            <w:r>
              <w:t>日起执行财政部</w:t>
            </w:r>
            <w:r>
              <w:t>2022</w:t>
            </w:r>
            <w:r>
              <w:t>年发布的《企业会计准则解释第</w:t>
            </w:r>
            <w:r>
              <w:t>16</w:t>
            </w:r>
            <w:r>
              <w:t>号》</w:t>
            </w:r>
            <w:r>
              <w:t>“</w:t>
            </w:r>
            <w:r>
              <w:t>关于发行方分类为权益工具的金融工具相关股利的所得税影响的会计处理</w:t>
            </w:r>
            <w:r>
              <w:t xml:space="preserve">” </w:t>
            </w:r>
            <w:r>
              <w:t>及</w:t>
            </w:r>
            <w:r>
              <w:t>“</w:t>
            </w:r>
            <w:r>
              <w:t>关于企业将以现金结算的股份支付修改为以权益结算的股份支付的会计处理</w:t>
            </w:r>
            <w:r>
              <w:t>”</w:t>
            </w:r>
            <w:r>
              <w:t>。</w:t>
            </w:r>
            <w:r>
              <w:t xml:space="preserve"> </w:t>
            </w:r>
          </w:p>
        </w:tc>
        <w:tc>
          <w:tcPr>
            <w:tcW w:w="14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第四届董事会第八次会议审议批准</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w:t>
            </w:r>
            <w:r>
              <w:t>1</w:t>
            </w:r>
            <w:r>
              <w:t>）</w:t>
            </w:r>
            <w:r>
              <w:t xml:space="preserve"> </w:t>
            </w:r>
          </w:p>
        </w:tc>
      </w:tr>
    </w:tbl>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1</w:t>
      </w:r>
      <w:r>
        <w:t>）执行企业会计准则解释第</w:t>
      </w:r>
      <w:r>
        <w:t>16</w:t>
      </w:r>
      <w:r>
        <w:t>号对本公司的影响</w:t>
      </w:r>
      <w:r>
        <w:t xml:space="preserve"> </w:t>
      </w:r>
    </w:p>
    <w:p w:rsidR="00F436CE" w:rsidRDefault="00EA1348">
      <w:pPr>
        <w:ind w:left="91" w:right="1" w:firstLine="420"/>
      </w:pPr>
      <w:r>
        <w:t>2022</w:t>
      </w:r>
      <w:r>
        <w:t>年</w:t>
      </w:r>
      <w:r>
        <w:t>12</w:t>
      </w:r>
      <w:r>
        <w:t>月</w:t>
      </w:r>
      <w:r>
        <w:t>13</w:t>
      </w:r>
      <w:r>
        <w:t>日，财政部发布了《企业会计准则解释第</w:t>
      </w:r>
      <w:r>
        <w:t>16</w:t>
      </w:r>
      <w:r>
        <w:t>号》（财会〔</w:t>
      </w:r>
      <w:r>
        <w:t>2022</w:t>
      </w:r>
      <w:r>
        <w:t>〕</w:t>
      </w:r>
      <w:r>
        <w:t>31</w:t>
      </w:r>
      <w:r>
        <w:t>号，以下简称</w:t>
      </w:r>
      <w:r>
        <w:t>“</w:t>
      </w:r>
      <w:r>
        <w:t>解释</w:t>
      </w:r>
      <w:r>
        <w:t>16</w:t>
      </w:r>
      <w:r>
        <w:t>号</w:t>
      </w:r>
      <w:r>
        <w:t>”</w:t>
      </w:r>
      <w:r>
        <w:t>），解释</w:t>
      </w:r>
      <w:r>
        <w:t>16</w:t>
      </w:r>
      <w:r>
        <w:t>号三个事项的会计处理中：</w:t>
      </w:r>
      <w:r>
        <w:t>“</w:t>
      </w:r>
      <w:r>
        <w:t>关于单项交易产生的资产和负债相关的递延所得税不适用初始确认豁免的会计处理</w:t>
      </w:r>
      <w:r>
        <w:t>”</w:t>
      </w:r>
      <w:r>
        <w:t>自</w:t>
      </w:r>
      <w:r>
        <w:t>2023</w:t>
      </w:r>
      <w:r>
        <w:t>年</w:t>
      </w:r>
      <w:r>
        <w:t>1</w:t>
      </w:r>
      <w:r>
        <w:t>月</w:t>
      </w:r>
      <w:r>
        <w:t>1</w:t>
      </w:r>
      <w:r>
        <w:t>日起施行，允许企业自发布年度提前执行，本公司本年度未提前施行该事项相关的会计处理；</w:t>
      </w:r>
      <w:r>
        <w:t>“</w:t>
      </w:r>
      <w:r>
        <w:t>关于发行方分类为权益工具的金融工具相关股利的所得税影响的会计处理</w:t>
      </w:r>
      <w:r>
        <w:t>”</w:t>
      </w:r>
      <w:r>
        <w:t>及</w:t>
      </w:r>
      <w:r>
        <w:t>“</w:t>
      </w:r>
      <w:r>
        <w:t>关于企业将以现金结算的股份支付修改为以权益结算的股份支付的会计处理</w:t>
      </w:r>
      <w:r>
        <w:t>”</w:t>
      </w:r>
      <w:r>
        <w:t>内容自公布之日起施行。</w:t>
      </w:r>
      <w:r>
        <w:t xml:space="preserve"> </w:t>
      </w:r>
    </w:p>
    <w:p w:rsidR="00F436CE" w:rsidRDefault="00EA1348">
      <w:pPr>
        <w:ind w:left="536" w:right="1"/>
      </w:pPr>
      <w:r>
        <w:t>本项会计政策变更对公司本报告期财务报表无影响。</w:t>
      </w:r>
      <w:r>
        <w:rPr>
          <w:rFonts w:ascii="Arial" w:eastAsia="Arial" w:hAnsi="Arial" w:cs="Arial"/>
        </w:rPr>
        <w:t xml:space="preserve"> </w:t>
      </w:r>
    </w:p>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重要会计估计变更</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8" w:line="259" w:lineRule="auto"/>
        <w:ind w:left="106" w:firstLine="0"/>
      </w:pPr>
      <w:r>
        <w:t xml:space="preserve"> </w:t>
      </w:r>
    </w:p>
    <w:p w:rsidR="00F436CE" w:rsidRDefault="00EA1348">
      <w:pPr>
        <w:spacing w:after="64"/>
        <w:ind w:left="101" w:right="1"/>
      </w:pPr>
      <w:r>
        <w:t>(3).</w:t>
      </w:r>
      <w:r>
        <w:rPr>
          <w:rFonts w:ascii="Arial" w:eastAsia="Arial" w:hAnsi="Arial" w:cs="Arial"/>
          <w:b/>
        </w:rPr>
        <w:t xml:space="preserve"> </w:t>
      </w:r>
      <w:r>
        <w:rPr>
          <w:rFonts w:ascii="Times New Roman" w:eastAsia="Times New Roman" w:hAnsi="Times New Roman" w:cs="Times New Roman"/>
          <w:b/>
        </w:rPr>
        <w:t xml:space="preserve">2022 </w:t>
      </w:r>
      <w:r>
        <w:t>年起首次执行新会计准则或准则解释等涉及调整首次执行当年年初的财务报表</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5" w:line="259" w:lineRule="auto"/>
        <w:ind w:left="106" w:firstLine="0"/>
      </w:pPr>
      <w:r>
        <w:t xml:space="preserve"> </w:t>
      </w:r>
    </w:p>
    <w:p w:rsidR="00F436CE" w:rsidRDefault="00EA1348">
      <w:pPr>
        <w:spacing w:after="70"/>
        <w:ind w:left="101" w:right="1"/>
      </w:pPr>
      <w:r>
        <w:t>45.</w:t>
      </w:r>
      <w:r>
        <w:rPr>
          <w:rFonts w:ascii="Arial" w:eastAsia="Arial" w:hAnsi="Arial" w:cs="Arial"/>
          <w:b/>
        </w:rPr>
        <w:t xml:space="preserve"> </w:t>
      </w:r>
      <w:r>
        <w:t>其他</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54"/>
        <w:ind w:left="101" w:right="1"/>
      </w:pPr>
      <w:r>
        <w:t>六、</w:t>
      </w:r>
      <w:r>
        <w:t xml:space="preserve"> </w:t>
      </w:r>
      <w:r>
        <w:t>税项</w:t>
      </w:r>
      <w:r>
        <w:t xml:space="preserve"> </w:t>
      </w:r>
    </w:p>
    <w:p w:rsidR="00F436CE" w:rsidRDefault="00EA1348">
      <w:pPr>
        <w:numPr>
          <w:ilvl w:val="0"/>
          <w:numId w:val="111"/>
        </w:numPr>
        <w:spacing w:line="314" w:lineRule="auto"/>
        <w:ind w:right="1" w:hanging="425"/>
      </w:pPr>
      <w:r>
        <w:t>主要税种及税率主要税种及税率情况</w:t>
      </w:r>
      <w:r>
        <w:t xml:space="preserve"> </w:t>
      </w:r>
    </w:p>
    <w:p w:rsidR="00F436CE" w:rsidRDefault="00EA1348">
      <w:pPr>
        <w:ind w:left="101" w:right="1"/>
      </w:pPr>
      <w:r>
        <w:t>√</w:t>
      </w:r>
      <w:r>
        <w:t>适用</w:t>
      </w:r>
      <w:r>
        <w:t xml:space="preserve"> □</w:t>
      </w:r>
      <w:r>
        <w:t>不适用</w:t>
      </w:r>
      <w:r>
        <w:t xml:space="preserve">  </w:t>
      </w:r>
    </w:p>
    <w:tbl>
      <w:tblPr>
        <w:tblStyle w:val="TableGrid"/>
        <w:tblW w:w="9050" w:type="dxa"/>
        <w:tblInd w:w="-2" w:type="dxa"/>
        <w:tblCellMar>
          <w:top w:w="34" w:type="dxa"/>
          <w:left w:w="106" w:type="dxa"/>
          <w:bottom w:w="0" w:type="dxa"/>
          <w:right w:w="94" w:type="dxa"/>
        </w:tblCellMar>
        <w:tblLook w:val="04A0" w:firstRow="1" w:lastRow="0" w:firstColumn="1" w:lastColumn="0" w:noHBand="0" w:noVBand="1"/>
      </w:tblPr>
      <w:tblGrid>
        <w:gridCol w:w="2782"/>
        <w:gridCol w:w="3147"/>
        <w:gridCol w:w="3121"/>
      </w:tblGrid>
      <w:tr w:rsidR="00F436CE">
        <w:trPr>
          <w:trHeight w:val="281"/>
        </w:trPr>
        <w:tc>
          <w:tcPr>
            <w:tcW w:w="27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center"/>
            </w:pPr>
            <w:r>
              <w:t>税种</w:t>
            </w: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计税依据</w:t>
            </w:r>
            <w:r>
              <w:t xml:space="preserve"> </w:t>
            </w:r>
          </w:p>
        </w:tc>
        <w:tc>
          <w:tcPr>
            <w:tcW w:w="31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 w:firstLine="0"/>
              <w:jc w:val="center"/>
            </w:pPr>
            <w:r>
              <w:t>税率</w:t>
            </w:r>
            <w:r>
              <w:t xml:space="preserve"> </w:t>
            </w:r>
          </w:p>
        </w:tc>
      </w:tr>
      <w:tr w:rsidR="00F436CE">
        <w:trPr>
          <w:trHeight w:val="555"/>
        </w:trPr>
        <w:tc>
          <w:tcPr>
            <w:tcW w:w="27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增值税</w:t>
            </w: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销售货物、应税销售服务收入、无形资产或者不动产</w:t>
            </w:r>
            <w:r>
              <w:t xml:space="preserve"> </w:t>
            </w:r>
          </w:p>
        </w:tc>
        <w:tc>
          <w:tcPr>
            <w:tcW w:w="312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23%</w:t>
            </w:r>
            <w:r>
              <w:t>、</w:t>
            </w:r>
            <w:r>
              <w:t>19%</w:t>
            </w:r>
            <w:r>
              <w:t>、</w:t>
            </w:r>
            <w:r>
              <w:t>13%</w:t>
            </w:r>
            <w:r>
              <w:t>、</w:t>
            </w:r>
            <w:r>
              <w:t xml:space="preserve">0% </w:t>
            </w:r>
          </w:p>
        </w:tc>
      </w:tr>
      <w:tr w:rsidR="00F436CE">
        <w:trPr>
          <w:trHeight w:val="283"/>
        </w:trPr>
        <w:tc>
          <w:tcPr>
            <w:tcW w:w="27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城市维护建设税</w:t>
            </w: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应缴流转税税额</w:t>
            </w:r>
            <w:r>
              <w:t xml:space="preserve"> </w:t>
            </w:r>
          </w:p>
        </w:tc>
        <w:tc>
          <w:tcPr>
            <w:tcW w:w="31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7%</w:t>
            </w:r>
            <w:r>
              <w:t>、</w:t>
            </w:r>
            <w:r>
              <w:t xml:space="preserve">5% </w:t>
            </w:r>
          </w:p>
        </w:tc>
      </w:tr>
      <w:tr w:rsidR="00F436CE">
        <w:trPr>
          <w:trHeight w:val="281"/>
        </w:trPr>
        <w:tc>
          <w:tcPr>
            <w:tcW w:w="27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教育费附加</w:t>
            </w: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应缴流转税税额</w:t>
            </w:r>
            <w:r>
              <w:t xml:space="preserve"> </w:t>
            </w:r>
          </w:p>
        </w:tc>
        <w:tc>
          <w:tcPr>
            <w:tcW w:w="31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3% </w:t>
            </w:r>
          </w:p>
        </w:tc>
      </w:tr>
      <w:tr w:rsidR="00F436CE">
        <w:trPr>
          <w:trHeight w:val="283"/>
        </w:trPr>
        <w:tc>
          <w:tcPr>
            <w:tcW w:w="27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地方教育费附加</w:t>
            </w: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应缴流转税税额</w:t>
            </w:r>
            <w:r>
              <w:t xml:space="preserve"> </w:t>
            </w:r>
          </w:p>
        </w:tc>
        <w:tc>
          <w:tcPr>
            <w:tcW w:w="31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 </w:t>
            </w:r>
          </w:p>
        </w:tc>
      </w:tr>
    </w:tbl>
    <w:p w:rsidR="00F436CE" w:rsidRDefault="00EA1348">
      <w:pPr>
        <w:spacing w:after="0" w:line="259" w:lineRule="auto"/>
        <w:ind w:left="106" w:firstLine="0"/>
      </w:pPr>
      <w:r>
        <w:lastRenderedPageBreak/>
        <w:t xml:space="preserve"> </w:t>
      </w:r>
    </w:p>
    <w:p w:rsidR="00F436CE" w:rsidRDefault="00EA1348">
      <w:pPr>
        <w:ind w:left="101" w:right="1"/>
      </w:pPr>
      <w:r>
        <w:t>存在不同企业所得税税率纳税主体的，披露情况说明</w:t>
      </w:r>
      <w:r>
        <w:t xml:space="preserve"> </w:t>
      </w:r>
    </w:p>
    <w:p w:rsidR="00F436CE" w:rsidRDefault="00EA1348">
      <w:pPr>
        <w:ind w:left="101" w:right="1"/>
      </w:pPr>
      <w:r>
        <w:t>√</w:t>
      </w:r>
      <w:r>
        <w:t>适用</w:t>
      </w:r>
      <w:r>
        <w:t xml:space="preserve"> □</w:t>
      </w:r>
      <w:r>
        <w:t>不适用</w:t>
      </w:r>
      <w:r>
        <w:t xml:space="preserve">  </w:t>
      </w:r>
    </w:p>
    <w:tbl>
      <w:tblPr>
        <w:tblStyle w:val="TableGrid"/>
        <w:tblW w:w="7619" w:type="dxa"/>
        <w:tblInd w:w="-2" w:type="dxa"/>
        <w:tblCellMar>
          <w:top w:w="34" w:type="dxa"/>
          <w:left w:w="108" w:type="dxa"/>
          <w:bottom w:w="0" w:type="dxa"/>
          <w:right w:w="5" w:type="dxa"/>
        </w:tblCellMar>
        <w:tblLook w:val="04A0" w:firstRow="1" w:lastRow="0" w:firstColumn="1" w:lastColumn="0" w:noHBand="0" w:noVBand="1"/>
      </w:tblPr>
      <w:tblGrid>
        <w:gridCol w:w="5649"/>
        <w:gridCol w:w="1970"/>
      </w:tblGrid>
      <w:tr w:rsidR="00F436CE">
        <w:trPr>
          <w:trHeight w:val="283"/>
        </w:trPr>
        <w:tc>
          <w:tcPr>
            <w:tcW w:w="5649" w:type="dxa"/>
            <w:tcBorders>
              <w:top w:val="single" w:sz="4" w:space="0" w:color="000000"/>
              <w:left w:val="single" w:sz="4" w:space="0" w:color="000000"/>
              <w:bottom w:val="single" w:sz="6" w:space="0" w:color="000000"/>
              <w:right w:val="single" w:sz="6" w:space="0" w:color="000000"/>
            </w:tcBorders>
          </w:tcPr>
          <w:p w:rsidR="00F436CE" w:rsidRDefault="00EA1348">
            <w:pPr>
              <w:spacing w:after="0" w:line="259" w:lineRule="auto"/>
              <w:ind w:left="0" w:right="102" w:firstLine="0"/>
              <w:jc w:val="center"/>
            </w:pPr>
            <w:r>
              <w:t>纳税主体名称</w:t>
            </w:r>
            <w:r>
              <w:t xml:space="preserve"> </w:t>
            </w:r>
          </w:p>
        </w:tc>
        <w:tc>
          <w:tcPr>
            <w:tcW w:w="1970" w:type="dxa"/>
            <w:tcBorders>
              <w:top w:val="single" w:sz="4" w:space="0" w:color="000000"/>
              <w:left w:val="single" w:sz="6" w:space="0" w:color="000000"/>
              <w:bottom w:val="single" w:sz="6" w:space="0" w:color="000000"/>
              <w:right w:val="single" w:sz="4" w:space="0" w:color="000000"/>
            </w:tcBorders>
          </w:tcPr>
          <w:p w:rsidR="00F436CE" w:rsidRDefault="00EA1348">
            <w:pPr>
              <w:spacing w:after="0" w:line="259" w:lineRule="auto"/>
              <w:ind w:left="86" w:firstLine="0"/>
            </w:pPr>
            <w:r>
              <w:t>所得税税率（</w:t>
            </w:r>
            <w:r>
              <w:t>%</w:t>
            </w:r>
            <w:r>
              <w:t>）</w:t>
            </w:r>
            <w:r>
              <w:t xml:space="preserve"> </w:t>
            </w:r>
          </w:p>
        </w:tc>
      </w:tr>
      <w:tr w:rsidR="00F436CE">
        <w:trPr>
          <w:trHeight w:val="288"/>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公司本部</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15.00% </w:t>
            </w:r>
          </w:p>
        </w:tc>
      </w:tr>
      <w:tr w:rsidR="00F436CE">
        <w:trPr>
          <w:trHeight w:val="288"/>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jc w:val="both"/>
            </w:pPr>
            <w:r>
              <w:t>艾艾精密工业输送系统（上海）股份有限公司天津分公司</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15.00% </w:t>
            </w:r>
          </w:p>
        </w:tc>
      </w:tr>
      <w:tr w:rsidR="00F436CE">
        <w:trPr>
          <w:trHeight w:val="286"/>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jc w:val="both"/>
            </w:pPr>
            <w:r>
              <w:t>艾艾精密工业输送系统（上海）股份有限公司广州分公司</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15.00% </w:t>
            </w:r>
          </w:p>
        </w:tc>
      </w:tr>
      <w:tr w:rsidR="00F436CE">
        <w:trPr>
          <w:trHeight w:val="288"/>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jc w:val="both"/>
            </w:pPr>
            <w:r>
              <w:t>艾艾精密工业输送系统（上海）股份有限公司苏州分公司</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15.00% </w:t>
            </w:r>
          </w:p>
        </w:tc>
      </w:tr>
      <w:tr w:rsidR="00F436CE">
        <w:trPr>
          <w:trHeight w:val="289"/>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jc w:val="both"/>
            </w:pPr>
            <w:r>
              <w:t>艾艾精密工业输送系统（上海）股份有限公司杨浦分公司</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15.00% </w:t>
            </w:r>
          </w:p>
        </w:tc>
      </w:tr>
      <w:tr w:rsidR="00F436CE">
        <w:trPr>
          <w:trHeight w:val="288"/>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苏州意诺工业皮带有限公司</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15.00% </w:t>
            </w:r>
          </w:p>
        </w:tc>
      </w:tr>
      <w:tr w:rsidR="00F436CE">
        <w:trPr>
          <w:trHeight w:val="286"/>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意诺国际贸易（上海）有限公司</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25.00% </w:t>
            </w:r>
          </w:p>
        </w:tc>
      </w:tr>
      <w:tr w:rsidR="00F436CE">
        <w:trPr>
          <w:trHeight w:val="288"/>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 xml:space="preserve">Bode Belting Gmbh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29.65% </w:t>
            </w:r>
          </w:p>
        </w:tc>
      </w:tr>
      <w:tr w:rsidR="00F436CE">
        <w:trPr>
          <w:trHeight w:val="288"/>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意诺工业皮带有限公司</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8.25% </w:t>
            </w:r>
          </w:p>
        </w:tc>
      </w:tr>
      <w:tr w:rsidR="00F436CE">
        <w:trPr>
          <w:trHeight w:val="288"/>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 xml:space="preserve">ARCK Beteiligungen GmbH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29.65% </w:t>
            </w:r>
          </w:p>
        </w:tc>
      </w:tr>
      <w:tr w:rsidR="00F436CE">
        <w:trPr>
          <w:trHeight w:val="286"/>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 xml:space="preserve">DAISLER Prozesstechnik GmbH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29.65% </w:t>
            </w:r>
          </w:p>
        </w:tc>
      </w:tr>
      <w:tr w:rsidR="00F436CE">
        <w:trPr>
          <w:trHeight w:val="288"/>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 xml:space="preserve">INO USA INC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27.50% </w:t>
            </w:r>
          </w:p>
        </w:tc>
      </w:tr>
      <w:tr w:rsidR="00F436CE">
        <w:trPr>
          <w:trHeight w:val="288"/>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苏州博德工控设备制造有限公司</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20.00% </w:t>
            </w:r>
          </w:p>
        </w:tc>
      </w:tr>
      <w:tr w:rsidR="00F436CE">
        <w:trPr>
          <w:trHeight w:val="286"/>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西安艾艾精工输送系统有限公司</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20.00% </w:t>
            </w:r>
          </w:p>
        </w:tc>
      </w:tr>
      <w:tr w:rsidR="00F436CE">
        <w:trPr>
          <w:trHeight w:val="288"/>
        </w:trPr>
        <w:tc>
          <w:tcPr>
            <w:tcW w:w="5649"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安徽艾艾精密工业输送系统有限公司</w:t>
            </w:r>
            <w:r>
              <w:t xml:space="preserve"> </w:t>
            </w:r>
          </w:p>
        </w:tc>
        <w:tc>
          <w:tcPr>
            <w:tcW w:w="197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25.00% </w:t>
            </w:r>
          </w:p>
        </w:tc>
      </w:tr>
      <w:tr w:rsidR="00F436CE">
        <w:trPr>
          <w:trHeight w:val="286"/>
        </w:trPr>
        <w:tc>
          <w:tcPr>
            <w:tcW w:w="5649" w:type="dxa"/>
            <w:tcBorders>
              <w:top w:val="single" w:sz="6" w:space="0" w:color="000000"/>
              <w:left w:val="single" w:sz="4" w:space="0" w:color="000000"/>
              <w:bottom w:val="single" w:sz="4" w:space="0" w:color="000000"/>
              <w:right w:val="single" w:sz="6" w:space="0" w:color="000000"/>
            </w:tcBorders>
          </w:tcPr>
          <w:p w:rsidR="00F436CE" w:rsidRDefault="00EA1348">
            <w:pPr>
              <w:spacing w:after="0" w:line="259" w:lineRule="auto"/>
              <w:ind w:left="0" w:firstLine="0"/>
            </w:pPr>
            <w:r>
              <w:t xml:space="preserve">INO POLSKA SP. Z O. O. </w:t>
            </w:r>
          </w:p>
        </w:tc>
        <w:tc>
          <w:tcPr>
            <w:tcW w:w="1970" w:type="dxa"/>
            <w:tcBorders>
              <w:top w:val="single" w:sz="6" w:space="0" w:color="000000"/>
              <w:left w:val="single" w:sz="6"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9.00% </w:t>
            </w:r>
          </w:p>
        </w:tc>
      </w:tr>
    </w:tbl>
    <w:p w:rsidR="00F436CE" w:rsidRDefault="00EA1348">
      <w:pPr>
        <w:spacing w:after="47" w:line="259" w:lineRule="auto"/>
        <w:ind w:left="106" w:firstLine="0"/>
      </w:pPr>
      <w:r>
        <w:t xml:space="preserve"> </w:t>
      </w:r>
    </w:p>
    <w:p w:rsidR="00F436CE" w:rsidRDefault="00EA1348">
      <w:pPr>
        <w:numPr>
          <w:ilvl w:val="0"/>
          <w:numId w:val="111"/>
        </w:numPr>
        <w:spacing w:after="69"/>
        <w:ind w:right="1" w:hanging="425"/>
      </w:pPr>
      <w:r>
        <w:t>税收优惠</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numPr>
          <w:ilvl w:val="1"/>
          <w:numId w:val="111"/>
        </w:numPr>
        <w:ind w:right="1" w:firstLine="420"/>
      </w:pPr>
      <w:r>
        <w:t>2022</w:t>
      </w:r>
      <w:r>
        <w:t>年</w:t>
      </w:r>
      <w:r>
        <w:t>12</w:t>
      </w:r>
      <w:r>
        <w:t>月</w:t>
      </w:r>
      <w:r>
        <w:t>14</w:t>
      </w:r>
      <w:r>
        <w:t>日，经上海市科学技术委员会、上海市财政局、国家税务总局上海市税务局批准，本公司被认定为高新技术企业，证书编号：</w:t>
      </w:r>
      <w:r>
        <w:t>GR202231006273</w:t>
      </w:r>
      <w:r>
        <w:t>，有效期：三年。根据高新技术企业认定和税收优惠的相关政策，</w:t>
      </w:r>
      <w:r>
        <w:t>2022</w:t>
      </w:r>
      <w:r>
        <w:t>年度本公司按</w:t>
      </w:r>
      <w:r>
        <w:t>15.00%</w:t>
      </w:r>
      <w:r>
        <w:t>的税率计缴企业所得税。</w:t>
      </w:r>
      <w:r>
        <w:t xml:space="preserve"> </w:t>
      </w:r>
    </w:p>
    <w:p w:rsidR="00F436CE" w:rsidRDefault="00EA1348">
      <w:pPr>
        <w:numPr>
          <w:ilvl w:val="1"/>
          <w:numId w:val="111"/>
        </w:numPr>
        <w:ind w:right="1" w:firstLine="420"/>
      </w:pPr>
      <w:r>
        <w:t>2022</w:t>
      </w:r>
      <w:r>
        <w:t>年</w:t>
      </w:r>
      <w:r>
        <w:t>12</w:t>
      </w:r>
      <w:r>
        <w:t>月</w:t>
      </w:r>
      <w:r>
        <w:t>12</w:t>
      </w:r>
      <w:r>
        <w:t>日，经江苏省科学技术厅、江苏省财政厅、国家税务总局江苏省税务局批准，苏州意诺被认定为高新技术企业，证书编号：</w:t>
      </w:r>
      <w:r>
        <w:t>GR202232016325</w:t>
      </w:r>
      <w:r>
        <w:t>，有效期：三年。根据高新技术企业认定和税收优惠的相关政策，</w:t>
      </w:r>
      <w:r>
        <w:t>2022</w:t>
      </w:r>
      <w:r>
        <w:t>年度苏州意诺按</w:t>
      </w:r>
      <w:r>
        <w:t>15.00%</w:t>
      </w:r>
      <w:r>
        <w:t>的税率计缴</w:t>
      </w:r>
      <w:r>
        <w:t>企业所得税。</w:t>
      </w:r>
      <w:r>
        <w:t xml:space="preserve"> </w:t>
      </w:r>
    </w:p>
    <w:p w:rsidR="00F436CE" w:rsidRDefault="00EA1348">
      <w:pPr>
        <w:spacing w:after="46" w:line="259" w:lineRule="auto"/>
        <w:ind w:left="106" w:firstLine="0"/>
      </w:pPr>
      <w:r>
        <w:t xml:space="preserve"> </w:t>
      </w:r>
    </w:p>
    <w:p w:rsidR="00F436CE" w:rsidRDefault="00EA1348">
      <w:pPr>
        <w:numPr>
          <w:ilvl w:val="0"/>
          <w:numId w:val="111"/>
        </w:numPr>
        <w:spacing w:after="57"/>
        <w:ind w:right="1" w:hanging="425"/>
      </w:pPr>
      <w:r>
        <w:t>其他</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70"/>
        <w:ind w:left="101" w:right="1"/>
      </w:pPr>
      <w:r>
        <w:t>七、</w:t>
      </w:r>
      <w:r>
        <w:t xml:space="preserve"> </w:t>
      </w:r>
      <w:r>
        <w:t>合并财务报表项目注释</w:t>
      </w:r>
      <w:r>
        <w:rPr>
          <w:rFonts w:ascii="Arial" w:eastAsia="Arial" w:hAnsi="Arial" w:cs="Arial"/>
          <w:b/>
        </w:rPr>
        <w:t xml:space="preserve"> </w:t>
      </w:r>
    </w:p>
    <w:p w:rsidR="00F436CE" w:rsidRDefault="00EA1348">
      <w:pPr>
        <w:numPr>
          <w:ilvl w:val="0"/>
          <w:numId w:val="112"/>
        </w:numPr>
        <w:spacing w:after="69"/>
        <w:ind w:right="1" w:hanging="420"/>
      </w:pPr>
      <w:r>
        <w:t>货币资金</w:t>
      </w:r>
      <w:r>
        <w:rPr>
          <w:rFonts w:ascii="Calibri" w:eastAsia="Calibri" w:hAnsi="Calibri" w:cs="Calibri"/>
          <w:b/>
        </w:rPr>
        <w:t xml:space="preserve"> </w:t>
      </w:r>
    </w:p>
    <w:p w:rsidR="00F436CE" w:rsidRDefault="00EA1348">
      <w:pPr>
        <w:spacing w:after="0" w:line="265" w:lineRule="auto"/>
        <w:ind w:left="10" w:right="206"/>
        <w:jc w:val="right"/>
      </w:pPr>
      <w:r>
        <w:t>√</w:t>
      </w:r>
      <w:r>
        <w:t>适用</w:t>
      </w:r>
      <w:r>
        <w:t xml:space="preserve">  □</w:t>
      </w:r>
      <w:r>
        <w:t>不适用</w:t>
      </w:r>
      <w:r>
        <w:t xml:space="preserve">  </w:t>
      </w:r>
      <w:r>
        <w:t>单位：元</w:t>
      </w:r>
      <w:r>
        <w:t xml:space="preserve">  </w:t>
      </w:r>
      <w:r>
        <w:t>币种：人民币</w:t>
      </w:r>
      <w:r>
        <w:t xml:space="preserve"> </w:t>
      </w:r>
    </w:p>
    <w:tbl>
      <w:tblPr>
        <w:tblStyle w:val="TableGrid"/>
        <w:tblW w:w="9062" w:type="dxa"/>
        <w:tblInd w:w="-7" w:type="dxa"/>
        <w:tblCellMar>
          <w:top w:w="34" w:type="dxa"/>
          <w:left w:w="113" w:type="dxa"/>
          <w:bottom w:w="0" w:type="dxa"/>
          <w:right w:w="7" w:type="dxa"/>
        </w:tblCellMar>
        <w:tblLook w:val="04A0" w:firstRow="1" w:lastRow="0" w:firstColumn="1" w:lastColumn="0" w:noHBand="0" w:noVBand="1"/>
      </w:tblPr>
      <w:tblGrid>
        <w:gridCol w:w="2276"/>
        <w:gridCol w:w="3380"/>
        <w:gridCol w:w="3406"/>
      </w:tblGrid>
      <w:tr w:rsidR="00F436CE">
        <w:trPr>
          <w:trHeight w:val="283"/>
        </w:trPr>
        <w:tc>
          <w:tcPr>
            <w:tcW w:w="22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3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期末余额</w:t>
            </w:r>
            <w:r>
              <w:t xml:space="preserve"> </w:t>
            </w:r>
          </w:p>
        </w:tc>
        <w:tc>
          <w:tcPr>
            <w:tcW w:w="34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期初余额</w:t>
            </w:r>
            <w:r>
              <w:t xml:space="preserve"> </w:t>
            </w:r>
          </w:p>
        </w:tc>
      </w:tr>
      <w:tr w:rsidR="00F436CE">
        <w:trPr>
          <w:trHeight w:val="281"/>
        </w:trPr>
        <w:tc>
          <w:tcPr>
            <w:tcW w:w="22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库存现金</w:t>
            </w:r>
            <w:r>
              <w:t xml:space="preserve"> </w:t>
            </w:r>
          </w:p>
        </w:tc>
        <w:tc>
          <w:tcPr>
            <w:tcW w:w="3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72,071.97 </w:t>
            </w:r>
          </w:p>
        </w:tc>
        <w:tc>
          <w:tcPr>
            <w:tcW w:w="34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39,648.40 </w:t>
            </w:r>
          </w:p>
        </w:tc>
      </w:tr>
      <w:tr w:rsidR="00F436CE">
        <w:trPr>
          <w:trHeight w:val="283"/>
        </w:trPr>
        <w:tc>
          <w:tcPr>
            <w:tcW w:w="22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银行存款</w:t>
            </w:r>
            <w:r>
              <w:t xml:space="preserve"> </w:t>
            </w:r>
          </w:p>
        </w:tc>
        <w:tc>
          <w:tcPr>
            <w:tcW w:w="3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50,616,068.82 </w:t>
            </w:r>
          </w:p>
        </w:tc>
        <w:tc>
          <w:tcPr>
            <w:tcW w:w="34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89,190,660.66 </w:t>
            </w:r>
          </w:p>
        </w:tc>
      </w:tr>
      <w:tr w:rsidR="00F436CE">
        <w:trPr>
          <w:trHeight w:val="283"/>
        </w:trPr>
        <w:tc>
          <w:tcPr>
            <w:tcW w:w="22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其他货币资金</w:t>
            </w:r>
            <w:r>
              <w:t xml:space="preserve"> </w:t>
            </w:r>
          </w:p>
        </w:tc>
        <w:tc>
          <w:tcPr>
            <w:tcW w:w="3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34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22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3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50,688,140.79 </w:t>
            </w:r>
          </w:p>
        </w:tc>
        <w:tc>
          <w:tcPr>
            <w:tcW w:w="34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89,230,309.06 </w:t>
            </w:r>
          </w:p>
        </w:tc>
      </w:tr>
      <w:tr w:rsidR="00F436CE">
        <w:trPr>
          <w:trHeight w:val="555"/>
        </w:trPr>
        <w:tc>
          <w:tcPr>
            <w:tcW w:w="22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94" w:hanging="394"/>
            </w:pPr>
            <w:r>
              <w:lastRenderedPageBreak/>
              <w:t>其中：存放在境外的款项总额</w:t>
            </w:r>
            <w:r>
              <w:t xml:space="preserve"> </w:t>
            </w:r>
          </w:p>
        </w:tc>
        <w:tc>
          <w:tcPr>
            <w:tcW w:w="33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8,659,086.08 </w:t>
            </w:r>
          </w:p>
        </w:tc>
        <w:tc>
          <w:tcPr>
            <w:tcW w:w="34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6,267,891.13 </w:t>
            </w:r>
          </w:p>
        </w:tc>
      </w:tr>
      <w:tr w:rsidR="00F436CE">
        <w:trPr>
          <w:trHeight w:val="283"/>
        </w:trPr>
        <w:tc>
          <w:tcPr>
            <w:tcW w:w="22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82" w:firstLine="0"/>
              <w:jc w:val="right"/>
            </w:pPr>
            <w:r>
              <w:t>存放财务公司存款</w:t>
            </w:r>
            <w:r>
              <w:t xml:space="preserve"> </w:t>
            </w:r>
          </w:p>
        </w:tc>
        <w:tc>
          <w:tcPr>
            <w:tcW w:w="33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34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bl>
    <w:p w:rsidR="00F436CE" w:rsidRDefault="00EA1348">
      <w:pPr>
        <w:ind w:left="101" w:right="1"/>
      </w:pPr>
      <w:r>
        <w:t>其他说明</w:t>
      </w:r>
      <w:r>
        <w:t xml:space="preserve"> </w:t>
      </w:r>
    </w:p>
    <w:p w:rsidR="00F436CE" w:rsidRDefault="00EA1348">
      <w:pPr>
        <w:ind w:left="101" w:right="1"/>
      </w:pPr>
      <w:r>
        <w:t>截止</w:t>
      </w:r>
      <w:r>
        <w:t>2022</w:t>
      </w:r>
      <w:r>
        <w:t>年</w:t>
      </w:r>
      <w:r>
        <w:t>12</w:t>
      </w:r>
      <w:r>
        <w:t>月</w:t>
      </w:r>
      <w:r>
        <w:t>31</w:t>
      </w:r>
      <w:r>
        <w:t>日，本公司不存在质押、冻结，或有潜在收回风险的款项。</w:t>
      </w:r>
      <w:r>
        <w:t xml:space="preserve"> </w:t>
      </w:r>
    </w:p>
    <w:p w:rsidR="00F436CE" w:rsidRDefault="00EA1348">
      <w:pPr>
        <w:spacing w:after="44" w:line="259" w:lineRule="auto"/>
        <w:ind w:left="106" w:firstLine="0"/>
      </w:pPr>
      <w:r>
        <w:t xml:space="preserve"> </w:t>
      </w:r>
    </w:p>
    <w:p w:rsidR="00F436CE" w:rsidRDefault="00EA1348">
      <w:pPr>
        <w:numPr>
          <w:ilvl w:val="0"/>
          <w:numId w:val="112"/>
        </w:numPr>
        <w:spacing w:after="72"/>
        <w:ind w:right="1" w:hanging="420"/>
      </w:pPr>
      <w:r>
        <w:t>交易性金融资产</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12"/>
        </w:numPr>
        <w:spacing w:after="69"/>
        <w:ind w:right="1" w:hanging="420"/>
      </w:pPr>
      <w:r>
        <w:t>衍生金融资产</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2"/>
        </w:numPr>
        <w:spacing w:after="61"/>
        <w:ind w:right="1" w:hanging="420"/>
      </w:pPr>
      <w:r>
        <w:t>应收票据</w:t>
      </w:r>
      <w:r>
        <w:t xml:space="preserve"> </w:t>
      </w:r>
    </w:p>
    <w:p w:rsidR="00F436CE" w:rsidRDefault="00EA1348">
      <w:pPr>
        <w:spacing w:after="44"/>
        <w:ind w:left="101" w:right="1"/>
      </w:pPr>
      <w:r>
        <w:t xml:space="preserve">(1). </w:t>
      </w:r>
      <w:r>
        <w:t>应收票据分类列示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113" w:type="dxa"/>
          <w:bottom w:w="0" w:type="dxa"/>
          <w:right w:w="10" w:type="dxa"/>
        </w:tblCellMar>
        <w:tblLook w:val="04A0" w:firstRow="1" w:lastRow="0" w:firstColumn="1" w:lastColumn="0" w:noHBand="0" w:noVBand="1"/>
      </w:tblPr>
      <w:tblGrid>
        <w:gridCol w:w="2992"/>
        <w:gridCol w:w="3132"/>
        <w:gridCol w:w="2938"/>
      </w:tblGrid>
      <w:tr w:rsidR="00F436CE">
        <w:trPr>
          <w:trHeight w:val="283"/>
        </w:trPr>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31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期末余额</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期初余额</w:t>
            </w:r>
            <w:r>
              <w:t xml:space="preserve"> </w:t>
            </w:r>
          </w:p>
        </w:tc>
      </w:tr>
      <w:tr w:rsidR="00F436CE">
        <w:trPr>
          <w:trHeight w:val="281"/>
        </w:trPr>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银行承兑票据</w:t>
            </w:r>
            <w:r>
              <w:t xml:space="preserve"> </w:t>
            </w:r>
          </w:p>
        </w:tc>
        <w:tc>
          <w:tcPr>
            <w:tcW w:w="31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2" w:firstLine="0"/>
              <w:jc w:val="right"/>
            </w:pP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4" w:firstLine="0"/>
              <w:jc w:val="right"/>
            </w:pPr>
            <w:r>
              <w:t xml:space="preserve"> </w:t>
            </w:r>
          </w:p>
        </w:tc>
      </w:tr>
      <w:tr w:rsidR="00F436CE">
        <w:trPr>
          <w:trHeight w:val="283"/>
        </w:trPr>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商业承兑票据</w:t>
            </w:r>
            <w:r>
              <w:t xml:space="preserve"> </w:t>
            </w:r>
          </w:p>
        </w:tc>
        <w:tc>
          <w:tcPr>
            <w:tcW w:w="31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6" w:firstLine="0"/>
              <w:jc w:val="right"/>
            </w:pPr>
            <w:r>
              <w:t xml:space="preserve">950,769.85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7" w:firstLine="0"/>
              <w:jc w:val="right"/>
            </w:pPr>
            <w:r>
              <w:t xml:space="preserve">1,297,768.51 </w:t>
            </w:r>
          </w:p>
        </w:tc>
      </w:tr>
      <w:tr w:rsidR="00F436CE">
        <w:trPr>
          <w:trHeight w:val="283"/>
        </w:trPr>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31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950,769.85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1,297,768.51 </w:t>
            </w:r>
          </w:p>
        </w:tc>
      </w:tr>
    </w:tbl>
    <w:p w:rsidR="00F436CE" w:rsidRDefault="00EA1348">
      <w:pPr>
        <w:spacing w:after="34" w:line="259" w:lineRule="auto"/>
        <w:ind w:left="106" w:firstLine="0"/>
      </w:pPr>
      <w:r>
        <w:t xml:space="preserve"> </w:t>
      </w:r>
    </w:p>
    <w:p w:rsidR="00F436CE" w:rsidRDefault="00EA1348">
      <w:pPr>
        <w:spacing w:after="46"/>
        <w:ind w:left="101" w:right="1"/>
      </w:pPr>
      <w:r>
        <w:t xml:space="preserve">(2). </w:t>
      </w:r>
      <w:r>
        <w:t>期末公司已质押的应收票据</w:t>
      </w:r>
      <w:r>
        <w:t xml:space="preserve"> </w:t>
      </w:r>
    </w:p>
    <w:p w:rsidR="00F436CE" w:rsidRDefault="00EA1348">
      <w:pPr>
        <w:spacing w:after="44"/>
        <w:ind w:left="101" w:right="1"/>
      </w:pPr>
      <w:r>
        <w:t>□</w:t>
      </w:r>
      <w:r>
        <w:t>适用</w:t>
      </w:r>
      <w:r>
        <w:t xml:space="preserve"> √</w:t>
      </w:r>
      <w:r>
        <w:t>不适用</w:t>
      </w:r>
      <w:r>
        <w:t xml:space="preserve">  </w:t>
      </w:r>
    </w:p>
    <w:p w:rsidR="00F436CE" w:rsidRDefault="00EA1348">
      <w:pPr>
        <w:spacing w:after="53"/>
        <w:ind w:left="101" w:right="1"/>
      </w:pPr>
      <w:r>
        <w:t xml:space="preserve">(3). </w:t>
      </w:r>
      <w:r>
        <w:t>期末公司已背书或贴现且在资产负债表日尚未到期的应收票据</w:t>
      </w:r>
      <w:r>
        <w:t xml:space="preserve"> </w:t>
      </w:r>
    </w:p>
    <w:p w:rsidR="00F436CE" w:rsidRDefault="00EA1348">
      <w:pPr>
        <w:spacing w:after="59"/>
        <w:ind w:left="101" w:right="1"/>
      </w:pPr>
      <w:r>
        <w:t>□</w:t>
      </w:r>
      <w:r>
        <w:t>适用</w:t>
      </w:r>
      <w:r>
        <w:t xml:space="preserve"> √</w:t>
      </w:r>
      <w:r>
        <w:t>不适用</w:t>
      </w:r>
      <w:r>
        <w:t xml:space="preserve"> </w:t>
      </w:r>
      <w:r>
        <w:rPr>
          <w:rFonts w:ascii="Times New Roman" w:eastAsia="Times New Roman" w:hAnsi="Times New Roman" w:cs="Times New Roman"/>
        </w:rPr>
        <w:t xml:space="preserve"> </w:t>
      </w:r>
    </w:p>
    <w:p w:rsidR="00F436CE" w:rsidRDefault="00EA1348">
      <w:pPr>
        <w:spacing w:after="46"/>
        <w:ind w:left="101" w:right="1"/>
      </w:pPr>
      <w:r>
        <w:t xml:space="preserve">(4). </w:t>
      </w:r>
      <w:r>
        <w:t>期末公司因出票人未履约而将其转应收账款的票据</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4266"/>
        <w:gridCol w:w="4784"/>
      </w:tblGrid>
      <w:tr w:rsidR="00F436CE">
        <w:trPr>
          <w:trHeight w:val="283"/>
        </w:trPr>
        <w:tc>
          <w:tcPr>
            <w:tcW w:w="4266" w:type="dxa"/>
            <w:tcBorders>
              <w:top w:val="single" w:sz="4" w:space="0" w:color="000000"/>
              <w:left w:val="single" w:sz="4" w:space="0" w:color="000000"/>
              <w:bottom w:val="single" w:sz="6" w:space="0" w:color="000000"/>
              <w:right w:val="single" w:sz="6" w:space="0" w:color="000000"/>
            </w:tcBorders>
          </w:tcPr>
          <w:p w:rsidR="00F436CE" w:rsidRDefault="00EA1348">
            <w:pPr>
              <w:spacing w:after="0" w:line="259" w:lineRule="auto"/>
              <w:ind w:left="0" w:right="104" w:firstLine="0"/>
              <w:jc w:val="center"/>
            </w:pPr>
            <w:r>
              <w:t>项目</w:t>
            </w:r>
            <w:r>
              <w:t xml:space="preserve"> </w:t>
            </w:r>
          </w:p>
        </w:tc>
        <w:tc>
          <w:tcPr>
            <w:tcW w:w="4784" w:type="dxa"/>
            <w:tcBorders>
              <w:top w:val="single" w:sz="4" w:space="0" w:color="000000"/>
              <w:left w:val="single" w:sz="6" w:space="0" w:color="000000"/>
              <w:bottom w:val="single" w:sz="6" w:space="0" w:color="000000"/>
              <w:right w:val="single" w:sz="4" w:space="0" w:color="000000"/>
            </w:tcBorders>
          </w:tcPr>
          <w:p w:rsidR="00F436CE" w:rsidRDefault="00EA1348">
            <w:pPr>
              <w:spacing w:after="0" w:line="259" w:lineRule="auto"/>
              <w:ind w:left="0" w:right="106" w:firstLine="0"/>
              <w:jc w:val="center"/>
            </w:pPr>
            <w:r>
              <w:t>期末转应收账款金额</w:t>
            </w:r>
            <w:r>
              <w:t xml:space="preserve"> </w:t>
            </w:r>
          </w:p>
        </w:tc>
      </w:tr>
      <w:tr w:rsidR="00F436CE">
        <w:trPr>
          <w:trHeight w:val="288"/>
        </w:trPr>
        <w:tc>
          <w:tcPr>
            <w:tcW w:w="4266"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商业承兑票据</w:t>
            </w:r>
            <w:r>
              <w:t xml:space="preserve"> </w:t>
            </w:r>
          </w:p>
        </w:tc>
        <w:tc>
          <w:tcPr>
            <w:tcW w:w="4784"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199,345.80 </w:t>
            </w:r>
          </w:p>
        </w:tc>
      </w:tr>
      <w:tr w:rsidR="00F436CE">
        <w:trPr>
          <w:trHeight w:val="286"/>
        </w:trPr>
        <w:tc>
          <w:tcPr>
            <w:tcW w:w="4266" w:type="dxa"/>
            <w:tcBorders>
              <w:top w:val="single" w:sz="6" w:space="0" w:color="000000"/>
              <w:left w:val="single" w:sz="4" w:space="0" w:color="000000"/>
              <w:bottom w:val="single" w:sz="4" w:space="0" w:color="000000"/>
              <w:right w:val="single" w:sz="6" w:space="0" w:color="000000"/>
            </w:tcBorders>
          </w:tcPr>
          <w:p w:rsidR="00F436CE" w:rsidRDefault="00EA1348">
            <w:pPr>
              <w:spacing w:after="0" w:line="259" w:lineRule="auto"/>
              <w:ind w:left="0" w:right="104" w:firstLine="0"/>
              <w:jc w:val="center"/>
            </w:pPr>
            <w:r>
              <w:t>合计</w:t>
            </w:r>
            <w:r>
              <w:t xml:space="preserve"> </w:t>
            </w:r>
          </w:p>
        </w:tc>
        <w:tc>
          <w:tcPr>
            <w:tcW w:w="4784" w:type="dxa"/>
            <w:tcBorders>
              <w:top w:val="single" w:sz="6" w:space="0" w:color="000000"/>
              <w:left w:val="single" w:sz="6"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199,345.80 </w:t>
            </w:r>
          </w:p>
        </w:tc>
      </w:tr>
    </w:tbl>
    <w:p w:rsidR="00F436CE" w:rsidRDefault="00EA1348">
      <w:pPr>
        <w:spacing w:after="53" w:line="259" w:lineRule="auto"/>
        <w:ind w:left="106" w:firstLine="0"/>
      </w:pPr>
      <w:r>
        <w:rPr>
          <w:rFonts w:ascii="Calibri" w:eastAsia="Calibri" w:hAnsi="Calibri" w:cs="Calibri"/>
          <w:b/>
        </w:rPr>
        <w:t xml:space="preserve"> </w:t>
      </w:r>
    </w:p>
    <w:p w:rsidR="00F436CE" w:rsidRDefault="00EA1348">
      <w:pPr>
        <w:spacing w:after="44"/>
        <w:ind w:left="101" w:right="1"/>
      </w:pPr>
      <w:r>
        <w:t xml:space="preserve">(5). </w:t>
      </w:r>
      <w:r>
        <w:t>按坏账计提方法分类披露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31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290" w:type="dxa"/>
        <w:tblInd w:w="-2" w:type="dxa"/>
        <w:tblCellMar>
          <w:top w:w="27" w:type="dxa"/>
          <w:left w:w="106" w:type="dxa"/>
          <w:bottom w:w="0" w:type="dxa"/>
          <w:right w:w="28" w:type="dxa"/>
        </w:tblCellMar>
        <w:tblLook w:val="04A0" w:firstRow="1" w:lastRow="0" w:firstColumn="1" w:lastColumn="0" w:noHBand="0" w:noVBand="1"/>
      </w:tblPr>
      <w:tblGrid>
        <w:gridCol w:w="800"/>
        <w:gridCol w:w="1018"/>
        <w:gridCol w:w="696"/>
        <w:gridCol w:w="937"/>
        <w:gridCol w:w="538"/>
        <w:gridCol w:w="1018"/>
        <w:gridCol w:w="1176"/>
        <w:gridCol w:w="456"/>
        <w:gridCol w:w="936"/>
        <w:gridCol w:w="538"/>
        <w:gridCol w:w="1177"/>
      </w:tblGrid>
      <w:tr w:rsidR="00F436CE">
        <w:trPr>
          <w:trHeight w:val="269"/>
        </w:trPr>
        <w:tc>
          <w:tcPr>
            <w:tcW w:w="802"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35" w:firstLine="0"/>
            </w:pPr>
            <w:r>
              <w:rPr>
                <w:sz w:val="16"/>
              </w:rPr>
              <w:t>类别</w:t>
            </w:r>
            <w:r>
              <w:rPr>
                <w:sz w:val="16"/>
              </w:rPr>
              <w:t xml:space="preserve"> </w:t>
            </w:r>
          </w:p>
        </w:tc>
        <w:tc>
          <w:tcPr>
            <w:tcW w:w="4205" w:type="dxa"/>
            <w:gridSpan w:val="5"/>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6"/>
              </w:rPr>
              <w:t>期末余额</w:t>
            </w:r>
            <w:r>
              <w:rPr>
                <w:sz w:val="16"/>
              </w:rPr>
              <w:t xml:space="preserve"> </w:t>
            </w:r>
          </w:p>
        </w:tc>
        <w:tc>
          <w:tcPr>
            <w:tcW w:w="4283" w:type="dxa"/>
            <w:gridSpan w:val="5"/>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center"/>
            </w:pPr>
            <w:r>
              <w:rPr>
                <w:sz w:val="16"/>
              </w:rPr>
              <w:t>期初余额</w:t>
            </w:r>
            <w:r>
              <w:rPr>
                <w:sz w:val="16"/>
              </w:rPr>
              <w:t xml:space="preserve"> </w:t>
            </w:r>
          </w:p>
        </w:tc>
      </w:tr>
      <w:tr w:rsidR="00F436CE">
        <w:trPr>
          <w:trHeight w:val="238"/>
        </w:trPr>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c>
          <w:tcPr>
            <w:tcW w:w="1714"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8" w:firstLine="0"/>
              <w:jc w:val="center"/>
            </w:pPr>
            <w:r>
              <w:rPr>
                <w:sz w:val="16"/>
              </w:rPr>
              <w:t>账面余额</w:t>
            </w:r>
            <w:r>
              <w:rPr>
                <w:sz w:val="16"/>
              </w:rPr>
              <w:t xml:space="preserve"> </w:t>
            </w:r>
          </w:p>
        </w:tc>
        <w:tc>
          <w:tcPr>
            <w:tcW w:w="1474"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7" w:firstLine="0"/>
              <w:jc w:val="center"/>
            </w:pPr>
            <w:r>
              <w:rPr>
                <w:sz w:val="16"/>
              </w:rPr>
              <w:t>坏账准备</w:t>
            </w:r>
            <w:r>
              <w:rPr>
                <w:sz w:val="16"/>
              </w:rPr>
              <w:t xml:space="preserve"> </w:t>
            </w:r>
          </w:p>
        </w:tc>
        <w:tc>
          <w:tcPr>
            <w:tcW w:w="101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79" w:right="84" w:firstLine="0"/>
              <w:jc w:val="center"/>
            </w:pPr>
            <w:r>
              <w:rPr>
                <w:sz w:val="16"/>
              </w:rPr>
              <w:t>账面</w:t>
            </w:r>
            <w:r>
              <w:rPr>
                <w:sz w:val="16"/>
              </w:rPr>
              <w:t>价值</w:t>
            </w:r>
            <w:r>
              <w:rPr>
                <w:sz w:val="16"/>
              </w:rPr>
              <w:t xml:space="preserve"> </w:t>
            </w:r>
          </w:p>
        </w:tc>
        <w:tc>
          <w:tcPr>
            <w:tcW w:w="1632"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center"/>
            </w:pPr>
            <w:r>
              <w:rPr>
                <w:sz w:val="16"/>
              </w:rPr>
              <w:t>账面余额</w:t>
            </w:r>
            <w:r>
              <w:rPr>
                <w:sz w:val="16"/>
              </w:rPr>
              <w:t xml:space="preserve"> </w:t>
            </w:r>
          </w:p>
        </w:tc>
        <w:tc>
          <w:tcPr>
            <w:tcW w:w="1474"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6"/>
              </w:rPr>
              <w:t>坏账准备</w:t>
            </w:r>
            <w:r>
              <w:rPr>
                <w:sz w:val="16"/>
              </w:rPr>
              <w:t xml:space="preserve"> </w:t>
            </w:r>
          </w:p>
        </w:tc>
        <w:tc>
          <w:tcPr>
            <w:tcW w:w="117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61" w:right="161" w:firstLine="0"/>
              <w:jc w:val="center"/>
            </w:pPr>
            <w:r>
              <w:rPr>
                <w:sz w:val="16"/>
              </w:rPr>
              <w:t>账面价值</w:t>
            </w:r>
            <w:r>
              <w:rPr>
                <w:sz w:val="16"/>
              </w:rPr>
              <w:t xml:space="preserve"> </w:t>
            </w:r>
          </w:p>
        </w:tc>
      </w:tr>
      <w:tr w:rsidR="00F436CE">
        <w:trPr>
          <w:trHeight w:val="634"/>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01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8" w:firstLine="0"/>
              <w:jc w:val="center"/>
            </w:pPr>
            <w:r>
              <w:rPr>
                <w:sz w:val="16"/>
              </w:rPr>
              <w:t>金额</w:t>
            </w:r>
            <w:r>
              <w:rPr>
                <w:sz w:val="16"/>
              </w:rP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79" w:firstLine="0"/>
            </w:pPr>
            <w:r>
              <w:rPr>
                <w:sz w:val="16"/>
              </w:rPr>
              <w:t>比例</w:t>
            </w:r>
          </w:p>
          <w:p w:rsidR="00F436CE" w:rsidRDefault="00EA1348">
            <w:pPr>
              <w:spacing w:after="0" w:line="259" w:lineRule="auto"/>
              <w:ind w:left="0" w:right="82" w:firstLine="0"/>
              <w:jc w:val="center"/>
            </w:pPr>
            <w:r>
              <w:rPr>
                <w:sz w:val="16"/>
              </w:rPr>
              <w:t xml:space="preserve">(%) </w:t>
            </w:r>
          </w:p>
        </w:tc>
        <w:tc>
          <w:tcPr>
            <w:tcW w:w="93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7" w:firstLine="0"/>
              <w:jc w:val="center"/>
            </w:pPr>
            <w:r>
              <w:rPr>
                <w:sz w:val="16"/>
              </w:rPr>
              <w:t>金额</w:t>
            </w: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40" w:lineRule="auto"/>
              <w:ind w:left="0" w:firstLine="0"/>
              <w:jc w:val="center"/>
            </w:pPr>
            <w:r>
              <w:rPr>
                <w:sz w:val="16"/>
              </w:rPr>
              <w:t>计提比例</w:t>
            </w:r>
          </w:p>
          <w:p w:rsidR="00F436CE" w:rsidRDefault="00EA1348">
            <w:pPr>
              <w:spacing w:after="0" w:line="259" w:lineRule="auto"/>
              <w:ind w:left="43" w:firstLine="0"/>
            </w:pPr>
            <w:r>
              <w:rPr>
                <w:sz w:val="16"/>
              </w:rPr>
              <w:t xml:space="preserve">(%) </w:t>
            </w:r>
          </w:p>
        </w:tc>
        <w:tc>
          <w:tcPr>
            <w:tcW w:w="0" w:type="auto"/>
            <w:vMerge/>
            <w:tcBorders>
              <w:top w:val="nil"/>
              <w:left w:val="single" w:sz="4" w:space="0" w:color="000000"/>
              <w:bottom w:val="single" w:sz="4" w:space="0" w:color="000000"/>
              <w:right w:val="single" w:sz="4" w:space="0" w:color="000000"/>
            </w:tcBorders>
            <w:vAlign w:val="center"/>
          </w:tcPr>
          <w:p w:rsidR="00F436CE" w:rsidRDefault="00F436CE">
            <w:pPr>
              <w:spacing w:after="160" w:line="259" w:lineRule="auto"/>
              <w:ind w:left="0" w:firstLine="0"/>
            </w:pPr>
          </w:p>
        </w:tc>
        <w:tc>
          <w:tcPr>
            <w:tcW w:w="117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2" w:firstLine="0"/>
              <w:jc w:val="center"/>
            </w:pPr>
            <w:r>
              <w:rPr>
                <w:sz w:val="16"/>
              </w:rPr>
              <w:t>金额</w:t>
            </w:r>
            <w:r>
              <w:rPr>
                <w:sz w:val="16"/>
              </w:rPr>
              <w:t xml:space="preserve"> </w:t>
            </w:r>
          </w:p>
        </w:tc>
        <w:tc>
          <w:tcPr>
            <w:tcW w:w="4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40" w:lineRule="auto"/>
              <w:ind w:left="38" w:firstLine="0"/>
            </w:pPr>
            <w:r>
              <w:rPr>
                <w:sz w:val="16"/>
              </w:rPr>
              <w:t>比例</w:t>
            </w:r>
          </w:p>
          <w:p w:rsidR="00F436CE" w:rsidRDefault="00EA1348">
            <w:pPr>
              <w:spacing w:after="0" w:line="259" w:lineRule="auto"/>
              <w:ind w:left="0" w:firstLine="0"/>
            </w:pPr>
            <w:r>
              <w:rPr>
                <w:sz w:val="16"/>
              </w:rPr>
              <w:t xml:space="preserve">(%) </w:t>
            </w:r>
          </w:p>
        </w:tc>
        <w:tc>
          <w:tcPr>
            <w:tcW w:w="93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8" w:firstLine="0"/>
              <w:jc w:val="center"/>
            </w:pPr>
            <w:r>
              <w:rPr>
                <w:sz w:val="16"/>
              </w:rPr>
              <w:t>金额</w:t>
            </w: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40" w:lineRule="auto"/>
              <w:ind w:left="0" w:firstLine="0"/>
              <w:jc w:val="center"/>
            </w:pPr>
            <w:r>
              <w:rPr>
                <w:sz w:val="16"/>
              </w:rPr>
              <w:t>计提比例</w:t>
            </w:r>
          </w:p>
          <w:p w:rsidR="00F436CE" w:rsidRDefault="00EA1348">
            <w:pPr>
              <w:spacing w:after="0" w:line="259" w:lineRule="auto"/>
              <w:ind w:left="44" w:firstLine="0"/>
            </w:pPr>
            <w:r>
              <w:rPr>
                <w:sz w:val="16"/>
              </w:rP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631"/>
        </w:trPr>
        <w:tc>
          <w:tcPr>
            <w:tcW w:w="80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rPr>
                <w:sz w:val="16"/>
              </w:rPr>
              <w:t>按组合计提坏账准备</w:t>
            </w:r>
            <w:r>
              <w:rPr>
                <w:sz w:val="16"/>
              </w:rPr>
              <w:t xml:space="preserve"> </w:t>
            </w:r>
          </w:p>
        </w:tc>
        <w:tc>
          <w:tcPr>
            <w:tcW w:w="1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980,175.10 </w:t>
            </w:r>
          </w:p>
        </w:tc>
        <w:tc>
          <w:tcPr>
            <w:tcW w:w="6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100.00 </w:t>
            </w:r>
          </w:p>
        </w:tc>
        <w:tc>
          <w:tcPr>
            <w:tcW w:w="9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rPr>
                <w:sz w:val="16"/>
              </w:rPr>
              <w:t xml:space="preserve">29,405.25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pPr>
            <w:r>
              <w:rPr>
                <w:sz w:val="16"/>
              </w:rPr>
              <w:t xml:space="preserve">3.00 </w:t>
            </w:r>
          </w:p>
        </w:tc>
        <w:tc>
          <w:tcPr>
            <w:tcW w:w="1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950,769.85 </w:t>
            </w:r>
          </w:p>
        </w:tc>
        <w:tc>
          <w:tcPr>
            <w:tcW w:w="11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1,361,305.69 </w:t>
            </w:r>
          </w:p>
        </w:tc>
        <w:tc>
          <w:tcPr>
            <w:tcW w:w="4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100 </w:t>
            </w:r>
          </w:p>
        </w:tc>
        <w:tc>
          <w:tcPr>
            <w:tcW w:w="9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63,537.18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pPr>
            <w:r>
              <w:rPr>
                <w:sz w:val="16"/>
              </w:rPr>
              <w:t xml:space="preserve">4.67 </w:t>
            </w:r>
          </w:p>
        </w:tc>
        <w:tc>
          <w:tcPr>
            <w:tcW w:w="11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1,297,768.51 </w:t>
            </w:r>
          </w:p>
        </w:tc>
      </w:tr>
      <w:tr w:rsidR="00F436CE">
        <w:trPr>
          <w:trHeight w:val="218"/>
        </w:trPr>
        <w:tc>
          <w:tcPr>
            <w:tcW w:w="802" w:type="dxa"/>
            <w:tcBorders>
              <w:top w:val="single" w:sz="4" w:space="0" w:color="000000"/>
              <w:left w:val="single" w:sz="4" w:space="0" w:color="000000"/>
              <w:bottom w:val="single" w:sz="4" w:space="0" w:color="000000"/>
              <w:right w:val="nil"/>
            </w:tcBorders>
          </w:tcPr>
          <w:p w:rsidR="00F436CE" w:rsidRDefault="00EA1348">
            <w:pPr>
              <w:spacing w:after="0" w:line="259" w:lineRule="auto"/>
              <w:ind w:left="3" w:firstLine="0"/>
              <w:jc w:val="both"/>
            </w:pPr>
            <w:r>
              <w:rPr>
                <w:sz w:val="16"/>
              </w:rPr>
              <w:t>其中：</w:t>
            </w:r>
            <w:r>
              <w:rPr>
                <w:sz w:val="16"/>
              </w:rPr>
              <w:t xml:space="preserve"> </w:t>
            </w:r>
          </w:p>
        </w:tc>
        <w:tc>
          <w:tcPr>
            <w:tcW w:w="8488" w:type="dxa"/>
            <w:gridSpan w:val="10"/>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425"/>
        </w:trPr>
        <w:tc>
          <w:tcPr>
            <w:tcW w:w="80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rPr>
                <w:sz w:val="16"/>
              </w:rPr>
              <w:lastRenderedPageBreak/>
              <w:t>商业承兑汇票</w:t>
            </w:r>
            <w:r>
              <w:rPr>
                <w:sz w:val="16"/>
              </w:rPr>
              <w:t xml:space="preserve"> </w:t>
            </w:r>
          </w:p>
        </w:tc>
        <w:tc>
          <w:tcPr>
            <w:tcW w:w="1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980,175.10 </w:t>
            </w:r>
          </w:p>
        </w:tc>
        <w:tc>
          <w:tcPr>
            <w:tcW w:w="6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100.00 </w:t>
            </w:r>
          </w:p>
        </w:tc>
        <w:tc>
          <w:tcPr>
            <w:tcW w:w="9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rPr>
                <w:sz w:val="16"/>
              </w:rPr>
              <w:t xml:space="preserve">29,405.25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pPr>
            <w:r>
              <w:rPr>
                <w:sz w:val="16"/>
              </w:rPr>
              <w:t xml:space="preserve">3.00 </w:t>
            </w:r>
          </w:p>
        </w:tc>
        <w:tc>
          <w:tcPr>
            <w:tcW w:w="1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950,769.85 </w:t>
            </w:r>
          </w:p>
        </w:tc>
        <w:tc>
          <w:tcPr>
            <w:tcW w:w="11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1,361,305.69 </w:t>
            </w:r>
          </w:p>
        </w:tc>
        <w:tc>
          <w:tcPr>
            <w:tcW w:w="4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100 </w:t>
            </w:r>
          </w:p>
        </w:tc>
        <w:tc>
          <w:tcPr>
            <w:tcW w:w="9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63,537.18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pPr>
            <w:r>
              <w:rPr>
                <w:sz w:val="16"/>
              </w:rPr>
              <w:t xml:space="preserve">4.67 </w:t>
            </w:r>
          </w:p>
        </w:tc>
        <w:tc>
          <w:tcPr>
            <w:tcW w:w="11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1,297,768.51 </w:t>
            </w:r>
          </w:p>
        </w:tc>
      </w:tr>
      <w:tr w:rsidR="00F436CE">
        <w:trPr>
          <w:trHeight w:val="218"/>
        </w:trPr>
        <w:tc>
          <w:tcPr>
            <w:tcW w:w="80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35" w:firstLine="0"/>
            </w:pPr>
            <w:r>
              <w:rPr>
                <w:sz w:val="16"/>
              </w:rPr>
              <w:t>合计</w:t>
            </w:r>
            <w:r>
              <w:rPr>
                <w:sz w:val="16"/>
              </w:rPr>
              <w:t xml:space="preserve"> </w:t>
            </w:r>
          </w:p>
        </w:tc>
        <w:tc>
          <w:tcPr>
            <w:tcW w:w="1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980,175.10 </w:t>
            </w:r>
          </w:p>
        </w:tc>
        <w:tc>
          <w:tcPr>
            <w:tcW w:w="6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4" w:firstLine="0"/>
              <w:jc w:val="center"/>
            </w:pPr>
            <w:r>
              <w:rPr>
                <w:sz w:val="16"/>
              </w:rPr>
              <w:t xml:space="preserve">/ </w:t>
            </w:r>
          </w:p>
        </w:tc>
        <w:tc>
          <w:tcPr>
            <w:tcW w:w="9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rPr>
                <w:sz w:val="16"/>
              </w:rPr>
              <w:t xml:space="preserve">29,405.25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6"/>
              </w:rPr>
              <w:t xml:space="preserve">/ </w:t>
            </w:r>
          </w:p>
        </w:tc>
        <w:tc>
          <w:tcPr>
            <w:tcW w:w="1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950,769.85 </w:t>
            </w:r>
          </w:p>
        </w:tc>
        <w:tc>
          <w:tcPr>
            <w:tcW w:w="11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1,361,305.69 </w:t>
            </w:r>
          </w:p>
        </w:tc>
        <w:tc>
          <w:tcPr>
            <w:tcW w:w="4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4" w:firstLine="0"/>
              <w:jc w:val="center"/>
            </w:pPr>
            <w:r>
              <w:rPr>
                <w:sz w:val="16"/>
              </w:rPr>
              <w:t xml:space="preserve">/ </w:t>
            </w:r>
          </w:p>
        </w:tc>
        <w:tc>
          <w:tcPr>
            <w:tcW w:w="9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63,537.18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6"/>
              </w:rPr>
              <w:t xml:space="preserve">/ </w:t>
            </w:r>
          </w:p>
        </w:tc>
        <w:tc>
          <w:tcPr>
            <w:tcW w:w="11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1,297,768.51 </w:t>
            </w:r>
          </w:p>
        </w:tc>
      </w:tr>
    </w:tbl>
    <w:p w:rsidR="00F436CE" w:rsidRDefault="00EA1348">
      <w:pPr>
        <w:spacing w:after="0" w:line="259" w:lineRule="auto"/>
        <w:ind w:left="106" w:firstLine="0"/>
      </w:pPr>
      <w:r>
        <w:t xml:space="preserve"> </w:t>
      </w:r>
    </w:p>
    <w:p w:rsidR="00F436CE" w:rsidRDefault="00EA1348">
      <w:pPr>
        <w:ind w:left="101" w:right="1"/>
      </w:pPr>
      <w:r>
        <w:t>按单项计提坏账准备：</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按组合计提坏账准备：</w:t>
      </w:r>
      <w:r>
        <w:rPr>
          <w:rFonts w:ascii="Calibri" w:eastAsia="Calibri" w:hAnsi="Calibri" w:cs="Calibri"/>
        </w:rPr>
        <w:t xml:space="preserve"> </w:t>
      </w:r>
    </w:p>
    <w:p w:rsidR="00F436CE" w:rsidRDefault="00EA1348">
      <w:pPr>
        <w:ind w:left="101" w:right="1"/>
      </w:pPr>
      <w:r>
        <w:t>√</w:t>
      </w:r>
      <w:r>
        <w:t>适用</w:t>
      </w:r>
      <w:r>
        <w:t xml:space="preserve"> □</w:t>
      </w:r>
      <w:r>
        <w:t>不适用</w:t>
      </w:r>
      <w:r>
        <w:t xml:space="preserve"> </w:t>
      </w:r>
      <w:r>
        <w:rPr>
          <w:rFonts w:ascii="Calibri" w:eastAsia="Calibri" w:hAnsi="Calibri" w:cs="Calibri"/>
        </w:rPr>
        <w:t xml:space="preserve"> </w:t>
      </w:r>
    </w:p>
    <w:p w:rsidR="00F436CE" w:rsidRDefault="00EA1348">
      <w:pPr>
        <w:ind w:left="101" w:right="1"/>
      </w:pPr>
      <w:r>
        <w:t>组合计提项目：商业承兑汇票</w:t>
      </w:r>
      <w:r>
        <w:rPr>
          <w:rFonts w:ascii="Calibri" w:eastAsia="Calibri" w:hAnsi="Calibri" w:cs="Calibri"/>
        </w:rPr>
        <w:t xml:space="preserve"> </w:t>
      </w:r>
    </w:p>
    <w:p w:rsidR="00F436CE" w:rsidRDefault="00EA1348">
      <w:pPr>
        <w:spacing w:after="0" w:line="265" w:lineRule="auto"/>
        <w:ind w:left="10" w:right="314"/>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2096"/>
        <w:gridCol w:w="2309"/>
        <w:gridCol w:w="2352"/>
        <w:gridCol w:w="2293"/>
      </w:tblGrid>
      <w:tr w:rsidR="00F436CE">
        <w:trPr>
          <w:trHeight w:val="283"/>
        </w:trPr>
        <w:tc>
          <w:tcPr>
            <w:tcW w:w="209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center"/>
            </w:pPr>
            <w:r>
              <w:t>名称</w:t>
            </w:r>
            <w:r>
              <w:t xml:space="preserve"> </w:t>
            </w:r>
          </w:p>
        </w:tc>
        <w:tc>
          <w:tcPr>
            <w:tcW w:w="2309"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352" w:type="dxa"/>
            <w:tcBorders>
              <w:top w:val="single" w:sz="4" w:space="0" w:color="000000"/>
              <w:left w:val="nil"/>
              <w:bottom w:val="single" w:sz="4" w:space="0" w:color="000000"/>
              <w:right w:val="nil"/>
            </w:tcBorders>
          </w:tcPr>
          <w:p w:rsidR="00F436CE" w:rsidRDefault="00EA1348">
            <w:pPr>
              <w:spacing w:after="0" w:line="259" w:lineRule="auto"/>
              <w:ind w:left="0" w:right="122" w:firstLine="0"/>
              <w:jc w:val="center"/>
            </w:pPr>
            <w:r>
              <w:t>期末余额</w:t>
            </w:r>
            <w:r>
              <w:t xml:space="preserve"> </w:t>
            </w:r>
          </w:p>
        </w:tc>
        <w:tc>
          <w:tcPr>
            <w:tcW w:w="229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1"/>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应收票据</w:t>
            </w:r>
            <w:r>
              <w:t xml:space="preserve">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坏账准备</w:t>
            </w:r>
            <w:r>
              <w:t xml:space="preserve">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计提比例（</w:t>
            </w:r>
            <w:r>
              <w:t>%</w:t>
            </w:r>
            <w:r>
              <w:t>）</w:t>
            </w:r>
            <w:r>
              <w:t xml:space="preserve"> </w:t>
            </w:r>
          </w:p>
        </w:tc>
      </w:tr>
      <w:tr w:rsidR="00F436CE">
        <w:trPr>
          <w:trHeight w:val="283"/>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980,175.10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29,405.25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3.00 </w:t>
            </w:r>
          </w:p>
        </w:tc>
      </w:tr>
      <w:tr w:rsidR="00F436CE">
        <w:trPr>
          <w:trHeight w:val="283"/>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合计</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980,175.10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29,405.25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3.00 </w:t>
            </w:r>
          </w:p>
        </w:tc>
      </w:tr>
    </w:tbl>
    <w:p w:rsidR="00F436CE" w:rsidRDefault="00EA1348">
      <w:pPr>
        <w:spacing w:after="0" w:line="259" w:lineRule="auto"/>
        <w:ind w:left="106" w:firstLine="0"/>
      </w:pPr>
      <w:r>
        <w:t xml:space="preserve"> </w:t>
      </w:r>
    </w:p>
    <w:p w:rsidR="00F436CE" w:rsidRDefault="00EA1348">
      <w:pPr>
        <w:ind w:left="101" w:right="1"/>
      </w:pPr>
      <w:r>
        <w:t>按组合计提坏账的确认标准及说明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rPr>
          <w:rFonts w:ascii="Calibri" w:eastAsia="Calibri" w:hAnsi="Calibri" w:cs="Calibri"/>
          <w:b/>
        </w:rPr>
        <w:t xml:space="preserve"> </w:t>
      </w:r>
    </w:p>
    <w:p w:rsidR="00F436CE" w:rsidRDefault="00EA1348">
      <w:pPr>
        <w:ind w:left="101" w:right="1"/>
      </w:pPr>
      <w:r>
        <w:t>如按预期信用损失一般模型计提坏账准备，请参照其他应收款披露：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53" w:line="259" w:lineRule="auto"/>
        <w:ind w:left="106" w:firstLine="0"/>
      </w:pPr>
      <w:r>
        <w:rPr>
          <w:rFonts w:ascii="Calibri" w:eastAsia="Calibri" w:hAnsi="Calibri" w:cs="Calibri"/>
          <w:b/>
        </w:rPr>
        <w:t xml:space="preserve"> </w:t>
      </w:r>
    </w:p>
    <w:p w:rsidR="00F436CE" w:rsidRDefault="00EA1348">
      <w:pPr>
        <w:spacing w:after="44"/>
        <w:ind w:left="101" w:right="1"/>
      </w:pPr>
      <w:r>
        <w:t xml:space="preserve">(6). </w:t>
      </w:r>
      <w:r>
        <w:t>坏账准备的情况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554" w:type="dxa"/>
        <w:tblInd w:w="-7" w:type="dxa"/>
        <w:tblCellMar>
          <w:top w:w="34" w:type="dxa"/>
          <w:left w:w="113" w:type="dxa"/>
          <w:bottom w:w="0" w:type="dxa"/>
          <w:right w:w="8" w:type="dxa"/>
        </w:tblCellMar>
        <w:tblLook w:val="04A0" w:firstRow="1" w:lastRow="0" w:firstColumn="1" w:lastColumn="0" w:noHBand="0" w:noVBand="1"/>
      </w:tblPr>
      <w:tblGrid>
        <w:gridCol w:w="2209"/>
        <w:gridCol w:w="1445"/>
        <w:gridCol w:w="1565"/>
        <w:gridCol w:w="1447"/>
        <w:gridCol w:w="1443"/>
        <w:gridCol w:w="1445"/>
      </w:tblGrid>
      <w:tr w:rsidR="00F436CE">
        <w:trPr>
          <w:trHeight w:val="283"/>
        </w:trPr>
        <w:tc>
          <w:tcPr>
            <w:tcW w:w="220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类别</w:t>
            </w:r>
            <w:r>
              <w:t xml:space="preserve"> </w:t>
            </w:r>
          </w:p>
        </w:tc>
        <w:tc>
          <w:tcPr>
            <w:tcW w:w="144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87" w:firstLine="0"/>
            </w:pPr>
            <w:r>
              <w:t>期初余额</w:t>
            </w:r>
            <w:r>
              <w:t xml:space="preserve"> </w:t>
            </w:r>
          </w:p>
        </w:tc>
        <w:tc>
          <w:tcPr>
            <w:tcW w:w="4455"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本期变动金额</w:t>
            </w:r>
            <w:r>
              <w:t xml:space="preserve"> </w:t>
            </w:r>
          </w:p>
        </w:tc>
        <w:tc>
          <w:tcPr>
            <w:tcW w:w="144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87" w:firstLine="0"/>
            </w:pPr>
            <w:r>
              <w:t>期末余额</w:t>
            </w:r>
            <w:r>
              <w:t xml:space="preserve"> </w:t>
            </w:r>
          </w:p>
        </w:tc>
      </w:tr>
      <w:tr w:rsidR="00F436CE">
        <w:trPr>
          <w:trHeight w:val="281"/>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vAlign w:val="bottom"/>
          </w:tcPr>
          <w:p w:rsidR="00F436CE" w:rsidRDefault="00F436CE">
            <w:pPr>
              <w:spacing w:after="160" w:line="259" w:lineRule="auto"/>
              <w:ind w:left="0" w:firstLine="0"/>
            </w:pP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计提</w:t>
            </w:r>
            <w:r>
              <w:t xml:space="preserve"> </w:t>
            </w:r>
          </w:p>
        </w:tc>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4" w:firstLine="0"/>
            </w:pPr>
            <w:r>
              <w:t>收回或转回</w:t>
            </w:r>
            <w:r>
              <w:t xml:space="preserve"> </w:t>
            </w:r>
          </w:p>
        </w:tc>
        <w:tc>
          <w:tcPr>
            <w:tcW w:w="14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9" w:firstLine="0"/>
              <w:jc w:val="both"/>
            </w:pPr>
            <w:r>
              <w:t>转销或核销</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554"/>
        </w:trPr>
        <w:tc>
          <w:tcPr>
            <w:tcW w:w="22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按组合计提预期信用损失的应收票据</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63,537.18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-34,131.93 </w:t>
            </w:r>
          </w:p>
        </w:tc>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4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29,405.25 </w:t>
            </w:r>
          </w:p>
        </w:tc>
      </w:tr>
      <w:tr w:rsidR="00F436CE">
        <w:trPr>
          <w:trHeight w:val="283"/>
        </w:trPr>
        <w:tc>
          <w:tcPr>
            <w:tcW w:w="22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其中：商业承兑汇票</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63,537.18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-34,131.93 </w:t>
            </w:r>
          </w:p>
        </w:tc>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4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29,405.25 </w:t>
            </w:r>
          </w:p>
        </w:tc>
      </w:tr>
      <w:tr w:rsidR="00F436CE">
        <w:trPr>
          <w:trHeight w:val="283"/>
        </w:trPr>
        <w:tc>
          <w:tcPr>
            <w:tcW w:w="22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合计</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63,537.18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-34,131.93 </w:t>
            </w:r>
          </w:p>
        </w:tc>
        <w:tc>
          <w:tcPr>
            <w:tcW w:w="14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4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29,405.25 </w:t>
            </w:r>
          </w:p>
        </w:tc>
      </w:tr>
    </w:tbl>
    <w:p w:rsidR="00F436CE" w:rsidRDefault="00EA1348">
      <w:pPr>
        <w:spacing w:after="0" w:line="259" w:lineRule="auto"/>
        <w:ind w:left="106" w:firstLine="0"/>
      </w:pPr>
      <w:r>
        <w:t xml:space="preserve"> </w:t>
      </w:r>
    </w:p>
    <w:p w:rsidR="00F436CE" w:rsidRDefault="00EA1348">
      <w:pPr>
        <w:ind w:left="101" w:right="1"/>
      </w:pPr>
      <w:r>
        <w:t>其中本期坏账准备收回或转回金额重要的：</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7679"/>
      </w:pPr>
      <w:r>
        <w:t>其他说明：无</w:t>
      </w:r>
      <w:r>
        <w:rPr>
          <w:rFonts w:ascii="Calibri" w:eastAsia="Calibri" w:hAnsi="Calibri" w:cs="Calibri"/>
          <w:b/>
        </w:rPr>
        <w:t xml:space="preserve"> </w:t>
      </w:r>
    </w:p>
    <w:p w:rsidR="00F436CE" w:rsidRDefault="00EA1348">
      <w:pPr>
        <w:spacing w:after="53" w:line="259" w:lineRule="auto"/>
        <w:ind w:left="106" w:firstLine="0"/>
      </w:pPr>
      <w:r>
        <w:rPr>
          <w:rFonts w:ascii="Calibri" w:eastAsia="Calibri" w:hAnsi="Calibri" w:cs="Calibri"/>
          <w:b/>
        </w:rPr>
        <w:t xml:space="preserve"> </w:t>
      </w:r>
    </w:p>
    <w:p w:rsidR="00F436CE" w:rsidRDefault="00EA1348">
      <w:pPr>
        <w:spacing w:after="47"/>
        <w:ind w:left="101" w:right="1"/>
      </w:pPr>
      <w:r>
        <w:t xml:space="preserve">(7). </w:t>
      </w:r>
      <w:r>
        <w:t>本期实际核销的应收票据情况</w:t>
      </w:r>
      <w:r>
        <w:t xml:space="preserve"> </w:t>
      </w:r>
    </w:p>
    <w:p w:rsidR="00F436CE" w:rsidRDefault="00EA1348">
      <w:pPr>
        <w:ind w:left="101" w:right="1"/>
      </w:pPr>
      <w:r>
        <w:t>□</w:t>
      </w:r>
      <w:r>
        <w:t>适用</w:t>
      </w:r>
      <w:r>
        <w:t xml:space="preserve"> √</w:t>
      </w:r>
      <w:r>
        <w:t>不适用</w:t>
      </w:r>
      <w:r>
        <w:t xml:space="preserve"> </w:t>
      </w:r>
      <w:r>
        <w:rPr>
          <w:rFonts w:ascii="Calibri" w:eastAsia="Calibri" w:hAnsi="Calibri" w:cs="Calibri"/>
        </w:rPr>
        <w:t xml:space="preserve"> </w:t>
      </w:r>
    </w:p>
    <w:p w:rsidR="00F436CE" w:rsidRDefault="00EA1348">
      <w:pPr>
        <w:spacing w:after="0" w:line="259" w:lineRule="auto"/>
        <w:ind w:left="106" w:firstLine="0"/>
      </w:pPr>
      <w:r>
        <w:rPr>
          <w:rFonts w:ascii="Calibri" w:eastAsia="Calibri" w:hAnsi="Calibri" w:cs="Calibri"/>
          <w:b/>
        </w:rP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70"/>
        <w:ind w:left="101" w:right="1"/>
      </w:pPr>
      <w:r>
        <w:t>5</w:t>
      </w:r>
      <w:r>
        <w:t>、</w:t>
      </w:r>
      <w:r>
        <w:rPr>
          <w:rFonts w:ascii="Arial" w:eastAsia="Arial" w:hAnsi="Arial" w:cs="Arial"/>
          <w:b/>
        </w:rPr>
        <w:t xml:space="preserve"> </w:t>
      </w:r>
      <w:r>
        <w:t>应收账款</w:t>
      </w:r>
      <w:r>
        <w:t xml:space="preserve"> </w:t>
      </w:r>
    </w:p>
    <w:p w:rsidR="00F436CE" w:rsidRDefault="00EA1348">
      <w:pPr>
        <w:spacing w:after="58"/>
        <w:ind w:left="101" w:right="1"/>
      </w:pPr>
      <w:r>
        <w:t>(1).</w:t>
      </w:r>
      <w:r>
        <w:rPr>
          <w:rFonts w:ascii="Arial" w:eastAsia="Arial" w:hAnsi="Arial" w:cs="Arial"/>
          <w:b/>
        </w:rPr>
        <w:t xml:space="preserve"> </w:t>
      </w:r>
      <w:r>
        <w:t>按账龄披露</w:t>
      </w:r>
      <w:r>
        <w:t xml:space="preserve"> </w:t>
      </w:r>
    </w:p>
    <w:p w:rsidR="00F436CE" w:rsidRDefault="00EA1348">
      <w:pPr>
        <w:ind w:left="6613" w:right="211" w:hanging="6522"/>
      </w:pPr>
      <w:r>
        <w:lastRenderedPageBreak/>
        <w:t>√</w:t>
      </w:r>
      <w:r>
        <w:t>适用</w:t>
      </w:r>
      <w:r>
        <w:t xml:space="preserve"> </w:t>
      </w:r>
      <w:r>
        <w:t>□</w:t>
      </w:r>
      <w:r>
        <w:t>不适用</w:t>
      </w:r>
      <w:r>
        <w:t xml:space="preserve">  </w:t>
      </w:r>
      <w:r>
        <w:t>单位：元</w:t>
      </w:r>
      <w:r>
        <w:t xml:space="preserve">  </w:t>
      </w:r>
      <w:r>
        <w:t>币种：人民币</w:t>
      </w:r>
      <w:r>
        <w:t xml:space="preserve"> </w:t>
      </w:r>
    </w:p>
    <w:tbl>
      <w:tblPr>
        <w:tblStyle w:val="TableGrid"/>
        <w:tblW w:w="9050" w:type="dxa"/>
        <w:tblInd w:w="-2" w:type="dxa"/>
        <w:tblCellMar>
          <w:top w:w="34" w:type="dxa"/>
          <w:left w:w="0" w:type="dxa"/>
          <w:bottom w:w="0" w:type="dxa"/>
          <w:right w:w="2" w:type="dxa"/>
        </w:tblCellMar>
        <w:tblLook w:val="04A0" w:firstRow="1" w:lastRow="0" w:firstColumn="1" w:lastColumn="0" w:noHBand="0" w:noVBand="1"/>
      </w:tblPr>
      <w:tblGrid>
        <w:gridCol w:w="2012"/>
        <w:gridCol w:w="2434"/>
        <w:gridCol w:w="4604"/>
      </w:tblGrid>
      <w:tr w:rsidR="00F436CE">
        <w:trPr>
          <w:trHeight w:val="283"/>
        </w:trPr>
        <w:tc>
          <w:tcPr>
            <w:tcW w:w="4446"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账龄</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期末账面余额</w:t>
            </w:r>
            <w:r>
              <w:t xml:space="preserve"> </w:t>
            </w:r>
          </w:p>
        </w:tc>
      </w:tr>
      <w:tr w:rsidR="00F436CE">
        <w:trPr>
          <w:trHeight w:val="281"/>
        </w:trPr>
        <w:tc>
          <w:tcPr>
            <w:tcW w:w="4446"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1</w:t>
            </w:r>
            <w:r>
              <w:t>年以内</w:t>
            </w:r>
            <w:r>
              <w:rPr>
                <w:color w:val="FF0000"/>
              </w:rPr>
              <w:t xml:space="preserve"> </w:t>
            </w:r>
          </w:p>
        </w:tc>
        <w:tc>
          <w:tcPr>
            <w:tcW w:w="4604"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4446"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其中：</w:t>
            </w:r>
            <w:r>
              <w:t>1</w:t>
            </w:r>
            <w:r>
              <w:t>年以内分项</w:t>
            </w:r>
            <w:r>
              <w:t xml:space="preserve"> </w:t>
            </w:r>
          </w:p>
        </w:tc>
        <w:tc>
          <w:tcPr>
            <w:tcW w:w="4604"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4446"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60,283,398.75 </w:t>
            </w:r>
          </w:p>
        </w:tc>
      </w:tr>
      <w:tr w:rsidR="00F436CE">
        <w:trPr>
          <w:trHeight w:val="281"/>
        </w:trPr>
        <w:tc>
          <w:tcPr>
            <w:tcW w:w="4446"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年以内小计</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60,283,398.75 </w:t>
            </w:r>
          </w:p>
        </w:tc>
      </w:tr>
      <w:tr w:rsidR="00F436CE">
        <w:trPr>
          <w:trHeight w:val="283"/>
        </w:trPr>
        <w:tc>
          <w:tcPr>
            <w:tcW w:w="4446"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至</w:t>
            </w:r>
            <w:r>
              <w:t>2</w:t>
            </w:r>
            <w:r>
              <w:t>年</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16,433,784.75 </w:t>
            </w:r>
          </w:p>
        </w:tc>
      </w:tr>
      <w:tr w:rsidR="00F436CE">
        <w:trPr>
          <w:trHeight w:val="283"/>
        </w:trPr>
        <w:tc>
          <w:tcPr>
            <w:tcW w:w="2012"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2</w:t>
            </w:r>
            <w:r>
              <w:t>至</w:t>
            </w:r>
            <w:r>
              <w:t>3</w:t>
            </w:r>
            <w:r>
              <w:t>年</w:t>
            </w:r>
            <w:r>
              <w:t xml:space="preserve"> </w:t>
            </w:r>
          </w:p>
        </w:tc>
        <w:tc>
          <w:tcPr>
            <w:tcW w:w="2434"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4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2,612,494.64 </w:t>
            </w:r>
          </w:p>
        </w:tc>
      </w:tr>
      <w:tr w:rsidR="00F436CE">
        <w:trPr>
          <w:trHeight w:val="281"/>
        </w:trPr>
        <w:tc>
          <w:tcPr>
            <w:tcW w:w="2012"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3</w:t>
            </w:r>
            <w:r>
              <w:t>年以上</w:t>
            </w:r>
            <w:r>
              <w:t xml:space="preserve"> </w:t>
            </w:r>
          </w:p>
        </w:tc>
        <w:tc>
          <w:tcPr>
            <w:tcW w:w="2434"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4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2,439,851.88 </w:t>
            </w:r>
          </w:p>
        </w:tc>
      </w:tr>
      <w:tr w:rsidR="00F436CE">
        <w:trPr>
          <w:trHeight w:val="283"/>
        </w:trPr>
        <w:tc>
          <w:tcPr>
            <w:tcW w:w="2012"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43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81,769,530.02 </w:t>
            </w:r>
          </w:p>
        </w:tc>
      </w:tr>
    </w:tbl>
    <w:p w:rsidR="00F436CE" w:rsidRDefault="00EA1348">
      <w:pPr>
        <w:spacing w:after="46"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按坏账计提方法分类披露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31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0610" w:type="dxa"/>
        <w:tblInd w:w="-782" w:type="dxa"/>
        <w:tblCellMar>
          <w:top w:w="27" w:type="dxa"/>
          <w:left w:w="106" w:type="dxa"/>
          <w:bottom w:w="0" w:type="dxa"/>
          <w:right w:w="28" w:type="dxa"/>
        </w:tblCellMar>
        <w:tblLook w:val="04A0" w:firstRow="1" w:lastRow="0" w:firstColumn="1" w:lastColumn="0" w:noHBand="0" w:noVBand="1"/>
      </w:tblPr>
      <w:tblGrid>
        <w:gridCol w:w="846"/>
        <w:gridCol w:w="1256"/>
        <w:gridCol w:w="696"/>
        <w:gridCol w:w="1258"/>
        <w:gridCol w:w="615"/>
        <w:gridCol w:w="1258"/>
        <w:gridCol w:w="1255"/>
        <w:gridCol w:w="456"/>
        <w:gridCol w:w="1177"/>
        <w:gridCol w:w="538"/>
        <w:gridCol w:w="1255"/>
      </w:tblGrid>
      <w:tr w:rsidR="00F436CE">
        <w:trPr>
          <w:trHeight w:val="269"/>
        </w:trPr>
        <w:tc>
          <w:tcPr>
            <w:tcW w:w="84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58" w:firstLine="0"/>
            </w:pPr>
            <w:r>
              <w:rPr>
                <w:sz w:val="16"/>
              </w:rPr>
              <w:t>类别</w:t>
            </w:r>
            <w:r>
              <w:rPr>
                <w:sz w:val="16"/>
              </w:rPr>
              <w:t xml:space="preserve"> </w:t>
            </w:r>
          </w:p>
        </w:tc>
        <w:tc>
          <w:tcPr>
            <w:tcW w:w="5082" w:type="dxa"/>
            <w:gridSpan w:val="5"/>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6" w:firstLine="0"/>
              <w:jc w:val="center"/>
            </w:pPr>
            <w:r>
              <w:rPr>
                <w:sz w:val="16"/>
              </w:rPr>
              <w:t>期末余额</w:t>
            </w:r>
            <w:r>
              <w:rPr>
                <w:sz w:val="16"/>
              </w:rPr>
              <w:t xml:space="preserve"> </w:t>
            </w:r>
          </w:p>
        </w:tc>
        <w:tc>
          <w:tcPr>
            <w:tcW w:w="4681" w:type="dxa"/>
            <w:gridSpan w:val="5"/>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center"/>
            </w:pPr>
            <w:r>
              <w:rPr>
                <w:sz w:val="16"/>
              </w:rPr>
              <w:t>期初余额</w:t>
            </w:r>
            <w:r>
              <w:rPr>
                <w:sz w:val="16"/>
              </w:rPr>
              <w:t xml:space="preserve"> </w:t>
            </w:r>
          </w:p>
        </w:tc>
      </w:tr>
      <w:tr w:rsidR="00F436CE">
        <w:trPr>
          <w:trHeight w:val="238"/>
        </w:trPr>
        <w:tc>
          <w:tcPr>
            <w:tcW w:w="0" w:type="auto"/>
            <w:vMerge/>
            <w:tcBorders>
              <w:top w:val="nil"/>
              <w:left w:val="single" w:sz="4" w:space="0" w:color="000000"/>
              <w:bottom w:val="nil"/>
              <w:right w:val="single" w:sz="4" w:space="0" w:color="000000"/>
            </w:tcBorders>
            <w:vAlign w:val="bottom"/>
          </w:tcPr>
          <w:p w:rsidR="00F436CE" w:rsidRDefault="00F436CE">
            <w:pPr>
              <w:spacing w:after="160" w:line="259" w:lineRule="auto"/>
              <w:ind w:left="0" w:firstLine="0"/>
            </w:pPr>
          </w:p>
        </w:tc>
        <w:tc>
          <w:tcPr>
            <w:tcW w:w="1952"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center"/>
            </w:pPr>
            <w:r>
              <w:rPr>
                <w:sz w:val="16"/>
              </w:rPr>
              <w:t>账面余额</w:t>
            </w:r>
            <w:r>
              <w:rPr>
                <w:sz w:val="16"/>
              </w:rPr>
              <w:t xml:space="preserve"> </w:t>
            </w:r>
          </w:p>
        </w:tc>
        <w:tc>
          <w:tcPr>
            <w:tcW w:w="1873"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7" w:firstLine="0"/>
              <w:jc w:val="center"/>
            </w:pPr>
            <w:r>
              <w:rPr>
                <w:sz w:val="16"/>
              </w:rPr>
              <w:t>坏账准备</w:t>
            </w:r>
            <w:r>
              <w:rPr>
                <w:sz w:val="16"/>
              </w:rPr>
              <w:t xml:space="preserve"> </w:t>
            </w:r>
          </w:p>
        </w:tc>
        <w:tc>
          <w:tcPr>
            <w:tcW w:w="125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02" w:right="202" w:firstLine="0"/>
              <w:jc w:val="center"/>
            </w:pPr>
            <w:r>
              <w:rPr>
                <w:sz w:val="16"/>
              </w:rPr>
              <w:t>账面价值</w:t>
            </w:r>
            <w:r>
              <w:rPr>
                <w:sz w:val="16"/>
              </w:rPr>
              <w:t xml:space="preserve"> </w:t>
            </w:r>
          </w:p>
        </w:tc>
        <w:tc>
          <w:tcPr>
            <w:tcW w:w="17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0" w:firstLine="0"/>
              <w:jc w:val="center"/>
            </w:pPr>
            <w:r>
              <w:rPr>
                <w:sz w:val="16"/>
              </w:rPr>
              <w:t>账面余额</w:t>
            </w:r>
            <w:r>
              <w:rPr>
                <w:sz w:val="16"/>
              </w:rPr>
              <w:t xml:space="preserve"> </w:t>
            </w:r>
          </w:p>
        </w:tc>
        <w:tc>
          <w:tcPr>
            <w:tcW w:w="1714"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6"/>
              </w:rPr>
              <w:t>坏账准备</w:t>
            </w:r>
            <w:r>
              <w:rPr>
                <w:sz w:val="16"/>
              </w:rPr>
              <w:t xml:space="preserve"> </w:t>
            </w:r>
          </w:p>
        </w:tc>
        <w:tc>
          <w:tcPr>
            <w:tcW w:w="125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99" w:right="202" w:firstLine="0"/>
              <w:jc w:val="center"/>
            </w:pPr>
            <w:r>
              <w:rPr>
                <w:sz w:val="16"/>
              </w:rPr>
              <w:t>账面价值</w:t>
            </w:r>
            <w:r>
              <w:rPr>
                <w:sz w:val="16"/>
              </w:rPr>
              <w:t xml:space="preserve"> </w:t>
            </w:r>
          </w:p>
        </w:tc>
      </w:tr>
      <w:tr w:rsidR="00F436CE">
        <w:trPr>
          <w:trHeight w:val="631"/>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25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5" w:firstLine="0"/>
              <w:jc w:val="center"/>
            </w:pPr>
            <w:r>
              <w:rPr>
                <w:sz w:val="16"/>
              </w:rPr>
              <w:t>金额</w:t>
            </w:r>
            <w:r>
              <w:rPr>
                <w:sz w:val="16"/>
              </w:rP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82" w:firstLine="0"/>
            </w:pPr>
            <w:r>
              <w:rPr>
                <w:sz w:val="16"/>
              </w:rPr>
              <w:t>比例</w:t>
            </w:r>
          </w:p>
          <w:p w:rsidR="00F436CE" w:rsidRDefault="00EA1348">
            <w:pPr>
              <w:spacing w:after="0" w:line="259" w:lineRule="auto"/>
              <w:ind w:left="0" w:right="77" w:firstLine="0"/>
              <w:jc w:val="center"/>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9" w:firstLine="0"/>
              <w:jc w:val="center"/>
            </w:pPr>
            <w:r>
              <w:rPr>
                <w:sz w:val="16"/>
              </w:rPr>
              <w:t>金额</w:t>
            </w:r>
            <w:r>
              <w:rPr>
                <w:sz w:val="16"/>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jc w:val="center"/>
            </w:pPr>
            <w:r>
              <w:rPr>
                <w:sz w:val="16"/>
              </w:rPr>
              <w:t>计提比例</w:t>
            </w:r>
          </w:p>
          <w:p w:rsidR="00F436CE" w:rsidRDefault="00EA1348">
            <w:pPr>
              <w:spacing w:after="0" w:line="259" w:lineRule="auto"/>
              <w:ind w:left="0" w:right="82" w:firstLine="0"/>
              <w:jc w:val="center"/>
            </w:pPr>
            <w:r>
              <w:rPr>
                <w:sz w:val="16"/>
              </w:rPr>
              <w:t xml:space="preserve">(%) </w:t>
            </w:r>
          </w:p>
        </w:tc>
        <w:tc>
          <w:tcPr>
            <w:tcW w:w="0" w:type="auto"/>
            <w:vMerge/>
            <w:tcBorders>
              <w:top w:val="nil"/>
              <w:left w:val="single" w:sz="4" w:space="0" w:color="000000"/>
              <w:bottom w:val="single" w:sz="4" w:space="0" w:color="000000"/>
              <w:right w:val="single" w:sz="4" w:space="0" w:color="000000"/>
            </w:tcBorders>
            <w:vAlign w:val="bottom"/>
          </w:tcPr>
          <w:p w:rsidR="00F436CE" w:rsidRDefault="00F436CE">
            <w:pPr>
              <w:spacing w:after="160" w:line="259" w:lineRule="auto"/>
              <w:ind w:left="0" w:firstLine="0"/>
            </w:pPr>
          </w:p>
        </w:tc>
        <w:tc>
          <w:tcPr>
            <w:tcW w:w="125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0" w:firstLine="0"/>
              <w:jc w:val="center"/>
            </w:pPr>
            <w:r>
              <w:rPr>
                <w:sz w:val="16"/>
              </w:rPr>
              <w:t>金额</w:t>
            </w:r>
            <w:r>
              <w:rPr>
                <w:sz w:val="16"/>
              </w:rPr>
              <w:t xml:space="preserve"> </w:t>
            </w:r>
          </w:p>
        </w:tc>
        <w:tc>
          <w:tcPr>
            <w:tcW w:w="456"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right="41" w:firstLine="0"/>
              <w:jc w:val="center"/>
            </w:pPr>
            <w:r>
              <w:rPr>
                <w:sz w:val="16"/>
              </w:rPr>
              <w:t>比例</w:t>
            </w:r>
          </w:p>
          <w:p w:rsidR="00F436CE" w:rsidRDefault="00EA1348">
            <w:pPr>
              <w:spacing w:after="0" w:line="259" w:lineRule="auto"/>
              <w:ind w:left="2" w:firstLine="0"/>
            </w:pPr>
            <w:r>
              <w:rPr>
                <w:sz w:val="16"/>
              </w:rPr>
              <w:t xml:space="preserve">(%) </w:t>
            </w:r>
          </w:p>
        </w:tc>
        <w:tc>
          <w:tcPr>
            <w:tcW w:w="11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9" w:firstLine="0"/>
              <w:jc w:val="center"/>
            </w:pPr>
            <w:r>
              <w:rPr>
                <w:sz w:val="16"/>
              </w:rPr>
              <w:t>金额</w:t>
            </w: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jc w:val="center"/>
            </w:pPr>
            <w:r>
              <w:rPr>
                <w:sz w:val="16"/>
              </w:rPr>
              <w:t>计提比例</w:t>
            </w:r>
          </w:p>
          <w:p w:rsidR="00F436CE" w:rsidRDefault="00EA1348">
            <w:pPr>
              <w:spacing w:after="0" w:line="259" w:lineRule="auto"/>
              <w:ind w:left="43" w:firstLine="0"/>
            </w:pPr>
            <w:r>
              <w:rPr>
                <w:sz w:val="16"/>
              </w:rP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634"/>
        </w:trPr>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按单项计提坏账准备</w:t>
            </w: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 w:firstLine="0"/>
              <w:jc w:val="right"/>
            </w:pPr>
            <w:r>
              <w:rPr>
                <w:sz w:val="16"/>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4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1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r>
      <w:tr w:rsidR="00F436CE">
        <w:trPr>
          <w:trHeight w:val="632"/>
        </w:trPr>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按组合计提坏账准备</w:t>
            </w: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rPr>
                <w:sz w:val="16"/>
              </w:rPr>
              <w:t xml:space="preserve">81,769,530.02 </w:t>
            </w:r>
          </w:p>
        </w:tc>
        <w:tc>
          <w:tcPr>
            <w:tcW w:w="6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100.00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11,529,734.48 </w:t>
            </w:r>
          </w:p>
        </w:tc>
        <w:tc>
          <w:tcPr>
            <w:tcW w:w="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14.10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70,239,795.54 </w:t>
            </w:r>
          </w:p>
        </w:tc>
        <w:tc>
          <w:tcPr>
            <w:tcW w:w="1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95,096,802.57 </w:t>
            </w:r>
          </w:p>
        </w:tc>
        <w:tc>
          <w:tcPr>
            <w:tcW w:w="4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100 </w:t>
            </w:r>
          </w:p>
        </w:tc>
        <w:tc>
          <w:tcPr>
            <w:tcW w:w="11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6,964,568.91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pPr>
            <w:r>
              <w:rPr>
                <w:sz w:val="16"/>
              </w:rPr>
              <w:t xml:space="preserve">7.32 </w:t>
            </w:r>
          </w:p>
        </w:tc>
        <w:tc>
          <w:tcPr>
            <w:tcW w:w="1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88,132,233.66 </w:t>
            </w:r>
          </w:p>
        </w:tc>
      </w:tr>
      <w:tr w:rsidR="00F436CE">
        <w:trPr>
          <w:trHeight w:val="218"/>
        </w:trPr>
        <w:tc>
          <w:tcPr>
            <w:tcW w:w="8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58" w:firstLine="0"/>
            </w:pPr>
            <w:r>
              <w:rPr>
                <w:sz w:val="16"/>
              </w:rPr>
              <w:t>合计</w:t>
            </w:r>
            <w:r>
              <w:rPr>
                <w:sz w:val="16"/>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rPr>
                <w:sz w:val="16"/>
              </w:rPr>
              <w:t xml:space="preserve">81,769,530.02 </w:t>
            </w:r>
          </w:p>
        </w:tc>
        <w:tc>
          <w:tcPr>
            <w:tcW w:w="6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11,529,734.48 </w:t>
            </w:r>
          </w:p>
        </w:tc>
        <w:tc>
          <w:tcPr>
            <w:tcW w:w="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6"/>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70,239,795.54 </w:t>
            </w:r>
          </w:p>
        </w:tc>
        <w:tc>
          <w:tcPr>
            <w:tcW w:w="1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95,096,802.57 </w:t>
            </w:r>
          </w:p>
        </w:tc>
        <w:tc>
          <w:tcPr>
            <w:tcW w:w="4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6"/>
              </w:rPr>
              <w:t xml:space="preserve">/ </w:t>
            </w:r>
          </w:p>
        </w:tc>
        <w:tc>
          <w:tcPr>
            <w:tcW w:w="11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6"/>
              </w:rPr>
              <w:t xml:space="preserve">6,964,568.91 </w:t>
            </w:r>
          </w:p>
        </w:tc>
        <w:tc>
          <w:tcPr>
            <w:tcW w:w="5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6"/>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 xml:space="preserve">88,132,233.66 </w:t>
            </w:r>
          </w:p>
        </w:tc>
      </w:tr>
    </w:tbl>
    <w:p w:rsidR="00F436CE" w:rsidRDefault="00EA1348">
      <w:pPr>
        <w:spacing w:after="0" w:line="259" w:lineRule="auto"/>
        <w:ind w:left="106" w:firstLine="0"/>
      </w:pPr>
      <w:r>
        <w:t xml:space="preserve"> </w:t>
      </w:r>
    </w:p>
    <w:p w:rsidR="00F436CE" w:rsidRDefault="00EA1348">
      <w:pPr>
        <w:ind w:left="101" w:right="1"/>
      </w:pPr>
      <w:r>
        <w:t>按单项计提坏账准备：</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按组合计提坏账准备：</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组合计提项目：按照账龄</w:t>
      </w:r>
      <w:r>
        <w:t xml:space="preserve"> </w:t>
      </w:r>
    </w:p>
    <w:p w:rsidR="00F436CE" w:rsidRDefault="00EA1348">
      <w:pPr>
        <w:spacing w:after="0" w:line="265" w:lineRule="auto"/>
        <w:ind w:left="10" w:right="314"/>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2096"/>
        <w:gridCol w:w="2309"/>
        <w:gridCol w:w="2352"/>
        <w:gridCol w:w="2293"/>
      </w:tblGrid>
      <w:tr w:rsidR="00F436CE">
        <w:trPr>
          <w:trHeight w:val="283"/>
        </w:trPr>
        <w:tc>
          <w:tcPr>
            <w:tcW w:w="209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center"/>
            </w:pPr>
            <w:r>
              <w:t>名称</w:t>
            </w:r>
            <w:r>
              <w:t xml:space="preserve"> </w:t>
            </w:r>
          </w:p>
        </w:tc>
        <w:tc>
          <w:tcPr>
            <w:tcW w:w="2309"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352" w:type="dxa"/>
            <w:tcBorders>
              <w:top w:val="single" w:sz="4" w:space="0" w:color="000000"/>
              <w:left w:val="nil"/>
              <w:bottom w:val="single" w:sz="4" w:space="0" w:color="000000"/>
              <w:right w:val="nil"/>
            </w:tcBorders>
          </w:tcPr>
          <w:p w:rsidR="00F436CE" w:rsidRDefault="00EA1348">
            <w:pPr>
              <w:spacing w:after="0" w:line="259" w:lineRule="auto"/>
              <w:ind w:left="0" w:right="122" w:firstLine="0"/>
              <w:jc w:val="center"/>
            </w:pPr>
            <w:r>
              <w:t>期末余额</w:t>
            </w:r>
            <w:r>
              <w:t xml:space="preserve"> </w:t>
            </w:r>
          </w:p>
        </w:tc>
        <w:tc>
          <w:tcPr>
            <w:tcW w:w="229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1"/>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应收账款</w:t>
            </w:r>
            <w:r>
              <w:t xml:space="preserve">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坏账准备</w:t>
            </w:r>
            <w:r>
              <w:t xml:space="preserve">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计提比例（</w:t>
            </w:r>
            <w:r>
              <w:t>%</w:t>
            </w:r>
            <w:r>
              <w:t>）</w:t>
            </w:r>
            <w:r>
              <w:t xml:space="preserve"> </w:t>
            </w:r>
          </w:p>
        </w:tc>
      </w:tr>
      <w:tr w:rsidR="00F436CE">
        <w:trPr>
          <w:trHeight w:val="284"/>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60,283,398.75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1,808,502.01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3.00 </w:t>
            </w:r>
          </w:p>
        </w:tc>
      </w:tr>
      <w:tr w:rsidR="00F436CE">
        <w:trPr>
          <w:trHeight w:val="283"/>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w:t>
            </w:r>
            <w:r>
              <w:t>2</w:t>
            </w:r>
            <w:r>
              <w:t>年</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16,433,784.75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4,930,135.42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30.00 </w:t>
            </w:r>
          </w:p>
        </w:tc>
      </w:tr>
      <w:tr w:rsidR="00F436CE">
        <w:trPr>
          <w:trHeight w:val="281"/>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w:t>
            </w:r>
            <w:r>
              <w:t>－</w:t>
            </w:r>
            <w:r>
              <w:t>3</w:t>
            </w:r>
            <w:r>
              <w:t>年</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2,612,494.64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2,351,245.17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90.00 </w:t>
            </w:r>
          </w:p>
        </w:tc>
      </w:tr>
      <w:tr w:rsidR="00F436CE">
        <w:trPr>
          <w:trHeight w:val="283"/>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3</w:t>
            </w:r>
            <w:r>
              <w:t>年以上</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2,439,851.88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2,439,851.88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100.00 </w:t>
            </w:r>
          </w:p>
        </w:tc>
      </w:tr>
      <w:tr w:rsidR="00F436CE">
        <w:trPr>
          <w:trHeight w:val="283"/>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合计</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81,769,530.02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11,529,734.48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14.10 </w:t>
            </w:r>
          </w:p>
        </w:tc>
      </w:tr>
    </w:tbl>
    <w:p w:rsidR="00F436CE" w:rsidRDefault="00EA1348">
      <w:pPr>
        <w:spacing w:after="0" w:line="259" w:lineRule="auto"/>
        <w:ind w:left="106" w:firstLine="0"/>
      </w:pPr>
      <w:r>
        <w:t xml:space="preserve"> </w:t>
      </w:r>
    </w:p>
    <w:p w:rsidR="00F436CE" w:rsidRDefault="00EA1348">
      <w:pPr>
        <w:ind w:left="101" w:right="1"/>
      </w:pPr>
      <w:r>
        <w:t>按组合计提坏账的确认标准及说明：</w:t>
      </w:r>
      <w:r>
        <w:t xml:space="preserve"> </w:t>
      </w:r>
    </w:p>
    <w:p w:rsidR="00F436CE" w:rsidRDefault="00EA1348">
      <w:pPr>
        <w:ind w:left="101" w:right="1"/>
      </w:pPr>
      <w:r>
        <w:lastRenderedPageBreak/>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如按预期信用损失一般模型计提坏账准备，请参照其他应收款披露：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(3).</w:t>
      </w:r>
      <w:r>
        <w:rPr>
          <w:rFonts w:ascii="Arial" w:eastAsia="Arial" w:hAnsi="Arial" w:cs="Arial"/>
          <w:b/>
        </w:rPr>
        <w:t xml:space="preserve"> </w:t>
      </w:r>
      <w:r>
        <w:t>坏账准备的情况</w:t>
      </w:r>
      <w:r>
        <w:t xml:space="preserve"> </w:t>
      </w:r>
    </w:p>
    <w:p w:rsidR="00F436CE" w:rsidRDefault="00EA1348">
      <w:pPr>
        <w:ind w:left="6613" w:right="211" w:hanging="6522"/>
      </w:pPr>
      <w:r>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0408" w:type="dxa"/>
        <w:tblInd w:w="-682" w:type="dxa"/>
        <w:tblCellMar>
          <w:top w:w="34" w:type="dxa"/>
          <w:left w:w="113" w:type="dxa"/>
          <w:bottom w:w="0" w:type="dxa"/>
          <w:right w:w="7" w:type="dxa"/>
        </w:tblCellMar>
        <w:tblLook w:val="04A0" w:firstRow="1" w:lastRow="0" w:firstColumn="1" w:lastColumn="0" w:noHBand="0" w:noVBand="1"/>
      </w:tblPr>
      <w:tblGrid>
        <w:gridCol w:w="1610"/>
        <w:gridCol w:w="1755"/>
        <w:gridCol w:w="1570"/>
        <w:gridCol w:w="1361"/>
        <w:gridCol w:w="883"/>
        <w:gridCol w:w="1568"/>
        <w:gridCol w:w="1661"/>
      </w:tblGrid>
      <w:tr w:rsidR="00F436CE">
        <w:trPr>
          <w:trHeight w:val="281"/>
        </w:trPr>
        <w:tc>
          <w:tcPr>
            <w:tcW w:w="161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center"/>
            </w:pPr>
            <w:r>
              <w:t>类别</w:t>
            </w:r>
            <w:r>
              <w:t xml:space="preserve"> </w:t>
            </w:r>
          </w:p>
        </w:tc>
        <w:tc>
          <w:tcPr>
            <w:tcW w:w="175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期初余额</w:t>
            </w:r>
            <w:r>
              <w:t xml:space="preserve"> </w:t>
            </w:r>
          </w:p>
        </w:tc>
        <w:tc>
          <w:tcPr>
            <w:tcW w:w="3814" w:type="dxa"/>
            <w:gridSpan w:val="3"/>
            <w:tcBorders>
              <w:top w:val="single" w:sz="4" w:space="0" w:color="000000"/>
              <w:left w:val="single" w:sz="4" w:space="0" w:color="000000"/>
              <w:bottom w:val="single" w:sz="4" w:space="0" w:color="000000"/>
              <w:right w:val="nil"/>
            </w:tcBorders>
          </w:tcPr>
          <w:p w:rsidR="00F436CE" w:rsidRDefault="00EA1348">
            <w:pPr>
              <w:spacing w:after="0" w:line="259" w:lineRule="auto"/>
              <w:ind w:left="0" w:right="485" w:firstLine="0"/>
              <w:jc w:val="right"/>
            </w:pPr>
            <w:r>
              <w:t>本期变动金额</w:t>
            </w:r>
            <w:r>
              <w:t xml:space="preserve"> </w:t>
            </w:r>
          </w:p>
        </w:tc>
        <w:tc>
          <w:tcPr>
            <w:tcW w:w="156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166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center"/>
            </w:pPr>
            <w:r>
              <w:t>期末余额</w:t>
            </w:r>
            <w:r>
              <w:t xml:space="preserve"> </w:t>
            </w:r>
          </w:p>
        </w:tc>
      </w:tr>
      <w:tr w:rsidR="00F436CE">
        <w:trPr>
          <w:trHeight w:val="554"/>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57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计提</w:t>
            </w:r>
            <w:r>
              <w:t xml:space="preserve"> </w:t>
            </w:r>
          </w:p>
        </w:tc>
        <w:tc>
          <w:tcPr>
            <w:tcW w:w="136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41" w:firstLine="0"/>
              <w:jc w:val="both"/>
            </w:pPr>
            <w:r>
              <w:t>收回或转回</w:t>
            </w:r>
            <w:r>
              <w:t xml:space="preserve"> </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转销或核销</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9" w:firstLine="0"/>
              <w:jc w:val="center"/>
            </w:pPr>
            <w:r>
              <w:t>汇率折算差影响</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828"/>
        </w:trPr>
        <w:tc>
          <w:tcPr>
            <w:tcW w:w="1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单项计提预期信用损失的应收账款</w:t>
            </w:r>
            <w:r>
              <w:t xml:space="preserve"> </w:t>
            </w:r>
          </w:p>
        </w:tc>
        <w:tc>
          <w:tcPr>
            <w:tcW w:w="17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 w:firstLine="0"/>
              <w:jc w:val="right"/>
            </w:pP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3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1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按组合计提预</w:t>
            </w:r>
          </w:p>
        </w:tc>
        <w:tc>
          <w:tcPr>
            <w:tcW w:w="17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6,964,568.91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4" w:firstLine="0"/>
            </w:pPr>
            <w:r>
              <w:t xml:space="preserve">4,334,559.79 </w:t>
            </w:r>
          </w:p>
        </w:tc>
        <w:tc>
          <w:tcPr>
            <w:tcW w:w="13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2" w:firstLine="0"/>
            </w:pPr>
            <w:r>
              <w:t xml:space="preserve">138,873.20 </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369,478.98 </w:t>
            </w:r>
          </w:p>
        </w:tc>
        <w:tc>
          <w:tcPr>
            <w:tcW w:w="16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0" w:firstLine="0"/>
            </w:pPr>
            <w:r>
              <w:t xml:space="preserve">11,529,734.48 </w:t>
            </w:r>
          </w:p>
        </w:tc>
      </w:tr>
      <w:tr w:rsidR="00F436CE">
        <w:trPr>
          <w:trHeight w:val="555"/>
        </w:trPr>
        <w:tc>
          <w:tcPr>
            <w:tcW w:w="1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期信用损失的应收账款</w:t>
            </w:r>
            <w:r>
              <w:t xml:space="preserve"> </w:t>
            </w:r>
          </w:p>
        </w:tc>
        <w:tc>
          <w:tcPr>
            <w:tcW w:w="1755"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570"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361"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883"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568"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661"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1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175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6,964,568.91 </w:t>
            </w:r>
          </w:p>
        </w:tc>
        <w:tc>
          <w:tcPr>
            <w:tcW w:w="15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4" w:firstLine="0"/>
            </w:pPr>
            <w:r>
              <w:t xml:space="preserve">4,334,559.79 </w:t>
            </w:r>
          </w:p>
        </w:tc>
        <w:tc>
          <w:tcPr>
            <w:tcW w:w="13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2" w:firstLine="0"/>
            </w:pPr>
            <w:r>
              <w:t xml:space="preserve">138,873.20 </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369,478.98 </w:t>
            </w:r>
          </w:p>
        </w:tc>
        <w:tc>
          <w:tcPr>
            <w:tcW w:w="16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0" w:firstLine="0"/>
            </w:pPr>
            <w:r>
              <w:t xml:space="preserve">11,529,734.48 </w:t>
            </w:r>
          </w:p>
        </w:tc>
      </w:tr>
    </w:tbl>
    <w:p w:rsidR="00F436CE" w:rsidRDefault="00EA1348">
      <w:pPr>
        <w:spacing w:after="0" w:line="259" w:lineRule="auto"/>
        <w:ind w:left="106" w:firstLine="0"/>
      </w:pPr>
      <w:r>
        <w:rPr>
          <w:rFonts w:ascii="Calibri" w:eastAsia="Calibri" w:hAnsi="Calibri" w:cs="Calibri"/>
        </w:rPr>
        <w:t xml:space="preserve"> </w:t>
      </w:r>
    </w:p>
    <w:p w:rsidR="00F436CE" w:rsidRDefault="00EA1348">
      <w:pPr>
        <w:ind w:left="101" w:right="1"/>
      </w:pPr>
      <w:r>
        <w:t>其中本期坏账准备收回或转回金额重要的：</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(4).</w:t>
      </w:r>
      <w:r>
        <w:rPr>
          <w:rFonts w:ascii="Arial" w:eastAsia="Arial" w:hAnsi="Arial" w:cs="Arial"/>
          <w:b/>
        </w:rPr>
        <w:t xml:space="preserve"> </w:t>
      </w:r>
      <w:r>
        <w:t>本期实际核销的应收账款情况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(5).</w:t>
      </w:r>
      <w:r>
        <w:rPr>
          <w:rFonts w:ascii="Arial" w:eastAsia="Arial" w:hAnsi="Arial" w:cs="Arial"/>
          <w:b/>
        </w:rPr>
        <w:t xml:space="preserve"> </w:t>
      </w:r>
      <w:r>
        <w:t>按欠款方归集的期末余额前五名的应收账款情况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40" w:type="dxa"/>
        <w:tblInd w:w="-2" w:type="dxa"/>
        <w:tblCellMar>
          <w:top w:w="34" w:type="dxa"/>
          <w:left w:w="108" w:type="dxa"/>
          <w:bottom w:w="0" w:type="dxa"/>
          <w:right w:w="2" w:type="dxa"/>
        </w:tblCellMar>
        <w:tblLook w:val="04A0" w:firstRow="1" w:lastRow="0" w:firstColumn="1" w:lastColumn="0" w:noHBand="0" w:noVBand="1"/>
      </w:tblPr>
      <w:tblGrid>
        <w:gridCol w:w="2259"/>
        <w:gridCol w:w="2261"/>
        <w:gridCol w:w="2259"/>
        <w:gridCol w:w="2261"/>
      </w:tblGrid>
      <w:tr w:rsidR="00F436CE">
        <w:trPr>
          <w:trHeight w:val="555"/>
        </w:trPr>
        <w:tc>
          <w:tcPr>
            <w:tcW w:w="225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11" w:firstLine="0"/>
              <w:jc w:val="center"/>
            </w:pPr>
            <w:r>
              <w:t>单位名称</w:t>
            </w:r>
            <w: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80" w:firstLine="0"/>
              <w:jc w:val="center"/>
            </w:pPr>
            <w:r>
              <w:t>期末余额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占应收账款期末余额合计数的比例</w:t>
            </w:r>
            <w: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82" w:firstLine="0"/>
            </w:pPr>
            <w:r>
              <w:t>坏账准备期末余额</w:t>
            </w:r>
            <w:r>
              <w:t xml:space="preserve"> </w:t>
            </w:r>
          </w:p>
        </w:tc>
      </w:tr>
      <w:tr w:rsidR="00F436CE">
        <w:trPr>
          <w:trHeight w:val="283"/>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第一名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8,355,578.73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10.22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250,667.36 </w:t>
            </w:r>
          </w:p>
        </w:tc>
      </w:tr>
      <w:tr w:rsidR="00F436CE">
        <w:trPr>
          <w:trHeight w:val="281"/>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第二名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4,988,106.51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6.10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149,643.20 </w:t>
            </w:r>
          </w:p>
        </w:tc>
      </w:tr>
      <w:tr w:rsidR="00F436CE">
        <w:trPr>
          <w:trHeight w:val="283"/>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第三名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4,574,482.47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5.59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744,760.77 </w:t>
            </w:r>
          </w:p>
        </w:tc>
      </w:tr>
      <w:tr w:rsidR="00F436CE">
        <w:trPr>
          <w:trHeight w:val="283"/>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第四名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3,788,532.71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4.63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974,918.02 </w:t>
            </w:r>
          </w:p>
        </w:tc>
      </w:tr>
      <w:tr w:rsidR="00F436CE">
        <w:trPr>
          <w:trHeight w:val="281"/>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第五名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3,127,970.77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3.83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93,839.12 </w:t>
            </w:r>
          </w:p>
        </w:tc>
      </w:tr>
      <w:tr w:rsidR="00F436CE">
        <w:trPr>
          <w:trHeight w:val="283"/>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09" w:firstLine="0"/>
              <w:jc w:val="center"/>
            </w:pPr>
            <w:r>
              <w:t>合计</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24,834,671.19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30.37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2,213,828.47 </w:t>
            </w:r>
          </w:p>
        </w:tc>
      </w:tr>
    </w:tbl>
    <w:p w:rsidR="00F436CE" w:rsidRDefault="00EA1348">
      <w:pPr>
        <w:spacing w:after="0" w:line="259" w:lineRule="auto"/>
        <w:ind w:left="106" w:firstLine="0"/>
      </w:pPr>
      <w:r>
        <w:t xml:space="preserve"> </w:t>
      </w:r>
    </w:p>
    <w:p w:rsidR="00F436CE" w:rsidRDefault="00EA1348">
      <w:pPr>
        <w:ind w:left="101" w:right="7890"/>
      </w:pPr>
      <w:r>
        <w:t>其他说明无</w:t>
      </w:r>
      <w:r>
        <w:t xml:space="preserve"> </w:t>
      </w:r>
    </w:p>
    <w:p w:rsidR="00F436CE" w:rsidRDefault="00EA1348">
      <w:pPr>
        <w:spacing w:after="44" w:line="259" w:lineRule="auto"/>
        <w:ind w:left="106" w:firstLine="0"/>
      </w:pPr>
      <w:r>
        <w:t xml:space="preserve"> </w:t>
      </w:r>
    </w:p>
    <w:p w:rsidR="00F436CE" w:rsidRDefault="00EA1348">
      <w:pPr>
        <w:spacing w:after="61"/>
        <w:ind w:left="101" w:right="1"/>
      </w:pPr>
      <w:r>
        <w:t>(6).</w:t>
      </w:r>
      <w:r>
        <w:rPr>
          <w:rFonts w:ascii="Arial" w:eastAsia="Arial" w:hAnsi="Arial" w:cs="Arial"/>
          <w:b/>
        </w:rPr>
        <w:t xml:space="preserve"> </w:t>
      </w:r>
      <w:r>
        <w:t>因金融资产转移而终止确认的应收账款</w:t>
      </w:r>
      <w:r>
        <w:t xml:space="preserve"> </w:t>
      </w:r>
    </w:p>
    <w:p w:rsidR="00F436CE" w:rsidRDefault="00EA1348">
      <w:pPr>
        <w:ind w:left="101" w:right="1"/>
      </w:pPr>
      <w:r>
        <w:t>□</w:t>
      </w:r>
      <w:r>
        <w:t>适用</w:t>
      </w:r>
      <w:r>
        <w:t xml:space="preserve">  √</w:t>
      </w:r>
      <w:r>
        <w:t>不适用</w:t>
      </w:r>
      <w:r>
        <w:t xml:space="preserve">  </w:t>
      </w:r>
    </w:p>
    <w:p w:rsidR="00F436CE" w:rsidRDefault="00EA1348">
      <w:pPr>
        <w:spacing w:after="69" w:line="259" w:lineRule="auto"/>
        <w:ind w:left="106" w:firstLine="0"/>
      </w:pPr>
      <w:r>
        <w:rPr>
          <w:rFonts w:ascii="Times New Roman" w:eastAsia="Times New Roman" w:hAnsi="Times New Roman" w:cs="Times New Roman"/>
        </w:rPr>
        <w:t xml:space="preserve"> </w:t>
      </w:r>
    </w:p>
    <w:p w:rsidR="00F436CE" w:rsidRDefault="00EA1348">
      <w:pPr>
        <w:spacing w:after="65"/>
        <w:ind w:left="101" w:right="1"/>
      </w:pPr>
      <w:r>
        <w:t>(7).</w:t>
      </w:r>
      <w:r>
        <w:rPr>
          <w:rFonts w:ascii="Arial" w:eastAsia="Arial" w:hAnsi="Arial" w:cs="Arial"/>
          <w:b/>
        </w:rPr>
        <w:t xml:space="preserve"> </w:t>
      </w:r>
      <w:r>
        <w:t>转移应收账款且继续涉入形成的资产、负债金额</w:t>
      </w:r>
      <w:r>
        <w:t xml:space="preserve"> </w:t>
      </w:r>
    </w:p>
    <w:p w:rsidR="00F436CE" w:rsidRDefault="00EA1348">
      <w:pPr>
        <w:ind w:left="101" w:right="1"/>
      </w:pPr>
      <w:r>
        <w:t>□</w:t>
      </w:r>
      <w:r>
        <w:t>适用</w:t>
      </w:r>
      <w:r>
        <w:t xml:space="preserve">  √</w:t>
      </w:r>
      <w:r>
        <w:t>不适用</w:t>
      </w:r>
      <w:r>
        <w:t xml:space="preserve"> </w:t>
      </w:r>
      <w:r>
        <w:rPr>
          <w:rFonts w:ascii="Times New Roman" w:eastAsia="Times New Roman" w:hAnsi="Times New Roman" w:cs="Times New Roman"/>
        </w:rPr>
        <w:t xml:space="preserve"> </w:t>
      </w:r>
    </w:p>
    <w:p w:rsidR="00F436CE" w:rsidRDefault="00EA1348">
      <w:pPr>
        <w:spacing w:after="0" w:line="259" w:lineRule="auto"/>
        <w:ind w:left="0" w:firstLine="0"/>
      </w:pPr>
      <w:r>
        <w:rPr>
          <w:rFonts w:ascii="Times New Roman" w:eastAsia="Times New Roman" w:hAnsi="Times New Roman" w:cs="Times New Roman"/>
        </w:rPr>
        <w:lastRenderedPageBreak/>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13"/>
        </w:numPr>
        <w:spacing w:after="69"/>
        <w:ind w:right="1" w:hanging="420"/>
      </w:pPr>
      <w:r>
        <w:t>应收款项融资</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115"/>
        <w:jc w:val="right"/>
      </w:pPr>
      <w:r>
        <w:t xml:space="preserve">  </w:t>
      </w: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246"/>
        <w:gridCol w:w="2897"/>
        <w:gridCol w:w="2907"/>
      </w:tblGrid>
      <w:tr w:rsidR="00F436CE">
        <w:trPr>
          <w:trHeight w:val="286"/>
        </w:trPr>
        <w:tc>
          <w:tcPr>
            <w:tcW w:w="3246" w:type="dxa"/>
            <w:tcBorders>
              <w:top w:val="single" w:sz="4" w:space="0" w:color="000000"/>
              <w:left w:val="single" w:sz="4" w:space="0" w:color="000000"/>
              <w:bottom w:val="single" w:sz="6" w:space="0" w:color="000000"/>
              <w:right w:val="single" w:sz="6" w:space="0" w:color="000000"/>
            </w:tcBorders>
          </w:tcPr>
          <w:p w:rsidR="00F436CE" w:rsidRDefault="00EA1348">
            <w:pPr>
              <w:spacing w:after="0" w:line="259" w:lineRule="auto"/>
              <w:ind w:left="0" w:right="106" w:firstLine="0"/>
              <w:jc w:val="center"/>
            </w:pPr>
            <w:r>
              <w:t>项目</w:t>
            </w:r>
            <w:r>
              <w:t xml:space="preserve"> </w:t>
            </w:r>
          </w:p>
        </w:tc>
        <w:tc>
          <w:tcPr>
            <w:tcW w:w="2897" w:type="dxa"/>
            <w:tcBorders>
              <w:top w:val="single" w:sz="4"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center"/>
            </w:pPr>
            <w:r>
              <w:t>期末余额</w:t>
            </w:r>
            <w:r>
              <w:t xml:space="preserve"> </w:t>
            </w:r>
          </w:p>
        </w:tc>
        <w:tc>
          <w:tcPr>
            <w:tcW w:w="2907" w:type="dxa"/>
            <w:tcBorders>
              <w:top w:val="single" w:sz="4" w:space="0" w:color="000000"/>
              <w:left w:val="single" w:sz="6" w:space="0" w:color="000000"/>
              <w:bottom w:val="single" w:sz="6" w:space="0" w:color="000000"/>
              <w:right w:val="single" w:sz="4" w:space="0" w:color="000000"/>
            </w:tcBorders>
          </w:tcPr>
          <w:p w:rsidR="00F436CE" w:rsidRDefault="00EA1348">
            <w:pPr>
              <w:spacing w:after="0" w:line="259" w:lineRule="auto"/>
              <w:ind w:left="0" w:right="107" w:firstLine="0"/>
              <w:jc w:val="center"/>
            </w:pPr>
            <w:r>
              <w:t>期初余额</w:t>
            </w:r>
            <w:r>
              <w:t xml:space="preserve"> </w:t>
            </w:r>
          </w:p>
        </w:tc>
      </w:tr>
      <w:tr w:rsidR="00F436CE">
        <w:trPr>
          <w:trHeight w:val="286"/>
        </w:trPr>
        <w:tc>
          <w:tcPr>
            <w:tcW w:w="3246"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银行承兑汇票</w:t>
            </w:r>
            <w:r>
              <w:t xml:space="preserve"> </w:t>
            </w:r>
          </w:p>
        </w:tc>
        <w:tc>
          <w:tcPr>
            <w:tcW w:w="2897"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4" w:firstLine="0"/>
              <w:jc w:val="right"/>
            </w:pPr>
            <w:r>
              <w:t xml:space="preserve">200,000.00 </w:t>
            </w:r>
          </w:p>
        </w:tc>
        <w:tc>
          <w:tcPr>
            <w:tcW w:w="2907"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right="103" w:firstLine="0"/>
              <w:jc w:val="right"/>
            </w:pPr>
            <w:r>
              <w:t xml:space="preserve">117,800.00 </w:t>
            </w:r>
          </w:p>
        </w:tc>
      </w:tr>
      <w:tr w:rsidR="00F436CE">
        <w:trPr>
          <w:trHeight w:val="288"/>
        </w:trPr>
        <w:tc>
          <w:tcPr>
            <w:tcW w:w="3246"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商业承兑汇票</w:t>
            </w:r>
            <w:r>
              <w:t xml:space="preserve"> </w:t>
            </w:r>
          </w:p>
        </w:tc>
        <w:tc>
          <w:tcPr>
            <w:tcW w:w="2897"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jc w:val="right"/>
            </w:pPr>
            <w:r>
              <w:t xml:space="preserve"> </w:t>
            </w:r>
          </w:p>
        </w:tc>
        <w:tc>
          <w:tcPr>
            <w:tcW w:w="2907"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6"/>
        </w:trPr>
        <w:tc>
          <w:tcPr>
            <w:tcW w:w="3246" w:type="dxa"/>
            <w:tcBorders>
              <w:top w:val="single" w:sz="6" w:space="0" w:color="000000"/>
              <w:left w:val="single" w:sz="4" w:space="0" w:color="000000"/>
              <w:bottom w:val="single" w:sz="4" w:space="0" w:color="000000"/>
              <w:right w:val="single" w:sz="6" w:space="0" w:color="000000"/>
            </w:tcBorders>
          </w:tcPr>
          <w:p w:rsidR="00F436CE" w:rsidRDefault="00EA1348">
            <w:pPr>
              <w:spacing w:after="0" w:line="259" w:lineRule="auto"/>
              <w:ind w:left="0" w:right="106" w:firstLine="0"/>
              <w:jc w:val="center"/>
            </w:pPr>
            <w:r>
              <w:t>合计</w:t>
            </w:r>
            <w:r>
              <w:t xml:space="preserve"> </w:t>
            </w:r>
          </w:p>
        </w:tc>
        <w:tc>
          <w:tcPr>
            <w:tcW w:w="2897" w:type="dxa"/>
            <w:tcBorders>
              <w:top w:val="single" w:sz="6" w:space="0" w:color="000000"/>
              <w:left w:val="single" w:sz="6" w:space="0" w:color="000000"/>
              <w:bottom w:val="single" w:sz="4" w:space="0" w:color="000000"/>
              <w:right w:val="single" w:sz="6" w:space="0" w:color="000000"/>
            </w:tcBorders>
          </w:tcPr>
          <w:p w:rsidR="00F436CE" w:rsidRDefault="00EA1348">
            <w:pPr>
              <w:spacing w:after="0" w:line="259" w:lineRule="auto"/>
              <w:ind w:left="0" w:right="104" w:firstLine="0"/>
              <w:jc w:val="right"/>
            </w:pPr>
            <w:r>
              <w:t xml:space="preserve">200,000.00 </w:t>
            </w:r>
          </w:p>
        </w:tc>
        <w:tc>
          <w:tcPr>
            <w:tcW w:w="2907" w:type="dxa"/>
            <w:tcBorders>
              <w:top w:val="single" w:sz="6" w:space="0" w:color="000000"/>
              <w:left w:val="single" w:sz="6"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117,800.00 </w:t>
            </w:r>
          </w:p>
        </w:tc>
      </w:tr>
    </w:tbl>
    <w:p w:rsidR="00F436CE" w:rsidRDefault="00EA1348">
      <w:pPr>
        <w:spacing w:after="0" w:line="259" w:lineRule="auto"/>
        <w:ind w:left="106" w:firstLine="0"/>
      </w:pPr>
      <w:r>
        <w:t xml:space="preserve"> </w:t>
      </w:r>
    </w:p>
    <w:p w:rsidR="00F436CE" w:rsidRDefault="00EA1348">
      <w:pPr>
        <w:ind w:left="101" w:right="1"/>
      </w:pPr>
      <w:r>
        <w:t>应收款项融资本期增减变动及公允价值变动情况：</w:t>
      </w:r>
      <w:r>
        <w:t xml:space="preserve"> </w:t>
      </w:r>
    </w:p>
    <w:p w:rsidR="00F436CE" w:rsidRDefault="00EA1348">
      <w:pPr>
        <w:ind w:left="101" w:right="1"/>
      </w:pPr>
      <w:r>
        <w:t>√</w:t>
      </w:r>
      <w:r>
        <w:t>适用</w:t>
      </w:r>
      <w:r>
        <w:t xml:space="preserve"> □</w:t>
      </w:r>
      <w:r>
        <w:t>不适用</w:t>
      </w:r>
      <w:r>
        <w:t xml:space="preserve">  </w:t>
      </w:r>
      <w:r>
        <w:t>本公司认为，以公允价值计量且其变动计入其他综合收益的应收款项融资，因剩余期限不长，公允价值与账面价值相若。</w:t>
      </w:r>
      <w:r>
        <w:t xml:space="preserve"> </w:t>
      </w:r>
    </w:p>
    <w:p w:rsidR="00F436CE" w:rsidRDefault="00EA1348">
      <w:pPr>
        <w:spacing w:after="0" w:line="259" w:lineRule="auto"/>
        <w:ind w:left="106" w:firstLine="0"/>
      </w:pPr>
      <w:r>
        <w:t xml:space="preserve"> </w:t>
      </w:r>
    </w:p>
    <w:p w:rsidR="00F436CE" w:rsidRDefault="00EA1348">
      <w:pPr>
        <w:ind w:left="101" w:right="1"/>
      </w:pPr>
      <w:r>
        <w:t>如按预期信用损失一般模型计提坏账准备，请参照其他应收款披露：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3"/>
        </w:numPr>
        <w:spacing w:after="81"/>
        <w:ind w:right="1" w:hanging="420"/>
      </w:pPr>
      <w:r>
        <w:t>预付款项</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预付款项按账龄列示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113" w:type="dxa"/>
          <w:bottom w:w="0" w:type="dxa"/>
          <w:right w:w="12" w:type="dxa"/>
        </w:tblCellMar>
        <w:tblLook w:val="04A0" w:firstRow="1" w:lastRow="0" w:firstColumn="1" w:lastColumn="0" w:noHBand="0" w:noVBand="1"/>
      </w:tblPr>
      <w:tblGrid>
        <w:gridCol w:w="1385"/>
        <w:gridCol w:w="1928"/>
        <w:gridCol w:w="1911"/>
        <w:gridCol w:w="1910"/>
        <w:gridCol w:w="1928"/>
      </w:tblGrid>
      <w:tr w:rsidR="00F436CE">
        <w:trPr>
          <w:trHeight w:val="283"/>
        </w:trPr>
        <w:tc>
          <w:tcPr>
            <w:tcW w:w="138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center"/>
            </w:pPr>
            <w:r>
              <w:t>账龄</w:t>
            </w:r>
            <w:r>
              <w:t xml:space="preserve"> </w:t>
            </w:r>
          </w:p>
        </w:tc>
        <w:tc>
          <w:tcPr>
            <w:tcW w:w="3839"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期末余额</w:t>
            </w:r>
            <w:r>
              <w:t xml:space="preserve"> </w:t>
            </w:r>
          </w:p>
        </w:tc>
        <w:tc>
          <w:tcPr>
            <w:tcW w:w="3838"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期初余额</w:t>
            </w:r>
            <w:r>
              <w:t xml:space="preserve"> </w:t>
            </w:r>
          </w:p>
        </w:tc>
      </w:tr>
      <w:tr w:rsidR="00F436CE">
        <w:trPr>
          <w:trHeight w:val="283"/>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9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金额</w:t>
            </w:r>
            <w:r>
              <w:t xml:space="preserve"> </w:t>
            </w:r>
          </w:p>
        </w:tc>
        <w:tc>
          <w:tcPr>
            <w:tcW w:w="19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比例</w:t>
            </w:r>
            <w:r>
              <w:t xml:space="preserve">(%) </w:t>
            </w:r>
          </w:p>
        </w:tc>
        <w:tc>
          <w:tcPr>
            <w:tcW w:w="19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金额</w:t>
            </w:r>
            <w:r>
              <w:t xml:space="preserve"> </w:t>
            </w:r>
          </w:p>
        </w:tc>
        <w:tc>
          <w:tcPr>
            <w:tcW w:w="19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比例</w:t>
            </w:r>
            <w:r>
              <w:t xml:space="preserve">(%) </w:t>
            </w:r>
          </w:p>
        </w:tc>
      </w:tr>
      <w:tr w:rsidR="00F436CE">
        <w:trPr>
          <w:trHeight w:val="281"/>
        </w:trPr>
        <w:tc>
          <w:tcPr>
            <w:tcW w:w="13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19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1,466,944.33 </w:t>
            </w:r>
          </w:p>
        </w:tc>
        <w:tc>
          <w:tcPr>
            <w:tcW w:w="19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100.00 </w:t>
            </w:r>
          </w:p>
        </w:tc>
        <w:tc>
          <w:tcPr>
            <w:tcW w:w="19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1,576,077.11 </w:t>
            </w:r>
          </w:p>
        </w:tc>
        <w:tc>
          <w:tcPr>
            <w:tcW w:w="19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100.00 </w:t>
            </w:r>
          </w:p>
        </w:tc>
      </w:tr>
      <w:tr w:rsidR="00F436CE">
        <w:trPr>
          <w:trHeight w:val="283"/>
        </w:trPr>
        <w:tc>
          <w:tcPr>
            <w:tcW w:w="13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合计</w:t>
            </w:r>
            <w:r>
              <w:t xml:space="preserve"> </w:t>
            </w:r>
          </w:p>
        </w:tc>
        <w:tc>
          <w:tcPr>
            <w:tcW w:w="19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1,466,944.33 </w:t>
            </w:r>
          </w:p>
        </w:tc>
        <w:tc>
          <w:tcPr>
            <w:tcW w:w="19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100.00 </w:t>
            </w:r>
          </w:p>
        </w:tc>
        <w:tc>
          <w:tcPr>
            <w:tcW w:w="19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1,576,077.11 </w:t>
            </w:r>
          </w:p>
        </w:tc>
        <w:tc>
          <w:tcPr>
            <w:tcW w:w="19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100.00 </w:t>
            </w:r>
          </w:p>
        </w:tc>
      </w:tr>
    </w:tbl>
    <w:p w:rsidR="00F436CE" w:rsidRDefault="00EA1348">
      <w:pPr>
        <w:ind w:left="101" w:right="3056"/>
      </w:pPr>
      <w:r>
        <w:t>账龄超过</w:t>
      </w:r>
      <w:r>
        <w:t>1</w:t>
      </w:r>
      <w:r>
        <w:t>年且金额重要的预付款项未及时结算原因的说明：无</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按预付对象归集的期末余额前五名的预付款情况</w:t>
      </w:r>
      <w:r>
        <w:t xml:space="preserve"> </w:t>
      </w:r>
    </w:p>
    <w:p w:rsidR="00F436CE" w:rsidRDefault="00EA1348">
      <w:pPr>
        <w:ind w:left="101" w:right="1"/>
      </w:pPr>
      <w:r>
        <w:t>√</w:t>
      </w:r>
      <w:r>
        <w:t>适用</w:t>
      </w:r>
      <w:r>
        <w:t xml:space="preserve">  □</w:t>
      </w:r>
      <w:r>
        <w:t>不适用</w:t>
      </w:r>
      <w:r>
        <w:t xml:space="preserve">  </w:t>
      </w:r>
    </w:p>
    <w:tbl>
      <w:tblPr>
        <w:tblStyle w:val="TableGrid"/>
        <w:tblW w:w="9040" w:type="dxa"/>
        <w:tblInd w:w="-2" w:type="dxa"/>
        <w:tblCellMar>
          <w:top w:w="34" w:type="dxa"/>
          <w:left w:w="108" w:type="dxa"/>
          <w:bottom w:w="0" w:type="dxa"/>
          <w:right w:w="5" w:type="dxa"/>
        </w:tblCellMar>
        <w:tblLook w:val="04A0" w:firstRow="1" w:lastRow="0" w:firstColumn="1" w:lastColumn="0" w:noHBand="0" w:noVBand="1"/>
      </w:tblPr>
      <w:tblGrid>
        <w:gridCol w:w="3013"/>
        <w:gridCol w:w="3012"/>
        <w:gridCol w:w="3015"/>
      </w:tblGrid>
      <w:tr w:rsidR="00F436CE">
        <w:trPr>
          <w:trHeight w:val="557"/>
        </w:trPr>
        <w:tc>
          <w:tcPr>
            <w:tcW w:w="301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09" w:firstLine="0"/>
              <w:jc w:val="center"/>
            </w:pPr>
            <w:r>
              <w:t>单位名称</w:t>
            </w:r>
            <w:r>
              <w:t xml:space="preserve"> </w:t>
            </w:r>
          </w:p>
        </w:tc>
        <w:tc>
          <w:tcPr>
            <w:tcW w:w="301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76" w:firstLine="0"/>
              <w:jc w:val="center"/>
            </w:pPr>
            <w:r>
              <w:t>期末余额</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占预付款项期末余额合计数的比例</w:t>
            </w:r>
            <w:r>
              <w:t xml:space="preserve">(%) </w:t>
            </w:r>
          </w:p>
        </w:tc>
      </w:tr>
      <w:tr w:rsidR="00F436CE">
        <w:trPr>
          <w:trHeight w:val="281"/>
        </w:trPr>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第一名</w:t>
            </w:r>
            <w:r>
              <w:t xml:space="preserve"> </w:t>
            </w:r>
          </w:p>
        </w:tc>
        <w:tc>
          <w:tcPr>
            <w:tcW w:w="30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3" w:firstLine="0"/>
              <w:jc w:val="right"/>
            </w:pPr>
            <w:r>
              <w:t xml:space="preserve">333,333.34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22.72 </w:t>
            </w:r>
          </w:p>
        </w:tc>
      </w:tr>
      <w:tr w:rsidR="00F436CE">
        <w:trPr>
          <w:trHeight w:val="283"/>
        </w:trPr>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第二名</w:t>
            </w:r>
            <w:r>
              <w:t xml:space="preserve"> </w:t>
            </w:r>
          </w:p>
        </w:tc>
        <w:tc>
          <w:tcPr>
            <w:tcW w:w="30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3" w:firstLine="0"/>
              <w:jc w:val="right"/>
            </w:pPr>
            <w:r>
              <w:t xml:space="preserve">100,352.74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6.84 </w:t>
            </w:r>
          </w:p>
        </w:tc>
      </w:tr>
      <w:tr w:rsidR="00F436CE">
        <w:trPr>
          <w:trHeight w:val="281"/>
        </w:trPr>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第三名</w:t>
            </w:r>
            <w:r>
              <w:t xml:space="preserve"> </w:t>
            </w:r>
          </w:p>
        </w:tc>
        <w:tc>
          <w:tcPr>
            <w:tcW w:w="30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3" w:firstLine="0"/>
              <w:jc w:val="right"/>
            </w:pPr>
            <w:r>
              <w:t xml:space="preserve">71,788.47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4.89 </w:t>
            </w:r>
          </w:p>
        </w:tc>
      </w:tr>
      <w:tr w:rsidR="00F436CE">
        <w:trPr>
          <w:trHeight w:val="283"/>
        </w:trPr>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第四名</w:t>
            </w:r>
            <w:r>
              <w:t xml:space="preserve"> </w:t>
            </w:r>
          </w:p>
        </w:tc>
        <w:tc>
          <w:tcPr>
            <w:tcW w:w="30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3" w:firstLine="0"/>
              <w:jc w:val="right"/>
            </w:pPr>
            <w:r>
              <w:t xml:space="preserve">38,687.97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2.64 </w:t>
            </w:r>
          </w:p>
        </w:tc>
      </w:tr>
      <w:tr w:rsidR="00F436CE">
        <w:trPr>
          <w:trHeight w:val="283"/>
        </w:trPr>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第五名</w:t>
            </w:r>
            <w:r>
              <w:t xml:space="preserve"> </w:t>
            </w:r>
          </w:p>
        </w:tc>
        <w:tc>
          <w:tcPr>
            <w:tcW w:w="30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3" w:firstLine="0"/>
              <w:jc w:val="right"/>
            </w:pPr>
            <w:r>
              <w:t xml:space="preserve">20,870.00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1.42 </w:t>
            </w:r>
          </w:p>
        </w:tc>
      </w:tr>
      <w:tr w:rsidR="00F436CE">
        <w:trPr>
          <w:trHeight w:val="284"/>
        </w:trPr>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07" w:firstLine="0"/>
              <w:jc w:val="center"/>
            </w:pPr>
            <w:r>
              <w:t>合计</w:t>
            </w:r>
            <w:r>
              <w:t xml:space="preserve"> </w:t>
            </w:r>
          </w:p>
        </w:tc>
        <w:tc>
          <w:tcPr>
            <w:tcW w:w="30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3" w:firstLine="0"/>
              <w:jc w:val="right"/>
            </w:pPr>
            <w:r>
              <w:t xml:space="preserve">565,032.52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38.51 </w:t>
            </w:r>
          </w:p>
        </w:tc>
      </w:tr>
    </w:tbl>
    <w:p w:rsidR="00F436CE" w:rsidRDefault="00EA1348">
      <w:pPr>
        <w:spacing w:after="0" w:line="259" w:lineRule="auto"/>
        <w:ind w:left="106" w:firstLine="0"/>
      </w:pPr>
      <w:r>
        <w:t xml:space="preserve"> </w:t>
      </w:r>
    </w:p>
    <w:p w:rsidR="00F436CE" w:rsidRDefault="00EA1348">
      <w:pPr>
        <w:ind w:left="101" w:right="7890"/>
      </w:pPr>
      <w:r>
        <w:lastRenderedPageBreak/>
        <w:t>其他说明无</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spacing w:line="312" w:lineRule="auto"/>
        <w:ind w:left="101" w:right="6681"/>
      </w:pPr>
      <w:r>
        <w:t>8</w:t>
      </w:r>
      <w:r>
        <w:t>、</w:t>
      </w:r>
      <w:r>
        <w:rPr>
          <w:rFonts w:ascii="Arial" w:eastAsia="Arial" w:hAnsi="Arial" w:cs="Arial"/>
          <w:b/>
        </w:rPr>
        <w:t xml:space="preserve"> </w:t>
      </w:r>
      <w:r>
        <w:t>其他应收款项目列示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113" w:type="dxa"/>
          <w:bottom w:w="0" w:type="dxa"/>
          <w:right w:w="10" w:type="dxa"/>
        </w:tblCellMar>
        <w:tblLook w:val="04A0" w:firstRow="1" w:lastRow="0" w:firstColumn="1" w:lastColumn="0" w:noHBand="0" w:noVBand="1"/>
      </w:tblPr>
      <w:tblGrid>
        <w:gridCol w:w="3198"/>
        <w:gridCol w:w="2938"/>
        <w:gridCol w:w="2926"/>
      </w:tblGrid>
      <w:tr w:rsidR="00F436CE">
        <w:trPr>
          <w:trHeight w:val="281"/>
        </w:trPr>
        <w:tc>
          <w:tcPr>
            <w:tcW w:w="31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期末余额</w:t>
            </w: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期初余额</w:t>
            </w:r>
            <w:r>
              <w:t xml:space="preserve"> </w:t>
            </w:r>
          </w:p>
        </w:tc>
      </w:tr>
      <w:tr w:rsidR="00F436CE">
        <w:trPr>
          <w:trHeight w:val="284"/>
        </w:trPr>
        <w:tc>
          <w:tcPr>
            <w:tcW w:w="31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应收利息</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r>
      <w:tr w:rsidR="00F436CE">
        <w:trPr>
          <w:trHeight w:val="283"/>
        </w:trPr>
        <w:tc>
          <w:tcPr>
            <w:tcW w:w="31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应收股利</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r>
      <w:tr w:rsidR="00F436CE">
        <w:trPr>
          <w:trHeight w:val="281"/>
        </w:trPr>
        <w:tc>
          <w:tcPr>
            <w:tcW w:w="31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其他应收款</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1,671,596.31 </w:t>
            </w:r>
          </w:p>
        </w:tc>
        <w:tc>
          <w:tcPr>
            <w:tcW w:w="29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1,142,308.28 </w:t>
            </w:r>
          </w:p>
        </w:tc>
      </w:tr>
      <w:tr w:rsidR="00F436CE">
        <w:trPr>
          <w:trHeight w:val="283"/>
        </w:trPr>
        <w:tc>
          <w:tcPr>
            <w:tcW w:w="31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1,671,596.31 </w:t>
            </w:r>
          </w:p>
        </w:tc>
        <w:tc>
          <w:tcPr>
            <w:tcW w:w="29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1,142,308.28 </w:t>
            </w:r>
          </w:p>
        </w:tc>
      </w:tr>
    </w:tbl>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spacing w:after="53"/>
        <w:ind w:left="101" w:right="1"/>
      </w:pPr>
      <w:r>
        <w:t>应收利息</w:t>
      </w:r>
      <w:r>
        <w:t xml:space="preserve"> </w:t>
      </w:r>
    </w:p>
    <w:p w:rsidR="00F436CE" w:rsidRDefault="00EA1348">
      <w:pPr>
        <w:spacing w:after="60"/>
        <w:ind w:left="101" w:right="1"/>
      </w:pPr>
      <w:r>
        <w:t>(1).</w:t>
      </w:r>
      <w:r>
        <w:rPr>
          <w:rFonts w:ascii="Arial" w:eastAsia="Arial" w:hAnsi="Arial" w:cs="Arial"/>
          <w:b/>
        </w:rPr>
        <w:t xml:space="preserve"> </w:t>
      </w:r>
      <w:r>
        <w:t>应收利息分类</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(2).</w:t>
      </w:r>
      <w:r>
        <w:rPr>
          <w:rFonts w:ascii="Arial" w:eastAsia="Arial" w:hAnsi="Arial" w:cs="Arial"/>
          <w:b/>
        </w:rPr>
        <w:t xml:space="preserve"> </w:t>
      </w:r>
      <w:r>
        <w:t>重要逾期利息</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(3).</w:t>
      </w:r>
      <w:r>
        <w:rPr>
          <w:rFonts w:ascii="Arial" w:eastAsia="Arial" w:hAnsi="Arial" w:cs="Arial"/>
          <w:b/>
        </w:rPr>
        <w:t xml:space="preserve"> </w:t>
      </w:r>
      <w:r>
        <w:t>坏账准备计提情况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4" w:line="259" w:lineRule="auto"/>
        <w:ind w:left="106" w:firstLine="0"/>
      </w:pPr>
      <w:r>
        <w:t xml:space="preserve"> </w:t>
      </w:r>
    </w:p>
    <w:p w:rsidR="00F436CE" w:rsidRDefault="00EA1348">
      <w:pPr>
        <w:spacing w:after="56"/>
        <w:ind w:left="101" w:right="1"/>
      </w:pPr>
      <w:r>
        <w:t>应收股利</w:t>
      </w:r>
      <w:r>
        <w:t xml:space="preserve"> </w:t>
      </w:r>
    </w:p>
    <w:p w:rsidR="00F436CE" w:rsidRDefault="00EA1348">
      <w:pPr>
        <w:spacing w:after="58"/>
        <w:ind w:left="101" w:right="1"/>
      </w:pPr>
      <w:r>
        <w:t>(1).</w:t>
      </w:r>
      <w:r>
        <w:rPr>
          <w:rFonts w:ascii="Arial" w:eastAsia="Arial" w:hAnsi="Arial" w:cs="Arial"/>
          <w:b/>
        </w:rPr>
        <w:t xml:space="preserve"> </w:t>
      </w:r>
      <w:r>
        <w:t>应收股利</w:t>
      </w:r>
      <w:r>
        <w:t xml:space="preserve"> </w:t>
      </w:r>
    </w:p>
    <w:p w:rsidR="00F436CE" w:rsidRDefault="00EA1348">
      <w:pPr>
        <w:spacing w:after="55"/>
        <w:ind w:left="101" w:right="1"/>
      </w:pPr>
      <w:r>
        <w:t>□</w:t>
      </w:r>
      <w:r>
        <w:t>适用</w:t>
      </w:r>
      <w:r>
        <w:t xml:space="preserve"> √</w:t>
      </w:r>
      <w:r>
        <w:t>不适用</w:t>
      </w:r>
      <w:r>
        <w:t xml:space="preserve">  </w:t>
      </w:r>
    </w:p>
    <w:p w:rsidR="00F436CE" w:rsidRDefault="00EA1348">
      <w:pPr>
        <w:spacing w:after="58"/>
        <w:ind w:left="101" w:right="1"/>
      </w:pPr>
      <w:r>
        <w:t>(2).</w:t>
      </w:r>
      <w:r>
        <w:rPr>
          <w:rFonts w:ascii="Arial" w:eastAsia="Arial" w:hAnsi="Arial" w:cs="Arial"/>
          <w:b/>
        </w:rPr>
        <w:t xml:space="preserve"> </w:t>
      </w:r>
      <w:r>
        <w:t>重要的账龄超过</w:t>
      </w:r>
      <w:r>
        <w:t>1</w:t>
      </w:r>
      <w:r>
        <w:t>年的应收股利</w:t>
      </w:r>
      <w:r>
        <w:t xml:space="preserve"> </w:t>
      </w:r>
    </w:p>
    <w:p w:rsidR="00F436CE" w:rsidRDefault="00EA1348">
      <w:pPr>
        <w:spacing w:after="55"/>
        <w:ind w:left="101" w:right="1"/>
      </w:pPr>
      <w:r>
        <w:t>□</w:t>
      </w:r>
      <w:r>
        <w:t>适用</w:t>
      </w:r>
      <w:r>
        <w:t xml:space="preserve"> √</w:t>
      </w:r>
      <w:r>
        <w:t>不适用</w:t>
      </w:r>
      <w:r>
        <w:t xml:space="preserve">  </w:t>
      </w:r>
    </w:p>
    <w:p w:rsidR="00F436CE" w:rsidRDefault="00EA1348">
      <w:pPr>
        <w:spacing w:after="58"/>
        <w:ind w:left="101" w:right="1"/>
      </w:pPr>
      <w:r>
        <w:t>(3).</w:t>
      </w:r>
      <w:r>
        <w:rPr>
          <w:rFonts w:ascii="Arial" w:eastAsia="Arial" w:hAnsi="Arial" w:cs="Arial"/>
          <w:b/>
        </w:rPr>
        <w:t xml:space="preserve"> </w:t>
      </w:r>
      <w:r>
        <w:t>坏账准备计提情况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4" w:line="259" w:lineRule="auto"/>
        <w:ind w:left="106" w:firstLine="0"/>
      </w:pPr>
      <w:r>
        <w:rPr>
          <w:color w:val="FF0000"/>
        </w:rPr>
        <w:t xml:space="preserve"> </w:t>
      </w:r>
    </w:p>
    <w:p w:rsidR="00F436CE" w:rsidRDefault="00EA1348">
      <w:pPr>
        <w:spacing w:after="55"/>
        <w:ind w:left="101" w:right="1"/>
      </w:pPr>
      <w:r>
        <w:t>其他应收款</w:t>
      </w:r>
      <w:r>
        <w:t xml:space="preserve"> </w:t>
      </w:r>
    </w:p>
    <w:p w:rsidR="00F436CE" w:rsidRDefault="00EA1348">
      <w:pPr>
        <w:spacing w:after="58"/>
        <w:ind w:left="101" w:right="1"/>
      </w:pPr>
      <w:r>
        <w:t>(1).</w:t>
      </w:r>
      <w:r>
        <w:rPr>
          <w:rFonts w:ascii="Arial" w:eastAsia="Arial" w:hAnsi="Arial" w:cs="Arial"/>
          <w:b/>
        </w:rPr>
        <w:t xml:space="preserve"> </w:t>
      </w:r>
      <w:r>
        <w:t>按账龄披露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113" w:type="dxa"/>
          <w:bottom w:w="0" w:type="dxa"/>
          <w:right w:w="10" w:type="dxa"/>
        </w:tblCellMar>
        <w:tblLook w:val="04A0" w:firstRow="1" w:lastRow="0" w:firstColumn="1" w:lastColumn="0" w:noHBand="0" w:noVBand="1"/>
      </w:tblPr>
      <w:tblGrid>
        <w:gridCol w:w="4590"/>
        <w:gridCol w:w="4472"/>
      </w:tblGrid>
      <w:tr w:rsidR="00F436CE">
        <w:trPr>
          <w:trHeight w:val="283"/>
        </w:trPr>
        <w:tc>
          <w:tcPr>
            <w:tcW w:w="45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lastRenderedPageBreak/>
              <w:t>账龄</w:t>
            </w:r>
            <w:r>
              <w:t xml:space="preserve"> </w:t>
            </w:r>
          </w:p>
        </w:tc>
        <w:tc>
          <w:tcPr>
            <w:tcW w:w="44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期末账面余额</w:t>
            </w:r>
            <w:r>
              <w:t xml:space="preserve"> </w:t>
            </w:r>
          </w:p>
        </w:tc>
      </w:tr>
      <w:tr w:rsidR="00F436CE">
        <w:trPr>
          <w:trHeight w:val="283"/>
        </w:trPr>
        <w:tc>
          <w:tcPr>
            <w:tcW w:w="4590"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1</w:t>
            </w:r>
            <w:r>
              <w:t>年以内</w:t>
            </w:r>
            <w:r>
              <w:rPr>
                <w:color w:val="FF0000"/>
              </w:rPr>
              <w:t xml:space="preserve"> </w:t>
            </w:r>
          </w:p>
        </w:tc>
        <w:tc>
          <w:tcPr>
            <w:tcW w:w="4472"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1"/>
        </w:trPr>
        <w:tc>
          <w:tcPr>
            <w:tcW w:w="4590"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其中：</w:t>
            </w:r>
            <w:r>
              <w:t>1</w:t>
            </w:r>
            <w:r>
              <w:t>年以内分项</w:t>
            </w:r>
            <w:r>
              <w:t xml:space="preserve"> </w:t>
            </w:r>
          </w:p>
        </w:tc>
        <w:tc>
          <w:tcPr>
            <w:tcW w:w="4472"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45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44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985,688.21 </w:t>
            </w:r>
          </w:p>
        </w:tc>
      </w:tr>
      <w:tr w:rsidR="00F436CE">
        <w:trPr>
          <w:trHeight w:val="283"/>
        </w:trPr>
        <w:tc>
          <w:tcPr>
            <w:tcW w:w="45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年以内小计</w:t>
            </w:r>
            <w:r>
              <w:t xml:space="preserve"> </w:t>
            </w:r>
          </w:p>
        </w:tc>
        <w:tc>
          <w:tcPr>
            <w:tcW w:w="44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985,688.21 </w:t>
            </w:r>
          </w:p>
        </w:tc>
      </w:tr>
      <w:tr w:rsidR="00F436CE">
        <w:trPr>
          <w:trHeight w:val="281"/>
        </w:trPr>
        <w:tc>
          <w:tcPr>
            <w:tcW w:w="45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至</w:t>
            </w:r>
            <w:r>
              <w:t>2</w:t>
            </w:r>
            <w:r>
              <w:t>年</w:t>
            </w:r>
            <w:r>
              <w:t xml:space="preserve"> </w:t>
            </w:r>
          </w:p>
        </w:tc>
        <w:tc>
          <w:tcPr>
            <w:tcW w:w="44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815,936.10 </w:t>
            </w:r>
          </w:p>
        </w:tc>
      </w:tr>
      <w:tr w:rsidR="00F436CE">
        <w:trPr>
          <w:trHeight w:val="283"/>
        </w:trPr>
        <w:tc>
          <w:tcPr>
            <w:tcW w:w="45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w:t>
            </w:r>
            <w:r>
              <w:t>至</w:t>
            </w:r>
            <w:r>
              <w:t>3</w:t>
            </w:r>
            <w:r>
              <w:t>年</w:t>
            </w:r>
            <w:r>
              <w:t xml:space="preserve"> </w:t>
            </w:r>
          </w:p>
        </w:tc>
        <w:tc>
          <w:tcPr>
            <w:tcW w:w="44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1,700.00 </w:t>
            </w:r>
          </w:p>
        </w:tc>
      </w:tr>
      <w:tr w:rsidR="00F436CE">
        <w:trPr>
          <w:trHeight w:val="283"/>
        </w:trPr>
        <w:tc>
          <w:tcPr>
            <w:tcW w:w="45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3</w:t>
            </w:r>
            <w:r>
              <w:t>年以上</w:t>
            </w:r>
            <w:r>
              <w:t xml:space="preserve"> </w:t>
            </w:r>
          </w:p>
        </w:tc>
        <w:tc>
          <w:tcPr>
            <w:tcW w:w="44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109,672.37 </w:t>
            </w:r>
          </w:p>
        </w:tc>
      </w:tr>
      <w:tr w:rsidR="00F436CE">
        <w:trPr>
          <w:trHeight w:val="281"/>
        </w:trPr>
        <w:tc>
          <w:tcPr>
            <w:tcW w:w="45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44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1,912,996.68 </w:t>
            </w:r>
          </w:p>
        </w:tc>
      </w:tr>
    </w:tbl>
    <w:p w:rsidR="00F436CE" w:rsidRDefault="00EA1348">
      <w:pPr>
        <w:spacing w:after="0" w:line="259" w:lineRule="auto"/>
        <w:ind w:left="106" w:firstLine="0"/>
      </w:pPr>
      <w:r>
        <w:t xml:space="preserve"> </w:t>
      </w:r>
    </w:p>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按款项性质分类情况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078"/>
        <w:gridCol w:w="2981"/>
        <w:gridCol w:w="2991"/>
      </w:tblGrid>
      <w:tr w:rsidR="00F436CE">
        <w:trPr>
          <w:trHeight w:val="281"/>
        </w:trPr>
        <w:tc>
          <w:tcPr>
            <w:tcW w:w="3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款项性质</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期末账面余额</w:t>
            </w:r>
            <w:r>
              <w:t xml:space="preserve"> </w:t>
            </w:r>
          </w:p>
        </w:tc>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期初账面余额</w:t>
            </w:r>
            <w:r>
              <w:t xml:space="preserve"> </w:t>
            </w:r>
          </w:p>
        </w:tc>
      </w:tr>
      <w:tr w:rsidR="00F436CE">
        <w:trPr>
          <w:trHeight w:val="283"/>
        </w:trPr>
        <w:tc>
          <w:tcPr>
            <w:tcW w:w="3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保证金、押金</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406,816.37 </w:t>
            </w:r>
          </w:p>
        </w:tc>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198,498.45 </w:t>
            </w:r>
          </w:p>
        </w:tc>
      </w:tr>
      <w:tr w:rsidR="00F436CE">
        <w:trPr>
          <w:trHeight w:val="283"/>
        </w:trPr>
        <w:tc>
          <w:tcPr>
            <w:tcW w:w="3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备用金</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762,953.85 </w:t>
            </w:r>
          </w:p>
        </w:tc>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672,009.31 </w:t>
            </w:r>
          </w:p>
        </w:tc>
      </w:tr>
      <w:tr w:rsidR="00F436CE">
        <w:trPr>
          <w:trHeight w:val="281"/>
        </w:trPr>
        <w:tc>
          <w:tcPr>
            <w:tcW w:w="3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其他单位往来</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743,226.46 </w:t>
            </w:r>
          </w:p>
        </w:tc>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455,134.48 </w:t>
            </w:r>
          </w:p>
        </w:tc>
      </w:tr>
      <w:tr w:rsidR="00F436CE">
        <w:trPr>
          <w:trHeight w:val="283"/>
        </w:trPr>
        <w:tc>
          <w:tcPr>
            <w:tcW w:w="3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合计</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1,912,996.68 </w:t>
            </w:r>
          </w:p>
        </w:tc>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1,325,642.24 </w:t>
            </w:r>
          </w:p>
        </w:tc>
      </w:tr>
    </w:tbl>
    <w:p w:rsidR="00F436CE" w:rsidRDefault="00EA1348">
      <w:pPr>
        <w:spacing w:after="0" w:line="259" w:lineRule="auto"/>
        <w:ind w:left="106" w:firstLine="0"/>
      </w:pPr>
      <w:r>
        <w:t xml:space="preserve"> </w:t>
      </w:r>
    </w:p>
    <w:p w:rsidR="00F436CE" w:rsidRDefault="00EA1348">
      <w:pPr>
        <w:spacing w:after="58"/>
        <w:ind w:left="101" w:right="1"/>
      </w:pPr>
      <w:r>
        <w:t>(3).</w:t>
      </w:r>
      <w:r>
        <w:rPr>
          <w:rFonts w:ascii="Arial" w:eastAsia="Arial" w:hAnsi="Arial" w:cs="Arial"/>
          <w:b/>
        </w:rPr>
        <w:t xml:space="preserve"> </w:t>
      </w:r>
      <w:r>
        <w:t>坏账准备计提情况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314"/>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1812"/>
        <w:gridCol w:w="1561"/>
        <w:gridCol w:w="1985"/>
        <w:gridCol w:w="1985"/>
        <w:gridCol w:w="1707"/>
      </w:tblGrid>
      <w:tr w:rsidR="00F436CE">
        <w:trPr>
          <w:trHeight w:val="283"/>
        </w:trPr>
        <w:tc>
          <w:tcPr>
            <w:tcW w:w="1812"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坏账准备</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52" w:firstLine="0"/>
            </w:pPr>
            <w:r>
              <w:t>第一阶段</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第二阶段</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第三阶段</w:t>
            </w:r>
            <w:r>
              <w:t xml:space="preserve"> </w:t>
            </w:r>
          </w:p>
        </w:tc>
        <w:tc>
          <w:tcPr>
            <w:tcW w:w="170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center"/>
            </w:pPr>
            <w:r>
              <w:t>合计</w:t>
            </w:r>
            <w:r>
              <w:t xml:space="preserve"> </w:t>
            </w:r>
          </w:p>
        </w:tc>
      </w:tr>
      <w:tr w:rsidR="00F436CE">
        <w:trPr>
          <w:trHeight w:val="828"/>
        </w:trPr>
        <w:tc>
          <w:tcPr>
            <w:tcW w:w="0" w:type="auto"/>
            <w:vMerge/>
            <w:tcBorders>
              <w:top w:val="nil"/>
              <w:left w:val="single" w:sz="4" w:space="0" w:color="000000"/>
              <w:bottom w:val="single" w:sz="4" w:space="0" w:color="000000"/>
              <w:right w:val="single" w:sz="4" w:space="0" w:color="000000"/>
            </w:tcBorders>
            <w:vAlign w:val="center"/>
          </w:tcPr>
          <w:p w:rsidR="00F436CE" w:rsidRDefault="00F436CE">
            <w:pPr>
              <w:spacing w:after="160" w:line="259" w:lineRule="auto"/>
              <w:ind w:left="0" w:firstLine="0"/>
            </w:pPr>
          </w:p>
        </w:tc>
        <w:tc>
          <w:tcPr>
            <w:tcW w:w="156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未来</w:t>
            </w:r>
            <w:r>
              <w:t>12</w:t>
            </w:r>
            <w:r>
              <w:t>个月预期信用损失</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整个存续期预期信用损失</w:t>
            </w:r>
            <w:r>
              <w:t>(</w:t>
            </w:r>
            <w:r>
              <w:t>未发生信用减值</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2022</w:t>
            </w:r>
            <w:r>
              <w:t>年</w:t>
            </w:r>
            <w:r>
              <w:t>1</w:t>
            </w:r>
            <w:r>
              <w:t>月</w:t>
            </w:r>
            <w:r>
              <w:t>1</w:t>
            </w:r>
            <w:r>
              <w:t>日余额</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183,333.96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183,333.96 </w:t>
            </w: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2022</w:t>
            </w:r>
            <w:r>
              <w:t>年</w:t>
            </w:r>
            <w:r>
              <w:t>1</w:t>
            </w:r>
            <w:r>
              <w:t>月</w:t>
            </w:r>
            <w:r>
              <w:t>1</w:t>
            </w:r>
            <w:r>
              <w:t>日余额在本期</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w:t>
            </w:r>
            <w:r>
              <w:t>转入第二阶段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w:t>
            </w:r>
            <w:r>
              <w:t>转入第三阶段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w:t>
            </w:r>
            <w:r>
              <w:t>转回第二阶段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w:t>
            </w:r>
            <w:r>
              <w:t>转回第一阶段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本期计提</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55,827.70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55,827.70 </w:t>
            </w:r>
          </w:p>
        </w:tc>
      </w:tr>
      <w:tr w:rsidR="00F436CE">
        <w:trPr>
          <w:trHeight w:val="283"/>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本期转回</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本期转销</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本期核销</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汇率折算差影响</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2,238.71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2,238.71 </w:t>
            </w: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lastRenderedPageBreak/>
              <w:t>2022</w:t>
            </w:r>
            <w:r>
              <w:t>年</w:t>
            </w:r>
            <w:r>
              <w:t>12</w:t>
            </w:r>
            <w:r>
              <w:t>月</w:t>
            </w:r>
            <w:r>
              <w:t>31</w:t>
            </w:r>
            <w:r>
              <w:t>日余额</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right"/>
            </w:pPr>
            <w:r>
              <w:t xml:space="preserve">241,400.37 </w:t>
            </w:r>
          </w:p>
        </w:tc>
        <w:tc>
          <w:tcPr>
            <w:tcW w:w="19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241,400.37 </w:t>
            </w:r>
          </w:p>
        </w:tc>
      </w:tr>
    </w:tbl>
    <w:p w:rsidR="00F436CE" w:rsidRDefault="00EA1348">
      <w:pPr>
        <w:spacing w:after="0" w:line="259" w:lineRule="auto"/>
        <w:ind w:left="106" w:firstLine="0"/>
      </w:pPr>
      <w:r>
        <w:t xml:space="preserve"> </w:t>
      </w:r>
    </w:p>
    <w:p w:rsidR="00F436CE" w:rsidRDefault="00EA1348">
      <w:pPr>
        <w:ind w:left="101" w:right="1"/>
      </w:pPr>
      <w:r>
        <w:t>对本期发生损失准备变动的其他应收款账面余额显著变动的情况说明：</w:t>
      </w:r>
      <w:r>
        <w:rPr>
          <w:rFonts w:ascii="Calibri" w:eastAsia="Calibri" w:hAnsi="Calibri" w:cs="Calibri"/>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本期坏账准备计提金额以及评估金融工具的信用风险是否显著增加的采用依据：</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(4).</w:t>
      </w:r>
      <w:r>
        <w:rPr>
          <w:rFonts w:ascii="Arial" w:eastAsia="Arial" w:hAnsi="Arial" w:cs="Arial"/>
          <w:b/>
        </w:rPr>
        <w:t xml:space="preserve"> </w:t>
      </w:r>
      <w:r>
        <w:t>坏账准备的情况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307" w:type="dxa"/>
        <w:tblInd w:w="-7" w:type="dxa"/>
        <w:tblCellMar>
          <w:top w:w="34" w:type="dxa"/>
          <w:left w:w="110" w:type="dxa"/>
          <w:bottom w:w="0" w:type="dxa"/>
          <w:right w:w="10" w:type="dxa"/>
        </w:tblCellMar>
        <w:tblLook w:val="04A0" w:firstRow="1" w:lastRow="0" w:firstColumn="1" w:lastColumn="0" w:noHBand="0" w:noVBand="1"/>
      </w:tblPr>
      <w:tblGrid>
        <w:gridCol w:w="2142"/>
        <w:gridCol w:w="1277"/>
        <w:gridCol w:w="1286"/>
        <w:gridCol w:w="879"/>
        <w:gridCol w:w="994"/>
        <w:gridCol w:w="1277"/>
        <w:gridCol w:w="1452"/>
      </w:tblGrid>
      <w:tr w:rsidR="00F436CE">
        <w:trPr>
          <w:trHeight w:val="281"/>
        </w:trPr>
        <w:tc>
          <w:tcPr>
            <w:tcW w:w="214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0" w:firstLine="0"/>
              <w:jc w:val="center"/>
            </w:pPr>
            <w:r>
              <w:t>类别</w:t>
            </w:r>
            <w: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06" w:firstLine="0"/>
            </w:pPr>
            <w:r>
              <w:t>期初余额</w:t>
            </w:r>
            <w:r>
              <w:t xml:space="preserve"> </w:t>
            </w:r>
          </w:p>
        </w:tc>
        <w:tc>
          <w:tcPr>
            <w:tcW w:w="3159" w:type="dxa"/>
            <w:gridSpan w:val="3"/>
            <w:tcBorders>
              <w:top w:val="single" w:sz="4" w:space="0" w:color="000000"/>
              <w:left w:val="single" w:sz="4" w:space="0" w:color="000000"/>
              <w:bottom w:val="single" w:sz="4" w:space="0" w:color="000000"/>
              <w:right w:val="nil"/>
            </w:tcBorders>
          </w:tcPr>
          <w:p w:rsidR="00F436CE" w:rsidRDefault="00EA1348">
            <w:pPr>
              <w:spacing w:after="0" w:line="259" w:lineRule="auto"/>
              <w:ind w:left="0" w:right="302" w:firstLine="0"/>
              <w:jc w:val="right"/>
            </w:pPr>
            <w:r>
              <w:t>本期变动金额</w:t>
            </w:r>
            <w:r>
              <w:t xml:space="preserve"> </w:t>
            </w:r>
          </w:p>
        </w:tc>
        <w:tc>
          <w:tcPr>
            <w:tcW w:w="1277"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1452"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92" w:firstLine="0"/>
            </w:pPr>
            <w:r>
              <w:t>期末余额</w:t>
            </w:r>
            <w:r>
              <w:t xml:space="preserve"> </w:t>
            </w:r>
          </w:p>
        </w:tc>
      </w:tr>
      <w:tr w:rsidR="00F436CE">
        <w:trPr>
          <w:trHeight w:val="557"/>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28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计提</w:t>
            </w:r>
            <w:r>
              <w:t xml:space="preserve"> </w:t>
            </w:r>
          </w:p>
        </w:tc>
        <w:tc>
          <w:tcPr>
            <w:tcW w:w="8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收回或转回</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转销或核销</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汇率折算差影响</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554"/>
        </w:trPr>
        <w:tc>
          <w:tcPr>
            <w:tcW w:w="21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按组合计提预期信用损失的其他应收款</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183,333.96 </w:t>
            </w:r>
          </w:p>
        </w:tc>
        <w:tc>
          <w:tcPr>
            <w:tcW w:w="12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55,827.70 </w:t>
            </w:r>
          </w:p>
        </w:tc>
        <w:tc>
          <w:tcPr>
            <w:tcW w:w="8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2,238.71 </w:t>
            </w:r>
          </w:p>
        </w:tc>
        <w:tc>
          <w:tcPr>
            <w:tcW w:w="14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241,400.37 </w:t>
            </w:r>
          </w:p>
        </w:tc>
      </w:tr>
      <w:tr w:rsidR="00F436CE">
        <w:trPr>
          <w:trHeight w:val="281"/>
        </w:trPr>
        <w:tc>
          <w:tcPr>
            <w:tcW w:w="21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0" w:firstLine="0"/>
              <w:jc w:val="center"/>
            </w:pPr>
            <w:r>
              <w:t>合计</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183,333.96 </w:t>
            </w:r>
          </w:p>
        </w:tc>
        <w:tc>
          <w:tcPr>
            <w:tcW w:w="12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55,827.70 </w:t>
            </w:r>
          </w:p>
        </w:tc>
        <w:tc>
          <w:tcPr>
            <w:tcW w:w="8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2,238.71 </w:t>
            </w:r>
          </w:p>
        </w:tc>
        <w:tc>
          <w:tcPr>
            <w:tcW w:w="14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241,400.37 </w:t>
            </w:r>
          </w:p>
        </w:tc>
      </w:tr>
    </w:tbl>
    <w:p w:rsidR="00F436CE" w:rsidRDefault="00EA1348">
      <w:pPr>
        <w:spacing w:after="0" w:line="259" w:lineRule="auto"/>
        <w:ind w:left="106" w:firstLine="0"/>
      </w:pPr>
      <w:r>
        <w:t xml:space="preserve"> </w:t>
      </w:r>
    </w:p>
    <w:p w:rsidR="00F436CE" w:rsidRDefault="00EA1348">
      <w:pPr>
        <w:ind w:left="101" w:right="1"/>
      </w:pPr>
      <w:r>
        <w:t>其中本期坏账准备转回或收回金额重要的：</w:t>
      </w:r>
      <w:r>
        <w:t xml:space="preserve"> </w:t>
      </w:r>
    </w:p>
    <w:p w:rsidR="00F436CE" w:rsidRDefault="00EA1348">
      <w:pPr>
        <w:spacing w:after="55"/>
        <w:ind w:left="101" w:right="1"/>
      </w:pPr>
      <w:r>
        <w:t>□</w:t>
      </w:r>
      <w:r>
        <w:t>适用</w:t>
      </w:r>
      <w:r>
        <w:t xml:space="preserve"> √</w:t>
      </w:r>
      <w:r>
        <w:t>不适用</w:t>
      </w:r>
      <w:r>
        <w:t xml:space="preserve">  </w:t>
      </w:r>
    </w:p>
    <w:p w:rsidR="00F436CE" w:rsidRDefault="00EA1348">
      <w:pPr>
        <w:spacing w:after="58"/>
        <w:ind w:left="101" w:right="1"/>
      </w:pPr>
      <w:r>
        <w:t>(5).</w:t>
      </w:r>
      <w:r>
        <w:rPr>
          <w:rFonts w:ascii="Arial" w:eastAsia="Arial" w:hAnsi="Arial" w:cs="Arial"/>
          <w:b/>
        </w:rPr>
        <w:t xml:space="preserve"> </w:t>
      </w:r>
      <w:r>
        <w:t>本期实际核销的其他应收款情况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(6).</w:t>
      </w:r>
      <w:r>
        <w:rPr>
          <w:rFonts w:ascii="Arial" w:eastAsia="Arial" w:hAnsi="Arial" w:cs="Arial"/>
          <w:b/>
        </w:rPr>
        <w:t xml:space="preserve"> </w:t>
      </w:r>
      <w:r>
        <w:t>按欠款方归集的期末余额前五名的其他应收款情况</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2" w:type="dxa"/>
        <w:tblCellMar>
          <w:top w:w="34" w:type="dxa"/>
          <w:left w:w="106" w:type="dxa"/>
          <w:bottom w:w="0" w:type="dxa"/>
          <w:right w:w="2" w:type="dxa"/>
        </w:tblCellMar>
        <w:tblLook w:val="04A0" w:firstRow="1" w:lastRow="0" w:firstColumn="1" w:lastColumn="0" w:noHBand="0" w:noVBand="1"/>
      </w:tblPr>
      <w:tblGrid>
        <w:gridCol w:w="1508"/>
        <w:gridCol w:w="1318"/>
        <w:gridCol w:w="1550"/>
        <w:gridCol w:w="1294"/>
        <w:gridCol w:w="1735"/>
        <w:gridCol w:w="1645"/>
      </w:tblGrid>
      <w:tr w:rsidR="00F436CE">
        <w:trPr>
          <w:trHeight w:val="828"/>
        </w:trPr>
        <w:tc>
          <w:tcPr>
            <w:tcW w:w="150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76" w:firstLine="0"/>
            </w:pPr>
            <w:r>
              <w:t>单位名称</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408" w:right="63" w:hanging="314"/>
            </w:pPr>
            <w:r>
              <w:t>款项的性质</w:t>
            </w:r>
            <w: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11" w:firstLine="0"/>
            </w:pPr>
            <w:r>
              <w:t>期末余额</w:t>
            </w:r>
            <w:r>
              <w:t xml:space="preserve"> </w:t>
            </w:r>
          </w:p>
        </w:tc>
        <w:tc>
          <w:tcPr>
            <w:tcW w:w="129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78" w:firstLine="0"/>
              <w:jc w:val="center"/>
            </w:pPr>
            <w:r>
              <w:t>账龄</w:t>
            </w:r>
            <w:r>
              <w:t xml:space="preserve"> </w:t>
            </w:r>
          </w:p>
        </w:tc>
        <w:tc>
          <w:tcPr>
            <w:tcW w:w="17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占其他应收款期末余额合计数的比例</w:t>
            </w:r>
            <w: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坏账准备期末余额</w:t>
            </w:r>
            <w:r>
              <w:t xml:space="preserve"> </w:t>
            </w:r>
          </w:p>
        </w:tc>
      </w:tr>
      <w:tr w:rsidR="00F436CE">
        <w:trPr>
          <w:trHeight w:val="554"/>
        </w:trPr>
        <w:tc>
          <w:tcPr>
            <w:tcW w:w="15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第一名</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代垫员工工伤费用</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654,325.00 </w:t>
            </w:r>
          </w:p>
        </w:tc>
        <w:tc>
          <w:tcPr>
            <w:tcW w:w="12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w:t>
            </w:r>
            <w:r>
              <w:t>年以内</w:t>
            </w:r>
            <w:r>
              <w:t xml:space="preserve"> </w:t>
            </w:r>
          </w:p>
        </w:tc>
        <w:tc>
          <w:tcPr>
            <w:tcW w:w="17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34.20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59,716.25 </w:t>
            </w:r>
          </w:p>
        </w:tc>
      </w:tr>
      <w:tr w:rsidR="00F436CE">
        <w:trPr>
          <w:trHeight w:val="281"/>
        </w:trPr>
        <w:tc>
          <w:tcPr>
            <w:tcW w:w="15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第二名</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员工借款</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262,000.00 </w:t>
            </w:r>
          </w:p>
        </w:tc>
        <w:tc>
          <w:tcPr>
            <w:tcW w:w="12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17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13.70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13,100.00 </w:t>
            </w:r>
          </w:p>
        </w:tc>
      </w:tr>
      <w:tr w:rsidR="00F436CE">
        <w:trPr>
          <w:trHeight w:val="554"/>
        </w:trPr>
        <w:tc>
          <w:tcPr>
            <w:tcW w:w="15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第三名</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租房押金</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82,500.00 </w:t>
            </w:r>
          </w:p>
        </w:tc>
        <w:tc>
          <w:tcPr>
            <w:tcW w:w="12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至</w:t>
            </w:r>
            <w:r>
              <w:t>2</w:t>
            </w:r>
            <w:r>
              <w:t>年、</w:t>
            </w:r>
            <w:r>
              <w:t xml:space="preserve">3 </w:t>
            </w:r>
            <w:r>
              <w:t>年以上</w:t>
            </w:r>
            <w:r>
              <w:t xml:space="preserve"> </w:t>
            </w:r>
          </w:p>
        </w:tc>
        <w:tc>
          <w:tcPr>
            <w:tcW w:w="17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4.31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80,070.00 </w:t>
            </w:r>
          </w:p>
        </w:tc>
      </w:tr>
      <w:tr w:rsidR="00F436CE">
        <w:trPr>
          <w:trHeight w:val="283"/>
        </w:trPr>
        <w:tc>
          <w:tcPr>
            <w:tcW w:w="15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第四名</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备用金</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77,950.00 </w:t>
            </w:r>
          </w:p>
        </w:tc>
        <w:tc>
          <w:tcPr>
            <w:tcW w:w="12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17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4.07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3,897.50 </w:t>
            </w:r>
          </w:p>
        </w:tc>
      </w:tr>
      <w:tr w:rsidR="00F436CE">
        <w:trPr>
          <w:trHeight w:val="283"/>
        </w:trPr>
        <w:tc>
          <w:tcPr>
            <w:tcW w:w="15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第五名</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租房押金</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39,000.00 </w:t>
            </w:r>
          </w:p>
        </w:tc>
        <w:tc>
          <w:tcPr>
            <w:tcW w:w="12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17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2.04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1,950.00 </w:t>
            </w:r>
          </w:p>
        </w:tc>
      </w:tr>
      <w:tr w:rsidR="00F436CE">
        <w:trPr>
          <w:trHeight w:val="283"/>
        </w:trPr>
        <w:tc>
          <w:tcPr>
            <w:tcW w:w="15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08" w:firstLine="0"/>
              <w:jc w:val="center"/>
            </w:pPr>
            <w:r>
              <w:t>合计</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83" w:firstLine="0"/>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1,115,775.00 </w:t>
            </w:r>
          </w:p>
        </w:tc>
        <w:tc>
          <w:tcPr>
            <w:tcW w:w="12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83" w:firstLine="0"/>
              <w:jc w:val="center"/>
            </w:pPr>
            <w:r>
              <w:t xml:space="preserve">/ </w:t>
            </w:r>
          </w:p>
        </w:tc>
        <w:tc>
          <w:tcPr>
            <w:tcW w:w="17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58.32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158,733.75 </w:t>
            </w:r>
          </w:p>
        </w:tc>
      </w:tr>
    </w:tbl>
    <w:p w:rsidR="00F436CE" w:rsidRDefault="00EA1348">
      <w:pPr>
        <w:spacing w:after="0" w:line="259" w:lineRule="auto"/>
        <w:ind w:left="106" w:firstLine="0"/>
      </w:pPr>
      <w:r>
        <w:t xml:space="preserve"> </w:t>
      </w:r>
    </w:p>
    <w:p w:rsidR="00F436CE" w:rsidRDefault="00EA1348">
      <w:pPr>
        <w:spacing w:after="46" w:line="259" w:lineRule="auto"/>
        <w:ind w:left="106" w:firstLine="0"/>
      </w:pPr>
      <w:r>
        <w:t xml:space="preserve"> </w:t>
      </w:r>
    </w:p>
    <w:p w:rsidR="00F436CE" w:rsidRDefault="00EA1348">
      <w:pPr>
        <w:spacing w:after="59"/>
        <w:ind w:left="101" w:right="1"/>
      </w:pPr>
      <w:r>
        <w:t>(7).</w:t>
      </w:r>
      <w:r>
        <w:rPr>
          <w:rFonts w:ascii="Arial" w:eastAsia="Arial" w:hAnsi="Arial" w:cs="Arial"/>
          <w:b/>
        </w:rPr>
        <w:t xml:space="preserve"> </w:t>
      </w:r>
      <w:r>
        <w:t>涉及政府补助的应收款项</w:t>
      </w:r>
      <w:r>
        <w:t xml:space="preserve"> </w:t>
      </w:r>
    </w:p>
    <w:p w:rsidR="00F436CE" w:rsidRDefault="00EA1348">
      <w:pPr>
        <w:ind w:left="101" w:right="1"/>
      </w:pPr>
      <w:r>
        <w:t>□</w:t>
      </w:r>
      <w:r>
        <w:t>适用</w:t>
      </w:r>
      <w:r>
        <w:t xml:space="preserve"> √</w:t>
      </w:r>
      <w:r>
        <w:t>不适用</w:t>
      </w:r>
      <w:r>
        <w:t xml:space="preserve">  </w:t>
      </w:r>
    </w:p>
    <w:p w:rsidR="00F436CE" w:rsidRDefault="00EA1348">
      <w:pPr>
        <w:spacing w:after="69" w:line="259" w:lineRule="auto"/>
        <w:ind w:left="106" w:firstLine="0"/>
      </w:pPr>
      <w:r>
        <w:rPr>
          <w:rFonts w:ascii="Times New Roman" w:eastAsia="Times New Roman" w:hAnsi="Times New Roman" w:cs="Times New Roman"/>
        </w:rPr>
        <w:t xml:space="preserve"> </w:t>
      </w:r>
    </w:p>
    <w:p w:rsidR="00F436CE" w:rsidRDefault="00EA1348">
      <w:pPr>
        <w:spacing w:after="60"/>
        <w:ind w:left="101" w:right="1"/>
      </w:pPr>
      <w:r>
        <w:t>(8).</w:t>
      </w:r>
      <w:r>
        <w:rPr>
          <w:rFonts w:ascii="Arial" w:eastAsia="Arial" w:hAnsi="Arial" w:cs="Arial"/>
          <w:b/>
        </w:rPr>
        <w:t xml:space="preserve"> </w:t>
      </w:r>
      <w:r>
        <w:t>因金融资产转移而终止确认的其他应收款</w:t>
      </w:r>
      <w:r>
        <w:t xml:space="preserve"> </w:t>
      </w:r>
    </w:p>
    <w:p w:rsidR="00F436CE" w:rsidRDefault="00EA1348">
      <w:pPr>
        <w:ind w:left="101" w:right="1"/>
      </w:pPr>
      <w:r>
        <w:lastRenderedPageBreak/>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(9).</w:t>
      </w:r>
      <w:r>
        <w:rPr>
          <w:rFonts w:ascii="Arial" w:eastAsia="Arial" w:hAnsi="Arial" w:cs="Arial"/>
          <w:b/>
        </w:rPr>
        <w:t xml:space="preserve"> </w:t>
      </w:r>
      <w:r>
        <w:t>转移其他应收款且继续涉入形成的资产、负债的金额</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5" w:line="259" w:lineRule="auto"/>
        <w:ind w:left="106" w:firstLine="0"/>
      </w:pPr>
      <w:r>
        <w:t xml:space="preserve"> </w:t>
      </w:r>
    </w:p>
    <w:p w:rsidR="00F436CE" w:rsidRDefault="00EA1348">
      <w:pPr>
        <w:spacing w:after="80"/>
        <w:ind w:left="101" w:right="1"/>
      </w:pPr>
      <w:r>
        <w:t>9</w:t>
      </w:r>
      <w:r>
        <w:t>、</w:t>
      </w:r>
      <w:r>
        <w:rPr>
          <w:rFonts w:ascii="Arial" w:eastAsia="Arial" w:hAnsi="Arial" w:cs="Arial"/>
          <w:b/>
        </w:rPr>
        <w:t xml:space="preserve"> </w:t>
      </w:r>
      <w:r>
        <w:t>存货</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存货分类</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p w:rsidR="00F436CE" w:rsidRDefault="00EA1348">
      <w:pPr>
        <w:spacing w:after="0" w:line="259" w:lineRule="auto"/>
        <w:ind w:left="106" w:firstLine="0"/>
      </w:pPr>
      <w:r>
        <w:t xml:space="preserve"> </w:t>
      </w:r>
    </w:p>
    <w:tbl>
      <w:tblPr>
        <w:tblStyle w:val="TableGrid"/>
        <w:tblW w:w="10149" w:type="dxa"/>
        <w:tblInd w:w="-552" w:type="dxa"/>
        <w:tblCellMar>
          <w:top w:w="30" w:type="dxa"/>
          <w:left w:w="108" w:type="dxa"/>
          <w:bottom w:w="0" w:type="dxa"/>
          <w:right w:w="23" w:type="dxa"/>
        </w:tblCellMar>
        <w:tblLook w:val="04A0" w:firstRow="1" w:lastRow="0" w:firstColumn="1" w:lastColumn="0" w:noHBand="0" w:noVBand="1"/>
      </w:tblPr>
      <w:tblGrid>
        <w:gridCol w:w="1301"/>
        <w:gridCol w:w="1565"/>
        <w:gridCol w:w="1460"/>
        <w:gridCol w:w="1565"/>
        <w:gridCol w:w="1392"/>
        <w:gridCol w:w="1304"/>
        <w:gridCol w:w="1562"/>
      </w:tblGrid>
      <w:tr w:rsidR="00F436CE">
        <w:trPr>
          <w:trHeight w:val="242"/>
        </w:trPr>
        <w:tc>
          <w:tcPr>
            <w:tcW w:w="130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6" w:firstLine="0"/>
              <w:jc w:val="center"/>
            </w:pPr>
            <w:r>
              <w:rPr>
                <w:sz w:val="18"/>
              </w:rPr>
              <w:t>项目</w:t>
            </w:r>
            <w:r>
              <w:rPr>
                <w:sz w:val="18"/>
              </w:rPr>
              <w:t xml:space="preserve"> </w:t>
            </w:r>
          </w:p>
        </w:tc>
        <w:tc>
          <w:tcPr>
            <w:tcW w:w="3025"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0" w:right="347" w:firstLine="0"/>
              <w:jc w:val="right"/>
            </w:pPr>
            <w:r>
              <w:rPr>
                <w:sz w:val="18"/>
              </w:rPr>
              <w:t>期末余额</w:t>
            </w:r>
            <w:r>
              <w:rPr>
                <w:sz w:val="18"/>
              </w:rPr>
              <w:t xml:space="preserve"> </w:t>
            </w:r>
          </w:p>
        </w:tc>
        <w:tc>
          <w:tcPr>
            <w:tcW w:w="1565"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96"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0" w:right="184" w:firstLine="0"/>
              <w:jc w:val="right"/>
            </w:pPr>
            <w:r>
              <w:rPr>
                <w:sz w:val="18"/>
              </w:rPr>
              <w:t>期初余额</w:t>
            </w:r>
            <w:r>
              <w:rPr>
                <w:sz w:val="18"/>
              </w:rPr>
              <w:t xml:space="preserve"> </w:t>
            </w:r>
          </w:p>
        </w:tc>
        <w:tc>
          <w:tcPr>
            <w:tcW w:w="1562"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710"/>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5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center"/>
            </w:pPr>
            <w:r>
              <w:rPr>
                <w:sz w:val="18"/>
              </w:rPr>
              <w:t>账面余额</w:t>
            </w:r>
            <w:r>
              <w:rPr>
                <w:sz w:val="18"/>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rPr>
                <w:sz w:val="18"/>
              </w:rPr>
              <w:t>存货跌价准备</w:t>
            </w:r>
            <w:r>
              <w:rPr>
                <w:sz w:val="18"/>
              </w:rPr>
              <w:t xml:space="preserve">/ </w:t>
            </w:r>
            <w:r>
              <w:rPr>
                <w:sz w:val="18"/>
              </w:rPr>
              <w:t>合同履约成本减值准备</w:t>
            </w:r>
            <w:r>
              <w:rPr>
                <w:sz w:val="18"/>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center"/>
            </w:pPr>
            <w:r>
              <w:rPr>
                <w:sz w:val="18"/>
              </w:rPr>
              <w:t>账面价值</w:t>
            </w:r>
            <w:r>
              <w:rPr>
                <w:sz w:val="18"/>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center"/>
            </w:pPr>
            <w:r>
              <w:rPr>
                <w:sz w:val="18"/>
              </w:rPr>
              <w:t>账面余额</w:t>
            </w: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rPr>
                <w:sz w:val="18"/>
              </w:rPr>
              <w:t>存货跌价准备</w:t>
            </w:r>
            <w:r>
              <w:rPr>
                <w:sz w:val="18"/>
              </w:rPr>
              <w:t xml:space="preserve"> /</w:t>
            </w:r>
            <w:r>
              <w:rPr>
                <w:sz w:val="18"/>
              </w:rPr>
              <w:t>合同履约成本减值准备</w:t>
            </w:r>
            <w:r>
              <w:rPr>
                <w:sz w:val="18"/>
              </w:rP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2" w:firstLine="0"/>
              <w:jc w:val="center"/>
            </w:pPr>
            <w:r>
              <w:rPr>
                <w:sz w:val="18"/>
              </w:rPr>
              <w:t>账面价值</w:t>
            </w:r>
            <w:r>
              <w:rPr>
                <w:sz w:val="18"/>
              </w:rPr>
              <w:t xml:space="preserve"> </w:t>
            </w:r>
          </w:p>
        </w:tc>
      </w:tr>
      <w:tr w:rsidR="00F436CE">
        <w:trPr>
          <w:trHeight w:val="245"/>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原材料</w:t>
            </w:r>
            <w:r>
              <w:rPr>
                <w:sz w:val="18"/>
              </w:rPr>
              <w:t xml:space="preserve">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25,128,231.54 </w:t>
            </w:r>
          </w:p>
        </w:tc>
        <w:tc>
          <w:tcPr>
            <w:tcW w:w="14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25,128,231.54 </w:t>
            </w:r>
          </w:p>
        </w:tc>
        <w:tc>
          <w:tcPr>
            <w:tcW w:w="1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 xml:space="preserve">20,676,126.22 </w:t>
            </w:r>
          </w:p>
        </w:tc>
        <w:tc>
          <w:tcPr>
            <w:tcW w:w="13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20,676,126.22 </w:t>
            </w:r>
          </w:p>
        </w:tc>
      </w:tr>
      <w:tr w:rsidR="00F436CE">
        <w:trPr>
          <w:trHeight w:val="242"/>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在产品</w:t>
            </w:r>
            <w:r>
              <w:rPr>
                <w:sz w:val="18"/>
              </w:rPr>
              <w:t xml:space="preserve">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38,848,224.02 </w:t>
            </w:r>
          </w:p>
        </w:tc>
        <w:tc>
          <w:tcPr>
            <w:tcW w:w="14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1,590,600.52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37,257,623.50 </w:t>
            </w:r>
          </w:p>
        </w:tc>
        <w:tc>
          <w:tcPr>
            <w:tcW w:w="1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 xml:space="preserve">36,349,652.34 </w:t>
            </w:r>
          </w:p>
        </w:tc>
        <w:tc>
          <w:tcPr>
            <w:tcW w:w="13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8"/>
              </w:rPr>
              <w:t xml:space="preserve">1,407,404.74 </w:t>
            </w:r>
          </w:p>
        </w:tc>
        <w:tc>
          <w:tcPr>
            <w:tcW w:w="15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34,942,247.60 </w:t>
            </w:r>
          </w:p>
        </w:tc>
      </w:tr>
      <w:tr w:rsidR="00F436CE">
        <w:trPr>
          <w:trHeight w:val="242"/>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库存商品</w:t>
            </w:r>
            <w:r>
              <w:rPr>
                <w:sz w:val="18"/>
              </w:rPr>
              <w:t xml:space="preserve">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23,595,728.46 </w:t>
            </w:r>
          </w:p>
        </w:tc>
        <w:tc>
          <w:tcPr>
            <w:tcW w:w="14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619,225.51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22,976,502.95 </w:t>
            </w:r>
          </w:p>
        </w:tc>
        <w:tc>
          <w:tcPr>
            <w:tcW w:w="1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 xml:space="preserve">25,776,049.55 </w:t>
            </w:r>
          </w:p>
        </w:tc>
        <w:tc>
          <w:tcPr>
            <w:tcW w:w="13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467,031.06 </w:t>
            </w:r>
          </w:p>
        </w:tc>
        <w:tc>
          <w:tcPr>
            <w:tcW w:w="15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25,309,018.49 </w:t>
            </w:r>
          </w:p>
        </w:tc>
      </w:tr>
      <w:tr w:rsidR="00F436CE">
        <w:trPr>
          <w:trHeight w:val="245"/>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低值易耗品</w:t>
            </w:r>
            <w:r>
              <w:rPr>
                <w:sz w:val="18"/>
              </w:rPr>
              <w:t xml:space="preserve">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248,325.58 </w:t>
            </w:r>
          </w:p>
        </w:tc>
        <w:tc>
          <w:tcPr>
            <w:tcW w:w="14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248,325.58 </w:t>
            </w:r>
          </w:p>
        </w:tc>
        <w:tc>
          <w:tcPr>
            <w:tcW w:w="1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201,824.08 </w:t>
            </w:r>
          </w:p>
        </w:tc>
        <w:tc>
          <w:tcPr>
            <w:tcW w:w="13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201,824.08 </w:t>
            </w:r>
          </w:p>
        </w:tc>
      </w:tr>
      <w:tr w:rsidR="00F436CE">
        <w:trPr>
          <w:trHeight w:val="242"/>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发出商品</w:t>
            </w:r>
            <w:r>
              <w:rPr>
                <w:sz w:val="18"/>
              </w:rPr>
              <w:t xml:space="preserve">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1,789,045.59 </w:t>
            </w:r>
          </w:p>
        </w:tc>
        <w:tc>
          <w:tcPr>
            <w:tcW w:w="14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1,789,045.59 </w:t>
            </w:r>
          </w:p>
        </w:tc>
        <w:tc>
          <w:tcPr>
            <w:tcW w:w="1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796,576.64 </w:t>
            </w:r>
          </w:p>
        </w:tc>
        <w:tc>
          <w:tcPr>
            <w:tcW w:w="13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796,576.64 </w:t>
            </w:r>
          </w:p>
        </w:tc>
      </w:tr>
      <w:tr w:rsidR="00F436CE">
        <w:trPr>
          <w:trHeight w:val="245"/>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center"/>
            </w:pPr>
            <w:r>
              <w:rPr>
                <w:sz w:val="18"/>
              </w:rPr>
              <w:t>合计</w:t>
            </w:r>
            <w:r>
              <w:rPr>
                <w:sz w:val="18"/>
              </w:rPr>
              <w:t xml:space="preserve">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89,609,555.19 </w:t>
            </w:r>
          </w:p>
        </w:tc>
        <w:tc>
          <w:tcPr>
            <w:tcW w:w="14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2,209,826.03 </w:t>
            </w:r>
          </w:p>
        </w:tc>
        <w:tc>
          <w:tcPr>
            <w:tcW w:w="15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87,399,729.16 </w:t>
            </w:r>
          </w:p>
        </w:tc>
        <w:tc>
          <w:tcPr>
            <w:tcW w:w="13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 xml:space="preserve">83,800,228.83 </w:t>
            </w:r>
          </w:p>
        </w:tc>
        <w:tc>
          <w:tcPr>
            <w:tcW w:w="13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8"/>
              </w:rPr>
              <w:t>1,874,435.80</w:t>
            </w:r>
            <w:r>
              <w:rPr>
                <w:sz w:val="18"/>
              </w:rPr>
              <w:t xml:space="preserve"> </w:t>
            </w:r>
          </w:p>
        </w:tc>
        <w:tc>
          <w:tcPr>
            <w:tcW w:w="15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81,925,793.03 </w:t>
            </w:r>
          </w:p>
        </w:tc>
      </w:tr>
    </w:tbl>
    <w:p w:rsidR="00F436CE" w:rsidRDefault="00EA1348">
      <w:pPr>
        <w:spacing w:after="0" w:line="259" w:lineRule="auto"/>
        <w:ind w:left="106" w:firstLine="0"/>
      </w:pPr>
      <w:r>
        <w:t xml:space="preserve"> </w:t>
      </w:r>
    </w:p>
    <w:p w:rsidR="00F436CE" w:rsidRDefault="00EA1348">
      <w:pPr>
        <w:spacing w:after="46" w:line="259" w:lineRule="auto"/>
        <w:ind w:left="106" w:firstLine="0"/>
      </w:pPr>
      <w:r>
        <w:rPr>
          <w:color w:val="FF6600"/>
        </w:rPr>
        <w:t xml:space="preserve"> </w:t>
      </w:r>
    </w:p>
    <w:p w:rsidR="00F436CE" w:rsidRDefault="00EA1348">
      <w:pPr>
        <w:spacing w:after="58"/>
        <w:ind w:left="101" w:right="1"/>
      </w:pPr>
      <w:r>
        <w:t>(2).</w:t>
      </w:r>
      <w:r>
        <w:rPr>
          <w:rFonts w:ascii="Arial" w:eastAsia="Arial" w:hAnsi="Arial" w:cs="Arial"/>
          <w:b/>
        </w:rPr>
        <w:t xml:space="preserve"> </w:t>
      </w:r>
      <w:r>
        <w:t>存货跌价准备及合同履约成本减值准备</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858" w:type="dxa"/>
        <w:tblInd w:w="-2" w:type="dxa"/>
        <w:tblCellMar>
          <w:top w:w="34" w:type="dxa"/>
          <w:left w:w="108" w:type="dxa"/>
          <w:bottom w:w="0" w:type="dxa"/>
          <w:right w:w="2" w:type="dxa"/>
        </w:tblCellMar>
        <w:tblLook w:val="04A0" w:firstRow="1" w:lastRow="0" w:firstColumn="1" w:lastColumn="0" w:noHBand="0" w:noVBand="1"/>
      </w:tblPr>
      <w:tblGrid>
        <w:gridCol w:w="1234"/>
        <w:gridCol w:w="1664"/>
        <w:gridCol w:w="1320"/>
        <w:gridCol w:w="1061"/>
        <w:gridCol w:w="1351"/>
        <w:gridCol w:w="708"/>
        <w:gridCol w:w="1520"/>
      </w:tblGrid>
      <w:tr w:rsidR="00F436CE">
        <w:trPr>
          <w:trHeight w:val="283"/>
        </w:trPr>
        <w:tc>
          <w:tcPr>
            <w:tcW w:w="123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项目</w:t>
            </w:r>
            <w:r>
              <w:t xml:space="preserve"> </w:t>
            </w:r>
          </w:p>
        </w:tc>
        <w:tc>
          <w:tcPr>
            <w:tcW w:w="166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7" w:firstLine="0"/>
              <w:jc w:val="center"/>
            </w:pPr>
            <w:r>
              <w:t>期初余额</w:t>
            </w:r>
            <w:r>
              <w:t xml:space="preserve"> </w:t>
            </w:r>
          </w:p>
        </w:tc>
        <w:tc>
          <w:tcPr>
            <w:tcW w:w="238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本期增加金额</w:t>
            </w:r>
            <w:r>
              <w:t xml:space="preserve"> </w:t>
            </w:r>
          </w:p>
        </w:tc>
        <w:tc>
          <w:tcPr>
            <w:tcW w:w="2059"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本期减少金额</w:t>
            </w:r>
            <w:r>
              <w:t xml:space="preserve"> </w:t>
            </w:r>
          </w:p>
        </w:tc>
        <w:tc>
          <w:tcPr>
            <w:tcW w:w="1520"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31" w:firstLine="0"/>
            </w:pPr>
            <w:r>
              <w:t>期末余额</w:t>
            </w:r>
            <w:r>
              <w:t xml:space="preserve"> </w:t>
            </w:r>
          </w:p>
        </w:tc>
      </w:tr>
      <w:tr w:rsidR="00F436CE">
        <w:trPr>
          <w:trHeight w:val="312"/>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3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计提</w:t>
            </w:r>
            <w:r>
              <w:t xml:space="preserve"> </w:t>
            </w:r>
          </w:p>
        </w:tc>
        <w:tc>
          <w:tcPr>
            <w:tcW w:w="10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其他</w:t>
            </w: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0" w:firstLine="0"/>
              <w:jc w:val="both"/>
            </w:pPr>
            <w:r>
              <w:t>转回或转销</w:t>
            </w:r>
            <w: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3" w:firstLine="0"/>
              <w:jc w:val="both"/>
            </w:pPr>
            <w:r>
              <w:t>其他</w:t>
            </w:r>
            <w:r>
              <w:t xml:space="preserve"> </w:t>
            </w:r>
          </w:p>
        </w:tc>
        <w:tc>
          <w:tcPr>
            <w:tcW w:w="0" w:type="auto"/>
            <w:vMerge/>
            <w:tcBorders>
              <w:top w:val="nil"/>
              <w:left w:val="single" w:sz="4" w:space="0" w:color="000000"/>
              <w:bottom w:val="single" w:sz="4" w:space="0" w:color="000000"/>
              <w:right w:val="single" w:sz="4" w:space="0" w:color="000000"/>
            </w:tcBorders>
            <w:vAlign w:val="bottom"/>
          </w:tcPr>
          <w:p w:rsidR="00F436CE" w:rsidRDefault="00F436CE">
            <w:pPr>
              <w:spacing w:after="160" w:line="259" w:lineRule="auto"/>
              <w:ind w:left="0" w:firstLine="0"/>
            </w:pPr>
          </w:p>
        </w:tc>
      </w:tr>
      <w:tr w:rsidR="00F436CE">
        <w:trPr>
          <w:trHeight w:val="281"/>
        </w:trPr>
        <w:tc>
          <w:tcPr>
            <w:tcW w:w="12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在产品</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1,407,404.74 </w:t>
            </w:r>
          </w:p>
        </w:tc>
        <w:tc>
          <w:tcPr>
            <w:tcW w:w="13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0" w:firstLine="0"/>
            </w:pPr>
            <w:r>
              <w:t xml:space="preserve">395,832.23 </w:t>
            </w:r>
          </w:p>
        </w:tc>
        <w:tc>
          <w:tcPr>
            <w:tcW w:w="10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1" w:firstLine="0"/>
            </w:pPr>
            <w:r>
              <w:t xml:space="preserve">212,636.45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8" w:firstLine="0"/>
            </w:pPr>
            <w:r>
              <w:t xml:space="preserve">1,590,600.52 </w:t>
            </w:r>
          </w:p>
        </w:tc>
      </w:tr>
      <w:tr w:rsidR="00F436CE">
        <w:trPr>
          <w:trHeight w:val="283"/>
        </w:trPr>
        <w:tc>
          <w:tcPr>
            <w:tcW w:w="12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库存商品</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467,031.06 </w:t>
            </w:r>
          </w:p>
        </w:tc>
        <w:tc>
          <w:tcPr>
            <w:tcW w:w="13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0" w:firstLine="0"/>
            </w:pPr>
            <w:r>
              <w:t xml:space="preserve">392,368.45 </w:t>
            </w:r>
          </w:p>
        </w:tc>
        <w:tc>
          <w:tcPr>
            <w:tcW w:w="10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1" w:firstLine="0"/>
            </w:pPr>
            <w:r>
              <w:t xml:space="preserve">240,174.00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619,225.51 </w:t>
            </w:r>
          </w:p>
        </w:tc>
      </w:tr>
      <w:tr w:rsidR="00F436CE">
        <w:trPr>
          <w:trHeight w:val="283"/>
        </w:trPr>
        <w:tc>
          <w:tcPr>
            <w:tcW w:w="12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43" w:firstLine="0"/>
              <w:jc w:val="center"/>
            </w:pPr>
            <w:r>
              <w:t>合计</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1,874,435.80 </w:t>
            </w:r>
          </w:p>
        </w:tc>
        <w:tc>
          <w:tcPr>
            <w:tcW w:w="13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2" w:firstLine="0"/>
            </w:pPr>
            <w:r>
              <w:t xml:space="preserve">788,200.68 </w:t>
            </w:r>
          </w:p>
        </w:tc>
        <w:tc>
          <w:tcPr>
            <w:tcW w:w="10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3" w:firstLine="0"/>
            </w:pPr>
            <w:r>
              <w:t xml:space="preserve">452,810.45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2,209,826.03 </w:t>
            </w:r>
          </w:p>
        </w:tc>
      </w:tr>
    </w:tbl>
    <w:p w:rsidR="00F436CE" w:rsidRDefault="00EA1348">
      <w:pPr>
        <w:spacing w:after="44" w:line="259" w:lineRule="auto"/>
        <w:ind w:left="106" w:firstLine="0"/>
      </w:pPr>
      <w:r>
        <w:t xml:space="preserve"> </w:t>
      </w:r>
    </w:p>
    <w:p w:rsidR="00F436CE" w:rsidRDefault="00EA1348">
      <w:pPr>
        <w:spacing w:after="60"/>
        <w:ind w:left="101" w:right="1"/>
      </w:pPr>
      <w:r>
        <w:t>(3).</w:t>
      </w:r>
      <w:r>
        <w:rPr>
          <w:rFonts w:ascii="Arial" w:eastAsia="Arial" w:hAnsi="Arial" w:cs="Arial"/>
          <w:b/>
        </w:rPr>
        <w:t xml:space="preserve"> </w:t>
      </w:r>
      <w:r>
        <w:t>存货期末余额含有借款费用资本化金额的说明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(4).</w:t>
      </w:r>
      <w:r>
        <w:rPr>
          <w:rFonts w:ascii="Arial" w:eastAsia="Arial" w:hAnsi="Arial" w:cs="Arial"/>
          <w:b/>
        </w:rPr>
        <w:t xml:space="preserve"> </w:t>
      </w:r>
      <w:r>
        <w:t>合同履约成本本期摊销金额的说明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70" w:line="259" w:lineRule="auto"/>
        <w:ind w:left="106" w:firstLine="0"/>
      </w:pPr>
      <w:r>
        <w:rPr>
          <w:rFonts w:ascii="Times New Roman" w:eastAsia="Times New Roman" w:hAnsi="Times New Roman" w:cs="Times New Roman"/>
        </w:rPr>
        <w:t xml:space="preserve"> </w:t>
      </w:r>
    </w:p>
    <w:p w:rsidR="00F436CE" w:rsidRDefault="00EA1348">
      <w:pPr>
        <w:numPr>
          <w:ilvl w:val="0"/>
          <w:numId w:val="114"/>
        </w:numPr>
        <w:spacing w:after="78"/>
        <w:ind w:right="1" w:hanging="504"/>
      </w:pPr>
      <w:r>
        <w:t>合同资产</w:t>
      </w:r>
      <w:r>
        <w:rPr>
          <w:rFonts w:ascii="Calibri" w:eastAsia="Calibri" w:hAnsi="Calibri" w:cs="Calibri"/>
          <w:b/>
        </w:rPr>
        <w:t xml:space="preserve"> </w:t>
      </w:r>
    </w:p>
    <w:p w:rsidR="00F436CE" w:rsidRDefault="00EA1348">
      <w:pPr>
        <w:spacing w:after="61"/>
        <w:ind w:left="101" w:right="1"/>
      </w:pPr>
      <w:r>
        <w:lastRenderedPageBreak/>
        <w:t>(1).</w:t>
      </w:r>
      <w:r>
        <w:rPr>
          <w:rFonts w:ascii="Arial" w:eastAsia="Arial" w:hAnsi="Arial" w:cs="Arial"/>
          <w:b/>
        </w:rPr>
        <w:t xml:space="preserve"> </w:t>
      </w:r>
      <w:r>
        <w:t>合同资产情况</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(2).</w:t>
      </w:r>
      <w:r>
        <w:rPr>
          <w:rFonts w:ascii="Arial" w:eastAsia="Arial" w:hAnsi="Arial" w:cs="Arial"/>
          <w:b/>
        </w:rPr>
        <w:t xml:space="preserve"> </w:t>
      </w:r>
      <w:r>
        <w:t>报告期内账面价值发生重大变动的金额和原因</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(3).</w:t>
      </w:r>
      <w:r>
        <w:rPr>
          <w:rFonts w:ascii="Arial" w:eastAsia="Arial" w:hAnsi="Arial" w:cs="Arial"/>
          <w:b/>
        </w:rPr>
        <w:t xml:space="preserve"> </w:t>
      </w:r>
      <w:r>
        <w:t>本期合同资产计提减值准备情况</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如按预期信用损失一般模型计提坏账准备，请参照其他应收款披露：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14"/>
        </w:numPr>
        <w:spacing w:after="70"/>
        <w:ind w:right="1" w:hanging="504"/>
      </w:pPr>
      <w:r>
        <w:t>持有待售资产</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4"/>
        </w:numPr>
        <w:spacing w:after="72"/>
        <w:ind w:right="1" w:hanging="504"/>
      </w:pPr>
      <w:r>
        <w:t>一年内到期的非流动资产</w:t>
      </w:r>
      <w:r>
        <w:rPr>
          <w:rFonts w:ascii="Calibri" w:eastAsia="Calibri" w:hAnsi="Calibri" w:cs="Calibri"/>
          <w:b/>
        </w:rPr>
        <w:t xml:space="preserve"> </w:t>
      </w:r>
    </w:p>
    <w:p w:rsidR="00F436CE" w:rsidRDefault="00EA1348">
      <w:pPr>
        <w:spacing w:after="29"/>
        <w:ind w:left="101" w:right="1"/>
      </w:pPr>
      <w:r>
        <w:t>□</w:t>
      </w:r>
      <w:r>
        <w:t>适用</w:t>
      </w:r>
      <w:r>
        <w:t xml:space="preserve"> √</w:t>
      </w:r>
      <w:r>
        <w:t>不适用</w:t>
      </w:r>
      <w:r>
        <w:t xml:space="preserve">  </w:t>
      </w:r>
    </w:p>
    <w:p w:rsidR="00F436CE" w:rsidRDefault="00EA1348">
      <w:pPr>
        <w:spacing w:after="53" w:line="259" w:lineRule="auto"/>
        <w:ind w:left="106" w:firstLine="0"/>
      </w:pPr>
      <w:r>
        <w:rPr>
          <w:rFonts w:ascii="Calibri" w:eastAsia="Calibri" w:hAnsi="Calibri" w:cs="Calibri"/>
          <w:b/>
        </w:rPr>
        <w:t xml:space="preserve"> </w:t>
      </w:r>
    </w:p>
    <w:p w:rsidR="00F436CE" w:rsidRDefault="00EA1348">
      <w:pPr>
        <w:ind w:left="101" w:right="1"/>
      </w:pPr>
      <w:r>
        <w:t>期末重要的债权投资和其他债权投资：</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7890"/>
      </w:pPr>
      <w:r>
        <w:t>其他说明无</w:t>
      </w:r>
      <w:r>
        <w:t xml:space="preserve"> </w:t>
      </w:r>
    </w:p>
    <w:p w:rsidR="00F436CE" w:rsidRDefault="00EA1348">
      <w:pPr>
        <w:spacing w:after="44" w:line="259" w:lineRule="auto"/>
        <w:ind w:left="106" w:firstLine="0"/>
      </w:pPr>
      <w:r>
        <w:t xml:space="preserve"> </w:t>
      </w:r>
    </w:p>
    <w:p w:rsidR="00F436CE" w:rsidRDefault="00EA1348">
      <w:pPr>
        <w:numPr>
          <w:ilvl w:val="0"/>
          <w:numId w:val="114"/>
        </w:numPr>
        <w:spacing w:after="72"/>
        <w:ind w:right="1" w:hanging="504"/>
      </w:pPr>
      <w:r>
        <w:t>其他流动资产</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0" w:type="dxa"/>
          <w:bottom w:w="0" w:type="dxa"/>
          <w:right w:w="2" w:type="dxa"/>
        </w:tblCellMar>
        <w:tblLook w:val="04A0" w:firstRow="1" w:lastRow="0" w:firstColumn="1" w:lastColumn="0" w:noHBand="0" w:noVBand="1"/>
      </w:tblPr>
      <w:tblGrid>
        <w:gridCol w:w="3289"/>
        <w:gridCol w:w="2916"/>
        <w:gridCol w:w="2845"/>
      </w:tblGrid>
      <w:tr w:rsidR="00F436CE">
        <w:trPr>
          <w:trHeight w:val="283"/>
        </w:trPr>
        <w:tc>
          <w:tcPr>
            <w:tcW w:w="32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center"/>
            </w:pPr>
            <w:r>
              <w:t>项目</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 w:firstLine="0"/>
              <w:jc w:val="center"/>
            </w:pPr>
            <w:r>
              <w:t>期末余额</w:t>
            </w:r>
            <w:r>
              <w:t xml:space="preserve"> </w:t>
            </w:r>
          </w:p>
        </w:tc>
        <w:tc>
          <w:tcPr>
            <w:tcW w:w="2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center"/>
            </w:pPr>
            <w:r>
              <w:t>期初余额</w:t>
            </w:r>
            <w:r>
              <w:t xml:space="preserve"> </w:t>
            </w:r>
          </w:p>
        </w:tc>
      </w:tr>
      <w:tr w:rsidR="00F436CE">
        <w:trPr>
          <w:trHeight w:val="281"/>
        </w:trPr>
        <w:tc>
          <w:tcPr>
            <w:tcW w:w="32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增值税留抵扣额</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6,605,191.05 </w:t>
            </w:r>
          </w:p>
        </w:tc>
        <w:tc>
          <w:tcPr>
            <w:tcW w:w="2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4,169,642.87 </w:t>
            </w:r>
          </w:p>
        </w:tc>
      </w:tr>
      <w:tr w:rsidR="00F436CE">
        <w:trPr>
          <w:trHeight w:val="283"/>
        </w:trPr>
        <w:tc>
          <w:tcPr>
            <w:tcW w:w="32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应收出口退税</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1,033,156.90 </w:t>
            </w:r>
          </w:p>
        </w:tc>
        <w:tc>
          <w:tcPr>
            <w:tcW w:w="2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2,161,186.65 </w:t>
            </w:r>
          </w:p>
        </w:tc>
      </w:tr>
      <w:tr w:rsidR="00F436CE">
        <w:trPr>
          <w:trHeight w:val="281"/>
        </w:trPr>
        <w:tc>
          <w:tcPr>
            <w:tcW w:w="32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其他税种</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11,733.29 </w:t>
            </w:r>
          </w:p>
        </w:tc>
      </w:tr>
      <w:tr w:rsidR="00F436CE">
        <w:trPr>
          <w:trHeight w:val="283"/>
        </w:trPr>
        <w:tc>
          <w:tcPr>
            <w:tcW w:w="32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合计</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7,638,347.95 </w:t>
            </w:r>
          </w:p>
        </w:tc>
        <w:tc>
          <w:tcPr>
            <w:tcW w:w="2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6,342,562.81 </w:t>
            </w:r>
          </w:p>
        </w:tc>
      </w:tr>
    </w:tbl>
    <w:p w:rsidR="00F436CE" w:rsidRDefault="00EA1348">
      <w:pPr>
        <w:ind w:left="101" w:right="7890"/>
      </w:pPr>
      <w:r>
        <w:t>其他说明无</w:t>
      </w:r>
      <w:r>
        <w:t xml:space="preserve"> </w:t>
      </w:r>
    </w:p>
    <w:p w:rsidR="00F436CE" w:rsidRDefault="00EA1348">
      <w:pPr>
        <w:spacing w:after="0" w:line="259" w:lineRule="auto"/>
        <w:ind w:left="106" w:firstLine="0"/>
      </w:pPr>
      <w:r>
        <w:t xml:space="preserve"> </w:t>
      </w:r>
    </w:p>
    <w:p w:rsidR="00F436CE" w:rsidRDefault="00EA1348">
      <w:pPr>
        <w:numPr>
          <w:ilvl w:val="0"/>
          <w:numId w:val="114"/>
        </w:numPr>
        <w:spacing w:after="79"/>
        <w:ind w:right="1" w:hanging="504"/>
      </w:pPr>
      <w:r>
        <w:t>债权投资</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债权投资情况</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(2).</w:t>
      </w:r>
      <w:r>
        <w:rPr>
          <w:rFonts w:ascii="Arial" w:eastAsia="Arial" w:hAnsi="Arial" w:cs="Arial"/>
          <w:b/>
        </w:rPr>
        <w:t xml:space="preserve"> </w:t>
      </w:r>
      <w:r>
        <w:t>期末重要的债权投资</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(3).</w:t>
      </w:r>
      <w:r>
        <w:rPr>
          <w:rFonts w:ascii="Arial" w:eastAsia="Arial" w:hAnsi="Arial" w:cs="Arial"/>
          <w:b/>
        </w:rPr>
        <w:t xml:space="preserve"> </w:t>
      </w:r>
      <w:r>
        <w:t>减值准备计提情况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本期减值准备计提金额以及评估金融工具的信用风险是否显著增加的采用依据</w:t>
      </w:r>
      <w:r>
        <w:rPr>
          <w:rFonts w:ascii="Calibri" w:eastAsia="Calibri" w:hAnsi="Calibri" w:cs="Calibri"/>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lastRenderedPageBreak/>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14"/>
        </w:numPr>
        <w:spacing w:after="79"/>
        <w:ind w:right="1" w:hanging="504"/>
      </w:pPr>
      <w:r>
        <w:t>其他债权投资</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其他债权投资情况</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(2).</w:t>
      </w:r>
      <w:r>
        <w:rPr>
          <w:rFonts w:ascii="Arial" w:eastAsia="Arial" w:hAnsi="Arial" w:cs="Arial"/>
          <w:b/>
        </w:rPr>
        <w:t xml:space="preserve"> </w:t>
      </w:r>
      <w:r>
        <w:t>期末重要的其他债权投资</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(3).</w:t>
      </w:r>
      <w:r>
        <w:rPr>
          <w:rFonts w:ascii="Arial" w:eastAsia="Arial" w:hAnsi="Arial" w:cs="Arial"/>
          <w:b/>
        </w:rPr>
        <w:t xml:space="preserve"> </w:t>
      </w:r>
      <w:r>
        <w:t>减值准备计提情况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本期减值准备计提金额以及评估金融工具的信用风险是否显著增加的采用依据</w:t>
      </w:r>
      <w:r>
        <w:rPr>
          <w:rFonts w:ascii="Calibri" w:eastAsia="Calibri" w:hAnsi="Calibri" w:cs="Calibri"/>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4"/>
        </w:numPr>
        <w:spacing w:after="69"/>
        <w:ind w:right="1" w:hanging="504"/>
      </w:pPr>
      <w:r>
        <w:t>长期应收款</w:t>
      </w:r>
      <w:r>
        <w:t xml:space="preserve"> </w:t>
      </w:r>
    </w:p>
    <w:p w:rsidR="00F436CE" w:rsidRDefault="00EA1348">
      <w:pPr>
        <w:spacing w:after="58"/>
        <w:ind w:left="101" w:right="1"/>
      </w:pPr>
      <w:r>
        <w:t>(1).</w:t>
      </w:r>
      <w:r>
        <w:rPr>
          <w:rFonts w:ascii="Arial" w:eastAsia="Arial" w:hAnsi="Arial" w:cs="Arial"/>
          <w:b/>
        </w:rPr>
        <w:t xml:space="preserve"> </w:t>
      </w:r>
      <w:r>
        <w:t>长期应收款情况</w:t>
      </w:r>
      <w:r>
        <w:t xml:space="preserve"> </w:t>
      </w:r>
    </w:p>
    <w:p w:rsidR="00F436CE" w:rsidRDefault="00EA1348">
      <w:pPr>
        <w:spacing w:after="55"/>
        <w:ind w:left="101" w:right="1"/>
      </w:pPr>
      <w:r>
        <w:t>□</w:t>
      </w:r>
      <w:r>
        <w:t>适用</w:t>
      </w:r>
      <w:r>
        <w:t xml:space="preserve"> √</w:t>
      </w:r>
      <w:r>
        <w:t>不适用</w:t>
      </w:r>
      <w:r>
        <w:t xml:space="preserve"> </w:t>
      </w:r>
      <w:r>
        <w:rPr>
          <w:color w:val="FF0000"/>
        </w:rPr>
        <w:t xml:space="preserve"> </w:t>
      </w:r>
    </w:p>
    <w:p w:rsidR="00F436CE" w:rsidRDefault="00EA1348">
      <w:pPr>
        <w:spacing w:after="58"/>
        <w:ind w:left="101" w:right="1"/>
      </w:pPr>
      <w:r>
        <w:t>(2).</w:t>
      </w:r>
      <w:r>
        <w:rPr>
          <w:rFonts w:ascii="Arial" w:eastAsia="Arial" w:hAnsi="Arial" w:cs="Arial"/>
          <w:b/>
        </w:rPr>
        <w:t xml:space="preserve"> </w:t>
      </w:r>
      <w:r>
        <w:t>坏账准备计提情况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本期坏账准备计提金额以及评估金融工具的信用风险是否显著增加的采用依据</w:t>
      </w:r>
      <w:r>
        <w:rPr>
          <w:rFonts w:ascii="Calibri" w:eastAsia="Calibri" w:hAnsi="Calibri" w:cs="Calibri"/>
        </w:rP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(3).</w:t>
      </w:r>
      <w:r>
        <w:rPr>
          <w:rFonts w:ascii="Arial" w:eastAsia="Arial" w:hAnsi="Arial" w:cs="Arial"/>
          <w:b/>
        </w:rPr>
        <w:t xml:space="preserve"> </w:t>
      </w:r>
      <w:r>
        <w:t>因金融资产转移而终止确认的长期应收款</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(4).</w:t>
      </w:r>
      <w:r>
        <w:rPr>
          <w:rFonts w:ascii="Arial" w:eastAsia="Arial" w:hAnsi="Arial" w:cs="Arial"/>
          <w:b/>
        </w:rPr>
        <w:t xml:space="preserve"> </w:t>
      </w:r>
      <w:r>
        <w:t>转移长期应收款且继续涉入形成的资产、负债金额</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numPr>
          <w:ilvl w:val="0"/>
          <w:numId w:val="115"/>
        </w:numPr>
        <w:spacing w:after="58"/>
        <w:ind w:right="1" w:hanging="504"/>
      </w:pPr>
      <w:r>
        <w:t>长期股权投资</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10704" w:type="dxa"/>
        <w:tblInd w:w="-828" w:type="dxa"/>
        <w:tblCellMar>
          <w:top w:w="30" w:type="dxa"/>
          <w:left w:w="108" w:type="dxa"/>
          <w:bottom w:w="0" w:type="dxa"/>
          <w:right w:w="18" w:type="dxa"/>
        </w:tblCellMar>
        <w:tblLook w:val="04A0" w:firstRow="1" w:lastRow="0" w:firstColumn="1" w:lastColumn="0" w:noHBand="0" w:noVBand="1"/>
      </w:tblPr>
      <w:tblGrid>
        <w:gridCol w:w="1294"/>
        <w:gridCol w:w="1697"/>
        <w:gridCol w:w="410"/>
        <w:gridCol w:w="418"/>
        <w:gridCol w:w="1440"/>
        <w:gridCol w:w="454"/>
        <w:gridCol w:w="569"/>
        <w:gridCol w:w="713"/>
        <w:gridCol w:w="478"/>
        <w:gridCol w:w="444"/>
        <w:gridCol w:w="1649"/>
        <w:gridCol w:w="1138"/>
      </w:tblGrid>
      <w:tr w:rsidR="00F436CE">
        <w:trPr>
          <w:trHeight w:val="245"/>
        </w:trPr>
        <w:tc>
          <w:tcPr>
            <w:tcW w:w="129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89" w:firstLine="0"/>
            </w:pPr>
            <w:r>
              <w:rPr>
                <w:sz w:val="18"/>
              </w:rPr>
              <w:t>被投资单位</w:t>
            </w:r>
            <w:r>
              <w:rPr>
                <w:sz w:val="18"/>
              </w:rPr>
              <w:t xml:space="preserve"> </w:t>
            </w:r>
          </w:p>
        </w:tc>
        <w:tc>
          <w:tcPr>
            <w:tcW w:w="169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79" w:right="382" w:firstLine="0"/>
              <w:jc w:val="center"/>
            </w:pPr>
            <w:r>
              <w:rPr>
                <w:sz w:val="18"/>
              </w:rPr>
              <w:t>期初余额</w:t>
            </w:r>
            <w:r>
              <w:rPr>
                <w:sz w:val="18"/>
              </w:rPr>
              <w:t xml:space="preserve"> </w:t>
            </w:r>
          </w:p>
        </w:tc>
        <w:tc>
          <w:tcPr>
            <w:tcW w:w="3291" w:type="dxa"/>
            <w:gridSpan w:val="5"/>
            <w:tcBorders>
              <w:top w:val="single" w:sz="4" w:space="0" w:color="000000"/>
              <w:left w:val="single" w:sz="4" w:space="0" w:color="000000"/>
              <w:bottom w:val="single" w:sz="4" w:space="0" w:color="000000"/>
              <w:right w:val="nil"/>
            </w:tcBorders>
          </w:tcPr>
          <w:p w:rsidR="00F436CE" w:rsidRDefault="00EA1348">
            <w:pPr>
              <w:spacing w:after="0" w:line="259" w:lineRule="auto"/>
              <w:ind w:left="0" w:right="270" w:firstLine="0"/>
              <w:jc w:val="right"/>
            </w:pPr>
            <w:r>
              <w:rPr>
                <w:sz w:val="18"/>
              </w:rPr>
              <w:t>本期增减变动</w:t>
            </w:r>
            <w:r>
              <w:rPr>
                <w:sz w:val="18"/>
              </w:rPr>
              <w:t xml:space="preserve"> </w:t>
            </w:r>
          </w:p>
        </w:tc>
        <w:tc>
          <w:tcPr>
            <w:tcW w:w="713"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78"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44"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1649"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53" w:right="360" w:firstLine="0"/>
              <w:jc w:val="center"/>
            </w:pPr>
            <w:r>
              <w:rPr>
                <w:sz w:val="18"/>
              </w:rPr>
              <w:t>期末余额</w:t>
            </w:r>
            <w:r>
              <w:rPr>
                <w:sz w:val="18"/>
              </w:rPr>
              <w:t xml:space="preserve"> </w:t>
            </w:r>
          </w:p>
        </w:tc>
        <w:tc>
          <w:tcPr>
            <w:tcW w:w="113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rPr>
                <w:sz w:val="18"/>
              </w:rPr>
              <w:t>减值准备期末余额</w:t>
            </w:r>
            <w:r>
              <w:rPr>
                <w:sz w:val="18"/>
              </w:rPr>
              <w:t xml:space="preserve"> </w:t>
            </w:r>
          </w:p>
        </w:tc>
      </w:tr>
      <w:tr w:rsidR="00F436CE">
        <w:trPr>
          <w:trHeight w:val="1877"/>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41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39" w:lineRule="auto"/>
              <w:ind w:left="0" w:right="7" w:firstLine="0"/>
              <w:jc w:val="center"/>
            </w:pPr>
            <w:r>
              <w:rPr>
                <w:sz w:val="18"/>
              </w:rPr>
              <w:t>追加投</w:t>
            </w:r>
          </w:p>
          <w:p w:rsidR="00F436CE" w:rsidRDefault="00EA1348">
            <w:pPr>
              <w:spacing w:after="0" w:line="259" w:lineRule="auto"/>
              <w:ind w:left="7" w:firstLine="0"/>
              <w:jc w:val="both"/>
            </w:pPr>
            <w:r>
              <w:rPr>
                <w:sz w:val="18"/>
              </w:rPr>
              <w:t>资</w:t>
            </w:r>
            <w:r>
              <w:rPr>
                <w:sz w:val="18"/>
              </w:rPr>
              <w:t xml:space="preserve"> </w:t>
            </w:r>
          </w:p>
        </w:tc>
        <w:tc>
          <w:tcPr>
            <w:tcW w:w="41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39" w:lineRule="auto"/>
              <w:ind w:left="0" w:right="12" w:firstLine="0"/>
              <w:jc w:val="center"/>
            </w:pPr>
            <w:r>
              <w:rPr>
                <w:sz w:val="18"/>
              </w:rPr>
              <w:t>减少投</w:t>
            </w:r>
          </w:p>
          <w:p w:rsidR="00F436CE" w:rsidRDefault="00EA1348">
            <w:pPr>
              <w:spacing w:after="0" w:line="259" w:lineRule="auto"/>
              <w:ind w:left="10" w:firstLine="0"/>
              <w:jc w:val="both"/>
            </w:pPr>
            <w:r>
              <w:rPr>
                <w:sz w:val="18"/>
              </w:rPr>
              <w:t>资</w:t>
            </w:r>
            <w:r>
              <w:rPr>
                <w:sz w:val="18"/>
              </w:rP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rPr>
                <w:sz w:val="18"/>
              </w:rPr>
              <w:t>权益法下确认的投资损益</w:t>
            </w:r>
            <w:r>
              <w:rPr>
                <w:sz w:val="18"/>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9" w:lineRule="auto"/>
              <w:ind w:left="0" w:right="29" w:firstLine="0"/>
              <w:jc w:val="center"/>
            </w:pPr>
            <w:r>
              <w:rPr>
                <w:sz w:val="18"/>
              </w:rPr>
              <w:t>其他综合收益调</w:t>
            </w:r>
          </w:p>
          <w:p w:rsidR="00F436CE" w:rsidRDefault="00EA1348">
            <w:pPr>
              <w:spacing w:after="0" w:line="259" w:lineRule="auto"/>
              <w:ind w:left="29" w:firstLine="0"/>
            </w:pPr>
            <w:r>
              <w:rPr>
                <w:sz w:val="18"/>
              </w:rPr>
              <w:t>整</w:t>
            </w:r>
            <w:r>
              <w:rPr>
                <w:sz w:val="18"/>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2" w:line="239" w:lineRule="auto"/>
              <w:ind w:left="0" w:right="87" w:firstLine="0"/>
              <w:jc w:val="center"/>
            </w:pPr>
            <w:r>
              <w:rPr>
                <w:sz w:val="18"/>
              </w:rPr>
              <w:t>其他权益变</w:t>
            </w:r>
          </w:p>
          <w:p w:rsidR="00F436CE" w:rsidRDefault="00EA1348">
            <w:pPr>
              <w:spacing w:after="0" w:line="259" w:lineRule="auto"/>
              <w:ind w:left="86" w:firstLine="0"/>
            </w:pPr>
            <w:r>
              <w:rPr>
                <w:sz w:val="18"/>
              </w:rPr>
              <w:t>动</w:t>
            </w:r>
            <w:r>
              <w:rPr>
                <w:sz w:val="18"/>
              </w:rPr>
              <w:t xml:space="preserve"> </w:t>
            </w:r>
          </w:p>
        </w:tc>
        <w:tc>
          <w:tcPr>
            <w:tcW w:w="71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0" w:firstLine="0"/>
              <w:jc w:val="center"/>
            </w:pPr>
            <w:r>
              <w:rPr>
                <w:sz w:val="18"/>
              </w:rPr>
              <w:t>宣告发放现金股利或利润</w:t>
            </w: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2" w:line="239" w:lineRule="auto"/>
              <w:ind w:left="38" w:firstLine="0"/>
            </w:pPr>
            <w:r>
              <w:rPr>
                <w:sz w:val="18"/>
              </w:rPr>
              <w:t>计提减值准</w:t>
            </w:r>
          </w:p>
          <w:p w:rsidR="00F436CE" w:rsidRDefault="00EA1348">
            <w:pPr>
              <w:spacing w:after="0" w:line="259" w:lineRule="auto"/>
              <w:ind w:left="38" w:firstLine="0"/>
            </w:pPr>
            <w:r>
              <w:rPr>
                <w:sz w:val="18"/>
              </w:rPr>
              <w:t>备</w:t>
            </w:r>
            <w:r>
              <w:rPr>
                <w:sz w:val="18"/>
              </w:rPr>
              <w:t xml:space="preserve"> </w:t>
            </w:r>
          </w:p>
        </w:tc>
        <w:tc>
          <w:tcPr>
            <w:tcW w:w="44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4" w:firstLine="0"/>
              <w:jc w:val="both"/>
            </w:pPr>
            <w:r>
              <w:rPr>
                <w:sz w:val="18"/>
              </w:rPr>
              <w:t>其</w:t>
            </w:r>
          </w:p>
          <w:p w:rsidR="00F436CE" w:rsidRDefault="00EA1348">
            <w:pPr>
              <w:spacing w:after="0" w:line="259" w:lineRule="auto"/>
              <w:ind w:left="24" w:firstLine="0"/>
              <w:jc w:val="both"/>
            </w:pPr>
            <w:r>
              <w:rPr>
                <w:sz w:val="18"/>
              </w:rPr>
              <w:t>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245"/>
        </w:trPr>
        <w:tc>
          <w:tcPr>
            <w:tcW w:w="1294"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rPr>
                <w:sz w:val="18"/>
              </w:rPr>
              <w:t>联营企业</w:t>
            </w:r>
            <w:r>
              <w:rPr>
                <w:sz w:val="18"/>
              </w:rPr>
              <w:t xml:space="preserve"> </w:t>
            </w:r>
          </w:p>
        </w:tc>
        <w:tc>
          <w:tcPr>
            <w:tcW w:w="1697"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3291" w:type="dxa"/>
            <w:gridSpan w:val="5"/>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713"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78"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44"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649"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13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711"/>
        </w:trPr>
        <w:tc>
          <w:tcPr>
            <w:tcW w:w="12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金锋馥（滁州）科技股份有限公司</w:t>
            </w:r>
            <w:r>
              <w:rPr>
                <w:sz w:val="18"/>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52,599,367.35 </w:t>
            </w:r>
          </w:p>
        </w:tc>
        <w:tc>
          <w:tcPr>
            <w:tcW w:w="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3" w:firstLine="0"/>
            </w:pPr>
            <w:r>
              <w:rPr>
                <w:sz w:val="18"/>
              </w:rPr>
              <w:t xml:space="preserve">-2,796,973.95 </w:t>
            </w:r>
          </w:p>
        </w:tc>
        <w:tc>
          <w:tcPr>
            <w:tcW w:w="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7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4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6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49,802,393.40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8"/>
              </w:rPr>
              <w:t xml:space="preserve"> </w:t>
            </w:r>
          </w:p>
        </w:tc>
      </w:tr>
      <w:tr w:rsidR="00F436CE">
        <w:trPr>
          <w:trHeight w:val="242"/>
        </w:trPr>
        <w:tc>
          <w:tcPr>
            <w:tcW w:w="12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小计</w:t>
            </w:r>
            <w:r>
              <w:rPr>
                <w:sz w:val="18"/>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52,599,367.35 </w:t>
            </w:r>
          </w:p>
        </w:tc>
        <w:tc>
          <w:tcPr>
            <w:tcW w:w="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3" w:firstLine="0"/>
            </w:pPr>
            <w:r>
              <w:rPr>
                <w:sz w:val="18"/>
              </w:rPr>
              <w:t xml:space="preserve">-2,796,973.95 </w:t>
            </w:r>
          </w:p>
        </w:tc>
        <w:tc>
          <w:tcPr>
            <w:tcW w:w="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7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4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6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49,802,393.40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8"/>
              </w:rPr>
              <w:t xml:space="preserve"> </w:t>
            </w:r>
          </w:p>
        </w:tc>
      </w:tr>
      <w:tr w:rsidR="00F436CE">
        <w:trPr>
          <w:trHeight w:val="245"/>
        </w:trPr>
        <w:tc>
          <w:tcPr>
            <w:tcW w:w="12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center"/>
            </w:pPr>
            <w:r>
              <w:rPr>
                <w:sz w:val="18"/>
              </w:rPr>
              <w:t>合计</w:t>
            </w:r>
            <w:r>
              <w:rPr>
                <w:sz w:val="18"/>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52,599,367.35 </w:t>
            </w:r>
          </w:p>
        </w:tc>
        <w:tc>
          <w:tcPr>
            <w:tcW w:w="4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4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3" w:firstLine="0"/>
            </w:pPr>
            <w:r>
              <w:rPr>
                <w:sz w:val="18"/>
              </w:rPr>
              <w:t xml:space="preserve">-2,796,973.95 </w:t>
            </w:r>
          </w:p>
        </w:tc>
        <w:tc>
          <w:tcPr>
            <w:tcW w:w="4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7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4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6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49,802,393.40 </w:t>
            </w:r>
          </w:p>
        </w:tc>
        <w:tc>
          <w:tcPr>
            <w:tcW w:w="11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8"/>
              </w:rPr>
              <w:t xml:space="preserve"> </w:t>
            </w:r>
          </w:p>
        </w:tc>
      </w:tr>
    </w:tbl>
    <w:p w:rsidR="00F436CE" w:rsidRDefault="00EA1348">
      <w:pPr>
        <w:ind w:left="101" w:right="7890"/>
      </w:pPr>
      <w:r>
        <w:t>其他说明无</w:t>
      </w:r>
      <w:r>
        <w:t xml:space="preserve"> </w:t>
      </w:r>
    </w:p>
    <w:p w:rsidR="00F436CE" w:rsidRDefault="00EA1348">
      <w:pPr>
        <w:spacing w:after="44" w:line="259" w:lineRule="auto"/>
        <w:ind w:left="106" w:firstLine="0"/>
      </w:pPr>
      <w:r>
        <w:t xml:space="preserve"> </w:t>
      </w:r>
    </w:p>
    <w:p w:rsidR="00F436CE" w:rsidRDefault="00EA1348">
      <w:pPr>
        <w:numPr>
          <w:ilvl w:val="0"/>
          <w:numId w:val="115"/>
        </w:numPr>
        <w:spacing w:after="79"/>
        <w:ind w:right="1" w:hanging="504"/>
      </w:pPr>
      <w:r>
        <w:t>其他权益工具投资</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其他权益工具投资情况</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(2).</w:t>
      </w:r>
      <w:r>
        <w:rPr>
          <w:rFonts w:ascii="Arial" w:eastAsia="Arial" w:hAnsi="Arial" w:cs="Arial"/>
          <w:b/>
        </w:rPr>
        <w:t xml:space="preserve"> </w:t>
      </w:r>
      <w:r>
        <w:t>非交易性权益工具投资的情况</w:t>
      </w:r>
      <w:r>
        <w:t xml:space="preserve"> </w:t>
      </w:r>
    </w:p>
    <w:p w:rsidR="00F436CE" w:rsidRDefault="00EA1348">
      <w:pPr>
        <w:ind w:left="101" w:right="6208"/>
      </w:pPr>
      <w:r>
        <w:t>□</w:t>
      </w:r>
      <w:r>
        <w:t>适用</w:t>
      </w:r>
      <w:r>
        <w:t xml:space="preserve"> √</w:t>
      </w:r>
      <w:r>
        <w:t>不适用</w:t>
      </w:r>
      <w:r>
        <w:t xml:space="preserve"> </w:t>
      </w:r>
      <w:r>
        <w:rPr>
          <w:color w:val="333333"/>
        </w:rP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15"/>
        </w:numPr>
        <w:spacing w:after="70"/>
        <w:ind w:right="1" w:hanging="504"/>
      </w:pPr>
      <w:r>
        <w:t>其他非流动金融资产</w:t>
      </w:r>
      <w:r>
        <w:rPr>
          <w:rFonts w:ascii="Calibri" w:eastAsia="Calibri" w:hAnsi="Calibri" w:cs="Calibri"/>
          <w:b/>
        </w:rPr>
        <w:t xml:space="preserve"> </w:t>
      </w:r>
    </w:p>
    <w:p w:rsidR="00F436CE" w:rsidRDefault="00EA1348">
      <w:pPr>
        <w:ind w:left="101" w:right="6208"/>
      </w:pPr>
      <w:r>
        <w:t>□</w:t>
      </w:r>
      <w:r>
        <w:t>适用</w:t>
      </w:r>
      <w:r>
        <w:t xml:space="preserve"> √</w:t>
      </w:r>
      <w:r>
        <w:t>不适用</w:t>
      </w:r>
      <w: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5"/>
        </w:numPr>
        <w:ind w:right="1" w:hanging="504"/>
      </w:pPr>
      <w:r>
        <w:t>投资性房地产投资性房地产计量模式不适用</w:t>
      </w:r>
      <w:r>
        <w:t xml:space="preserve"> </w:t>
      </w:r>
    </w:p>
    <w:p w:rsidR="00F436CE" w:rsidRDefault="00EA1348">
      <w:pPr>
        <w:spacing w:after="44" w:line="259" w:lineRule="auto"/>
        <w:ind w:left="106" w:firstLine="0"/>
      </w:pPr>
      <w:r>
        <w:t xml:space="preserve"> </w:t>
      </w:r>
    </w:p>
    <w:p w:rsidR="00F436CE" w:rsidRDefault="00EA1348">
      <w:pPr>
        <w:numPr>
          <w:ilvl w:val="0"/>
          <w:numId w:val="115"/>
        </w:numPr>
        <w:spacing w:line="304" w:lineRule="auto"/>
        <w:ind w:right="1" w:hanging="504"/>
      </w:pPr>
      <w:r>
        <w:t>固定资产项目列示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308"/>
        <w:gridCol w:w="2864"/>
        <w:gridCol w:w="2878"/>
      </w:tblGrid>
      <w:tr w:rsidR="00F436CE">
        <w:trPr>
          <w:trHeight w:val="283"/>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期末余额</w:t>
            </w: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期初余额</w:t>
            </w:r>
            <w:r>
              <w:t xml:space="preserve"> </w:t>
            </w:r>
          </w:p>
        </w:tc>
      </w:tr>
      <w:tr w:rsidR="00F436CE">
        <w:trPr>
          <w:trHeight w:val="281"/>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固定资产</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175,507,811.36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77,814,375.03 </w:t>
            </w:r>
          </w:p>
        </w:tc>
      </w:tr>
      <w:tr w:rsidR="00F436CE">
        <w:trPr>
          <w:trHeight w:val="283"/>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固定资产清理</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175,507,811.36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77,814,375.03 </w:t>
            </w:r>
          </w:p>
        </w:tc>
      </w:tr>
    </w:tbl>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5" w:line="259" w:lineRule="auto"/>
        <w:ind w:left="106" w:firstLine="0"/>
      </w:pPr>
      <w:r>
        <w:t xml:space="preserve"> </w:t>
      </w:r>
    </w:p>
    <w:p w:rsidR="00F436CE" w:rsidRDefault="00EA1348">
      <w:pPr>
        <w:spacing w:after="55"/>
        <w:ind w:left="101" w:right="1"/>
      </w:pPr>
      <w:r>
        <w:t>固定资产</w:t>
      </w:r>
      <w:r>
        <w:t xml:space="preserve"> </w:t>
      </w:r>
    </w:p>
    <w:p w:rsidR="00F436CE" w:rsidRDefault="00EA1348">
      <w:pPr>
        <w:spacing w:after="58"/>
        <w:ind w:left="101" w:right="1"/>
      </w:pPr>
      <w:r>
        <w:t>(1).</w:t>
      </w:r>
      <w:r>
        <w:rPr>
          <w:rFonts w:ascii="Arial" w:eastAsia="Arial" w:hAnsi="Arial" w:cs="Arial"/>
          <w:b/>
        </w:rPr>
        <w:t xml:space="preserve"> </w:t>
      </w:r>
      <w:r>
        <w:t>固定资产情况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10610" w:type="dxa"/>
        <w:tblInd w:w="-782" w:type="dxa"/>
        <w:tblCellMar>
          <w:top w:w="30" w:type="dxa"/>
          <w:left w:w="110" w:type="dxa"/>
          <w:bottom w:w="0" w:type="dxa"/>
          <w:right w:w="23" w:type="dxa"/>
        </w:tblCellMar>
        <w:tblLook w:val="04A0" w:firstRow="1" w:lastRow="0" w:firstColumn="1" w:lastColumn="0" w:noHBand="0" w:noVBand="1"/>
      </w:tblPr>
      <w:tblGrid>
        <w:gridCol w:w="1143"/>
        <w:gridCol w:w="1579"/>
        <w:gridCol w:w="1580"/>
        <w:gridCol w:w="1579"/>
        <w:gridCol w:w="1484"/>
        <w:gridCol w:w="1577"/>
        <w:gridCol w:w="1668"/>
      </w:tblGrid>
      <w:tr w:rsidR="00F436CE">
        <w:trPr>
          <w:trHeight w:val="245"/>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center"/>
            </w:pPr>
            <w:r>
              <w:rPr>
                <w:sz w:val="18"/>
              </w:rPr>
              <w:t>项目</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39" w:firstLine="0"/>
            </w:pPr>
            <w:r>
              <w:rPr>
                <w:sz w:val="18"/>
              </w:rPr>
              <w:t>房屋及建筑物</w:t>
            </w:r>
            <w:r>
              <w:rPr>
                <w:sz w:val="18"/>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center"/>
            </w:pPr>
            <w:r>
              <w:rPr>
                <w:sz w:val="18"/>
              </w:rPr>
              <w:t>机器设备</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center"/>
            </w:pPr>
            <w:r>
              <w:rPr>
                <w:sz w:val="18"/>
              </w:rPr>
              <w:t>器具工具</w:t>
            </w:r>
            <w:r>
              <w:rPr>
                <w:sz w:val="18"/>
              </w:rPr>
              <w:t xml:space="preserve"> </w:t>
            </w:r>
          </w:p>
        </w:tc>
        <w:tc>
          <w:tcPr>
            <w:tcW w:w="14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center"/>
            </w:pPr>
            <w:r>
              <w:rPr>
                <w:sz w:val="18"/>
              </w:rPr>
              <w:t>运输工具</w:t>
            </w:r>
            <w:r>
              <w:rPr>
                <w:sz w:val="18"/>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1" w:firstLine="0"/>
              <w:jc w:val="center"/>
            </w:pPr>
            <w:r>
              <w:rPr>
                <w:sz w:val="18"/>
              </w:rPr>
              <w:t>其他设备</w:t>
            </w:r>
            <w:r>
              <w:rPr>
                <w:sz w:val="18"/>
              </w:rPr>
              <w:t xml:space="preserve">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center"/>
            </w:pPr>
            <w:r>
              <w:rPr>
                <w:sz w:val="18"/>
              </w:rPr>
              <w:t>合计</w:t>
            </w:r>
            <w:r>
              <w:rPr>
                <w:sz w:val="18"/>
              </w:rPr>
              <w:t xml:space="preserve"> </w:t>
            </w:r>
          </w:p>
        </w:tc>
      </w:tr>
      <w:tr w:rsidR="00F436CE">
        <w:trPr>
          <w:trHeight w:val="242"/>
        </w:trPr>
        <w:tc>
          <w:tcPr>
            <w:tcW w:w="2722"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rPr>
                <w:sz w:val="18"/>
              </w:rPr>
              <w:lastRenderedPageBreak/>
              <w:t>一、账面原值：</w:t>
            </w:r>
            <w:r>
              <w:rPr>
                <w:sz w:val="18"/>
              </w:rPr>
              <w:t xml:space="preserve"> </w:t>
            </w:r>
          </w:p>
        </w:tc>
        <w:tc>
          <w:tcPr>
            <w:tcW w:w="1580"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579"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484"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577"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66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45"/>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8"/>
              </w:rPr>
              <w:t>1.</w:t>
            </w:r>
            <w:r>
              <w:rPr>
                <w:sz w:val="18"/>
              </w:rPr>
              <w:t>期初余额</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56,416,317.08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68,732,958.95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right"/>
            </w:pPr>
            <w:r>
              <w:rPr>
                <w:sz w:val="18"/>
              </w:rPr>
              <w:t xml:space="preserve">25,026,353.38 </w:t>
            </w:r>
          </w:p>
        </w:tc>
        <w:tc>
          <w:tcPr>
            <w:tcW w:w="14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5,382,043.62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17,288,595.88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172,846,268.91 </w:t>
            </w:r>
          </w:p>
        </w:tc>
      </w:tr>
      <w:tr w:rsidR="00F436CE">
        <w:trPr>
          <w:trHeight w:val="475"/>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2.</w:t>
            </w:r>
            <w:r>
              <w:rPr>
                <w:sz w:val="18"/>
              </w:rPr>
              <w:t>本期增加金额</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62,055,375.55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41,232,593.79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2" w:firstLine="0"/>
              <w:jc w:val="right"/>
            </w:pPr>
            <w:r>
              <w:rPr>
                <w:sz w:val="18"/>
              </w:rPr>
              <w:t xml:space="preserve">4,639,460.33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976,923.07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6,329,268.73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115,233,621.47 </w:t>
            </w:r>
          </w:p>
        </w:tc>
      </w:tr>
      <w:tr w:rsidR="00F436CE">
        <w:trPr>
          <w:trHeight w:val="245"/>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8"/>
              </w:rPr>
              <w:t>（</w:t>
            </w:r>
            <w:r>
              <w:rPr>
                <w:sz w:val="18"/>
              </w:rPr>
              <w:t>1</w:t>
            </w:r>
            <w:r>
              <w:rPr>
                <w:sz w:val="18"/>
              </w:rPr>
              <w:t>）购置</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9,919,250.23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right"/>
            </w:pPr>
            <w:r>
              <w:rPr>
                <w:sz w:val="18"/>
              </w:rPr>
              <w:t xml:space="preserve">4,438,272.97 </w:t>
            </w:r>
          </w:p>
        </w:tc>
        <w:tc>
          <w:tcPr>
            <w:tcW w:w="14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974,540.29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6,211,845.53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21,543,909.02 </w:t>
            </w:r>
          </w:p>
        </w:tc>
      </w:tr>
      <w:tr w:rsidR="00F436CE">
        <w:trPr>
          <w:trHeight w:val="478"/>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w:t>
            </w:r>
            <w:r>
              <w:rPr>
                <w:sz w:val="18"/>
              </w:rPr>
              <w:t>2</w:t>
            </w:r>
            <w:r>
              <w:rPr>
                <w:sz w:val="18"/>
              </w:rPr>
              <w:t>）在建工程转入</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62,052,497.16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30,993,542.57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rPr>
                <w:sz w:val="18"/>
              </w:rP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rPr>
                <w:sz w:val="18"/>
              </w:rPr>
              <w:t xml:space="preserve">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rPr>
                <w:sz w:val="18"/>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93,046,039.73 </w:t>
            </w:r>
          </w:p>
        </w:tc>
      </w:tr>
      <w:tr w:rsidR="00F436CE">
        <w:trPr>
          <w:trHeight w:val="476"/>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w:t>
            </w:r>
            <w:r>
              <w:rPr>
                <w:sz w:val="18"/>
              </w:rPr>
              <w:t>3</w:t>
            </w:r>
            <w:r>
              <w:rPr>
                <w:sz w:val="18"/>
              </w:rPr>
              <w:t>）企业合并增加</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rPr>
                <w:sz w:val="18"/>
              </w:rPr>
              <w:t xml:space="preserve">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rPr>
                <w:sz w:val="18"/>
              </w:rPr>
              <w:t xml:space="preserve">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rPr>
                <w:sz w:val="18"/>
              </w:rPr>
              <w:t xml:space="preserve">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rPr>
                <w:sz w:val="18"/>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rPr>
                <w:sz w:val="18"/>
              </w:rPr>
              <w:t xml:space="preserve"> </w:t>
            </w:r>
          </w:p>
        </w:tc>
      </w:tr>
      <w:tr w:rsidR="00F436CE">
        <w:trPr>
          <w:trHeight w:val="478"/>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w:t>
            </w:r>
            <w:r>
              <w:rPr>
                <w:sz w:val="18"/>
              </w:rPr>
              <w:t>4</w:t>
            </w:r>
            <w:r>
              <w:rPr>
                <w:sz w:val="18"/>
              </w:rPr>
              <w:t>）汇率变动影响</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9" w:firstLine="0"/>
              <w:jc w:val="right"/>
            </w:pPr>
            <w:r>
              <w:rPr>
                <w:sz w:val="18"/>
              </w:rPr>
              <w:t xml:space="preserve">2,878.39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1" w:firstLine="0"/>
              <w:jc w:val="right"/>
            </w:pPr>
            <w:r>
              <w:rPr>
                <w:sz w:val="18"/>
              </w:rPr>
              <w:t xml:space="preserve">319,800.99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2" w:firstLine="0"/>
              <w:jc w:val="right"/>
            </w:pPr>
            <w:r>
              <w:rPr>
                <w:sz w:val="18"/>
              </w:rPr>
              <w:t xml:space="preserve">201,187.36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89" w:firstLine="0"/>
              <w:jc w:val="right"/>
            </w:pPr>
            <w:r>
              <w:rPr>
                <w:sz w:val="18"/>
              </w:rPr>
              <w:t xml:space="preserve">2,382.78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1" w:firstLine="0"/>
              <w:jc w:val="right"/>
            </w:pPr>
            <w:r>
              <w:rPr>
                <w:sz w:val="18"/>
              </w:rPr>
              <w:t xml:space="preserve">117,423.20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643,672.72 </w:t>
            </w:r>
          </w:p>
        </w:tc>
      </w:tr>
      <w:tr w:rsidR="00F436CE">
        <w:trPr>
          <w:trHeight w:val="478"/>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3.</w:t>
            </w:r>
            <w:r>
              <w:rPr>
                <w:sz w:val="18"/>
              </w:rPr>
              <w:t>本期减少金额</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rPr>
                <w:sz w:val="18"/>
              </w:rPr>
              <w:t xml:space="preserve">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2,923,583.84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2" w:firstLine="0"/>
              <w:jc w:val="right"/>
            </w:pPr>
            <w:r>
              <w:rPr>
                <w:sz w:val="18"/>
              </w:rPr>
              <w:t xml:space="preserve">1,322,078.32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812,695.19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2,439,129.24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7,497,486.59 </w:t>
            </w:r>
          </w:p>
        </w:tc>
      </w:tr>
      <w:tr w:rsidR="00F436CE">
        <w:trPr>
          <w:trHeight w:val="475"/>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w:t>
            </w:r>
            <w:r>
              <w:rPr>
                <w:sz w:val="18"/>
              </w:rPr>
              <w:t>1</w:t>
            </w:r>
            <w:r>
              <w:rPr>
                <w:sz w:val="18"/>
              </w:rPr>
              <w:t>）处置或报废</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rPr>
                <w:sz w:val="18"/>
              </w:rPr>
              <w:t xml:space="preserve">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2,923,583.84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2" w:firstLine="0"/>
              <w:jc w:val="right"/>
            </w:pPr>
            <w:r>
              <w:rPr>
                <w:sz w:val="18"/>
              </w:rPr>
              <w:t xml:space="preserve">1,322,078.32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812,695.19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2,439,129.24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7,497,486.59 </w:t>
            </w:r>
          </w:p>
        </w:tc>
      </w:tr>
      <w:tr w:rsidR="00F436CE">
        <w:trPr>
          <w:trHeight w:val="245"/>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8"/>
              </w:rPr>
              <w:t>4.</w:t>
            </w:r>
            <w:r>
              <w:rPr>
                <w:sz w:val="18"/>
              </w:rPr>
              <w:t>期末余额</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118,471,692.63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107,041,968.90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right"/>
            </w:pPr>
            <w:r>
              <w:rPr>
                <w:sz w:val="18"/>
              </w:rPr>
              <w:t xml:space="preserve">28,343,735.39 </w:t>
            </w:r>
          </w:p>
        </w:tc>
        <w:tc>
          <w:tcPr>
            <w:tcW w:w="14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5,546,271.50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21,178,735.37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280,582,403.79 </w:t>
            </w:r>
          </w:p>
        </w:tc>
      </w:tr>
      <w:tr w:rsidR="00F436CE">
        <w:trPr>
          <w:trHeight w:val="242"/>
        </w:trPr>
        <w:tc>
          <w:tcPr>
            <w:tcW w:w="2722"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rPr>
                <w:sz w:val="18"/>
              </w:rPr>
              <w:t>二、累计折旧</w:t>
            </w:r>
            <w:r>
              <w:rPr>
                <w:sz w:val="18"/>
              </w:rPr>
              <w:t xml:space="preserve"> </w:t>
            </w:r>
          </w:p>
        </w:tc>
        <w:tc>
          <w:tcPr>
            <w:tcW w:w="1580"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579"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484"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577"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66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45"/>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8"/>
              </w:rPr>
              <w:t>1.</w:t>
            </w:r>
            <w:r>
              <w:rPr>
                <w:sz w:val="18"/>
              </w:rPr>
              <w:t>期初余额</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26,417,380.22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41,063,644.25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right"/>
            </w:pPr>
            <w:r>
              <w:rPr>
                <w:sz w:val="18"/>
              </w:rPr>
              <w:t xml:space="preserve">13,773,433.57 </w:t>
            </w:r>
          </w:p>
        </w:tc>
        <w:tc>
          <w:tcPr>
            <w:tcW w:w="14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3,481,802.39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10,295,633.45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95,031,893.88 </w:t>
            </w:r>
          </w:p>
        </w:tc>
      </w:tr>
      <w:tr w:rsidR="00F436CE">
        <w:trPr>
          <w:trHeight w:val="475"/>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2.</w:t>
            </w:r>
            <w:r>
              <w:rPr>
                <w:sz w:val="18"/>
              </w:rPr>
              <w:t>本期增加金额</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3,189,879.53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6,592,570.89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2" w:firstLine="0"/>
              <w:jc w:val="right"/>
            </w:pPr>
            <w:r>
              <w:rPr>
                <w:sz w:val="18"/>
              </w:rPr>
              <w:t xml:space="preserve">3,259,472.60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597,912.67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2,263,978.25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15,903,813.94 </w:t>
            </w:r>
          </w:p>
        </w:tc>
      </w:tr>
      <w:tr w:rsidR="00F436CE">
        <w:trPr>
          <w:trHeight w:val="245"/>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8"/>
              </w:rPr>
              <w:t>（</w:t>
            </w:r>
            <w:r>
              <w:rPr>
                <w:sz w:val="18"/>
              </w:rPr>
              <w:t>1</w:t>
            </w:r>
            <w:r>
              <w:rPr>
                <w:sz w:val="18"/>
              </w:rPr>
              <w:t>）计提</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3,187,734.99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6,405,861.21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right"/>
            </w:pPr>
            <w:r>
              <w:rPr>
                <w:sz w:val="18"/>
              </w:rPr>
              <w:t xml:space="preserve">3,202,337.69 </w:t>
            </w:r>
          </w:p>
        </w:tc>
        <w:tc>
          <w:tcPr>
            <w:tcW w:w="14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595,609.89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2,164,691.39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15,556,235.17 </w:t>
            </w:r>
          </w:p>
        </w:tc>
      </w:tr>
      <w:tr w:rsidR="00F436CE">
        <w:trPr>
          <w:trHeight w:val="475"/>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w:t>
            </w:r>
            <w:r>
              <w:rPr>
                <w:sz w:val="18"/>
              </w:rPr>
              <w:t>2</w:t>
            </w:r>
            <w:r>
              <w:rPr>
                <w:sz w:val="18"/>
              </w:rPr>
              <w:t>）汇率变动影响</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2,144.54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186,709.68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right"/>
            </w:pPr>
            <w:r>
              <w:rPr>
                <w:sz w:val="18"/>
              </w:rPr>
              <w:t xml:space="preserve">57,134.91 </w:t>
            </w:r>
          </w:p>
        </w:tc>
        <w:tc>
          <w:tcPr>
            <w:tcW w:w="14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2,302.78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99,286.86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347,578.77 </w:t>
            </w:r>
          </w:p>
        </w:tc>
      </w:tr>
      <w:tr w:rsidR="00F436CE">
        <w:trPr>
          <w:trHeight w:val="478"/>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3.</w:t>
            </w:r>
            <w:r>
              <w:rPr>
                <w:sz w:val="18"/>
              </w:rPr>
              <w:t>本期减少金额</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rPr>
                <w:sz w:val="18"/>
              </w:rPr>
              <w:t xml:space="preserve">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1,916,964.37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2" w:firstLine="0"/>
              <w:jc w:val="right"/>
            </w:pPr>
            <w:r>
              <w:rPr>
                <w:sz w:val="18"/>
              </w:rPr>
              <w:t xml:space="preserve">1,310,246.22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746,734.99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1,887,169.81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5,861,115.39 </w:t>
            </w:r>
          </w:p>
        </w:tc>
      </w:tr>
      <w:tr w:rsidR="00F436CE">
        <w:trPr>
          <w:trHeight w:val="478"/>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w:t>
            </w:r>
            <w:r>
              <w:rPr>
                <w:sz w:val="18"/>
              </w:rPr>
              <w:t>1</w:t>
            </w:r>
            <w:r>
              <w:rPr>
                <w:sz w:val="18"/>
              </w:rPr>
              <w:t>）处置或报废</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rPr>
                <w:sz w:val="18"/>
              </w:rPr>
              <w:t xml:space="preserve">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1,916,964.37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2" w:firstLine="0"/>
              <w:jc w:val="right"/>
            </w:pPr>
            <w:r>
              <w:rPr>
                <w:sz w:val="18"/>
              </w:rPr>
              <w:t xml:space="preserve">1,310,246.22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746,734.99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1,887,169.81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5,861,115.39 </w:t>
            </w:r>
          </w:p>
        </w:tc>
      </w:tr>
      <w:tr w:rsidR="00F436CE">
        <w:trPr>
          <w:trHeight w:val="242"/>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rPr>
                <w:sz w:val="18"/>
              </w:rPr>
              <w:t>4.</w:t>
            </w:r>
            <w:r>
              <w:rPr>
                <w:sz w:val="18"/>
              </w:rPr>
              <w:t>期末余额</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29,607,259.75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45,739,250.77 </w:t>
            </w:r>
          </w:p>
        </w:tc>
        <w:tc>
          <w:tcPr>
            <w:tcW w:w="15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2" w:firstLine="0"/>
              <w:jc w:val="right"/>
            </w:pPr>
            <w:r>
              <w:rPr>
                <w:sz w:val="18"/>
              </w:rPr>
              <w:t xml:space="preserve">15,722,659.95 </w:t>
            </w:r>
          </w:p>
        </w:tc>
        <w:tc>
          <w:tcPr>
            <w:tcW w:w="14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3,332,980.07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right"/>
            </w:pPr>
            <w:r>
              <w:rPr>
                <w:sz w:val="18"/>
              </w:rPr>
              <w:t xml:space="preserve">10,672,441.89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105,074,592.43 </w:t>
            </w:r>
          </w:p>
        </w:tc>
      </w:tr>
      <w:tr w:rsidR="00F436CE">
        <w:trPr>
          <w:trHeight w:val="245"/>
        </w:trPr>
        <w:tc>
          <w:tcPr>
            <w:tcW w:w="2722"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rPr>
                <w:sz w:val="18"/>
              </w:rPr>
              <w:t>三、减值准备</w:t>
            </w:r>
            <w:r>
              <w:rPr>
                <w:sz w:val="18"/>
              </w:rPr>
              <w:t xml:space="preserve"> </w:t>
            </w:r>
          </w:p>
        </w:tc>
        <w:tc>
          <w:tcPr>
            <w:tcW w:w="1580"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579"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484"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577"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66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42"/>
        </w:trPr>
        <w:tc>
          <w:tcPr>
            <w:tcW w:w="2722"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rPr>
                <w:sz w:val="18"/>
              </w:rPr>
              <w:t>四、账面价值</w:t>
            </w:r>
            <w:r>
              <w:rPr>
                <w:sz w:val="18"/>
              </w:rPr>
              <w:t xml:space="preserve"> </w:t>
            </w:r>
          </w:p>
        </w:tc>
        <w:tc>
          <w:tcPr>
            <w:tcW w:w="1580"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579"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484"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577"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66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478"/>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1.</w:t>
            </w:r>
            <w:r>
              <w:rPr>
                <w:sz w:val="18"/>
              </w:rPr>
              <w:t>期末账面价值</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88,864,432.88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61,302,718.13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2" w:firstLine="0"/>
              <w:jc w:val="right"/>
            </w:pPr>
            <w:r>
              <w:rPr>
                <w:sz w:val="18"/>
              </w:rPr>
              <w:t xml:space="preserve">12,621,075.44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2,213,291.43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10,506,293.48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175,507,811.36 </w:t>
            </w:r>
          </w:p>
        </w:tc>
      </w:tr>
      <w:tr w:rsidR="00F436CE">
        <w:trPr>
          <w:trHeight w:val="478"/>
        </w:trPr>
        <w:tc>
          <w:tcPr>
            <w:tcW w:w="11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2.</w:t>
            </w:r>
            <w:r>
              <w:rPr>
                <w:sz w:val="18"/>
              </w:rPr>
              <w:t>期初账面价值</w:t>
            </w:r>
            <w:r>
              <w:rPr>
                <w:sz w:val="18"/>
              </w:rP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29,998,936.86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27,669,314.70 </w:t>
            </w:r>
          </w:p>
        </w:tc>
        <w:tc>
          <w:tcPr>
            <w:tcW w:w="157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2" w:firstLine="0"/>
              <w:jc w:val="right"/>
            </w:pPr>
            <w:r>
              <w:rPr>
                <w:sz w:val="18"/>
              </w:rPr>
              <w:t xml:space="preserve">11,252,919.81 </w:t>
            </w:r>
          </w:p>
        </w:tc>
        <w:tc>
          <w:tcPr>
            <w:tcW w:w="14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1,900,241.23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right"/>
            </w:pPr>
            <w:r>
              <w:rPr>
                <w:sz w:val="18"/>
              </w:rPr>
              <w:t xml:space="preserve">6,992,962.43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0" w:firstLine="0"/>
              <w:jc w:val="right"/>
            </w:pPr>
            <w:r>
              <w:rPr>
                <w:sz w:val="18"/>
              </w:rPr>
              <w:t xml:space="preserve">77,814,375.03 </w:t>
            </w:r>
          </w:p>
        </w:tc>
      </w:tr>
    </w:tbl>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暂时闲置的固定资产情况</w:t>
      </w:r>
      <w:r>
        <w:t xml:space="preserve"> </w:t>
      </w:r>
    </w:p>
    <w:p w:rsidR="00F436CE" w:rsidRDefault="00EA1348">
      <w:pPr>
        <w:spacing w:after="54"/>
        <w:ind w:left="101" w:right="1"/>
      </w:pPr>
      <w:r>
        <w:t>□</w:t>
      </w:r>
      <w:r>
        <w:t>适用</w:t>
      </w:r>
      <w:r>
        <w:t xml:space="preserve"> √</w:t>
      </w:r>
      <w:r>
        <w:t>不适用</w:t>
      </w:r>
      <w:r>
        <w:t xml:space="preserve">  </w:t>
      </w:r>
    </w:p>
    <w:p w:rsidR="00F436CE" w:rsidRDefault="00EA1348">
      <w:pPr>
        <w:spacing w:after="60"/>
        <w:ind w:left="101" w:right="1"/>
      </w:pPr>
      <w:r>
        <w:t>(3).</w:t>
      </w:r>
      <w:r>
        <w:rPr>
          <w:rFonts w:ascii="Arial" w:eastAsia="Arial" w:hAnsi="Arial" w:cs="Arial"/>
          <w:b/>
        </w:rPr>
        <w:t xml:space="preserve"> </w:t>
      </w:r>
      <w:r>
        <w:t>通过融资租赁租入的固定资产情况</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(4).</w:t>
      </w:r>
      <w:r>
        <w:rPr>
          <w:rFonts w:ascii="Arial" w:eastAsia="Arial" w:hAnsi="Arial" w:cs="Arial"/>
          <w:b/>
        </w:rPr>
        <w:t xml:space="preserve"> </w:t>
      </w:r>
      <w:r>
        <w:t>通过经营租赁租出的固定资产</w:t>
      </w:r>
      <w:r>
        <w:t xml:space="preserve"> </w:t>
      </w:r>
    </w:p>
    <w:p w:rsidR="00F436CE" w:rsidRDefault="00EA1348">
      <w:pPr>
        <w:spacing w:after="53"/>
        <w:ind w:left="101" w:right="1"/>
      </w:pPr>
      <w:r>
        <w:t>□</w:t>
      </w:r>
      <w:r>
        <w:t>适用</w:t>
      </w:r>
      <w:r>
        <w:t xml:space="preserve"> √</w:t>
      </w:r>
      <w:r>
        <w:t>不适用</w:t>
      </w:r>
      <w:r>
        <w:t xml:space="preserve"> </w:t>
      </w:r>
      <w:r>
        <w:rPr>
          <w:color w:val="FF0000"/>
        </w:rPr>
        <w:t xml:space="preserve"> </w:t>
      </w:r>
    </w:p>
    <w:p w:rsidR="00F436CE" w:rsidRDefault="00EA1348">
      <w:pPr>
        <w:spacing w:after="58"/>
        <w:ind w:left="101" w:right="1"/>
      </w:pPr>
      <w:r>
        <w:t>(5).</w:t>
      </w:r>
      <w:r>
        <w:rPr>
          <w:rFonts w:ascii="Arial" w:eastAsia="Arial" w:hAnsi="Arial" w:cs="Arial"/>
          <w:b/>
        </w:rPr>
        <w:t xml:space="preserve"> </w:t>
      </w:r>
      <w:r>
        <w:t>未办妥产权证书的固定资产情况</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647" w:type="dxa"/>
        <w:tblInd w:w="-2" w:type="dxa"/>
        <w:tblCellMar>
          <w:top w:w="34" w:type="dxa"/>
          <w:left w:w="108" w:type="dxa"/>
          <w:bottom w:w="0" w:type="dxa"/>
          <w:right w:w="2" w:type="dxa"/>
        </w:tblCellMar>
        <w:tblLook w:val="04A0" w:firstRow="1" w:lastRow="0" w:firstColumn="1" w:lastColumn="0" w:noHBand="0" w:noVBand="1"/>
      </w:tblPr>
      <w:tblGrid>
        <w:gridCol w:w="1656"/>
        <w:gridCol w:w="1762"/>
        <w:gridCol w:w="5229"/>
      </w:tblGrid>
      <w:tr w:rsidR="00F436CE">
        <w:trPr>
          <w:trHeight w:val="283"/>
        </w:trPr>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项目</w:t>
            </w:r>
            <w:r>
              <w:t xml:space="preserve">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账面价值</w:t>
            </w:r>
            <w:r>
              <w:t xml:space="preserve"> </w:t>
            </w:r>
          </w:p>
        </w:tc>
        <w:tc>
          <w:tcPr>
            <w:tcW w:w="52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未办妥产权证书的原因</w:t>
            </w:r>
            <w:r>
              <w:t xml:space="preserve"> </w:t>
            </w:r>
          </w:p>
        </w:tc>
      </w:tr>
      <w:tr w:rsidR="00F436CE">
        <w:trPr>
          <w:trHeight w:val="283"/>
        </w:trPr>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lastRenderedPageBreak/>
              <w:t>房屋及建筑物</w:t>
            </w:r>
            <w:r>
              <w:t xml:space="preserve">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60,935,552.21 </w:t>
            </w:r>
          </w:p>
        </w:tc>
        <w:tc>
          <w:tcPr>
            <w:tcW w:w="52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主要系安徽艾艾厂房等建筑物未审批完成，正在办理</w:t>
            </w:r>
            <w:r>
              <w:t xml:space="preserve"> </w:t>
            </w:r>
          </w:p>
        </w:tc>
      </w:tr>
    </w:tbl>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44"/>
        <w:ind w:left="101" w:right="1"/>
      </w:pPr>
      <w:r>
        <w:t>固定资产清理</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line="304" w:lineRule="auto"/>
        <w:ind w:left="101" w:right="6750"/>
      </w:pPr>
      <w:r>
        <w:t>22</w:t>
      </w:r>
      <w:r>
        <w:t>、</w:t>
      </w:r>
      <w:r>
        <w:rPr>
          <w:rFonts w:ascii="Arial" w:eastAsia="Arial" w:hAnsi="Arial" w:cs="Arial"/>
          <w:b/>
        </w:rPr>
        <w:t xml:space="preserve"> </w:t>
      </w:r>
      <w:r>
        <w:t>在建工程项目列示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0" w:type="dxa"/>
          <w:bottom w:w="0" w:type="dxa"/>
          <w:right w:w="10" w:type="dxa"/>
        </w:tblCellMar>
        <w:tblLook w:val="04A0" w:firstRow="1" w:lastRow="0" w:firstColumn="1" w:lastColumn="0" w:noHBand="0" w:noVBand="1"/>
      </w:tblPr>
      <w:tblGrid>
        <w:gridCol w:w="1388"/>
        <w:gridCol w:w="1810"/>
        <w:gridCol w:w="2938"/>
        <w:gridCol w:w="2926"/>
      </w:tblGrid>
      <w:tr w:rsidR="00F436CE">
        <w:trPr>
          <w:trHeight w:val="283"/>
        </w:trPr>
        <w:tc>
          <w:tcPr>
            <w:tcW w:w="1388"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10"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pPr>
            <w:r>
              <w:t>项目</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 w:firstLine="0"/>
              <w:jc w:val="center"/>
            </w:pPr>
            <w:r>
              <w:t>期末余额</w:t>
            </w: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9" w:firstLine="0"/>
              <w:jc w:val="center"/>
            </w:pPr>
            <w:r>
              <w:t>期初余额</w:t>
            </w:r>
            <w:r>
              <w:t xml:space="preserve"> </w:t>
            </w:r>
          </w:p>
        </w:tc>
      </w:tr>
      <w:tr w:rsidR="00F436CE">
        <w:trPr>
          <w:trHeight w:val="283"/>
        </w:trPr>
        <w:tc>
          <w:tcPr>
            <w:tcW w:w="1388" w:type="dxa"/>
            <w:tcBorders>
              <w:top w:val="single" w:sz="4" w:space="0" w:color="000000"/>
              <w:left w:val="single" w:sz="4" w:space="0" w:color="000000"/>
              <w:bottom w:val="single" w:sz="4" w:space="0" w:color="000000"/>
              <w:right w:val="nil"/>
            </w:tcBorders>
          </w:tcPr>
          <w:p w:rsidR="00F436CE" w:rsidRDefault="00EA1348">
            <w:pPr>
              <w:spacing w:after="0" w:line="259" w:lineRule="auto"/>
              <w:ind w:left="113" w:firstLine="0"/>
            </w:pPr>
            <w:r>
              <w:t>在建工程</w:t>
            </w:r>
            <w:r>
              <w:t xml:space="preserve"> </w:t>
            </w:r>
          </w:p>
        </w:tc>
        <w:tc>
          <w:tcPr>
            <w:tcW w:w="1810"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36,732,809.65 </w:t>
            </w:r>
          </w:p>
        </w:tc>
        <w:tc>
          <w:tcPr>
            <w:tcW w:w="29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79,065,319.74 </w:t>
            </w:r>
          </w:p>
        </w:tc>
      </w:tr>
      <w:tr w:rsidR="00F436CE">
        <w:trPr>
          <w:trHeight w:val="281"/>
        </w:trPr>
        <w:tc>
          <w:tcPr>
            <w:tcW w:w="1388" w:type="dxa"/>
            <w:tcBorders>
              <w:top w:val="single" w:sz="4" w:space="0" w:color="000000"/>
              <w:left w:val="single" w:sz="4" w:space="0" w:color="000000"/>
              <w:bottom w:val="single" w:sz="4" w:space="0" w:color="000000"/>
              <w:right w:val="nil"/>
            </w:tcBorders>
          </w:tcPr>
          <w:p w:rsidR="00F436CE" w:rsidRDefault="00EA1348">
            <w:pPr>
              <w:spacing w:after="0" w:line="259" w:lineRule="auto"/>
              <w:ind w:left="113" w:firstLine="0"/>
            </w:pPr>
            <w:r>
              <w:t>工程物资</w:t>
            </w:r>
            <w:r>
              <w:t xml:space="preserve"> </w:t>
            </w:r>
          </w:p>
        </w:tc>
        <w:tc>
          <w:tcPr>
            <w:tcW w:w="1810"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r>
      <w:tr w:rsidR="00F436CE">
        <w:trPr>
          <w:trHeight w:val="283"/>
        </w:trPr>
        <w:tc>
          <w:tcPr>
            <w:tcW w:w="1388"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10"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36,732,809.65 </w:t>
            </w:r>
          </w:p>
        </w:tc>
        <w:tc>
          <w:tcPr>
            <w:tcW w:w="29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79,065,319.74 </w:t>
            </w:r>
          </w:p>
        </w:tc>
      </w:tr>
    </w:tbl>
    <w:p w:rsidR="00F436CE" w:rsidRDefault="00EA1348">
      <w:pPr>
        <w:spacing w:after="0" w:line="259" w:lineRule="auto"/>
        <w:ind w:left="106" w:firstLine="0"/>
      </w:pPr>
      <w:r>
        <w:t xml:space="preserve"> </w:t>
      </w:r>
    </w:p>
    <w:p w:rsidR="00F436CE" w:rsidRDefault="00EA1348">
      <w:pPr>
        <w:ind w:left="101" w:right="1"/>
      </w:pPr>
      <w:r>
        <w:t>其他说明：</w:t>
      </w:r>
      <w:r>
        <w:t xml:space="preserve"> </w:t>
      </w:r>
    </w:p>
    <w:tbl>
      <w:tblPr>
        <w:tblStyle w:val="TableGrid"/>
        <w:tblpPr w:vertAnchor="page" w:horzAnchor="page" w:tblpX="50" w:tblpY="11689"/>
        <w:tblOverlap w:val="never"/>
        <w:tblW w:w="11287" w:type="dxa"/>
        <w:tblInd w:w="0" w:type="dxa"/>
        <w:tblCellMar>
          <w:top w:w="26" w:type="dxa"/>
          <w:left w:w="106" w:type="dxa"/>
          <w:bottom w:w="0" w:type="dxa"/>
          <w:right w:w="30" w:type="dxa"/>
        </w:tblCellMar>
        <w:tblLook w:val="04A0" w:firstRow="1" w:lastRow="0" w:firstColumn="1" w:lastColumn="0" w:noHBand="0" w:noVBand="1"/>
      </w:tblPr>
      <w:tblGrid>
        <w:gridCol w:w="1133"/>
        <w:gridCol w:w="1371"/>
        <w:gridCol w:w="1190"/>
        <w:gridCol w:w="1265"/>
        <w:gridCol w:w="1265"/>
        <w:gridCol w:w="440"/>
        <w:gridCol w:w="1200"/>
        <w:gridCol w:w="667"/>
        <w:gridCol w:w="665"/>
        <w:gridCol w:w="521"/>
        <w:gridCol w:w="552"/>
        <w:gridCol w:w="552"/>
        <w:gridCol w:w="466"/>
      </w:tblGrid>
      <w:tr w:rsidR="00F436CE">
        <w:trPr>
          <w:trHeight w:val="1565"/>
        </w:trPr>
        <w:tc>
          <w:tcPr>
            <w:tcW w:w="113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08" w:firstLine="0"/>
            </w:pPr>
            <w:r>
              <w:rPr>
                <w:sz w:val="15"/>
              </w:rPr>
              <w:t>项目名称</w:t>
            </w:r>
            <w:r>
              <w:rPr>
                <w:sz w:val="15"/>
              </w:rPr>
              <w:t xml:space="preserve"> </w:t>
            </w:r>
          </w:p>
        </w:tc>
        <w:tc>
          <w:tcPr>
            <w:tcW w:w="137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76" w:firstLine="0"/>
              <w:jc w:val="center"/>
            </w:pPr>
            <w:r>
              <w:rPr>
                <w:sz w:val="15"/>
              </w:rPr>
              <w:t>预算数</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88" w:right="89" w:firstLine="0"/>
            </w:pPr>
            <w:r>
              <w:rPr>
                <w:sz w:val="15"/>
              </w:rPr>
              <w:t>期初余额</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4" w:firstLine="0"/>
            </w:pPr>
            <w:r>
              <w:rPr>
                <w:sz w:val="15"/>
              </w:rPr>
              <w:t>本期增加金额</w:t>
            </w: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89" w:hanging="151"/>
            </w:pPr>
            <w:r>
              <w:rPr>
                <w:sz w:val="15"/>
              </w:rPr>
              <w:t>本期转入固定资产金额</w:t>
            </w:r>
            <w:r>
              <w:rPr>
                <w:sz w:val="15"/>
              </w:rPr>
              <w:t xml:space="preserve"> </w:t>
            </w:r>
          </w:p>
        </w:tc>
        <w:tc>
          <w:tcPr>
            <w:tcW w:w="4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7" w:lineRule="auto"/>
              <w:ind w:left="0" w:right="1" w:firstLine="0"/>
            </w:pPr>
            <w:r>
              <w:rPr>
                <w:sz w:val="15"/>
              </w:rPr>
              <w:t>本期其他减少金</w:t>
            </w:r>
          </w:p>
          <w:p w:rsidR="00F436CE" w:rsidRDefault="00EA1348">
            <w:pPr>
              <w:spacing w:after="0" w:line="259" w:lineRule="auto"/>
              <w:ind w:left="0" w:firstLine="0"/>
              <w:jc w:val="both"/>
            </w:pPr>
            <w:r>
              <w:rPr>
                <w:sz w:val="15"/>
              </w:rPr>
              <w:t>额</w:t>
            </w:r>
            <w:r>
              <w:rPr>
                <w:sz w:val="15"/>
              </w:rP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92" w:right="194" w:firstLine="0"/>
              <w:jc w:val="center"/>
            </w:pPr>
            <w:r>
              <w:rPr>
                <w:sz w:val="15"/>
              </w:rPr>
              <w:t>期末余额</w:t>
            </w:r>
            <w:r>
              <w:rPr>
                <w:sz w:val="15"/>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37" w:lineRule="auto"/>
              <w:ind w:left="0" w:firstLine="0"/>
              <w:jc w:val="center"/>
            </w:pPr>
            <w:r>
              <w:rPr>
                <w:sz w:val="15"/>
              </w:rPr>
              <w:t>工程累计投入占预算比例</w:t>
            </w:r>
          </w:p>
          <w:p w:rsidR="00F436CE" w:rsidRDefault="00EA1348">
            <w:pPr>
              <w:spacing w:after="0" w:line="259" w:lineRule="auto"/>
              <w:ind w:left="0" w:right="75" w:firstLine="0"/>
              <w:jc w:val="center"/>
            </w:pPr>
            <w:r>
              <w:rPr>
                <w:sz w:val="15"/>
              </w:rPr>
              <w:t xml:space="preserve">(%) </w:t>
            </w:r>
          </w:p>
        </w:tc>
        <w:tc>
          <w:tcPr>
            <w:tcW w:w="6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rPr>
                <w:sz w:val="15"/>
              </w:rPr>
              <w:t>工程进度</w:t>
            </w:r>
            <w:r>
              <w:rPr>
                <w:sz w:val="15"/>
              </w:rPr>
              <w:t xml:space="preserve"> </w:t>
            </w:r>
          </w:p>
        </w:tc>
        <w:tc>
          <w:tcPr>
            <w:tcW w:w="52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center"/>
            </w:pPr>
            <w:r>
              <w:rPr>
                <w:sz w:val="15"/>
              </w:rPr>
              <w:t>利息资本化累计金额</w:t>
            </w:r>
            <w:r>
              <w:rPr>
                <w:sz w:val="15"/>
              </w:rPr>
              <w:t xml:space="preserve"> </w:t>
            </w:r>
          </w:p>
        </w:tc>
        <w:tc>
          <w:tcPr>
            <w:tcW w:w="55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0" w:firstLine="17"/>
              <w:jc w:val="center"/>
            </w:pPr>
            <w:r>
              <w:rPr>
                <w:sz w:val="15"/>
              </w:rPr>
              <w:t>其中：本期利息资本化金额</w:t>
            </w:r>
            <w:r>
              <w:rPr>
                <w:sz w:val="15"/>
              </w:rPr>
              <w:t xml:space="preserve"> </w:t>
            </w:r>
          </w:p>
        </w:tc>
        <w:tc>
          <w:tcPr>
            <w:tcW w:w="55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37" w:lineRule="auto"/>
              <w:ind w:left="0" w:firstLine="0"/>
              <w:jc w:val="center"/>
            </w:pPr>
            <w:r>
              <w:rPr>
                <w:sz w:val="15"/>
              </w:rPr>
              <w:t>本期利息资本化率</w:t>
            </w:r>
          </w:p>
          <w:p w:rsidR="00F436CE" w:rsidRDefault="00EA1348">
            <w:pPr>
              <w:spacing w:after="0" w:line="259" w:lineRule="auto"/>
              <w:ind w:left="0" w:right="75" w:firstLine="0"/>
              <w:jc w:val="center"/>
            </w:pPr>
            <w:r>
              <w:rPr>
                <w:sz w:val="15"/>
              </w:rPr>
              <w:t xml:space="preserve">(%) </w:t>
            </w:r>
          </w:p>
        </w:tc>
        <w:tc>
          <w:tcPr>
            <w:tcW w:w="46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38" w:lineRule="auto"/>
              <w:ind w:left="0" w:right="53" w:firstLine="0"/>
              <w:jc w:val="center"/>
            </w:pPr>
            <w:r>
              <w:rPr>
                <w:sz w:val="15"/>
              </w:rPr>
              <w:t>资金来</w:t>
            </w:r>
          </w:p>
          <w:p w:rsidR="00F436CE" w:rsidRDefault="00EA1348">
            <w:pPr>
              <w:spacing w:after="0" w:line="259" w:lineRule="auto"/>
              <w:ind w:left="50" w:firstLine="0"/>
            </w:pPr>
            <w:r>
              <w:rPr>
                <w:sz w:val="15"/>
              </w:rPr>
              <w:t>源</w:t>
            </w:r>
            <w:r>
              <w:rPr>
                <w:sz w:val="15"/>
              </w:rPr>
              <w:t xml:space="preserve"> </w:t>
            </w:r>
          </w:p>
        </w:tc>
      </w:tr>
      <w:tr w:rsidR="00F436CE">
        <w:trPr>
          <w:trHeight w:val="984"/>
        </w:trPr>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right="90" w:firstLine="0"/>
            </w:pPr>
            <w:r>
              <w:rPr>
                <w:sz w:val="15"/>
              </w:rPr>
              <w:t>工业用轻型输送带及智能输送装备制造厂房建设</w:t>
            </w:r>
            <w:r>
              <w:rPr>
                <w:sz w:val="15"/>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1" w:firstLine="0"/>
              <w:jc w:val="center"/>
            </w:pPr>
            <w:r>
              <w:rPr>
                <w:sz w:val="15"/>
              </w:rPr>
              <w:t xml:space="preserve">45,000,000.00 </w:t>
            </w:r>
          </w:p>
        </w:tc>
        <w:tc>
          <w:tcPr>
            <w:tcW w:w="11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7" w:firstLine="0"/>
              <w:jc w:val="right"/>
            </w:pPr>
            <w:r>
              <w:rPr>
                <w:sz w:val="15"/>
              </w:rPr>
              <w:t xml:space="preserve">163,335.85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rPr>
                <w:sz w:val="15"/>
              </w:rPr>
              <w:t xml:space="preserve">34,355,971.52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7" w:firstLine="0"/>
              <w:jc w:val="right"/>
            </w:pPr>
            <w:r>
              <w:rPr>
                <w:sz w:val="15"/>
              </w:rPr>
              <w:t xml:space="preserve"> </w:t>
            </w:r>
          </w:p>
        </w:tc>
        <w:tc>
          <w:tcPr>
            <w:tcW w:w="4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5"/>
              </w:rPr>
              <w:t xml:space="preserve"> </w:t>
            </w:r>
          </w:p>
        </w:tc>
        <w:tc>
          <w:tcPr>
            <w:tcW w:w="12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2" w:firstLine="0"/>
            </w:pPr>
            <w:r>
              <w:rPr>
                <w:sz w:val="15"/>
              </w:rPr>
              <w:t xml:space="preserve">34,519,307.37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7" w:firstLine="0"/>
              <w:jc w:val="right"/>
            </w:pPr>
            <w:r>
              <w:rPr>
                <w:sz w:val="15"/>
              </w:rPr>
              <w:t xml:space="preserve">76.71 </w:t>
            </w:r>
          </w:p>
        </w:tc>
        <w:tc>
          <w:tcPr>
            <w:tcW w:w="6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76.71 </w:t>
            </w:r>
          </w:p>
        </w:tc>
        <w:tc>
          <w:tcPr>
            <w:tcW w:w="5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5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5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4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7" w:lineRule="auto"/>
              <w:ind w:left="25" w:right="3" w:firstLine="0"/>
              <w:jc w:val="center"/>
            </w:pPr>
            <w:r>
              <w:rPr>
                <w:sz w:val="15"/>
              </w:rPr>
              <w:t>自有资</w:t>
            </w:r>
          </w:p>
          <w:p w:rsidR="00F436CE" w:rsidRDefault="00EA1348">
            <w:pPr>
              <w:spacing w:after="0" w:line="259" w:lineRule="auto"/>
              <w:ind w:left="100" w:firstLine="0"/>
            </w:pPr>
            <w:r>
              <w:rPr>
                <w:sz w:val="15"/>
              </w:rPr>
              <w:t>金</w:t>
            </w:r>
            <w:r>
              <w:rPr>
                <w:sz w:val="15"/>
              </w:rPr>
              <w:t xml:space="preserve"> </w:t>
            </w:r>
          </w:p>
        </w:tc>
      </w:tr>
      <w:tr w:rsidR="00F436CE">
        <w:trPr>
          <w:trHeight w:val="787"/>
        </w:trPr>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工业输送带制造项目厂房建设</w:t>
            </w:r>
            <w:r>
              <w:rPr>
                <w:sz w:val="15"/>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1" w:firstLine="0"/>
              <w:jc w:val="center"/>
            </w:pPr>
            <w:r>
              <w:rPr>
                <w:sz w:val="15"/>
              </w:rPr>
              <w:t xml:space="preserve">62,000,000.00 </w:t>
            </w:r>
          </w:p>
        </w:tc>
        <w:tc>
          <w:tcPr>
            <w:tcW w:w="11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47,908,441.32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rPr>
                <w:sz w:val="15"/>
              </w:rPr>
              <w:t xml:space="preserve">14,144,055.84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62,052,497.16 </w:t>
            </w:r>
          </w:p>
        </w:tc>
        <w:tc>
          <w:tcPr>
            <w:tcW w:w="4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5"/>
              </w:rPr>
              <w:t xml:space="preserve"> </w:t>
            </w:r>
          </w:p>
        </w:tc>
        <w:tc>
          <w:tcPr>
            <w:tcW w:w="12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100.00 </w:t>
            </w:r>
          </w:p>
        </w:tc>
        <w:tc>
          <w:tcPr>
            <w:tcW w:w="6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100.00 </w:t>
            </w:r>
          </w:p>
        </w:tc>
        <w:tc>
          <w:tcPr>
            <w:tcW w:w="5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5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5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4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7" w:lineRule="auto"/>
              <w:ind w:left="25" w:right="3" w:firstLine="0"/>
              <w:jc w:val="center"/>
            </w:pPr>
            <w:r>
              <w:rPr>
                <w:sz w:val="15"/>
              </w:rPr>
              <w:t>募集资</w:t>
            </w:r>
          </w:p>
          <w:p w:rsidR="00F436CE" w:rsidRDefault="00EA1348">
            <w:pPr>
              <w:spacing w:after="0" w:line="259" w:lineRule="auto"/>
              <w:ind w:left="100" w:firstLine="0"/>
            </w:pPr>
            <w:r>
              <w:rPr>
                <w:sz w:val="15"/>
              </w:rPr>
              <w:t>金</w:t>
            </w:r>
            <w:r>
              <w:rPr>
                <w:sz w:val="15"/>
              </w:rPr>
              <w:t xml:space="preserve"> </w:t>
            </w:r>
          </w:p>
        </w:tc>
      </w:tr>
      <w:tr w:rsidR="00F436CE">
        <w:trPr>
          <w:trHeight w:val="204"/>
        </w:trPr>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82" w:firstLine="0"/>
              <w:jc w:val="center"/>
            </w:pPr>
            <w:r>
              <w:rPr>
                <w:sz w:val="15"/>
              </w:rPr>
              <w:lastRenderedPageBreak/>
              <w:t>合计</w:t>
            </w:r>
            <w:r>
              <w:rPr>
                <w:sz w:val="15"/>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107,000,000.00 </w:t>
            </w:r>
          </w:p>
        </w:tc>
        <w:tc>
          <w:tcPr>
            <w:tcW w:w="11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48,071,777.17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rPr>
                <w:sz w:val="15"/>
              </w:rPr>
              <w:t xml:space="preserve">48,500,027.36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62,052,497.16 </w:t>
            </w:r>
          </w:p>
        </w:tc>
        <w:tc>
          <w:tcPr>
            <w:tcW w:w="4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rPr>
                <w:sz w:val="15"/>
              </w:rPr>
              <w:t xml:space="preserve"> </w:t>
            </w:r>
          </w:p>
        </w:tc>
        <w:tc>
          <w:tcPr>
            <w:tcW w:w="12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2" w:firstLine="0"/>
            </w:pPr>
            <w:r>
              <w:rPr>
                <w:sz w:val="15"/>
              </w:rPr>
              <w:t xml:space="preserve">34,519,307.37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48" w:firstLine="0"/>
              <w:jc w:val="center"/>
            </w:pPr>
            <w:r>
              <w:rPr>
                <w:sz w:val="15"/>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45" w:firstLine="0"/>
              <w:jc w:val="center"/>
            </w:pPr>
            <w:r>
              <w:rPr>
                <w:sz w:val="15"/>
              </w:rPr>
              <w:t xml:space="preserve">/ </w:t>
            </w:r>
          </w:p>
        </w:tc>
        <w:tc>
          <w:tcPr>
            <w:tcW w:w="5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5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5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59" w:firstLine="0"/>
              <w:jc w:val="center"/>
            </w:pPr>
            <w:r>
              <w:rPr>
                <w:sz w:val="15"/>
              </w:rPr>
              <w:t xml:space="preserve">/ </w:t>
            </w:r>
          </w:p>
        </w:tc>
        <w:tc>
          <w:tcPr>
            <w:tcW w:w="4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 </w:t>
            </w:r>
          </w:p>
        </w:tc>
      </w:tr>
    </w:tbl>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53"/>
        <w:ind w:left="101" w:right="1"/>
      </w:pPr>
      <w:r>
        <w:t>在建工程</w:t>
      </w:r>
      <w:r>
        <w:t xml:space="preserve"> </w:t>
      </w:r>
    </w:p>
    <w:p w:rsidR="00F436CE" w:rsidRDefault="00EA1348">
      <w:pPr>
        <w:spacing w:after="60"/>
        <w:ind w:left="101" w:right="1"/>
      </w:pPr>
      <w:r>
        <w:t>(1).</w:t>
      </w:r>
      <w:r>
        <w:rPr>
          <w:rFonts w:ascii="Arial" w:eastAsia="Arial" w:hAnsi="Arial" w:cs="Arial"/>
          <w:b/>
        </w:rPr>
        <w:t xml:space="preserve"> </w:t>
      </w:r>
      <w:r>
        <w:t>在建工程情况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0" w:type="dxa"/>
          <w:bottom w:w="0" w:type="dxa"/>
          <w:right w:w="2" w:type="dxa"/>
        </w:tblCellMar>
        <w:tblLook w:val="04A0" w:firstRow="1" w:lastRow="0" w:firstColumn="1" w:lastColumn="0" w:noHBand="0" w:noVBand="1"/>
      </w:tblPr>
      <w:tblGrid>
        <w:gridCol w:w="1404"/>
        <w:gridCol w:w="1688"/>
        <w:gridCol w:w="715"/>
        <w:gridCol w:w="1654"/>
        <w:gridCol w:w="1582"/>
        <w:gridCol w:w="427"/>
        <w:gridCol w:w="1580"/>
      </w:tblGrid>
      <w:tr w:rsidR="00F436CE">
        <w:trPr>
          <w:trHeight w:val="281"/>
        </w:trPr>
        <w:tc>
          <w:tcPr>
            <w:tcW w:w="140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5" w:firstLine="0"/>
              <w:jc w:val="center"/>
            </w:pPr>
            <w:r>
              <w:t>项目</w:t>
            </w:r>
            <w:r>
              <w:t xml:space="preserve"> </w:t>
            </w:r>
          </w:p>
        </w:tc>
        <w:tc>
          <w:tcPr>
            <w:tcW w:w="1688"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369" w:type="dxa"/>
            <w:gridSpan w:val="2"/>
            <w:tcBorders>
              <w:top w:val="single" w:sz="4" w:space="0" w:color="000000"/>
              <w:left w:val="nil"/>
              <w:bottom w:val="single" w:sz="4" w:space="0" w:color="000000"/>
              <w:right w:val="single" w:sz="4" w:space="0" w:color="000000"/>
            </w:tcBorders>
          </w:tcPr>
          <w:p w:rsidR="00F436CE" w:rsidRDefault="00EA1348">
            <w:pPr>
              <w:spacing w:after="0" w:line="259" w:lineRule="auto"/>
              <w:ind w:left="-79" w:firstLine="0"/>
            </w:pPr>
            <w:r>
              <w:t>期末余额</w:t>
            </w:r>
            <w:r>
              <w:t xml:space="preserve"> </w:t>
            </w:r>
          </w:p>
        </w:tc>
        <w:tc>
          <w:tcPr>
            <w:tcW w:w="3589"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center"/>
            </w:pPr>
            <w:r>
              <w:t>期初余额</w:t>
            </w:r>
            <w:r>
              <w:t xml:space="preserve"> </w:t>
            </w:r>
          </w:p>
        </w:tc>
      </w:tr>
      <w:tr w:rsidR="00F436CE">
        <w:trPr>
          <w:trHeight w:val="1102"/>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jc w:val="center"/>
            </w:pPr>
            <w:r>
              <w:t>账面余额</w:t>
            </w:r>
            <w:r>
              <w:t xml:space="preserve"> </w:t>
            </w:r>
          </w:p>
        </w:tc>
        <w:tc>
          <w:tcPr>
            <w:tcW w:w="71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减值准备</w:t>
            </w:r>
            <w:r>
              <w:rPr>
                <w:rFonts w:ascii="Times New Roman" w:eastAsia="Times New Roman" w:hAnsi="Times New Roman" w:cs="Times New Roman"/>
              </w:rP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jc w:val="center"/>
            </w:pPr>
            <w:r>
              <w:t>账面价值</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70" w:firstLine="0"/>
            </w:pPr>
            <w:r>
              <w:t>账面余额</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center"/>
            </w:pPr>
            <w:r>
              <w:t>减值准备</w:t>
            </w:r>
            <w:r>
              <w:rPr>
                <w:rFonts w:ascii="Times New Roman" w:eastAsia="Times New Roman" w:hAnsi="Times New Roman" w:cs="Times New Roman"/>
              </w:rPr>
              <w:t xml:space="preserve"> </w:t>
            </w:r>
          </w:p>
        </w:tc>
        <w:tc>
          <w:tcPr>
            <w:tcW w:w="15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 w:firstLine="0"/>
              <w:jc w:val="center"/>
            </w:pPr>
            <w:r>
              <w:t>账面价值</w:t>
            </w:r>
            <w:r>
              <w:rPr>
                <w:rFonts w:ascii="Times New Roman" w:eastAsia="Times New Roman" w:hAnsi="Times New Roman" w:cs="Times New Roman"/>
              </w:rPr>
              <w:t xml:space="preserve"> </w:t>
            </w:r>
          </w:p>
        </w:tc>
      </w:tr>
      <w:tr w:rsidR="00F436CE">
        <w:trPr>
          <w:trHeight w:val="281"/>
        </w:trPr>
        <w:tc>
          <w:tcPr>
            <w:tcW w:w="14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t>在安装设备</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firstLine="0"/>
              <w:jc w:val="center"/>
            </w:pPr>
            <w:r>
              <w:t xml:space="preserve">2,213,502.28 </w:t>
            </w:r>
          </w:p>
        </w:tc>
        <w:tc>
          <w:tcPr>
            <w:tcW w:w="7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4" w:firstLine="0"/>
              <w:jc w:val="right"/>
            </w:pP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5" w:firstLine="0"/>
              <w:jc w:val="right"/>
            </w:pPr>
            <w:r>
              <w:t xml:space="preserve">2,213,502.28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31,156,878.42 </w:t>
            </w:r>
          </w:p>
        </w:tc>
        <w:tc>
          <w:tcPr>
            <w:tcW w:w="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31,156,878.42 </w:t>
            </w:r>
          </w:p>
        </w:tc>
      </w:tr>
      <w:tr w:rsidR="00F436CE">
        <w:trPr>
          <w:trHeight w:val="283"/>
        </w:trPr>
        <w:tc>
          <w:tcPr>
            <w:tcW w:w="14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厂房建设</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34,519,307.37 </w:t>
            </w:r>
          </w:p>
        </w:tc>
        <w:tc>
          <w:tcPr>
            <w:tcW w:w="7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4" w:firstLine="0"/>
              <w:jc w:val="right"/>
            </w:pP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34,519,307.37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47,908,441.32 </w:t>
            </w:r>
          </w:p>
        </w:tc>
        <w:tc>
          <w:tcPr>
            <w:tcW w:w="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47,908,441.32 </w:t>
            </w:r>
          </w:p>
        </w:tc>
      </w:tr>
      <w:tr w:rsidR="00F436CE">
        <w:trPr>
          <w:trHeight w:val="283"/>
        </w:trPr>
        <w:tc>
          <w:tcPr>
            <w:tcW w:w="14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jc w:val="center"/>
            </w:pPr>
            <w:r>
              <w:t>合计</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36,732,809.65 </w:t>
            </w:r>
          </w:p>
        </w:tc>
        <w:tc>
          <w:tcPr>
            <w:tcW w:w="7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4" w:firstLine="0"/>
              <w:jc w:val="right"/>
            </w:pP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36,732,809.65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79,065,319.74 </w:t>
            </w:r>
          </w:p>
        </w:tc>
        <w:tc>
          <w:tcPr>
            <w:tcW w:w="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79,065,319.74 </w:t>
            </w:r>
          </w:p>
        </w:tc>
      </w:tr>
    </w:tbl>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重要在建工程项目本期变动情况</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p w:rsidR="00F436CE" w:rsidRDefault="00EA1348">
      <w:pPr>
        <w:spacing w:after="59" w:line="259" w:lineRule="auto"/>
        <w:ind w:left="106" w:firstLine="0"/>
      </w:pPr>
      <w:r>
        <w:rPr>
          <w:sz w:val="20"/>
        </w:rPr>
        <w:t xml:space="preserve"> </w:t>
      </w:r>
    </w:p>
    <w:p w:rsidR="00F436CE" w:rsidRDefault="00EA1348">
      <w:pPr>
        <w:spacing w:after="60"/>
        <w:ind w:left="101" w:right="1"/>
      </w:pPr>
      <w:r>
        <w:t>(3).</w:t>
      </w:r>
      <w:r>
        <w:rPr>
          <w:rFonts w:ascii="Arial" w:eastAsia="Arial" w:hAnsi="Arial" w:cs="Arial"/>
          <w:b/>
        </w:rPr>
        <w:t xml:space="preserve"> </w:t>
      </w:r>
      <w:r>
        <w:t>本期计提在建工程减值准备情况</w:t>
      </w:r>
      <w:r>
        <w:t xml:space="preserve"> </w:t>
      </w:r>
    </w:p>
    <w:p w:rsidR="00F436CE" w:rsidRDefault="00EA1348">
      <w:pPr>
        <w:ind w:left="101" w:right="6419"/>
      </w:pPr>
      <w:r>
        <w:t>□</w:t>
      </w:r>
      <w:r>
        <w:t>适用</w:t>
      </w:r>
      <w:r>
        <w:t xml:space="preserve"> √</w:t>
      </w:r>
      <w:r>
        <w:t>不适用</w:t>
      </w:r>
      <w:r>
        <w:t xml:space="preserve">  </w:t>
      </w:r>
      <w:r>
        <w:t>其他说明</w:t>
      </w:r>
      <w:r>
        <w:t xml:space="preserve"> </w:t>
      </w:r>
    </w:p>
    <w:p w:rsidR="00F436CE" w:rsidRDefault="00EA1348">
      <w:pPr>
        <w:ind w:left="101" w:right="1"/>
      </w:pPr>
      <w:r>
        <w:t>□</w:t>
      </w:r>
      <w:r>
        <w:t>适用</w:t>
      </w:r>
      <w:r>
        <w:t xml:space="preserve"> √</w:t>
      </w:r>
      <w:r>
        <w:t>不适用</w:t>
      </w:r>
      <w:r>
        <w:t xml:space="preserve"> </w:t>
      </w:r>
      <w:r>
        <w:rPr>
          <w:color w:val="FF0000"/>
        </w:rPr>
        <w:t xml:space="preserve"> </w:t>
      </w:r>
    </w:p>
    <w:p w:rsidR="00F436CE" w:rsidRDefault="00EA1348">
      <w:pPr>
        <w:spacing w:after="34" w:line="259" w:lineRule="auto"/>
        <w:ind w:left="106" w:firstLine="0"/>
      </w:pPr>
      <w:r>
        <w:t xml:space="preserve"> </w:t>
      </w:r>
    </w:p>
    <w:p w:rsidR="00F436CE" w:rsidRDefault="00EA1348">
      <w:pPr>
        <w:spacing w:after="55"/>
        <w:ind w:left="101" w:right="1"/>
      </w:pPr>
      <w:r>
        <w:t>工程物资</w:t>
      </w:r>
      <w:r>
        <w:t xml:space="preserve"> </w:t>
      </w:r>
    </w:p>
    <w:p w:rsidR="00F436CE" w:rsidRDefault="00EA1348">
      <w:pPr>
        <w:spacing w:after="58"/>
        <w:ind w:left="101" w:right="1"/>
      </w:pPr>
      <w:r>
        <w:t>(1).</w:t>
      </w:r>
      <w:r>
        <w:rPr>
          <w:rFonts w:ascii="Arial" w:eastAsia="Arial" w:hAnsi="Arial" w:cs="Arial"/>
          <w:b/>
        </w:rPr>
        <w:t xml:space="preserve"> </w:t>
      </w:r>
      <w:r>
        <w:t>工程物资情况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6"/>
        </w:numPr>
        <w:spacing w:after="70"/>
        <w:ind w:right="1" w:hanging="504"/>
      </w:pPr>
      <w:r>
        <w:t>生产性生物资产</w:t>
      </w:r>
      <w:r>
        <w:t xml:space="preserve"> </w:t>
      </w:r>
    </w:p>
    <w:p w:rsidR="00F436CE" w:rsidRDefault="00EA1348">
      <w:pPr>
        <w:spacing w:after="59"/>
        <w:ind w:left="101" w:right="1"/>
      </w:pPr>
      <w:r>
        <w:t>(1).</w:t>
      </w:r>
      <w:r>
        <w:rPr>
          <w:rFonts w:ascii="Arial" w:eastAsia="Arial" w:hAnsi="Arial" w:cs="Arial"/>
          <w:b/>
        </w:rPr>
        <w:t xml:space="preserve"> </w:t>
      </w:r>
      <w:r>
        <w:t>采用成本计量模式的生产性生物资产</w:t>
      </w:r>
      <w:r>
        <w:t xml:space="preserve"> </w:t>
      </w:r>
    </w:p>
    <w:p w:rsidR="00F436CE" w:rsidRDefault="00EA1348">
      <w:pPr>
        <w:spacing w:after="56"/>
        <w:ind w:left="101" w:right="1"/>
      </w:pPr>
      <w:r>
        <w:t>□</w:t>
      </w:r>
      <w:r>
        <w:t>适用</w:t>
      </w:r>
      <w:r>
        <w:t xml:space="preserve"> √</w:t>
      </w:r>
      <w:r>
        <w:t>不适用</w:t>
      </w:r>
      <w:r>
        <w:t xml:space="preserve">  </w:t>
      </w:r>
    </w:p>
    <w:p w:rsidR="00F436CE" w:rsidRDefault="00EA1348">
      <w:pPr>
        <w:spacing w:after="58"/>
        <w:ind w:left="101" w:right="1"/>
      </w:pPr>
      <w:r>
        <w:t>(2).</w:t>
      </w:r>
      <w:r>
        <w:rPr>
          <w:rFonts w:ascii="Arial" w:eastAsia="Arial" w:hAnsi="Arial" w:cs="Arial"/>
          <w:b/>
        </w:rPr>
        <w:t xml:space="preserve"> </w:t>
      </w:r>
      <w:r>
        <w:t>采用公允价值计量模式的生产性生物资产</w:t>
      </w:r>
      <w:r>
        <w:t xml:space="preserve"> </w:t>
      </w:r>
    </w:p>
    <w:p w:rsidR="00F436CE" w:rsidRDefault="00EA1348">
      <w:pPr>
        <w:ind w:left="101" w:right="6419"/>
      </w:pPr>
      <w:r>
        <w:t>□</w:t>
      </w:r>
      <w:r>
        <w:t>适用</w:t>
      </w:r>
      <w:r>
        <w:t xml:space="preserve"> √</w:t>
      </w:r>
      <w:r>
        <w:t>不适用</w:t>
      </w:r>
      <w: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6"/>
        </w:numPr>
        <w:spacing w:after="60"/>
        <w:ind w:right="1" w:hanging="504"/>
      </w:pPr>
      <w:r>
        <w:t>油气资产</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16"/>
        </w:numPr>
        <w:spacing w:after="69"/>
        <w:ind w:right="1" w:hanging="504"/>
      </w:pPr>
      <w:r>
        <w:t>使用权资产</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399"/>
        <w:gridCol w:w="2722"/>
        <w:gridCol w:w="2929"/>
      </w:tblGrid>
      <w:tr w:rsidR="00F436CE">
        <w:trPr>
          <w:trHeight w:val="296"/>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房屋及建筑物</w:t>
            </w: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合计</w:t>
            </w:r>
            <w:r>
              <w:t xml:space="preserve"> </w:t>
            </w:r>
          </w:p>
        </w:tc>
      </w:tr>
      <w:tr w:rsidR="00F436CE">
        <w:trPr>
          <w:trHeight w:val="29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一、账面原值</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95"/>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lastRenderedPageBreak/>
              <w:t xml:space="preserve">    1.</w:t>
            </w:r>
            <w:r>
              <w:t>期初余额</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3,980,647.52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3,980,647.52 </w:t>
            </w:r>
          </w:p>
        </w:tc>
      </w:tr>
      <w:tr w:rsidR="00F436CE">
        <w:trPr>
          <w:trHeight w:val="29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2.</w:t>
            </w:r>
            <w:r>
              <w:t>本期增加金额</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3,113,571.56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3,113,571.56 </w:t>
            </w:r>
          </w:p>
        </w:tc>
      </w:tr>
      <w:tr w:rsidR="00F436CE">
        <w:trPr>
          <w:trHeight w:val="295"/>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w:t>
            </w:r>
            <w:r>
              <w:t>1</w:t>
            </w:r>
            <w:r>
              <w:t>）租赁</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2,779,761.12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2,779,761.12 </w:t>
            </w:r>
          </w:p>
        </w:tc>
      </w:tr>
      <w:tr w:rsidR="00F436CE">
        <w:trPr>
          <w:trHeight w:val="29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38" w:firstLine="0"/>
              <w:jc w:val="center"/>
            </w:pPr>
            <w:r>
              <w:t>（</w:t>
            </w:r>
            <w:r>
              <w:t>2</w:t>
            </w:r>
            <w:r>
              <w:t>）汇率变动影响</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333,810.44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333,810.44 </w:t>
            </w:r>
          </w:p>
        </w:tc>
      </w:tr>
      <w:tr w:rsidR="00F436CE">
        <w:trPr>
          <w:trHeight w:val="295"/>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3.</w:t>
            </w:r>
            <w:r>
              <w:t>本期减少金额</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9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w:t>
            </w:r>
            <w:r>
              <w:t>1</w:t>
            </w:r>
            <w:r>
              <w:t>）租赁到期</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95"/>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4.</w:t>
            </w:r>
            <w:r>
              <w:t>期末余额</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7,094,219.08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7,094,219.08 </w:t>
            </w:r>
          </w:p>
        </w:tc>
      </w:tr>
      <w:tr w:rsidR="00F436CE">
        <w:trPr>
          <w:trHeight w:val="29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二、累计折旧</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95"/>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1.</w:t>
            </w:r>
            <w:r>
              <w:t>期初余额</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741,163.87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741,163.87 </w:t>
            </w:r>
          </w:p>
        </w:tc>
      </w:tr>
      <w:tr w:rsidR="00F436CE">
        <w:trPr>
          <w:trHeight w:val="29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2.</w:t>
            </w:r>
            <w:r>
              <w:t>本期增加金额</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1,429,046.36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1,429,046.36 </w:t>
            </w:r>
          </w:p>
        </w:tc>
      </w:tr>
      <w:tr w:rsidR="00F436CE">
        <w:trPr>
          <w:trHeight w:val="296"/>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w:t>
            </w:r>
            <w:r>
              <w:t>1</w:t>
            </w:r>
            <w:r>
              <w:t>）计提</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1,373,128.46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1,373,128.46 </w:t>
            </w:r>
          </w:p>
        </w:tc>
      </w:tr>
      <w:tr w:rsidR="00F436CE">
        <w:trPr>
          <w:trHeight w:val="29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38" w:firstLine="0"/>
              <w:jc w:val="center"/>
            </w:pPr>
            <w:r>
              <w:t>（</w:t>
            </w:r>
            <w:r>
              <w:t>2</w:t>
            </w:r>
            <w:r>
              <w:t>）汇率变动影响</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55,917.90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55,917.90 </w:t>
            </w:r>
          </w:p>
        </w:tc>
      </w:tr>
      <w:tr w:rsidR="00F436CE">
        <w:trPr>
          <w:trHeight w:val="295"/>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3.</w:t>
            </w:r>
            <w:r>
              <w:t>本期减少金额</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9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w:t>
            </w:r>
            <w:r>
              <w:t>1</w:t>
            </w:r>
            <w:r>
              <w:t>）租赁到期</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95"/>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4.</w:t>
            </w:r>
            <w:r>
              <w:t>期末余额</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2,170,210.23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2,170,210.23 </w:t>
            </w:r>
          </w:p>
        </w:tc>
      </w:tr>
      <w:tr w:rsidR="00F436CE">
        <w:trPr>
          <w:trHeight w:val="29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三、减值准备</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95"/>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四、账面价值</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9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1.</w:t>
            </w:r>
            <w:r>
              <w:t>期末账面价值</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4,924,008.85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4,924,008.85 </w:t>
            </w:r>
          </w:p>
        </w:tc>
      </w:tr>
      <w:tr w:rsidR="00F436CE">
        <w:trPr>
          <w:trHeight w:val="295"/>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2.</w:t>
            </w:r>
            <w:r>
              <w:t>期初账面价值</w:t>
            </w:r>
            <w:r>
              <w:t xml:space="preserve"> </w:t>
            </w:r>
          </w:p>
        </w:tc>
        <w:tc>
          <w:tcPr>
            <w:tcW w:w="27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3,239,483.65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3,239,483.65 </w:t>
            </w:r>
          </w:p>
        </w:tc>
      </w:tr>
    </w:tbl>
    <w:p w:rsidR="00F436CE" w:rsidRDefault="00EA1348">
      <w:pPr>
        <w:spacing w:after="0" w:line="259" w:lineRule="auto"/>
        <w:ind w:left="106" w:firstLine="0"/>
      </w:pPr>
      <w:r>
        <w:t xml:space="preserve"> </w:t>
      </w:r>
    </w:p>
    <w:p w:rsidR="00F436CE" w:rsidRDefault="00EA1348">
      <w:pPr>
        <w:ind w:left="101" w:right="7679"/>
      </w:pPr>
      <w:r>
        <w:t>其他说明：无</w:t>
      </w:r>
      <w:r>
        <w:t xml:space="preserve"> </w:t>
      </w:r>
    </w:p>
    <w:p w:rsidR="00F436CE" w:rsidRDefault="00EA1348">
      <w:pPr>
        <w:spacing w:after="44" w:line="259" w:lineRule="auto"/>
        <w:ind w:left="106" w:firstLine="0"/>
      </w:pPr>
      <w:r>
        <w:t xml:space="preserve"> </w:t>
      </w:r>
    </w:p>
    <w:p w:rsidR="00F436CE" w:rsidRDefault="00EA1348">
      <w:pPr>
        <w:numPr>
          <w:ilvl w:val="0"/>
          <w:numId w:val="116"/>
        </w:numPr>
        <w:spacing w:after="69"/>
        <w:ind w:right="1" w:hanging="504"/>
      </w:pPr>
      <w:r>
        <w:t>无形资产</w:t>
      </w:r>
      <w:r>
        <w:t xml:space="preserve"> </w:t>
      </w:r>
    </w:p>
    <w:p w:rsidR="00F436CE" w:rsidRDefault="00EA1348">
      <w:pPr>
        <w:spacing w:after="58"/>
        <w:ind w:left="101" w:right="1"/>
      </w:pPr>
      <w:r>
        <w:t>(1).</w:t>
      </w:r>
      <w:r>
        <w:rPr>
          <w:rFonts w:ascii="Arial" w:eastAsia="Arial" w:hAnsi="Arial" w:cs="Arial"/>
          <w:b/>
        </w:rPr>
        <w:t xml:space="preserve"> </w:t>
      </w:r>
      <w:r>
        <w:t>无形资产情况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2670"/>
        <w:gridCol w:w="2047"/>
        <w:gridCol w:w="2062"/>
        <w:gridCol w:w="2271"/>
      </w:tblGrid>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土地使用权</w:t>
            </w:r>
            <w:r>
              <w:t xml:space="preserve">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外购软件</w:t>
            </w: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合计</w:t>
            </w:r>
            <w:r>
              <w:t xml:space="preserve"> </w:t>
            </w:r>
          </w:p>
        </w:tc>
      </w:tr>
      <w:tr w:rsidR="00F436CE">
        <w:trPr>
          <w:trHeight w:val="350"/>
        </w:trPr>
        <w:tc>
          <w:tcPr>
            <w:tcW w:w="2670"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一、账面原值</w:t>
            </w:r>
            <w:r>
              <w:t xml:space="preserve"> </w:t>
            </w:r>
          </w:p>
        </w:tc>
        <w:tc>
          <w:tcPr>
            <w:tcW w:w="2047"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062"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271"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1.</w:t>
            </w:r>
            <w:r>
              <w:t>期初余额</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37,473,736.42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6,040,550.23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43,514,286.65 </w:t>
            </w: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45" w:firstLine="0"/>
              <w:jc w:val="center"/>
            </w:pPr>
            <w:r>
              <w:t>2.</w:t>
            </w:r>
            <w:r>
              <w:t>本期增加金额</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70,427.48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892,445.84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962,873.32 </w:t>
            </w: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(1)</w:t>
            </w:r>
            <w:r>
              <w:t>购置</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815,498.77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815,498.77 </w:t>
            </w:r>
          </w:p>
        </w:tc>
      </w:tr>
      <w:tr w:rsidR="00F436CE">
        <w:trPr>
          <w:trHeight w:val="281"/>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40" w:firstLine="0"/>
              <w:jc w:val="right"/>
            </w:pPr>
            <w:r>
              <w:t>（</w:t>
            </w:r>
            <w:r>
              <w:t>2</w:t>
            </w:r>
            <w:r>
              <w:t>）汇率变动影响</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70,427.48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76,947.07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147,374.55 </w:t>
            </w: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3.</w:t>
            </w:r>
            <w:r>
              <w:t>本期减少金额</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(1)</w:t>
            </w:r>
            <w:r>
              <w:t>处置</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4.</w:t>
            </w:r>
            <w:r>
              <w:t>期末余额</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37,544,163.90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6,932,996.07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44,477,159.97 </w:t>
            </w:r>
          </w:p>
        </w:tc>
      </w:tr>
      <w:tr w:rsidR="00F436CE">
        <w:trPr>
          <w:trHeight w:val="348"/>
        </w:trPr>
        <w:tc>
          <w:tcPr>
            <w:tcW w:w="2670"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二、累计摊销</w:t>
            </w:r>
            <w:r>
              <w:t xml:space="preserve"> </w:t>
            </w:r>
          </w:p>
        </w:tc>
        <w:tc>
          <w:tcPr>
            <w:tcW w:w="2047"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062"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271"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1.</w:t>
            </w:r>
            <w:r>
              <w:t>期初余额</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4,240,758.80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1,717,974.50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5,958,733.30 </w:t>
            </w: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45" w:firstLine="0"/>
              <w:jc w:val="center"/>
            </w:pPr>
            <w:r>
              <w:t>2.</w:t>
            </w:r>
            <w:r>
              <w:t>本期增加金额</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699,428.94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1,072,591.82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1,772,020.76 </w:t>
            </w: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49" w:firstLine="0"/>
              <w:jc w:val="center"/>
            </w:pPr>
            <w:r>
              <w:lastRenderedPageBreak/>
              <w:t>（</w:t>
            </w:r>
            <w:r>
              <w:t>1</w:t>
            </w:r>
            <w:r>
              <w:t>）计提</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699,428.94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1,054,078.96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1,753,507.90 </w:t>
            </w:r>
          </w:p>
        </w:tc>
      </w:tr>
      <w:tr w:rsidR="00F436CE">
        <w:trPr>
          <w:trHeight w:val="283"/>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40" w:firstLine="0"/>
              <w:jc w:val="right"/>
            </w:pPr>
            <w:r>
              <w:t>（</w:t>
            </w:r>
            <w:r>
              <w:t>2</w:t>
            </w:r>
            <w:r>
              <w:t>）汇率变动影响</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18,512.86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18,512.86 </w:t>
            </w:r>
          </w:p>
        </w:tc>
      </w:tr>
      <w:tr w:rsidR="00F436CE">
        <w:trPr>
          <w:trHeight w:val="348"/>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45" w:firstLine="0"/>
              <w:jc w:val="center"/>
            </w:pPr>
            <w:r>
              <w:t>3.</w:t>
            </w:r>
            <w:r>
              <w:t>本期减少金额</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351"/>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631" w:firstLine="0"/>
            </w:pPr>
            <w:r>
              <w:t>(1)</w:t>
            </w:r>
            <w:r>
              <w:t>处置</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4.</w:t>
            </w:r>
            <w:r>
              <w:t>期末余额</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4,940,187.74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2,790,566.32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7,730,754.06 </w:t>
            </w:r>
          </w:p>
        </w:tc>
      </w:tr>
      <w:tr w:rsidR="00F436CE">
        <w:trPr>
          <w:trHeight w:val="350"/>
        </w:trPr>
        <w:tc>
          <w:tcPr>
            <w:tcW w:w="2670"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三、减值准备</w:t>
            </w:r>
            <w:r>
              <w:t xml:space="preserve"> </w:t>
            </w:r>
          </w:p>
        </w:tc>
        <w:tc>
          <w:tcPr>
            <w:tcW w:w="2047"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062"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271"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350"/>
        </w:trPr>
        <w:tc>
          <w:tcPr>
            <w:tcW w:w="2670"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四、账面价值</w:t>
            </w:r>
            <w:r>
              <w:t xml:space="preserve"> </w:t>
            </w:r>
          </w:p>
        </w:tc>
        <w:tc>
          <w:tcPr>
            <w:tcW w:w="2047"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062"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271"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1.</w:t>
            </w:r>
            <w:r>
              <w:t>期末账面价值</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32,603,976.16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4,142,429.75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36,746,405.91 </w:t>
            </w:r>
          </w:p>
        </w:tc>
      </w:tr>
      <w:tr w:rsidR="00F436CE">
        <w:trPr>
          <w:trHeight w:val="350"/>
        </w:trPr>
        <w:tc>
          <w:tcPr>
            <w:tcW w:w="26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2.</w:t>
            </w:r>
            <w:r>
              <w:t>期初账面价值</w:t>
            </w:r>
            <w:r>
              <w:t xml:space="preserve"> </w:t>
            </w:r>
          </w:p>
        </w:tc>
        <w:tc>
          <w:tcPr>
            <w:tcW w:w="20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33,232,977.62 </w:t>
            </w:r>
          </w:p>
        </w:tc>
        <w:tc>
          <w:tcPr>
            <w:tcW w:w="20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4,322,575.73 </w:t>
            </w:r>
          </w:p>
        </w:tc>
        <w:tc>
          <w:tcPr>
            <w:tcW w:w="22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37,555,553.35 </w:t>
            </w:r>
          </w:p>
        </w:tc>
      </w:tr>
    </w:tbl>
    <w:p w:rsidR="00F436CE" w:rsidRDefault="00EA1348">
      <w:pPr>
        <w:spacing w:after="0" w:line="259" w:lineRule="auto"/>
        <w:ind w:left="106" w:firstLine="0"/>
      </w:pPr>
      <w:r>
        <w:t xml:space="preserve"> </w:t>
      </w:r>
    </w:p>
    <w:p w:rsidR="00F436CE" w:rsidRDefault="00EA1348">
      <w:pPr>
        <w:ind w:left="101" w:right="1"/>
      </w:pPr>
      <w:r>
        <w:t>本期末通过公司内部研发形成的无形资产占无形资产余额的比例</w:t>
      </w:r>
      <w:r>
        <w:t xml:space="preserve">0 </w:t>
      </w:r>
    </w:p>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未办妥产权证书的土地使用权情况</w:t>
      </w:r>
      <w:r>
        <w:t xml:space="preserve"> </w:t>
      </w:r>
    </w:p>
    <w:p w:rsidR="00F436CE" w:rsidRDefault="00EA1348">
      <w:pPr>
        <w:ind w:left="101" w:right="6208"/>
      </w:pPr>
      <w:r>
        <w:t>□</w:t>
      </w:r>
      <w:r>
        <w:t>适用</w:t>
      </w:r>
      <w:r>
        <w:t xml:space="preserve"> √</w:t>
      </w:r>
      <w:r>
        <w:t>不适用</w:t>
      </w:r>
      <w: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6"/>
        </w:numPr>
        <w:spacing w:after="60"/>
        <w:ind w:right="1" w:hanging="504"/>
      </w:pPr>
      <w:r>
        <w:t>开发支出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16"/>
        </w:numPr>
        <w:spacing w:after="67"/>
        <w:ind w:right="1" w:hanging="504"/>
      </w:pPr>
      <w:r>
        <w:t>商誉</w:t>
      </w:r>
      <w:r>
        <w:t xml:space="preserve"> </w:t>
      </w:r>
    </w:p>
    <w:p w:rsidR="00F436CE" w:rsidRDefault="00EA1348">
      <w:pPr>
        <w:spacing w:after="60"/>
        <w:ind w:left="101" w:right="1"/>
      </w:pPr>
      <w:r>
        <w:t>(1).</w:t>
      </w:r>
      <w:r>
        <w:rPr>
          <w:rFonts w:ascii="Arial" w:eastAsia="Arial" w:hAnsi="Arial" w:cs="Arial"/>
          <w:b/>
        </w:rPr>
        <w:t xml:space="preserve"> </w:t>
      </w:r>
      <w:r>
        <w:t>商誉账面原值</w:t>
      </w:r>
      <w:r>
        <w:t xml:space="preserve"> </w:t>
      </w:r>
    </w:p>
    <w:p w:rsidR="00F436CE" w:rsidRDefault="00EA1348">
      <w:pPr>
        <w:ind w:left="101" w:right="1"/>
      </w:pPr>
      <w:r>
        <w:t>□</w:t>
      </w:r>
      <w:r>
        <w:t>适用</w:t>
      </w:r>
      <w:r>
        <w:t xml:space="preserve"> √</w:t>
      </w:r>
      <w:r>
        <w:t>不适用</w:t>
      </w:r>
      <w:r>
        <w:t xml:space="preserve">  </w:t>
      </w:r>
    </w:p>
    <w:p w:rsidR="00F436CE" w:rsidRDefault="00EA1348">
      <w:pPr>
        <w:spacing w:after="58"/>
        <w:ind w:left="101" w:right="1"/>
      </w:pPr>
      <w:r>
        <w:t>(2).</w:t>
      </w:r>
      <w:r>
        <w:rPr>
          <w:rFonts w:ascii="Arial" w:eastAsia="Arial" w:hAnsi="Arial" w:cs="Arial"/>
          <w:b/>
        </w:rPr>
        <w:t xml:space="preserve"> </w:t>
      </w:r>
      <w:r>
        <w:t>商誉减值准备</w:t>
      </w:r>
      <w:r>
        <w:t xml:space="preserve"> </w:t>
      </w:r>
    </w:p>
    <w:p w:rsidR="00F436CE" w:rsidRDefault="00EA1348">
      <w:pPr>
        <w:spacing w:after="56"/>
        <w:ind w:left="101" w:right="1"/>
      </w:pPr>
      <w:r>
        <w:t>□</w:t>
      </w:r>
      <w:r>
        <w:t>适用</w:t>
      </w:r>
      <w:r>
        <w:t xml:space="preserve"> √</w:t>
      </w:r>
      <w:r>
        <w:t>不适用</w:t>
      </w:r>
      <w:r>
        <w:t xml:space="preserve">  </w:t>
      </w:r>
    </w:p>
    <w:p w:rsidR="00F436CE" w:rsidRDefault="00EA1348">
      <w:pPr>
        <w:spacing w:after="58"/>
        <w:ind w:left="101" w:right="1"/>
      </w:pPr>
      <w:r>
        <w:t>(3).</w:t>
      </w:r>
      <w:r>
        <w:rPr>
          <w:rFonts w:ascii="Arial" w:eastAsia="Arial" w:hAnsi="Arial" w:cs="Arial"/>
          <w:b/>
        </w:rPr>
        <w:t xml:space="preserve"> </w:t>
      </w:r>
      <w:r>
        <w:t>商誉所在资产组或资产组组合的相关信息</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46"/>
        <w:ind w:left="516" w:right="1" w:hanging="425"/>
      </w:pPr>
      <w:r>
        <w:t>(4).</w:t>
      </w:r>
      <w:r>
        <w:rPr>
          <w:rFonts w:ascii="Arial" w:eastAsia="Arial" w:hAnsi="Arial" w:cs="Arial"/>
          <w:b/>
        </w:rPr>
        <w:t xml:space="preserve"> </w:t>
      </w:r>
      <w:r>
        <w:t>说明商誉减值测试过程、关键参数（例如预计未来现金流量现值时的预测期增长率、稳定期增长率、利润率、折现率、预测期等，如适用）及商誉减值损失的确认方法</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(5).</w:t>
      </w:r>
      <w:r>
        <w:rPr>
          <w:rFonts w:ascii="Arial" w:eastAsia="Arial" w:hAnsi="Arial" w:cs="Arial"/>
          <w:b/>
        </w:rPr>
        <w:t xml:space="preserve"> </w:t>
      </w:r>
      <w:r>
        <w:t>商誉减值测试的影响</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7"/>
        </w:numPr>
        <w:spacing w:after="60"/>
        <w:ind w:right="1" w:hanging="504"/>
      </w:pPr>
      <w:r>
        <w:t>长期待摊费用</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360" w:type="dxa"/>
        <w:tblInd w:w="-2" w:type="dxa"/>
        <w:tblCellMar>
          <w:top w:w="34" w:type="dxa"/>
          <w:left w:w="108" w:type="dxa"/>
          <w:bottom w:w="0" w:type="dxa"/>
          <w:right w:w="2" w:type="dxa"/>
        </w:tblCellMar>
        <w:tblLook w:val="04A0" w:firstRow="1" w:lastRow="0" w:firstColumn="1" w:lastColumn="0" w:noHBand="0" w:noVBand="1"/>
      </w:tblPr>
      <w:tblGrid>
        <w:gridCol w:w="1868"/>
        <w:gridCol w:w="1342"/>
        <w:gridCol w:w="1656"/>
        <w:gridCol w:w="1498"/>
        <w:gridCol w:w="1657"/>
        <w:gridCol w:w="1339"/>
      </w:tblGrid>
      <w:tr w:rsidR="00F436CE">
        <w:trPr>
          <w:trHeight w:val="281"/>
        </w:trPr>
        <w:tc>
          <w:tcPr>
            <w:tcW w:w="18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13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41" w:firstLine="0"/>
            </w:pPr>
            <w:r>
              <w:t>期初余额</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8" w:firstLine="0"/>
            </w:pPr>
            <w:r>
              <w:t>本期增加金额</w:t>
            </w:r>
            <w:r>
              <w:t xml:space="preserve"> </w:t>
            </w:r>
          </w:p>
        </w:tc>
        <w:tc>
          <w:tcPr>
            <w:tcW w:w="14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9" w:firstLine="0"/>
              <w:jc w:val="both"/>
            </w:pPr>
            <w:r>
              <w:t>本期摊销金额</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6" w:firstLine="0"/>
              <w:jc w:val="both"/>
            </w:pPr>
            <w:r>
              <w:t>其他减少金额</w:t>
            </w:r>
            <w:r>
              <w:t xml:space="preserve"> </w:t>
            </w:r>
          </w:p>
        </w:tc>
        <w:tc>
          <w:tcPr>
            <w:tcW w:w="13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39" w:firstLine="0"/>
            </w:pPr>
            <w:r>
              <w:t>期末余额</w:t>
            </w:r>
            <w:r>
              <w:t xml:space="preserve"> </w:t>
            </w:r>
          </w:p>
        </w:tc>
      </w:tr>
      <w:tr w:rsidR="00F436CE">
        <w:trPr>
          <w:trHeight w:val="283"/>
        </w:trPr>
        <w:tc>
          <w:tcPr>
            <w:tcW w:w="18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lastRenderedPageBreak/>
              <w:t>租入房屋装修费</w:t>
            </w:r>
            <w:r>
              <w:t xml:space="preserve"> </w:t>
            </w:r>
          </w:p>
        </w:tc>
        <w:tc>
          <w:tcPr>
            <w:tcW w:w="13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49,871.06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4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13,917.51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3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35,953.55 </w:t>
            </w:r>
          </w:p>
        </w:tc>
      </w:tr>
      <w:tr w:rsidR="00F436CE">
        <w:trPr>
          <w:trHeight w:val="283"/>
        </w:trPr>
        <w:tc>
          <w:tcPr>
            <w:tcW w:w="18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合计</w:t>
            </w:r>
            <w:r>
              <w:t xml:space="preserve"> </w:t>
            </w:r>
          </w:p>
        </w:tc>
        <w:tc>
          <w:tcPr>
            <w:tcW w:w="134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49,871.06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4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13,917.51 </w:t>
            </w:r>
          </w:p>
        </w:tc>
        <w:tc>
          <w:tcPr>
            <w:tcW w:w="16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3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35,953.55 </w:t>
            </w:r>
          </w:p>
        </w:tc>
      </w:tr>
    </w:tbl>
    <w:p w:rsidR="00F436CE" w:rsidRDefault="00EA1348">
      <w:pPr>
        <w:spacing w:after="0" w:line="259" w:lineRule="auto"/>
        <w:ind w:left="106" w:firstLine="0"/>
      </w:pPr>
      <w:r>
        <w:t xml:space="preserve"> </w:t>
      </w:r>
    </w:p>
    <w:p w:rsidR="00F436CE" w:rsidRDefault="00EA1348">
      <w:pPr>
        <w:ind w:left="101" w:right="7679"/>
      </w:pPr>
      <w:r>
        <w:t>其他说明：无</w:t>
      </w:r>
      <w:r>
        <w:t xml:space="preserve"> </w:t>
      </w:r>
    </w:p>
    <w:p w:rsidR="00F436CE" w:rsidRDefault="00EA1348">
      <w:pPr>
        <w:spacing w:after="47" w:line="259" w:lineRule="auto"/>
        <w:ind w:left="106" w:firstLine="0"/>
      </w:pPr>
      <w:r>
        <w:t xml:space="preserve"> </w:t>
      </w:r>
    </w:p>
    <w:p w:rsidR="00F436CE" w:rsidRDefault="00EA1348">
      <w:pPr>
        <w:numPr>
          <w:ilvl w:val="0"/>
          <w:numId w:val="117"/>
        </w:numPr>
        <w:spacing w:after="67"/>
        <w:ind w:right="1" w:hanging="504"/>
      </w:pPr>
      <w:r>
        <w:t>递延所得税资产</w:t>
      </w:r>
      <w:r>
        <w:t xml:space="preserve">/ </w:t>
      </w:r>
      <w:r>
        <w:t>递延所得税负债</w:t>
      </w:r>
      <w:r>
        <w:t xml:space="preserve"> </w:t>
      </w:r>
    </w:p>
    <w:p w:rsidR="00F436CE" w:rsidRDefault="00EA1348">
      <w:pPr>
        <w:spacing w:after="60"/>
        <w:ind w:left="101" w:right="1"/>
      </w:pPr>
      <w:r>
        <w:t>(1).</w:t>
      </w:r>
      <w:r>
        <w:rPr>
          <w:rFonts w:ascii="Arial" w:eastAsia="Arial" w:hAnsi="Arial" w:cs="Arial"/>
          <w:b/>
        </w:rPr>
        <w:t xml:space="preserve"> </w:t>
      </w:r>
      <w:r>
        <w:t>未经抵销的递延所得税资产</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2" w:type="dxa"/>
        <w:tblInd w:w="-2" w:type="dxa"/>
        <w:tblCellMar>
          <w:top w:w="34" w:type="dxa"/>
          <w:left w:w="108" w:type="dxa"/>
          <w:bottom w:w="0" w:type="dxa"/>
          <w:right w:w="2" w:type="dxa"/>
        </w:tblCellMar>
        <w:tblLook w:val="04A0" w:firstRow="1" w:lastRow="0" w:firstColumn="1" w:lastColumn="0" w:noHBand="0" w:noVBand="1"/>
      </w:tblPr>
      <w:tblGrid>
        <w:gridCol w:w="2443"/>
        <w:gridCol w:w="1652"/>
        <w:gridCol w:w="1649"/>
        <w:gridCol w:w="1663"/>
        <w:gridCol w:w="1645"/>
      </w:tblGrid>
      <w:tr w:rsidR="00F436CE">
        <w:trPr>
          <w:trHeight w:val="295"/>
        </w:trPr>
        <w:tc>
          <w:tcPr>
            <w:tcW w:w="244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项目</w:t>
            </w:r>
            <w:r>
              <w:t xml:space="preserve"> </w:t>
            </w:r>
          </w:p>
        </w:tc>
        <w:tc>
          <w:tcPr>
            <w:tcW w:w="330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期末余额</w:t>
            </w:r>
            <w:r>
              <w:t xml:space="preserve"> </w:t>
            </w:r>
          </w:p>
        </w:tc>
        <w:tc>
          <w:tcPr>
            <w:tcW w:w="3308"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期初余额</w:t>
            </w:r>
            <w:r>
              <w:t xml:space="preserve"> </w:t>
            </w:r>
          </w:p>
        </w:tc>
      </w:tr>
      <w:tr w:rsidR="00F436CE">
        <w:trPr>
          <w:trHeight w:val="557"/>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6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可抵扣暂时性差异</w:t>
            </w:r>
            <w:r>
              <w:t xml:space="preserve"> </w:t>
            </w:r>
          </w:p>
        </w:tc>
        <w:tc>
          <w:tcPr>
            <w:tcW w:w="16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递延所得税资产</w:t>
            </w: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可抵扣暂时性差异</w:t>
            </w:r>
            <w:r>
              <w:t xml:space="preserve">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递延所得税资产</w:t>
            </w:r>
            <w:r>
              <w:t xml:space="preserve"> </w:t>
            </w:r>
          </w:p>
        </w:tc>
      </w:tr>
      <w:tr w:rsidR="00F436CE">
        <w:trPr>
          <w:trHeight w:val="293"/>
        </w:trPr>
        <w:tc>
          <w:tcPr>
            <w:tcW w:w="24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资产减值准备</w:t>
            </w:r>
            <w:r>
              <w:t xml:space="preserve"> </w:t>
            </w:r>
          </w:p>
        </w:tc>
        <w:tc>
          <w:tcPr>
            <w:tcW w:w="16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0" w:firstLine="0"/>
            </w:pPr>
            <w:r>
              <w:t xml:space="preserve">14,010,366.13 </w:t>
            </w:r>
          </w:p>
        </w:tc>
        <w:tc>
          <w:tcPr>
            <w:tcW w:w="16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2,354,915.91 </w:t>
            </w:r>
          </w:p>
        </w:tc>
        <w:tc>
          <w:tcPr>
            <w:tcW w:w="16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9,085,875.85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1,502,004.73 </w:t>
            </w:r>
          </w:p>
        </w:tc>
      </w:tr>
      <w:tr w:rsidR="00F436CE">
        <w:trPr>
          <w:trHeight w:val="295"/>
        </w:trPr>
        <w:tc>
          <w:tcPr>
            <w:tcW w:w="24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内部交易未实现利润</w:t>
            </w:r>
            <w:r>
              <w:t xml:space="preserve"> </w:t>
            </w:r>
          </w:p>
        </w:tc>
        <w:tc>
          <w:tcPr>
            <w:tcW w:w="16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2,832,481.43 </w:t>
            </w:r>
          </w:p>
        </w:tc>
        <w:tc>
          <w:tcPr>
            <w:tcW w:w="16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355,596.83 </w:t>
            </w:r>
          </w:p>
        </w:tc>
        <w:tc>
          <w:tcPr>
            <w:tcW w:w="16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5,024,998.99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756,835.89 </w:t>
            </w:r>
          </w:p>
        </w:tc>
      </w:tr>
      <w:tr w:rsidR="00F436CE">
        <w:trPr>
          <w:trHeight w:val="295"/>
        </w:trPr>
        <w:tc>
          <w:tcPr>
            <w:tcW w:w="24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可抵扣亏损</w:t>
            </w:r>
            <w:r>
              <w:t xml:space="preserve"> </w:t>
            </w:r>
          </w:p>
        </w:tc>
        <w:tc>
          <w:tcPr>
            <w:tcW w:w="16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0" w:firstLine="0"/>
            </w:pPr>
            <w:r>
              <w:t xml:space="preserve">12,660,551.31 </w:t>
            </w:r>
          </w:p>
        </w:tc>
        <w:tc>
          <w:tcPr>
            <w:tcW w:w="16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1,773,125.63 </w:t>
            </w:r>
          </w:p>
        </w:tc>
        <w:tc>
          <w:tcPr>
            <w:tcW w:w="16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4,153,734.84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207,686.74 </w:t>
            </w:r>
          </w:p>
        </w:tc>
      </w:tr>
      <w:tr w:rsidR="00F436CE">
        <w:trPr>
          <w:trHeight w:val="295"/>
        </w:trPr>
        <w:tc>
          <w:tcPr>
            <w:tcW w:w="24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已纳税递延收益</w:t>
            </w:r>
            <w:r>
              <w:t xml:space="preserve"> </w:t>
            </w:r>
          </w:p>
        </w:tc>
        <w:tc>
          <w:tcPr>
            <w:tcW w:w="16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1,855,971.00 </w:t>
            </w:r>
          </w:p>
        </w:tc>
        <w:tc>
          <w:tcPr>
            <w:tcW w:w="16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278,395.65 </w:t>
            </w:r>
          </w:p>
        </w:tc>
        <w:tc>
          <w:tcPr>
            <w:tcW w:w="16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1,975,496.87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296,324.53 </w:t>
            </w:r>
          </w:p>
        </w:tc>
      </w:tr>
      <w:tr w:rsidR="00F436CE">
        <w:trPr>
          <w:trHeight w:val="295"/>
        </w:trPr>
        <w:tc>
          <w:tcPr>
            <w:tcW w:w="244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合计</w:t>
            </w:r>
            <w:r>
              <w:t xml:space="preserve"> </w:t>
            </w:r>
          </w:p>
        </w:tc>
        <w:tc>
          <w:tcPr>
            <w:tcW w:w="16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0" w:firstLine="0"/>
            </w:pPr>
            <w:r>
              <w:t xml:space="preserve">31,359,369.87 </w:t>
            </w:r>
          </w:p>
        </w:tc>
        <w:tc>
          <w:tcPr>
            <w:tcW w:w="164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4,762,034.02 </w:t>
            </w:r>
          </w:p>
        </w:tc>
        <w:tc>
          <w:tcPr>
            <w:tcW w:w="16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9" w:firstLine="0"/>
            </w:pPr>
            <w:r>
              <w:t xml:space="preserve">20,240,106.55 </w:t>
            </w:r>
          </w:p>
        </w:tc>
        <w:tc>
          <w:tcPr>
            <w:tcW w:w="16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2,762,851.89 </w:t>
            </w:r>
          </w:p>
        </w:tc>
      </w:tr>
    </w:tbl>
    <w:p w:rsidR="00F436CE" w:rsidRDefault="00EA1348">
      <w:pPr>
        <w:spacing w:after="46"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未经抵销的递延所得税负债</w:t>
      </w:r>
      <w:r>
        <w:t xml:space="preserve"> </w:t>
      </w:r>
    </w:p>
    <w:p w:rsidR="00F436CE" w:rsidRDefault="00EA1348">
      <w:pPr>
        <w:spacing w:after="56"/>
        <w:ind w:left="101" w:right="1"/>
      </w:pPr>
      <w:r>
        <w:t>□</w:t>
      </w:r>
      <w:r>
        <w:t>适用</w:t>
      </w:r>
      <w:r>
        <w:t xml:space="preserve"> √</w:t>
      </w:r>
      <w:r>
        <w:t>不适用</w:t>
      </w:r>
      <w:r>
        <w:t xml:space="preserve">  </w:t>
      </w:r>
    </w:p>
    <w:p w:rsidR="00F436CE" w:rsidRDefault="00EA1348">
      <w:pPr>
        <w:spacing w:after="58"/>
        <w:ind w:left="101" w:right="1"/>
      </w:pPr>
      <w:r>
        <w:t>(3).</w:t>
      </w:r>
      <w:r>
        <w:rPr>
          <w:rFonts w:ascii="Arial" w:eastAsia="Arial" w:hAnsi="Arial" w:cs="Arial"/>
          <w:b/>
        </w:rPr>
        <w:t xml:space="preserve"> </w:t>
      </w:r>
      <w:r>
        <w:t>以抵销后净额列示的递延所得税资产或负债</w:t>
      </w:r>
      <w:r>
        <w:t xml:space="preserve"> </w:t>
      </w:r>
    </w:p>
    <w:p w:rsidR="00F436CE" w:rsidRDefault="00EA1348">
      <w:pPr>
        <w:spacing w:after="55"/>
        <w:ind w:left="101" w:right="1"/>
      </w:pPr>
      <w:r>
        <w:t>□</w:t>
      </w:r>
      <w:r>
        <w:t>适用</w:t>
      </w:r>
      <w:r>
        <w:t xml:space="preserve"> √</w:t>
      </w:r>
      <w:r>
        <w:t>不适用</w:t>
      </w:r>
      <w:r>
        <w:t xml:space="preserve">  </w:t>
      </w:r>
    </w:p>
    <w:p w:rsidR="00F436CE" w:rsidRDefault="00EA1348">
      <w:pPr>
        <w:spacing w:after="58"/>
        <w:ind w:left="101" w:right="1"/>
      </w:pPr>
      <w:r>
        <w:t>(4).</w:t>
      </w:r>
      <w:r>
        <w:rPr>
          <w:rFonts w:ascii="Arial" w:eastAsia="Arial" w:hAnsi="Arial" w:cs="Arial"/>
          <w:b/>
        </w:rPr>
        <w:t xml:space="preserve"> </w:t>
      </w:r>
      <w:r>
        <w:t>未确认递延所得税资产明细</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8757" w:type="dxa"/>
        <w:tblInd w:w="-2" w:type="dxa"/>
        <w:tblCellMar>
          <w:top w:w="34" w:type="dxa"/>
          <w:left w:w="108" w:type="dxa"/>
          <w:bottom w:w="0" w:type="dxa"/>
          <w:right w:w="2" w:type="dxa"/>
        </w:tblCellMar>
        <w:tblLook w:val="04A0" w:firstRow="1" w:lastRow="0" w:firstColumn="1" w:lastColumn="0" w:noHBand="0" w:noVBand="1"/>
      </w:tblPr>
      <w:tblGrid>
        <w:gridCol w:w="4337"/>
        <w:gridCol w:w="2151"/>
        <w:gridCol w:w="2269"/>
      </w:tblGrid>
      <w:tr w:rsidR="00F436CE">
        <w:trPr>
          <w:trHeight w:val="295"/>
        </w:trPr>
        <w:tc>
          <w:tcPr>
            <w:tcW w:w="43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center"/>
            </w:pPr>
            <w:r>
              <w:t>项目</w:t>
            </w:r>
            <w: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 w:firstLine="0"/>
              <w:jc w:val="center"/>
            </w:pPr>
            <w:r>
              <w:t>期末余额</w:t>
            </w:r>
            <w:r>
              <w:t xml:space="preserve"> </w:t>
            </w:r>
          </w:p>
        </w:tc>
        <w:tc>
          <w:tcPr>
            <w:tcW w:w="22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 w:firstLine="0"/>
              <w:jc w:val="center"/>
            </w:pPr>
            <w:r>
              <w:t>期初余额</w:t>
            </w:r>
            <w:r>
              <w:t xml:space="preserve"> </w:t>
            </w:r>
          </w:p>
        </w:tc>
      </w:tr>
      <w:tr w:rsidR="00F436CE">
        <w:trPr>
          <w:trHeight w:val="295"/>
        </w:trPr>
        <w:tc>
          <w:tcPr>
            <w:tcW w:w="43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意诺工业皮带有限公司可抵扣亏损</w:t>
            </w:r>
            <w: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1,997,170.59 </w:t>
            </w:r>
          </w:p>
        </w:tc>
        <w:tc>
          <w:tcPr>
            <w:tcW w:w="22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2,138,754.61 </w:t>
            </w:r>
          </w:p>
        </w:tc>
      </w:tr>
      <w:tr w:rsidR="00F436CE">
        <w:trPr>
          <w:trHeight w:val="296"/>
        </w:trPr>
        <w:tc>
          <w:tcPr>
            <w:tcW w:w="43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ARCK Beteiligungen GmbH</w:t>
            </w:r>
            <w:r>
              <w:t>可抵扣亏损</w:t>
            </w:r>
            <w: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1,730,221.13 </w:t>
            </w:r>
          </w:p>
        </w:tc>
        <w:tc>
          <w:tcPr>
            <w:tcW w:w="22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1,237,430.95 </w:t>
            </w:r>
          </w:p>
        </w:tc>
      </w:tr>
      <w:tr w:rsidR="00F436CE">
        <w:trPr>
          <w:trHeight w:val="295"/>
        </w:trPr>
        <w:tc>
          <w:tcPr>
            <w:tcW w:w="43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INO USA INC</w:t>
            </w:r>
            <w:r>
              <w:t>可抵扣亏损</w:t>
            </w:r>
            <w: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2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170,490.36 </w:t>
            </w:r>
          </w:p>
        </w:tc>
      </w:tr>
      <w:tr w:rsidR="00F436CE">
        <w:trPr>
          <w:trHeight w:val="295"/>
        </w:trPr>
        <w:tc>
          <w:tcPr>
            <w:tcW w:w="43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DAISLER Prozesstechnik GmbH</w:t>
            </w:r>
            <w:r>
              <w:t>可弥补亏损</w:t>
            </w:r>
            <w: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193,314.36 </w:t>
            </w:r>
          </w:p>
        </w:tc>
        <w:tc>
          <w:tcPr>
            <w:tcW w:w="22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95"/>
        </w:trPr>
        <w:tc>
          <w:tcPr>
            <w:tcW w:w="43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INO Polska Sp z.o.o</w:t>
            </w:r>
            <w:r>
              <w:t>可弥补亏损</w:t>
            </w:r>
            <w: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1,721,011.32 </w:t>
            </w:r>
          </w:p>
        </w:tc>
        <w:tc>
          <w:tcPr>
            <w:tcW w:w="22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95"/>
        </w:trPr>
        <w:tc>
          <w:tcPr>
            <w:tcW w:w="43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5,641,717.40 </w:t>
            </w:r>
          </w:p>
        </w:tc>
        <w:tc>
          <w:tcPr>
            <w:tcW w:w="22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3,546,675.92 </w:t>
            </w:r>
          </w:p>
        </w:tc>
      </w:tr>
    </w:tbl>
    <w:p w:rsidR="00F436CE" w:rsidRDefault="00EA1348">
      <w:pPr>
        <w:spacing w:after="44" w:line="259" w:lineRule="auto"/>
        <w:ind w:left="106" w:firstLine="0"/>
      </w:pPr>
      <w:r>
        <w:t xml:space="preserve"> </w:t>
      </w:r>
    </w:p>
    <w:p w:rsidR="00F436CE" w:rsidRDefault="00EA1348">
      <w:pPr>
        <w:spacing w:after="61"/>
        <w:ind w:left="101" w:right="1"/>
      </w:pPr>
      <w:r>
        <w:t>(5).</w:t>
      </w:r>
      <w:r>
        <w:rPr>
          <w:rFonts w:ascii="Arial" w:eastAsia="Arial" w:hAnsi="Arial" w:cs="Arial"/>
          <w:b/>
        </w:rPr>
        <w:t xml:space="preserve"> </w:t>
      </w:r>
      <w:r>
        <w:t>未确认递延所得税资产的可抵扣亏损将于以下年度到期</w:t>
      </w:r>
      <w:r>
        <w:t xml:space="preserve"> </w:t>
      </w:r>
    </w:p>
    <w:p w:rsidR="00F436CE" w:rsidRDefault="00EA1348">
      <w:pPr>
        <w:ind w:left="101" w:right="6208"/>
      </w:pPr>
      <w:r>
        <w:t>□</w:t>
      </w:r>
      <w:r>
        <w:t>适用</w:t>
      </w:r>
      <w:r>
        <w:t xml:space="preserve"> √</w:t>
      </w:r>
      <w:r>
        <w:t>不适用</w:t>
      </w:r>
      <w:r>
        <w:t xml:space="preserve"> </w:t>
      </w:r>
      <w:r>
        <w:rPr>
          <w:color w:val="FF00FF"/>
        </w:rP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18"/>
        </w:numPr>
        <w:spacing w:after="70"/>
        <w:ind w:right="1" w:hanging="504"/>
      </w:pPr>
      <w:r>
        <w:t>其他非流动资产</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823" w:type="dxa"/>
        <w:tblInd w:w="-7" w:type="dxa"/>
        <w:tblCellMar>
          <w:top w:w="34" w:type="dxa"/>
          <w:left w:w="113" w:type="dxa"/>
          <w:bottom w:w="0" w:type="dxa"/>
          <w:right w:w="5" w:type="dxa"/>
        </w:tblCellMar>
        <w:tblLook w:val="04A0" w:firstRow="1" w:lastRow="0" w:firstColumn="1" w:lastColumn="0" w:noHBand="0" w:noVBand="1"/>
      </w:tblPr>
      <w:tblGrid>
        <w:gridCol w:w="1947"/>
        <w:gridCol w:w="1489"/>
        <w:gridCol w:w="650"/>
        <w:gridCol w:w="1668"/>
        <w:gridCol w:w="1591"/>
        <w:gridCol w:w="706"/>
        <w:gridCol w:w="1772"/>
      </w:tblGrid>
      <w:tr w:rsidR="00F436CE">
        <w:trPr>
          <w:trHeight w:val="283"/>
        </w:trPr>
        <w:tc>
          <w:tcPr>
            <w:tcW w:w="194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项目</w:t>
            </w:r>
            <w:r>
              <w:t xml:space="preserve"> </w:t>
            </w:r>
          </w:p>
        </w:tc>
        <w:tc>
          <w:tcPr>
            <w:tcW w:w="380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期末余额</w:t>
            </w:r>
            <w:r>
              <w:t xml:space="preserve"> </w:t>
            </w:r>
          </w:p>
        </w:tc>
        <w:tc>
          <w:tcPr>
            <w:tcW w:w="4069"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期初余额</w:t>
            </w:r>
            <w:r>
              <w:t xml:space="preserve"> </w:t>
            </w:r>
          </w:p>
        </w:tc>
      </w:tr>
      <w:tr w:rsidR="00F436CE">
        <w:trPr>
          <w:trHeight w:val="554"/>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09" w:firstLine="0"/>
            </w:pPr>
            <w:r>
              <w:t>账面余额</w:t>
            </w:r>
            <w:r>
              <w:t xml:space="preserve"> </w:t>
            </w:r>
          </w:p>
        </w:tc>
        <w:tc>
          <w:tcPr>
            <w:tcW w:w="6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减值</w:t>
            </w:r>
          </w:p>
          <w:p w:rsidR="00F436CE" w:rsidRDefault="00EA1348">
            <w:pPr>
              <w:spacing w:after="0" w:line="259" w:lineRule="auto"/>
              <w:ind w:left="2" w:firstLine="0"/>
              <w:jc w:val="both"/>
            </w:pPr>
            <w:r>
              <w:t>准备</w:t>
            </w:r>
            <w: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账面价值</w:t>
            </w: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62" w:firstLine="0"/>
            </w:pPr>
            <w:r>
              <w:t>账面余额</w:t>
            </w:r>
            <w:r>
              <w:t xml:space="preserve"> </w:t>
            </w:r>
          </w:p>
        </w:tc>
        <w:tc>
          <w:tcPr>
            <w:tcW w:w="7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9" w:firstLine="0"/>
              <w:jc w:val="both"/>
            </w:pPr>
            <w:r>
              <w:t>减值</w:t>
            </w:r>
          </w:p>
          <w:p w:rsidR="00F436CE" w:rsidRDefault="00EA1348">
            <w:pPr>
              <w:spacing w:after="0" w:line="259" w:lineRule="auto"/>
              <w:ind w:left="29" w:firstLine="0"/>
              <w:jc w:val="both"/>
            </w:pPr>
            <w:r>
              <w:t>准备</w:t>
            </w:r>
            <w:r>
              <w:t xml:space="preserve"> </w:t>
            </w:r>
          </w:p>
        </w:tc>
        <w:tc>
          <w:tcPr>
            <w:tcW w:w="177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账面价值</w:t>
            </w:r>
            <w:r>
              <w:t xml:space="preserve"> </w:t>
            </w:r>
          </w:p>
        </w:tc>
      </w:tr>
      <w:tr w:rsidR="00F436CE">
        <w:trPr>
          <w:trHeight w:val="281"/>
        </w:trPr>
        <w:tc>
          <w:tcPr>
            <w:tcW w:w="19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lastRenderedPageBreak/>
              <w:t>预付设备、软件款</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1,166,282.26 </w:t>
            </w:r>
          </w:p>
        </w:tc>
        <w:tc>
          <w:tcPr>
            <w:tcW w:w="6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1,166,282.26 </w:t>
            </w:r>
          </w:p>
        </w:tc>
        <w:tc>
          <w:tcPr>
            <w:tcW w:w="15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18,123,351.92 </w:t>
            </w:r>
          </w:p>
        </w:tc>
        <w:tc>
          <w:tcPr>
            <w:tcW w:w="7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7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18,123,351.92 </w:t>
            </w:r>
          </w:p>
        </w:tc>
      </w:tr>
      <w:tr w:rsidR="00F436CE">
        <w:trPr>
          <w:trHeight w:val="283"/>
        </w:trPr>
        <w:tc>
          <w:tcPr>
            <w:tcW w:w="19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预付投资款</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6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8,800,000.00 </w:t>
            </w:r>
          </w:p>
        </w:tc>
        <w:tc>
          <w:tcPr>
            <w:tcW w:w="7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7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8,800,000.00 </w:t>
            </w:r>
          </w:p>
        </w:tc>
      </w:tr>
      <w:tr w:rsidR="00F436CE">
        <w:trPr>
          <w:trHeight w:val="283"/>
        </w:trPr>
        <w:tc>
          <w:tcPr>
            <w:tcW w:w="194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合计</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1,166,282.26 </w:t>
            </w:r>
          </w:p>
        </w:tc>
        <w:tc>
          <w:tcPr>
            <w:tcW w:w="6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1,166,282.26 </w:t>
            </w:r>
          </w:p>
        </w:tc>
        <w:tc>
          <w:tcPr>
            <w:tcW w:w="15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26,923,351.92 </w:t>
            </w:r>
          </w:p>
        </w:tc>
        <w:tc>
          <w:tcPr>
            <w:tcW w:w="70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7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26,923,351.92 </w:t>
            </w:r>
          </w:p>
        </w:tc>
      </w:tr>
    </w:tbl>
    <w:p w:rsidR="00F436CE" w:rsidRDefault="00EA1348">
      <w:pPr>
        <w:spacing w:after="0" w:line="259" w:lineRule="auto"/>
        <w:ind w:left="106" w:firstLine="0"/>
      </w:pPr>
      <w:r>
        <w:t xml:space="preserve"> </w:t>
      </w:r>
    </w:p>
    <w:p w:rsidR="00F436CE" w:rsidRDefault="00EA1348">
      <w:pPr>
        <w:ind w:left="101" w:right="7679"/>
      </w:pPr>
      <w:r>
        <w:t>其他说明：无</w:t>
      </w:r>
      <w:r>
        <w:t xml:space="preserve"> </w:t>
      </w:r>
    </w:p>
    <w:p w:rsidR="00F436CE" w:rsidRDefault="00EA1348">
      <w:pPr>
        <w:spacing w:after="46" w:line="259" w:lineRule="auto"/>
        <w:ind w:left="106" w:firstLine="0"/>
      </w:pPr>
      <w:r>
        <w:t xml:space="preserve"> </w:t>
      </w:r>
    </w:p>
    <w:p w:rsidR="00F436CE" w:rsidRDefault="00EA1348">
      <w:pPr>
        <w:numPr>
          <w:ilvl w:val="0"/>
          <w:numId w:val="118"/>
        </w:numPr>
        <w:spacing w:after="67"/>
        <w:ind w:right="1" w:hanging="504"/>
      </w:pPr>
      <w:r>
        <w:t>短期借款</w:t>
      </w:r>
      <w:r>
        <w:t xml:space="preserve"> </w:t>
      </w:r>
    </w:p>
    <w:p w:rsidR="00F436CE" w:rsidRDefault="00EA1348">
      <w:pPr>
        <w:spacing w:after="60"/>
        <w:ind w:left="101" w:right="1"/>
      </w:pPr>
      <w:r>
        <w:t>(1).</w:t>
      </w:r>
      <w:r>
        <w:rPr>
          <w:rFonts w:ascii="Arial" w:eastAsia="Arial" w:hAnsi="Arial" w:cs="Arial"/>
          <w:b/>
        </w:rPr>
        <w:t xml:space="preserve"> </w:t>
      </w:r>
      <w:r>
        <w:t>短期借款分类</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8896" w:type="dxa"/>
        <w:tblInd w:w="74" w:type="dxa"/>
        <w:tblCellMar>
          <w:top w:w="34" w:type="dxa"/>
          <w:left w:w="32" w:type="dxa"/>
          <w:bottom w:w="0" w:type="dxa"/>
          <w:right w:w="106" w:type="dxa"/>
        </w:tblCellMar>
        <w:tblLook w:val="04A0" w:firstRow="1" w:lastRow="0" w:firstColumn="1" w:lastColumn="0" w:noHBand="0" w:noVBand="1"/>
      </w:tblPr>
      <w:tblGrid>
        <w:gridCol w:w="2873"/>
        <w:gridCol w:w="3003"/>
        <w:gridCol w:w="3020"/>
      </w:tblGrid>
      <w:tr w:rsidR="00F436CE">
        <w:trPr>
          <w:trHeight w:val="281"/>
        </w:trPr>
        <w:tc>
          <w:tcPr>
            <w:tcW w:w="28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6" w:firstLine="0"/>
              <w:jc w:val="center"/>
            </w:pPr>
            <w:r>
              <w:t>项目</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4" w:firstLine="0"/>
              <w:jc w:val="center"/>
            </w:pPr>
            <w:r>
              <w:t>期末余额</w:t>
            </w:r>
            <w:r>
              <w:t xml:space="preserve"> </w:t>
            </w:r>
          </w:p>
        </w:tc>
        <w:tc>
          <w:tcPr>
            <w:tcW w:w="30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1" w:firstLine="0"/>
              <w:jc w:val="center"/>
            </w:pPr>
            <w:r>
              <w:t>期初余额</w:t>
            </w:r>
            <w:r>
              <w:t xml:space="preserve"> </w:t>
            </w:r>
          </w:p>
        </w:tc>
      </w:tr>
      <w:tr w:rsidR="00F436CE">
        <w:trPr>
          <w:trHeight w:val="283"/>
        </w:trPr>
        <w:tc>
          <w:tcPr>
            <w:tcW w:w="28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保证借款</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5,000,000.00 </w:t>
            </w:r>
          </w:p>
        </w:tc>
        <w:tc>
          <w:tcPr>
            <w:tcW w:w="30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5,000,000.00 </w:t>
            </w:r>
          </w:p>
        </w:tc>
      </w:tr>
      <w:tr w:rsidR="00F436CE">
        <w:trPr>
          <w:trHeight w:val="283"/>
        </w:trPr>
        <w:tc>
          <w:tcPr>
            <w:tcW w:w="28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信用借款</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14,103,510.00 </w:t>
            </w:r>
          </w:p>
        </w:tc>
        <w:tc>
          <w:tcPr>
            <w:tcW w:w="30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11,551,520.00 </w:t>
            </w:r>
          </w:p>
        </w:tc>
      </w:tr>
      <w:tr w:rsidR="00F436CE">
        <w:trPr>
          <w:trHeight w:val="281"/>
        </w:trPr>
        <w:tc>
          <w:tcPr>
            <w:tcW w:w="28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未到期应付利息</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47,506.56 </w:t>
            </w:r>
          </w:p>
        </w:tc>
        <w:tc>
          <w:tcPr>
            <w:tcW w:w="30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287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6" w:firstLine="0"/>
              <w:jc w:val="center"/>
            </w:pPr>
            <w:r>
              <w:t>合计</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19,151,016.56 </w:t>
            </w:r>
          </w:p>
        </w:tc>
        <w:tc>
          <w:tcPr>
            <w:tcW w:w="30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16,551,520.00 </w:t>
            </w:r>
          </w:p>
        </w:tc>
      </w:tr>
    </w:tbl>
    <w:p w:rsidR="00F436CE" w:rsidRDefault="00EA1348">
      <w:pPr>
        <w:ind w:left="101" w:right="1"/>
      </w:pPr>
      <w:r>
        <w:t>短期借款分类的说明：</w:t>
      </w:r>
      <w:r>
        <w:t xml:space="preserve"> </w:t>
      </w:r>
    </w:p>
    <w:p w:rsidR="00F436CE" w:rsidRDefault="00EA1348">
      <w:pPr>
        <w:ind w:left="91" w:right="1" w:firstLine="420"/>
      </w:pPr>
      <w:r>
        <w:t>信用借款系控股股东蔡瑞美向子公司意诺工业皮带有限公司提供的</w:t>
      </w:r>
      <w:r>
        <w:t xml:space="preserve"> </w:t>
      </w:r>
      <w:r>
        <w:rPr>
          <w:rFonts w:ascii="Arial" w:eastAsia="Arial" w:hAnsi="Arial" w:cs="Arial"/>
        </w:rPr>
        <w:t xml:space="preserve">160 </w:t>
      </w:r>
      <w:r>
        <w:t>万欧元借款，向子公司</w:t>
      </w:r>
      <w:r>
        <w:t xml:space="preserve"> </w:t>
      </w:r>
      <w:r>
        <w:rPr>
          <w:rFonts w:ascii="Arial" w:eastAsia="Arial" w:hAnsi="Arial" w:cs="Arial"/>
        </w:rPr>
        <w:t xml:space="preserve">ARCK Beteiligungen GmbH </w:t>
      </w:r>
      <w:r>
        <w:t>提供</w:t>
      </w:r>
      <w:r>
        <w:t xml:space="preserve"> </w:t>
      </w:r>
      <w:r>
        <w:rPr>
          <w:rFonts w:ascii="Arial" w:eastAsia="Arial" w:hAnsi="Arial" w:cs="Arial"/>
        </w:rPr>
        <w:t xml:space="preserve">30 </w:t>
      </w:r>
      <w:r>
        <w:t>万欧元的借款，具体如附注十二、</w:t>
      </w:r>
      <w:r>
        <w:rPr>
          <w:rFonts w:ascii="Arial" w:eastAsia="Arial" w:hAnsi="Arial" w:cs="Arial"/>
        </w:rPr>
        <w:t>5</w:t>
      </w:r>
      <w:r>
        <w:t>、（</w:t>
      </w:r>
      <w:r>
        <w:rPr>
          <w:rFonts w:ascii="Arial" w:eastAsia="Arial" w:hAnsi="Arial" w:cs="Arial"/>
        </w:rPr>
        <w:t>5</w:t>
      </w:r>
      <w:r>
        <w:t>）所述。</w:t>
      </w:r>
      <w:r>
        <w:rPr>
          <w:rFonts w:ascii="Arial" w:eastAsia="Arial" w:hAnsi="Arial" w:cs="Arial"/>
          <w:b/>
        </w:rPr>
        <w:t xml:space="preserve"> </w:t>
      </w:r>
    </w:p>
    <w:p w:rsidR="00F436CE" w:rsidRDefault="00EA1348">
      <w:pPr>
        <w:ind w:left="91" w:right="1" w:firstLine="420"/>
      </w:pPr>
      <w:r>
        <w:t>涂木林、蔡瑞美与中国工商银行上海市杨浦支行于</w:t>
      </w:r>
      <w:r>
        <w:t>2022</w:t>
      </w:r>
      <w:r>
        <w:t>年</w:t>
      </w:r>
      <w:r>
        <w:t>8</w:t>
      </w:r>
      <w:r>
        <w:t>月</w:t>
      </w:r>
      <w:r>
        <w:t>26</w:t>
      </w:r>
      <w:r>
        <w:t>日签订最高额保证合同，为本公司提供相关借款合同下的债权的担保，保证期间为自主合同项下的借款期限届满之次日起三年。截止</w:t>
      </w:r>
      <w:r>
        <w:t>2022</w:t>
      </w:r>
      <w:r>
        <w:t>年</w:t>
      </w:r>
      <w:r>
        <w:t>12</w:t>
      </w:r>
      <w:r>
        <w:t>月</w:t>
      </w:r>
      <w:r>
        <w:t>31</w:t>
      </w:r>
      <w:r>
        <w:t>日，本公司在该保证额度下借款余额为</w:t>
      </w:r>
      <w:r>
        <w:t>500.00</w:t>
      </w:r>
      <w:r>
        <w:t>万元，借款利率为</w:t>
      </w:r>
      <w:r>
        <w:t>3.70%</w:t>
      </w:r>
      <w:r>
        <w:t>，借款期限为</w:t>
      </w:r>
      <w:r>
        <w:t>2022</w:t>
      </w:r>
      <w:r>
        <w:t>年</w:t>
      </w:r>
      <w:r>
        <w:t>6</w:t>
      </w:r>
      <w:r>
        <w:t>月</w:t>
      </w:r>
      <w:r>
        <w:t>29</w:t>
      </w:r>
      <w:r>
        <w:t>日至</w:t>
      </w:r>
      <w:r>
        <w:t>2023</w:t>
      </w:r>
      <w:r>
        <w:t>年</w:t>
      </w:r>
      <w:r>
        <w:t>6</w:t>
      </w:r>
      <w:r>
        <w:t>月</w:t>
      </w:r>
      <w:r>
        <w:t>20</w:t>
      </w:r>
      <w:r>
        <w:t>日。</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已逾期未偿还的短期借款情况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其中重要的已逾期未偿还的短期借款情况如下：</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9"/>
        </w:numPr>
        <w:spacing w:after="72"/>
        <w:ind w:right="1" w:hanging="504"/>
      </w:pPr>
      <w:r>
        <w:t>交易性金融负债</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19"/>
        </w:numPr>
        <w:spacing w:after="69"/>
        <w:ind w:right="1" w:hanging="504"/>
      </w:pPr>
      <w:r>
        <w:t>衍生金融负债</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9"/>
        </w:numPr>
        <w:spacing w:after="81"/>
        <w:ind w:right="1" w:hanging="504"/>
      </w:pPr>
      <w:r>
        <w:t>应付票据</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应付票据列示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5" w:line="259" w:lineRule="auto"/>
        <w:ind w:left="106" w:firstLine="0"/>
      </w:pPr>
      <w:r>
        <w:t xml:space="preserve"> </w:t>
      </w:r>
    </w:p>
    <w:p w:rsidR="00F436CE" w:rsidRDefault="00EA1348">
      <w:pPr>
        <w:numPr>
          <w:ilvl w:val="0"/>
          <w:numId w:val="119"/>
        </w:numPr>
        <w:spacing w:after="81"/>
        <w:ind w:right="1" w:hanging="504"/>
      </w:pPr>
      <w:r>
        <w:t>应付账款</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应付账款列示</w:t>
      </w:r>
      <w:r>
        <w:t xml:space="preserve"> </w:t>
      </w:r>
    </w:p>
    <w:p w:rsidR="00F436CE" w:rsidRDefault="00EA1348">
      <w:pPr>
        <w:ind w:left="101" w:right="1"/>
      </w:pPr>
      <w:r>
        <w:lastRenderedPageBreak/>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0" w:type="dxa"/>
        </w:tblCellMar>
        <w:tblLook w:val="04A0" w:firstRow="1" w:lastRow="0" w:firstColumn="1" w:lastColumn="0" w:noHBand="0" w:noVBand="1"/>
      </w:tblPr>
      <w:tblGrid>
        <w:gridCol w:w="2843"/>
        <w:gridCol w:w="2866"/>
        <w:gridCol w:w="3341"/>
      </w:tblGrid>
      <w:tr w:rsidR="00F436CE">
        <w:trPr>
          <w:trHeight w:val="283"/>
        </w:trPr>
        <w:tc>
          <w:tcPr>
            <w:tcW w:w="2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项目</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期末余额</w:t>
            </w:r>
            <w:r>
              <w:t xml:space="preserve"> </w:t>
            </w:r>
          </w:p>
        </w:tc>
        <w:tc>
          <w:tcPr>
            <w:tcW w:w="3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期初余额</w:t>
            </w:r>
            <w:r>
              <w:t xml:space="preserve"> </w:t>
            </w:r>
          </w:p>
        </w:tc>
      </w:tr>
      <w:tr w:rsidR="00F436CE">
        <w:trPr>
          <w:trHeight w:val="281"/>
        </w:trPr>
        <w:tc>
          <w:tcPr>
            <w:tcW w:w="2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应付材料款</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13,498,214.84 </w:t>
            </w:r>
          </w:p>
        </w:tc>
        <w:tc>
          <w:tcPr>
            <w:tcW w:w="3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14,220,130.53 </w:t>
            </w:r>
          </w:p>
        </w:tc>
      </w:tr>
      <w:tr w:rsidR="00F436CE">
        <w:trPr>
          <w:trHeight w:val="283"/>
        </w:trPr>
        <w:tc>
          <w:tcPr>
            <w:tcW w:w="2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应付其他</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87,506.15 </w:t>
            </w:r>
          </w:p>
        </w:tc>
        <w:tc>
          <w:tcPr>
            <w:tcW w:w="3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36,782.37 </w:t>
            </w:r>
          </w:p>
        </w:tc>
      </w:tr>
      <w:tr w:rsidR="00F436CE">
        <w:trPr>
          <w:trHeight w:val="283"/>
        </w:trPr>
        <w:tc>
          <w:tcPr>
            <w:tcW w:w="2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应付工程款（固定资产、在建）</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21,779,067.85 </w:t>
            </w:r>
          </w:p>
        </w:tc>
        <w:tc>
          <w:tcPr>
            <w:tcW w:w="3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21,569,636.58 </w:t>
            </w:r>
          </w:p>
        </w:tc>
      </w:tr>
      <w:tr w:rsidR="00F436CE">
        <w:trPr>
          <w:trHeight w:val="281"/>
        </w:trPr>
        <w:tc>
          <w:tcPr>
            <w:tcW w:w="2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应付设备款（固定资产、在建）</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744,186.80 </w:t>
            </w:r>
          </w:p>
        </w:tc>
        <w:tc>
          <w:tcPr>
            <w:tcW w:w="3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1,514,910.65 </w:t>
            </w:r>
          </w:p>
        </w:tc>
      </w:tr>
      <w:tr w:rsidR="00F436CE">
        <w:trPr>
          <w:trHeight w:val="283"/>
        </w:trPr>
        <w:tc>
          <w:tcPr>
            <w:tcW w:w="28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合计</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36,108,975.64 </w:t>
            </w:r>
          </w:p>
        </w:tc>
        <w:tc>
          <w:tcPr>
            <w:tcW w:w="33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37,341,460.13 </w:t>
            </w:r>
          </w:p>
        </w:tc>
      </w:tr>
    </w:tbl>
    <w:p w:rsidR="00F436CE" w:rsidRDefault="00EA1348">
      <w:pPr>
        <w:spacing w:after="47"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账龄超过</w:t>
      </w:r>
      <w:r>
        <w:t>1</w:t>
      </w:r>
      <w:r>
        <w:t>年的重要应付账款</w:t>
      </w:r>
      <w:r>
        <w:t xml:space="preserve"> </w:t>
      </w:r>
    </w:p>
    <w:p w:rsidR="00F436CE" w:rsidRDefault="00EA1348">
      <w:pPr>
        <w:ind w:left="101" w:right="6419"/>
      </w:pPr>
      <w:r>
        <w:t>□</w:t>
      </w:r>
      <w:r>
        <w:t>适用</w:t>
      </w:r>
      <w:r>
        <w:t xml:space="preserve"> √</w:t>
      </w:r>
      <w:r>
        <w:t>不适用</w:t>
      </w:r>
      <w: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9"/>
        </w:numPr>
        <w:spacing w:after="58"/>
        <w:ind w:right="1" w:hanging="504"/>
      </w:pPr>
      <w:r>
        <w:t>预收款项</w:t>
      </w:r>
      <w:r>
        <w:t xml:space="preserve"> </w:t>
      </w:r>
    </w:p>
    <w:p w:rsidR="00F436CE" w:rsidRDefault="00EA1348">
      <w:pPr>
        <w:spacing w:after="46"/>
        <w:ind w:left="101" w:right="1"/>
      </w:pPr>
      <w:r>
        <w:t xml:space="preserve">(1). </w:t>
      </w:r>
      <w:r>
        <w:t>预收账款项列示</w:t>
      </w:r>
      <w:r>
        <w:t xml:space="preserve"> </w:t>
      </w:r>
    </w:p>
    <w:p w:rsidR="00F436CE" w:rsidRDefault="00EA1348">
      <w:pPr>
        <w:spacing w:after="44"/>
        <w:ind w:left="101" w:right="1"/>
      </w:pPr>
      <w:r>
        <w:t>□</w:t>
      </w:r>
      <w:r>
        <w:t>适用</w:t>
      </w:r>
      <w:r>
        <w:t xml:space="preserve"> √</w:t>
      </w:r>
      <w:r>
        <w:t>不适用</w:t>
      </w:r>
      <w:r>
        <w:t xml:space="preserve">  </w:t>
      </w:r>
    </w:p>
    <w:p w:rsidR="00F436CE" w:rsidRDefault="00EA1348">
      <w:pPr>
        <w:spacing w:after="46"/>
        <w:ind w:left="101" w:right="1"/>
      </w:pPr>
      <w:r>
        <w:t xml:space="preserve">(2). </w:t>
      </w:r>
      <w:r>
        <w:t>账龄超过</w:t>
      </w:r>
      <w:r>
        <w:t>1</w:t>
      </w:r>
      <w:r>
        <w:t>年的重要预收款项</w:t>
      </w:r>
      <w:r>
        <w:t xml:space="preserve"> </w:t>
      </w:r>
    </w:p>
    <w:p w:rsidR="00F436CE" w:rsidRDefault="00EA1348">
      <w:pPr>
        <w:ind w:left="101" w:right="6419"/>
      </w:pPr>
      <w:r>
        <w:t>□</w:t>
      </w:r>
      <w:r>
        <w:t>适用</w:t>
      </w:r>
      <w:r>
        <w:t xml:space="preserve"> √</w:t>
      </w:r>
      <w:r>
        <w:t>不适用</w:t>
      </w:r>
      <w: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19"/>
        </w:numPr>
        <w:spacing w:after="78"/>
        <w:ind w:right="1" w:hanging="504"/>
      </w:pPr>
      <w:r>
        <w:t>合同负债</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合同负债情况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2900"/>
        <w:gridCol w:w="3077"/>
        <w:gridCol w:w="3073"/>
      </w:tblGrid>
      <w:tr w:rsidR="00F436CE">
        <w:trPr>
          <w:trHeight w:val="281"/>
        </w:trPr>
        <w:tc>
          <w:tcPr>
            <w:tcW w:w="29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期末余额</w:t>
            </w:r>
            <w:r>
              <w:t xml:space="preserve"> </w:t>
            </w:r>
          </w:p>
        </w:tc>
        <w:tc>
          <w:tcPr>
            <w:tcW w:w="30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期初余额</w:t>
            </w:r>
            <w:r>
              <w:t xml:space="preserve"> </w:t>
            </w:r>
          </w:p>
        </w:tc>
      </w:tr>
      <w:tr w:rsidR="00F436CE">
        <w:trPr>
          <w:trHeight w:val="283"/>
        </w:trPr>
        <w:tc>
          <w:tcPr>
            <w:tcW w:w="29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预收货款</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2,468,418.38 </w:t>
            </w:r>
          </w:p>
        </w:tc>
        <w:tc>
          <w:tcPr>
            <w:tcW w:w="30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2,736,001.84 </w:t>
            </w:r>
          </w:p>
        </w:tc>
      </w:tr>
      <w:tr w:rsidR="00F436CE">
        <w:trPr>
          <w:trHeight w:val="283"/>
        </w:trPr>
        <w:tc>
          <w:tcPr>
            <w:tcW w:w="29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合计</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2,468,418.38 </w:t>
            </w:r>
          </w:p>
        </w:tc>
        <w:tc>
          <w:tcPr>
            <w:tcW w:w="30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2,736,001.84 </w:t>
            </w:r>
          </w:p>
        </w:tc>
      </w:tr>
    </w:tbl>
    <w:p w:rsidR="00F436CE" w:rsidRDefault="00EA1348">
      <w:pPr>
        <w:spacing w:after="0"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报告期内账面价值发生重大变动的金额和原因</w:t>
      </w:r>
      <w:r>
        <w:t xml:space="preserve"> </w:t>
      </w:r>
    </w:p>
    <w:p w:rsidR="00F436CE" w:rsidRDefault="00EA1348">
      <w:pPr>
        <w:ind w:left="101" w:right="6208"/>
      </w:pPr>
      <w:r>
        <w:t>□</w:t>
      </w:r>
      <w:r>
        <w:t>适用</w:t>
      </w:r>
      <w:r>
        <w:t xml:space="preserve"> √</w:t>
      </w:r>
      <w:r>
        <w:t>不适用</w:t>
      </w:r>
      <w: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19"/>
        </w:numPr>
        <w:spacing w:after="70"/>
        <w:ind w:right="1" w:hanging="504"/>
      </w:pPr>
      <w:r>
        <w:t>应付职工薪酬</w:t>
      </w:r>
      <w:r>
        <w:t xml:space="preserve"> </w:t>
      </w:r>
    </w:p>
    <w:p w:rsidR="00F436CE" w:rsidRDefault="00EA1348">
      <w:pPr>
        <w:spacing w:after="58"/>
        <w:ind w:left="101" w:right="1"/>
      </w:pPr>
      <w:r>
        <w:t>(1).</w:t>
      </w:r>
      <w:r>
        <w:rPr>
          <w:rFonts w:ascii="Arial" w:eastAsia="Arial" w:hAnsi="Arial" w:cs="Arial"/>
          <w:b/>
        </w:rPr>
        <w:t xml:space="preserve"> </w:t>
      </w:r>
      <w:r>
        <w:t>应付职工薪酬列示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912" w:type="dxa"/>
        <w:tblInd w:w="-432" w:type="dxa"/>
        <w:tblCellMar>
          <w:top w:w="32" w:type="dxa"/>
          <w:left w:w="108" w:type="dxa"/>
          <w:bottom w:w="0" w:type="dxa"/>
          <w:right w:w="0" w:type="dxa"/>
        </w:tblCellMar>
        <w:tblLook w:val="04A0" w:firstRow="1" w:lastRow="0" w:firstColumn="1" w:lastColumn="0" w:noHBand="0" w:noVBand="1"/>
      </w:tblPr>
      <w:tblGrid>
        <w:gridCol w:w="3072"/>
        <w:gridCol w:w="1658"/>
        <w:gridCol w:w="1764"/>
        <w:gridCol w:w="1762"/>
        <w:gridCol w:w="1656"/>
      </w:tblGrid>
      <w:tr w:rsidR="00F436CE">
        <w:trPr>
          <w:trHeight w:val="283"/>
        </w:trPr>
        <w:tc>
          <w:tcPr>
            <w:tcW w:w="30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期初余额</w:t>
            </w: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center"/>
            </w:pPr>
            <w:r>
              <w:t>本期增加</w:t>
            </w:r>
            <w:r>
              <w:t xml:space="preserve">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本期减少</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期末余额</w:t>
            </w:r>
            <w:r>
              <w:t xml:space="preserve"> </w:t>
            </w:r>
          </w:p>
        </w:tc>
      </w:tr>
      <w:tr w:rsidR="00F436CE">
        <w:trPr>
          <w:trHeight w:val="283"/>
        </w:trPr>
        <w:tc>
          <w:tcPr>
            <w:tcW w:w="30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一、短期薪酬</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2,801,724.36</w:t>
            </w:r>
            <w:r>
              <w:rPr>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38,169,680.78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38,598,285.77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2,373,119.37 </w:t>
            </w:r>
          </w:p>
        </w:tc>
      </w:tr>
      <w:tr w:rsidR="00F436CE">
        <w:trPr>
          <w:trHeight w:val="281"/>
        </w:trPr>
        <w:tc>
          <w:tcPr>
            <w:tcW w:w="30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二、离职后福利</w:t>
            </w:r>
            <w:r>
              <w:t>-</w:t>
            </w:r>
            <w:r>
              <w:t>设定提存计划</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19,707.90 </w:t>
            </w:r>
          </w:p>
        </w:tc>
        <w:tc>
          <w:tcPr>
            <w:tcW w:w="17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2,800,963.73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2,774,553.86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46,117.77 </w:t>
            </w:r>
          </w:p>
        </w:tc>
      </w:tr>
      <w:tr w:rsidR="00F436CE">
        <w:trPr>
          <w:trHeight w:val="283"/>
        </w:trPr>
        <w:tc>
          <w:tcPr>
            <w:tcW w:w="30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三、辞退福利</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9,758.00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right"/>
            </w:pPr>
            <w:r>
              <w:t xml:space="preserve">9,758.00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4"/>
        </w:trPr>
        <w:tc>
          <w:tcPr>
            <w:tcW w:w="30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lastRenderedPageBreak/>
              <w:t>合计</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2,821,432.26</w:t>
            </w:r>
            <w:r>
              <w:rPr>
                <w:sz w:val="24"/>
              </w:rPr>
              <w:t xml:space="preserve"> </w:t>
            </w:r>
          </w:p>
        </w:tc>
        <w:tc>
          <w:tcPr>
            <w:tcW w:w="17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40,980,402.51 </w:t>
            </w:r>
          </w:p>
        </w:tc>
        <w:tc>
          <w:tcPr>
            <w:tcW w:w="176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41,382,597.63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2,419,237.14 </w:t>
            </w:r>
          </w:p>
        </w:tc>
      </w:tr>
    </w:tbl>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短期薪酬列示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w:t>
      </w:r>
      <w:r>
        <w:t>:</w:t>
      </w:r>
      <w:r>
        <w:t>人民币</w:t>
      </w:r>
      <w:r>
        <w:t xml:space="preserve"> </w:t>
      </w:r>
    </w:p>
    <w:tbl>
      <w:tblPr>
        <w:tblStyle w:val="TableGrid"/>
        <w:tblW w:w="9050" w:type="dxa"/>
        <w:tblInd w:w="-2" w:type="dxa"/>
        <w:tblCellMar>
          <w:top w:w="29" w:type="dxa"/>
          <w:left w:w="108" w:type="dxa"/>
          <w:bottom w:w="0" w:type="dxa"/>
          <w:right w:w="0" w:type="dxa"/>
        </w:tblCellMar>
        <w:tblLook w:val="04A0" w:firstRow="1" w:lastRow="0" w:firstColumn="1" w:lastColumn="0" w:noHBand="0" w:noVBand="1"/>
      </w:tblPr>
      <w:tblGrid>
        <w:gridCol w:w="2614"/>
        <w:gridCol w:w="1613"/>
        <w:gridCol w:w="1594"/>
        <w:gridCol w:w="1608"/>
        <w:gridCol w:w="1621"/>
      </w:tblGrid>
      <w:tr w:rsidR="00F436CE">
        <w:trPr>
          <w:trHeight w:val="281"/>
        </w:trPr>
        <w:tc>
          <w:tcPr>
            <w:tcW w:w="2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0" w:firstLine="0"/>
              <w:jc w:val="center"/>
            </w:pPr>
            <w:r>
              <w:t>期初余额</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66" w:firstLine="0"/>
            </w:pPr>
            <w:r>
              <w:t>本期增加</w:t>
            </w:r>
            <w:r>
              <w:t xml:space="preserve"> </w:t>
            </w:r>
          </w:p>
        </w:tc>
        <w:tc>
          <w:tcPr>
            <w:tcW w:w="16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本期减少</w:t>
            </w:r>
            <w:r>
              <w:t xml:space="preserve"> </w:t>
            </w:r>
          </w:p>
        </w:tc>
        <w:tc>
          <w:tcPr>
            <w:tcW w:w="16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期末余额</w:t>
            </w:r>
            <w:r>
              <w:t xml:space="preserve"> </w:t>
            </w:r>
          </w:p>
        </w:tc>
      </w:tr>
      <w:tr w:rsidR="00F436CE">
        <w:trPr>
          <w:trHeight w:val="554"/>
        </w:trPr>
        <w:tc>
          <w:tcPr>
            <w:tcW w:w="2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一、工资、奖金、津贴和补贴</w:t>
            </w:r>
            <w:r>
              <w:t xml:space="preserve"> </w:t>
            </w:r>
          </w:p>
        </w:tc>
        <w:tc>
          <w:tcPr>
            <w:tcW w:w="161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right"/>
            </w:pPr>
            <w:r>
              <w:t>2,778,657.29</w:t>
            </w:r>
            <w:r>
              <w:rPr>
                <w:sz w:val="24"/>
              </w:rP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9" w:firstLine="0"/>
            </w:pPr>
            <w:r>
              <w:t xml:space="preserve">34,556,254.03 </w:t>
            </w:r>
          </w:p>
        </w:tc>
        <w:tc>
          <w:tcPr>
            <w:tcW w:w="160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6" w:firstLine="0"/>
            </w:pPr>
            <w:r>
              <w:t xml:space="preserve">35,044,898.53 </w:t>
            </w:r>
          </w:p>
        </w:tc>
        <w:tc>
          <w:tcPr>
            <w:tcW w:w="162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right"/>
            </w:pPr>
            <w:r>
              <w:t xml:space="preserve">2,290,012.79 </w:t>
            </w:r>
          </w:p>
        </w:tc>
      </w:tr>
      <w:tr w:rsidR="00F436CE">
        <w:trPr>
          <w:trHeight w:val="283"/>
        </w:trPr>
        <w:tc>
          <w:tcPr>
            <w:tcW w:w="2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二、职工福利费</w:t>
            </w: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753,543.74 </w:t>
            </w:r>
          </w:p>
        </w:tc>
        <w:tc>
          <w:tcPr>
            <w:tcW w:w="16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753,543.74 </w:t>
            </w:r>
          </w:p>
        </w:tc>
        <w:tc>
          <w:tcPr>
            <w:tcW w:w="16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2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三、社会保险费</w:t>
            </w: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22,381.07</w:t>
            </w:r>
            <w:r>
              <w:rPr>
                <w:sz w:val="24"/>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2,000,029.26 </w:t>
            </w:r>
          </w:p>
        </w:tc>
        <w:tc>
          <w:tcPr>
            <w:tcW w:w="16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1,942,796.75 </w:t>
            </w:r>
          </w:p>
        </w:tc>
        <w:tc>
          <w:tcPr>
            <w:tcW w:w="16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79,613.58 </w:t>
            </w:r>
          </w:p>
        </w:tc>
      </w:tr>
      <w:tr w:rsidR="00F436CE">
        <w:trPr>
          <w:trHeight w:val="281"/>
        </w:trPr>
        <w:tc>
          <w:tcPr>
            <w:tcW w:w="2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其中：医疗保险费</w:t>
            </w:r>
            <w:r>
              <w:rPr>
                <w:color w:val="008000"/>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22,381.07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1,610,318.72 </w:t>
            </w:r>
          </w:p>
        </w:tc>
        <w:tc>
          <w:tcPr>
            <w:tcW w:w="16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1,554,596.60 </w:t>
            </w:r>
          </w:p>
        </w:tc>
        <w:tc>
          <w:tcPr>
            <w:tcW w:w="16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78,103.19 </w:t>
            </w:r>
          </w:p>
        </w:tc>
      </w:tr>
      <w:tr w:rsidR="00F436CE">
        <w:trPr>
          <w:trHeight w:val="283"/>
        </w:trPr>
        <w:tc>
          <w:tcPr>
            <w:tcW w:w="2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90" w:firstLine="0"/>
              <w:jc w:val="center"/>
            </w:pPr>
            <w:r>
              <w:t>工伤保险费</w:t>
            </w: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242,968.25 </w:t>
            </w:r>
          </w:p>
        </w:tc>
        <w:tc>
          <w:tcPr>
            <w:tcW w:w="16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241,457.86 </w:t>
            </w:r>
          </w:p>
        </w:tc>
        <w:tc>
          <w:tcPr>
            <w:tcW w:w="16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1,510.39 </w:t>
            </w:r>
          </w:p>
        </w:tc>
      </w:tr>
      <w:tr w:rsidR="00F436CE">
        <w:trPr>
          <w:trHeight w:val="284"/>
        </w:trPr>
        <w:tc>
          <w:tcPr>
            <w:tcW w:w="2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90" w:firstLine="0"/>
              <w:jc w:val="center"/>
            </w:pPr>
            <w:r>
              <w:t>生育保险费</w:t>
            </w: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61" w:firstLine="0"/>
              <w:jc w:val="right"/>
            </w:pPr>
            <w:r>
              <w:rPr>
                <w:rFonts w:ascii="Times New Roman" w:eastAsia="Times New Roman" w:hAnsi="Times New Roman" w:cs="Times New Roman"/>
                <w:sz w:val="20"/>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146,742.29 </w:t>
            </w:r>
          </w:p>
        </w:tc>
        <w:tc>
          <w:tcPr>
            <w:tcW w:w="16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146,742.29 </w:t>
            </w:r>
          </w:p>
        </w:tc>
        <w:tc>
          <w:tcPr>
            <w:tcW w:w="16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2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四、住房公积金</w:t>
            </w: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686.00</w:t>
            </w:r>
            <w:r>
              <w:rPr>
                <w:sz w:val="24"/>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730,984.00 </w:t>
            </w:r>
          </w:p>
        </w:tc>
        <w:tc>
          <w:tcPr>
            <w:tcW w:w="16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731,670.00 </w:t>
            </w:r>
          </w:p>
        </w:tc>
        <w:tc>
          <w:tcPr>
            <w:tcW w:w="16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2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五、工会经费和职工教育经费</w:t>
            </w:r>
            <w:r>
              <w:t xml:space="preserve"> </w:t>
            </w:r>
          </w:p>
        </w:tc>
        <w:tc>
          <w:tcPr>
            <w:tcW w:w="161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5" w:firstLine="0"/>
              <w:jc w:val="right"/>
            </w:pP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right"/>
            </w:pPr>
            <w:r>
              <w:t xml:space="preserve">128,869.75 </w:t>
            </w:r>
          </w:p>
        </w:tc>
        <w:tc>
          <w:tcPr>
            <w:tcW w:w="160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125,376.75 </w:t>
            </w:r>
          </w:p>
        </w:tc>
        <w:tc>
          <w:tcPr>
            <w:tcW w:w="162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3,493.00 </w:t>
            </w:r>
          </w:p>
        </w:tc>
      </w:tr>
      <w:tr w:rsidR="00F436CE">
        <w:trPr>
          <w:trHeight w:val="283"/>
        </w:trPr>
        <w:tc>
          <w:tcPr>
            <w:tcW w:w="26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合计</w:t>
            </w:r>
            <w:r>
              <w:t xml:space="preserve"> </w:t>
            </w:r>
          </w:p>
        </w:tc>
        <w:tc>
          <w:tcPr>
            <w:tcW w:w="16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2,801,724.36</w:t>
            </w:r>
            <w:r>
              <w:rPr>
                <w:sz w:val="24"/>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9" w:firstLine="0"/>
            </w:pPr>
            <w:r>
              <w:t xml:space="preserve">38,169,680.78 </w:t>
            </w:r>
          </w:p>
        </w:tc>
        <w:tc>
          <w:tcPr>
            <w:tcW w:w="16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6" w:firstLine="0"/>
            </w:pPr>
            <w:r>
              <w:t xml:space="preserve">38,598,285.77 </w:t>
            </w:r>
          </w:p>
        </w:tc>
        <w:tc>
          <w:tcPr>
            <w:tcW w:w="16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2,373,119.37 </w:t>
            </w:r>
          </w:p>
        </w:tc>
      </w:tr>
    </w:tbl>
    <w:p w:rsidR="00F436CE" w:rsidRDefault="00EA1348">
      <w:pPr>
        <w:spacing w:after="46" w:line="259" w:lineRule="auto"/>
        <w:ind w:left="106" w:firstLine="0"/>
      </w:pPr>
      <w:r>
        <w:t xml:space="preserve"> </w:t>
      </w:r>
    </w:p>
    <w:p w:rsidR="00F436CE" w:rsidRDefault="00EA1348">
      <w:pPr>
        <w:spacing w:after="58"/>
        <w:ind w:left="101" w:right="1"/>
      </w:pPr>
      <w:r>
        <w:t>(3).</w:t>
      </w:r>
      <w:r>
        <w:rPr>
          <w:rFonts w:ascii="Arial" w:eastAsia="Arial" w:hAnsi="Arial" w:cs="Arial"/>
          <w:b/>
        </w:rPr>
        <w:t xml:space="preserve"> </w:t>
      </w:r>
      <w:r>
        <w:t>设定提存计划列示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0" w:type="dxa"/>
        </w:tblCellMar>
        <w:tblLook w:val="04A0" w:firstRow="1" w:lastRow="0" w:firstColumn="1" w:lastColumn="0" w:noHBand="0" w:noVBand="1"/>
      </w:tblPr>
      <w:tblGrid>
        <w:gridCol w:w="2588"/>
        <w:gridCol w:w="1623"/>
        <w:gridCol w:w="1608"/>
        <w:gridCol w:w="1639"/>
        <w:gridCol w:w="1592"/>
      </w:tblGrid>
      <w:tr w:rsidR="00F436CE">
        <w:trPr>
          <w:trHeight w:val="288"/>
        </w:trPr>
        <w:tc>
          <w:tcPr>
            <w:tcW w:w="25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center"/>
            </w:pPr>
            <w:r>
              <w:t>项目</w:t>
            </w:r>
            <w:r>
              <w:t xml:space="preserve"> </w:t>
            </w:r>
          </w:p>
        </w:tc>
        <w:tc>
          <w:tcPr>
            <w:tcW w:w="1623"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0" w:firstLine="0"/>
              <w:jc w:val="center"/>
            </w:pPr>
            <w:r>
              <w:t>期初余额</w:t>
            </w:r>
            <w:r>
              <w:t xml:space="preserve"> </w:t>
            </w:r>
          </w:p>
        </w:tc>
        <w:tc>
          <w:tcPr>
            <w:tcW w:w="160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1" w:firstLine="0"/>
              <w:jc w:val="center"/>
            </w:pPr>
            <w:r>
              <w:t>本期增加</w:t>
            </w:r>
            <w:r>
              <w:t xml:space="preserve"> </w:t>
            </w:r>
          </w:p>
        </w:tc>
        <w:tc>
          <w:tcPr>
            <w:tcW w:w="1639"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center"/>
            </w:pPr>
            <w:r>
              <w:t>本期减少</w:t>
            </w:r>
            <w:r>
              <w:t xml:space="preserve"> </w:t>
            </w:r>
          </w:p>
        </w:tc>
        <w:tc>
          <w:tcPr>
            <w:tcW w:w="1592"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267" w:firstLine="0"/>
            </w:pPr>
            <w:r>
              <w:t>期末余额</w:t>
            </w:r>
            <w:r>
              <w:t xml:space="preserve"> </w:t>
            </w:r>
          </w:p>
        </w:tc>
      </w:tr>
      <w:tr w:rsidR="00F436CE">
        <w:trPr>
          <w:trHeight w:val="285"/>
        </w:trPr>
        <w:tc>
          <w:tcPr>
            <w:tcW w:w="25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1</w:t>
            </w:r>
            <w:r>
              <w:t>、基本养老保险</w:t>
            </w:r>
            <w:r>
              <w:t xml:space="preserve"> </w:t>
            </w:r>
          </w:p>
        </w:tc>
        <w:tc>
          <w:tcPr>
            <w:tcW w:w="1623" w:type="dxa"/>
            <w:tcBorders>
              <w:top w:val="single" w:sz="6" w:space="0" w:color="000000"/>
              <w:left w:val="single" w:sz="6" w:space="0" w:color="000000"/>
              <w:bottom w:val="single" w:sz="4" w:space="0" w:color="000000"/>
              <w:right w:val="single" w:sz="4" w:space="0" w:color="000000"/>
            </w:tcBorders>
          </w:tcPr>
          <w:p w:rsidR="00F436CE" w:rsidRDefault="00EA1348">
            <w:pPr>
              <w:spacing w:after="0" w:line="259" w:lineRule="auto"/>
              <w:ind w:left="0" w:right="108" w:firstLine="0"/>
              <w:jc w:val="right"/>
            </w:pPr>
            <w:r>
              <w:t>19,707.90</w:t>
            </w:r>
            <w:r>
              <w:rPr>
                <w:sz w:val="24"/>
              </w:rPr>
              <w:t xml:space="preserve"> </w:t>
            </w:r>
          </w:p>
        </w:tc>
        <w:tc>
          <w:tcPr>
            <w:tcW w:w="1608" w:type="dxa"/>
            <w:tcBorders>
              <w:top w:val="single" w:sz="6"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2,629,825.58 </w:t>
            </w:r>
          </w:p>
        </w:tc>
        <w:tc>
          <w:tcPr>
            <w:tcW w:w="1639" w:type="dxa"/>
            <w:tcBorders>
              <w:top w:val="single" w:sz="6"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2,605,721.92 </w:t>
            </w:r>
          </w:p>
        </w:tc>
        <w:tc>
          <w:tcPr>
            <w:tcW w:w="1592" w:type="dxa"/>
            <w:tcBorders>
              <w:top w:val="single" w:sz="6"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43,811.56 </w:t>
            </w:r>
          </w:p>
        </w:tc>
      </w:tr>
      <w:tr w:rsidR="00F436CE">
        <w:trPr>
          <w:trHeight w:val="288"/>
        </w:trPr>
        <w:tc>
          <w:tcPr>
            <w:tcW w:w="25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2</w:t>
            </w:r>
            <w:r>
              <w:t>、失业保险费</w:t>
            </w:r>
            <w:r>
              <w:t xml:space="preserve"> </w:t>
            </w:r>
          </w:p>
        </w:tc>
        <w:tc>
          <w:tcPr>
            <w:tcW w:w="1623" w:type="dxa"/>
            <w:tcBorders>
              <w:top w:val="single" w:sz="4" w:space="0" w:color="000000"/>
              <w:left w:val="single" w:sz="6"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16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171,138.15 </w:t>
            </w:r>
          </w:p>
        </w:tc>
        <w:tc>
          <w:tcPr>
            <w:tcW w:w="16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168,831.94 </w:t>
            </w:r>
          </w:p>
        </w:tc>
        <w:tc>
          <w:tcPr>
            <w:tcW w:w="15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2,306.21 </w:t>
            </w:r>
          </w:p>
        </w:tc>
      </w:tr>
      <w:tr w:rsidR="00F436CE">
        <w:trPr>
          <w:trHeight w:val="289"/>
        </w:trPr>
        <w:tc>
          <w:tcPr>
            <w:tcW w:w="25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8" w:firstLine="0"/>
              <w:jc w:val="center"/>
            </w:pPr>
            <w:r>
              <w:t>合计</w:t>
            </w:r>
            <w:r>
              <w:t xml:space="preserve"> </w:t>
            </w:r>
          </w:p>
        </w:tc>
        <w:tc>
          <w:tcPr>
            <w:tcW w:w="1623" w:type="dxa"/>
            <w:tcBorders>
              <w:top w:val="single" w:sz="4" w:space="0" w:color="000000"/>
              <w:left w:val="single" w:sz="6" w:space="0" w:color="000000"/>
              <w:bottom w:val="single" w:sz="4" w:space="0" w:color="000000"/>
              <w:right w:val="single" w:sz="4" w:space="0" w:color="000000"/>
            </w:tcBorders>
          </w:tcPr>
          <w:p w:rsidR="00F436CE" w:rsidRDefault="00EA1348">
            <w:pPr>
              <w:spacing w:after="0" w:line="259" w:lineRule="auto"/>
              <w:ind w:left="0" w:right="108" w:firstLine="0"/>
              <w:jc w:val="right"/>
            </w:pPr>
            <w:r>
              <w:t>19,707.90</w:t>
            </w:r>
            <w:r>
              <w:rPr>
                <w:sz w:val="24"/>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2,800,963.73 </w:t>
            </w:r>
          </w:p>
        </w:tc>
        <w:tc>
          <w:tcPr>
            <w:tcW w:w="16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2,774,553.86 </w:t>
            </w:r>
          </w:p>
        </w:tc>
        <w:tc>
          <w:tcPr>
            <w:tcW w:w="15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46,117.77 </w:t>
            </w:r>
          </w:p>
        </w:tc>
      </w:tr>
    </w:tbl>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0"/>
        </w:numPr>
        <w:spacing w:after="60"/>
        <w:ind w:right="3299" w:hanging="504"/>
      </w:pPr>
      <w:r>
        <w:t>应交税费</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2" w:type="dxa"/>
        <w:tblCellMar>
          <w:top w:w="32" w:type="dxa"/>
          <w:left w:w="108" w:type="dxa"/>
          <w:bottom w:w="0" w:type="dxa"/>
          <w:right w:w="0" w:type="dxa"/>
        </w:tblCellMar>
        <w:tblLook w:val="04A0" w:firstRow="1" w:lastRow="0" w:firstColumn="1" w:lastColumn="0" w:noHBand="0" w:noVBand="1"/>
      </w:tblPr>
      <w:tblGrid>
        <w:gridCol w:w="3032"/>
        <w:gridCol w:w="3005"/>
        <w:gridCol w:w="3013"/>
      </w:tblGrid>
      <w:tr w:rsidR="00F436CE">
        <w:trPr>
          <w:trHeight w:val="281"/>
        </w:trPr>
        <w:tc>
          <w:tcPr>
            <w:tcW w:w="30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12" w:firstLine="0"/>
              <w:jc w:val="center"/>
            </w:pPr>
            <w:r>
              <w:t>项目</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期末余额</w:t>
            </w:r>
            <w:r>
              <w:t xml:space="preserve"> </w:t>
            </w:r>
          </w:p>
        </w:tc>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期初余额</w:t>
            </w:r>
            <w:r>
              <w:t xml:space="preserve"> </w:t>
            </w:r>
          </w:p>
        </w:tc>
      </w:tr>
      <w:tr w:rsidR="00F436CE">
        <w:trPr>
          <w:trHeight w:val="283"/>
        </w:trPr>
        <w:tc>
          <w:tcPr>
            <w:tcW w:w="30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增值税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2,731,295.31 </w:t>
            </w:r>
          </w:p>
        </w:tc>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1,833,766.28</w:t>
            </w:r>
            <w:r>
              <w:rPr>
                <w:sz w:val="24"/>
              </w:rPr>
              <w:t xml:space="preserve"> </w:t>
            </w:r>
          </w:p>
        </w:tc>
      </w:tr>
      <w:tr w:rsidR="00F436CE">
        <w:trPr>
          <w:trHeight w:val="283"/>
        </w:trPr>
        <w:tc>
          <w:tcPr>
            <w:tcW w:w="30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企业所得税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5" w:firstLine="0"/>
              <w:jc w:val="right"/>
            </w:pPr>
            <w:r>
              <w:t xml:space="preserve">2,301,782.76 </w:t>
            </w:r>
          </w:p>
        </w:tc>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880,389.69 </w:t>
            </w:r>
          </w:p>
        </w:tc>
      </w:tr>
      <w:tr w:rsidR="00F436CE">
        <w:trPr>
          <w:trHeight w:val="281"/>
        </w:trPr>
        <w:tc>
          <w:tcPr>
            <w:tcW w:w="30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个人所得税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6" w:firstLine="0"/>
              <w:jc w:val="right"/>
            </w:pPr>
            <w:r>
              <w:t xml:space="preserve">322,509.81 </w:t>
            </w:r>
          </w:p>
        </w:tc>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316,588.14 </w:t>
            </w:r>
          </w:p>
        </w:tc>
      </w:tr>
      <w:tr w:rsidR="00F436CE">
        <w:trPr>
          <w:trHeight w:val="283"/>
        </w:trPr>
        <w:tc>
          <w:tcPr>
            <w:tcW w:w="30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城市维护建设税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6" w:firstLine="0"/>
              <w:jc w:val="right"/>
            </w:pPr>
            <w:r>
              <w:t xml:space="preserve">130,891.75 </w:t>
            </w:r>
          </w:p>
        </w:tc>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96,792.42 </w:t>
            </w:r>
          </w:p>
        </w:tc>
      </w:tr>
      <w:tr w:rsidR="00F436CE">
        <w:trPr>
          <w:trHeight w:val="283"/>
        </w:trPr>
        <w:tc>
          <w:tcPr>
            <w:tcW w:w="30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土地使用税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6" w:firstLine="0"/>
              <w:jc w:val="right"/>
            </w:pPr>
            <w:r>
              <w:t xml:space="preserve">182,807.07 </w:t>
            </w:r>
          </w:p>
        </w:tc>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205,686.89 </w:t>
            </w:r>
          </w:p>
        </w:tc>
      </w:tr>
      <w:tr w:rsidR="00F436CE">
        <w:trPr>
          <w:trHeight w:val="281"/>
        </w:trPr>
        <w:tc>
          <w:tcPr>
            <w:tcW w:w="30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教育费附加</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6" w:firstLine="0"/>
              <w:jc w:val="right"/>
            </w:pPr>
            <w:r>
              <w:t xml:space="preserve">130,811.70 </w:t>
            </w:r>
          </w:p>
        </w:tc>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93,714.13 </w:t>
            </w:r>
          </w:p>
        </w:tc>
      </w:tr>
      <w:tr w:rsidR="00F436CE">
        <w:trPr>
          <w:trHeight w:val="283"/>
        </w:trPr>
        <w:tc>
          <w:tcPr>
            <w:tcW w:w="30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6" w:firstLine="0"/>
              <w:jc w:val="right"/>
            </w:pPr>
            <w:r>
              <w:t xml:space="preserve">276,465.67 </w:t>
            </w:r>
          </w:p>
        </w:tc>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138,990.33 </w:t>
            </w:r>
          </w:p>
        </w:tc>
      </w:tr>
      <w:tr w:rsidR="00F436CE">
        <w:trPr>
          <w:trHeight w:val="283"/>
        </w:trPr>
        <w:tc>
          <w:tcPr>
            <w:tcW w:w="30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09" w:firstLine="0"/>
              <w:jc w:val="center"/>
            </w:pPr>
            <w:r>
              <w:t>合计</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5" w:firstLine="0"/>
              <w:jc w:val="right"/>
            </w:pPr>
            <w:r>
              <w:t xml:space="preserve">6,076,564.07 </w:t>
            </w:r>
          </w:p>
        </w:tc>
        <w:tc>
          <w:tcPr>
            <w:tcW w:w="301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3,565,927.88 </w:t>
            </w:r>
          </w:p>
        </w:tc>
      </w:tr>
    </w:tbl>
    <w:p w:rsidR="00F436CE" w:rsidRDefault="00EA1348">
      <w:pPr>
        <w:spacing w:after="0" w:line="259" w:lineRule="auto"/>
        <w:ind w:left="106" w:firstLine="0"/>
      </w:pPr>
      <w:r>
        <w:t xml:space="preserve"> </w:t>
      </w:r>
    </w:p>
    <w:p w:rsidR="00F436CE" w:rsidRDefault="00EA1348">
      <w:pPr>
        <w:ind w:left="101" w:right="7679"/>
      </w:pPr>
      <w:r>
        <w:t>其他说明：无</w:t>
      </w:r>
      <w:r>
        <w:t xml:space="preserve"> </w:t>
      </w:r>
    </w:p>
    <w:p w:rsidR="00F436CE" w:rsidRDefault="00EA1348">
      <w:pPr>
        <w:spacing w:after="47" w:line="259" w:lineRule="auto"/>
        <w:ind w:left="106" w:firstLine="0"/>
      </w:pPr>
      <w:r>
        <w:lastRenderedPageBreak/>
        <w:t xml:space="preserve"> </w:t>
      </w:r>
    </w:p>
    <w:p w:rsidR="00F436CE" w:rsidRDefault="00EA1348">
      <w:pPr>
        <w:numPr>
          <w:ilvl w:val="0"/>
          <w:numId w:val="120"/>
        </w:numPr>
        <w:spacing w:line="312" w:lineRule="auto"/>
        <w:ind w:right="3299" w:hanging="504"/>
      </w:pPr>
      <w:r>
        <w:t>其他应付款项目列示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0" w:type="dxa"/>
        </w:tblCellMar>
        <w:tblLook w:val="04A0" w:firstRow="1" w:lastRow="0" w:firstColumn="1" w:lastColumn="0" w:noHBand="0" w:noVBand="1"/>
      </w:tblPr>
      <w:tblGrid>
        <w:gridCol w:w="3308"/>
        <w:gridCol w:w="2864"/>
        <w:gridCol w:w="2878"/>
      </w:tblGrid>
      <w:tr w:rsidR="00F436CE">
        <w:trPr>
          <w:trHeight w:val="283"/>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期末余额</w:t>
            </w: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期初余额</w:t>
            </w:r>
            <w:r>
              <w:t xml:space="preserve"> </w:t>
            </w:r>
          </w:p>
        </w:tc>
      </w:tr>
      <w:tr w:rsidR="00F436CE">
        <w:trPr>
          <w:trHeight w:val="283"/>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应付利息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应付股利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其他应付款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1,548,604.26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1,259,543.95</w:t>
            </w:r>
            <w:r>
              <w:rPr>
                <w:sz w:val="24"/>
              </w:rPr>
              <w:t xml:space="preserve"> </w:t>
            </w:r>
          </w:p>
        </w:tc>
      </w:tr>
      <w:tr w:rsidR="00F436CE">
        <w:trPr>
          <w:trHeight w:val="283"/>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1,548,604.26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1,259,543.95 </w:t>
            </w:r>
          </w:p>
        </w:tc>
      </w:tr>
    </w:tbl>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53"/>
        <w:ind w:left="101" w:right="1"/>
      </w:pPr>
      <w:r>
        <w:t>应付利息</w:t>
      </w:r>
      <w:r>
        <w:t xml:space="preserve"> </w:t>
      </w:r>
    </w:p>
    <w:p w:rsidR="00F436CE" w:rsidRDefault="00EA1348">
      <w:pPr>
        <w:spacing w:after="60"/>
        <w:ind w:left="101" w:right="1"/>
      </w:pPr>
      <w:r>
        <w:t>(1).</w:t>
      </w:r>
      <w:r>
        <w:rPr>
          <w:rFonts w:ascii="Arial" w:eastAsia="Arial" w:hAnsi="Arial" w:cs="Arial"/>
          <w:b/>
        </w:rPr>
        <w:t xml:space="preserve"> </w:t>
      </w:r>
      <w:r>
        <w:t>分类列示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53"/>
        <w:ind w:left="101" w:right="1"/>
      </w:pPr>
      <w:r>
        <w:t>应付股利</w:t>
      </w:r>
      <w:r>
        <w:t xml:space="preserve"> </w:t>
      </w:r>
    </w:p>
    <w:p w:rsidR="00F436CE" w:rsidRDefault="00EA1348">
      <w:pPr>
        <w:spacing w:after="60"/>
        <w:ind w:left="101" w:right="1"/>
      </w:pPr>
      <w:r>
        <w:t>(1).</w:t>
      </w:r>
      <w:r>
        <w:rPr>
          <w:rFonts w:ascii="Arial" w:eastAsia="Arial" w:hAnsi="Arial" w:cs="Arial"/>
          <w:b/>
        </w:rPr>
        <w:t xml:space="preserve"> </w:t>
      </w:r>
      <w:r>
        <w:t>分类列示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44"/>
        <w:ind w:left="101" w:right="1"/>
      </w:pPr>
      <w:r>
        <w:t>其他应付款</w:t>
      </w:r>
      <w:r>
        <w:t xml:space="preserve"> </w:t>
      </w:r>
    </w:p>
    <w:p w:rsidR="00F436CE" w:rsidRDefault="00EA1348">
      <w:pPr>
        <w:spacing w:after="46"/>
        <w:ind w:left="101" w:right="1"/>
      </w:pPr>
      <w:r>
        <w:t xml:space="preserve">(1). </w:t>
      </w:r>
      <w:r>
        <w:t>按款项性质列示其他应付款</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2925"/>
        <w:gridCol w:w="3000"/>
        <w:gridCol w:w="3125"/>
      </w:tblGrid>
      <w:tr w:rsidR="00F436CE">
        <w:trPr>
          <w:trHeight w:val="283"/>
        </w:trPr>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期末余额</w:t>
            </w:r>
            <w:r>
              <w:t xml:space="preserve"> </w:t>
            </w:r>
          </w:p>
        </w:tc>
        <w:tc>
          <w:tcPr>
            <w:tcW w:w="31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期初余额</w:t>
            </w:r>
            <w:r>
              <w:t xml:space="preserve"> </w:t>
            </w:r>
          </w:p>
        </w:tc>
      </w:tr>
      <w:tr w:rsidR="00F436CE">
        <w:trPr>
          <w:trHeight w:val="284"/>
        </w:trPr>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押金及保证金</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31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50,000.00 </w:t>
            </w:r>
          </w:p>
        </w:tc>
      </w:tr>
      <w:tr w:rsidR="00F436CE">
        <w:trPr>
          <w:trHeight w:val="281"/>
        </w:trPr>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往来款</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73,155.70 </w:t>
            </w:r>
          </w:p>
        </w:tc>
        <w:tc>
          <w:tcPr>
            <w:tcW w:w="31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68,178.38 </w:t>
            </w:r>
          </w:p>
        </w:tc>
      </w:tr>
      <w:tr w:rsidR="00F436CE">
        <w:trPr>
          <w:trHeight w:val="283"/>
        </w:trPr>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1,475,448.56 </w:t>
            </w:r>
          </w:p>
        </w:tc>
        <w:tc>
          <w:tcPr>
            <w:tcW w:w="31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1,141,365.57 </w:t>
            </w:r>
          </w:p>
        </w:tc>
      </w:tr>
      <w:tr w:rsidR="00F436CE">
        <w:trPr>
          <w:trHeight w:val="283"/>
        </w:trPr>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合计</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1,548,604.26 </w:t>
            </w:r>
          </w:p>
        </w:tc>
        <w:tc>
          <w:tcPr>
            <w:tcW w:w="31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1,259,543.95 </w:t>
            </w:r>
          </w:p>
        </w:tc>
      </w:tr>
    </w:tbl>
    <w:p w:rsidR="00F436CE" w:rsidRDefault="00EA1348">
      <w:pPr>
        <w:spacing w:after="34" w:line="259" w:lineRule="auto"/>
        <w:ind w:left="106" w:firstLine="0"/>
      </w:pPr>
      <w:r>
        <w:t xml:space="preserve"> </w:t>
      </w:r>
    </w:p>
    <w:p w:rsidR="00F436CE" w:rsidRDefault="00EA1348">
      <w:pPr>
        <w:spacing w:after="46"/>
        <w:ind w:left="101" w:right="1"/>
      </w:pPr>
      <w:r>
        <w:t xml:space="preserve">(2). </w:t>
      </w:r>
      <w:r>
        <w:t>账龄超过</w:t>
      </w:r>
      <w:r>
        <w:t>1</w:t>
      </w:r>
      <w:r>
        <w:t>年的重要其他应付款</w:t>
      </w:r>
      <w:r>
        <w:t xml:space="preserve"> </w:t>
      </w:r>
    </w:p>
    <w:p w:rsidR="00F436CE" w:rsidRDefault="00EA1348">
      <w:pPr>
        <w:ind w:left="101" w:right="6208"/>
      </w:pPr>
      <w:r>
        <w:t>□</w:t>
      </w:r>
      <w:r>
        <w:t>适用</w:t>
      </w:r>
      <w:r>
        <w:t xml:space="preserve"> √</w:t>
      </w:r>
      <w:r>
        <w:t>不适用</w:t>
      </w:r>
      <w: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numPr>
          <w:ilvl w:val="0"/>
          <w:numId w:val="121"/>
        </w:numPr>
        <w:spacing w:after="70"/>
        <w:ind w:right="1" w:hanging="504"/>
      </w:pPr>
      <w:r>
        <w:t>持有待售负债</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1"/>
        </w:numPr>
        <w:spacing w:after="60"/>
        <w:ind w:right="1" w:hanging="504"/>
      </w:pPr>
      <w:r>
        <w:t>1</w:t>
      </w:r>
      <w:r>
        <w:t>年内到期的非流动负债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2" w:type="dxa"/>
          <w:left w:w="108" w:type="dxa"/>
          <w:bottom w:w="0" w:type="dxa"/>
          <w:right w:w="0" w:type="dxa"/>
        </w:tblCellMar>
        <w:tblLook w:val="04A0" w:firstRow="1" w:lastRow="0" w:firstColumn="1" w:lastColumn="0" w:noHBand="0" w:noVBand="1"/>
      </w:tblPr>
      <w:tblGrid>
        <w:gridCol w:w="2910"/>
        <w:gridCol w:w="3036"/>
        <w:gridCol w:w="3104"/>
      </w:tblGrid>
      <w:tr w:rsidR="00F436CE">
        <w:trPr>
          <w:trHeight w:val="283"/>
        </w:trPr>
        <w:tc>
          <w:tcPr>
            <w:tcW w:w="29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项目</w:t>
            </w:r>
            <w:r>
              <w:t xml:space="preserve"> </w:t>
            </w:r>
          </w:p>
        </w:tc>
        <w:tc>
          <w:tcPr>
            <w:tcW w:w="3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4" w:firstLine="0"/>
              <w:jc w:val="center"/>
            </w:pPr>
            <w:r>
              <w:t>期末余额</w:t>
            </w:r>
            <w:r>
              <w:t xml:space="preserve"> </w:t>
            </w:r>
          </w:p>
        </w:tc>
        <w:tc>
          <w:tcPr>
            <w:tcW w:w="31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期初余额</w:t>
            </w:r>
            <w:r>
              <w:t xml:space="preserve"> </w:t>
            </w:r>
          </w:p>
        </w:tc>
      </w:tr>
      <w:tr w:rsidR="00F436CE">
        <w:trPr>
          <w:trHeight w:val="281"/>
        </w:trPr>
        <w:tc>
          <w:tcPr>
            <w:tcW w:w="29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年内到期的长期应付款</w:t>
            </w:r>
            <w:r>
              <w:t xml:space="preserve"> </w:t>
            </w:r>
          </w:p>
        </w:tc>
        <w:tc>
          <w:tcPr>
            <w:tcW w:w="3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45,148.68 </w:t>
            </w:r>
          </w:p>
        </w:tc>
        <w:tc>
          <w:tcPr>
            <w:tcW w:w="31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42,697.31</w:t>
            </w:r>
            <w:r>
              <w:rPr>
                <w:sz w:val="24"/>
              </w:rPr>
              <w:t xml:space="preserve"> </w:t>
            </w:r>
          </w:p>
        </w:tc>
      </w:tr>
      <w:tr w:rsidR="00F436CE">
        <w:trPr>
          <w:trHeight w:val="283"/>
        </w:trPr>
        <w:tc>
          <w:tcPr>
            <w:tcW w:w="29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lastRenderedPageBreak/>
              <w:t>1</w:t>
            </w:r>
            <w:r>
              <w:t>年内到期的租赁负债</w:t>
            </w:r>
            <w:r>
              <w:t xml:space="preserve"> </w:t>
            </w:r>
          </w:p>
        </w:tc>
        <w:tc>
          <w:tcPr>
            <w:tcW w:w="3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1,822,186.55 </w:t>
            </w:r>
          </w:p>
        </w:tc>
        <w:tc>
          <w:tcPr>
            <w:tcW w:w="31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836,108.76 </w:t>
            </w:r>
          </w:p>
        </w:tc>
      </w:tr>
      <w:tr w:rsidR="00F436CE">
        <w:trPr>
          <w:trHeight w:val="283"/>
        </w:trPr>
        <w:tc>
          <w:tcPr>
            <w:tcW w:w="29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合计</w:t>
            </w:r>
            <w:r>
              <w:t xml:space="preserve"> </w:t>
            </w:r>
          </w:p>
        </w:tc>
        <w:tc>
          <w:tcPr>
            <w:tcW w:w="30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1,867,335.23 </w:t>
            </w:r>
          </w:p>
        </w:tc>
        <w:tc>
          <w:tcPr>
            <w:tcW w:w="31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878,806.07 </w:t>
            </w:r>
          </w:p>
        </w:tc>
      </w:tr>
    </w:tbl>
    <w:p w:rsidR="00F436CE" w:rsidRDefault="00EA1348">
      <w:pPr>
        <w:spacing w:after="47"/>
        <w:ind w:left="101" w:right="7679"/>
      </w:pPr>
      <w:r>
        <w:t>其他说明：无</w:t>
      </w:r>
      <w:r>
        <w:t xml:space="preserve"> </w:t>
      </w:r>
    </w:p>
    <w:p w:rsidR="00F436CE" w:rsidRDefault="00EA1348">
      <w:pPr>
        <w:numPr>
          <w:ilvl w:val="0"/>
          <w:numId w:val="121"/>
        </w:numPr>
        <w:spacing w:line="302" w:lineRule="auto"/>
        <w:ind w:right="1" w:hanging="504"/>
      </w:pPr>
      <w:r>
        <w:t>其他流动负债其他流动负债情况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2804"/>
        <w:gridCol w:w="3118"/>
        <w:gridCol w:w="3128"/>
      </w:tblGrid>
      <w:tr w:rsidR="00F436CE">
        <w:trPr>
          <w:trHeight w:val="283"/>
        </w:trPr>
        <w:tc>
          <w:tcPr>
            <w:tcW w:w="28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12" w:firstLine="0"/>
              <w:jc w:val="center"/>
            </w:pPr>
            <w:r>
              <w:t>项目</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期末余额</w:t>
            </w:r>
            <w:r>
              <w:t xml:space="preserve"> </w:t>
            </w:r>
          </w:p>
        </w:tc>
        <w:tc>
          <w:tcPr>
            <w:tcW w:w="3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期初余额</w:t>
            </w:r>
            <w:r>
              <w:t xml:space="preserve"> </w:t>
            </w:r>
          </w:p>
        </w:tc>
      </w:tr>
      <w:tr w:rsidR="00F436CE">
        <w:trPr>
          <w:trHeight w:val="283"/>
        </w:trPr>
        <w:tc>
          <w:tcPr>
            <w:tcW w:w="28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待转销项税额</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113,336.80 </w:t>
            </w:r>
          </w:p>
        </w:tc>
        <w:tc>
          <w:tcPr>
            <w:tcW w:w="3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86,941.07 </w:t>
            </w:r>
          </w:p>
        </w:tc>
      </w:tr>
      <w:tr w:rsidR="00F436CE">
        <w:trPr>
          <w:trHeight w:val="283"/>
        </w:trPr>
        <w:tc>
          <w:tcPr>
            <w:tcW w:w="28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合计</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113,336.80 </w:t>
            </w:r>
          </w:p>
        </w:tc>
        <w:tc>
          <w:tcPr>
            <w:tcW w:w="31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86,941.07 </w:t>
            </w:r>
          </w:p>
        </w:tc>
      </w:tr>
    </w:tbl>
    <w:p w:rsidR="00F436CE" w:rsidRDefault="00EA1348">
      <w:pPr>
        <w:spacing w:after="0" w:line="259" w:lineRule="auto"/>
        <w:ind w:left="106" w:firstLine="0"/>
      </w:pPr>
      <w:r>
        <w:t xml:space="preserve"> </w:t>
      </w:r>
    </w:p>
    <w:p w:rsidR="00F436CE" w:rsidRDefault="00EA1348">
      <w:pPr>
        <w:ind w:left="101" w:right="1"/>
      </w:pPr>
      <w:r>
        <w:t>短期应付债券的增减变动：</w:t>
      </w:r>
      <w:r>
        <w:t xml:space="preserve"> </w:t>
      </w:r>
    </w:p>
    <w:p w:rsidR="00F436CE" w:rsidRDefault="00EA1348">
      <w:pPr>
        <w:spacing w:after="36"/>
        <w:ind w:left="101" w:right="6208"/>
      </w:pPr>
      <w:r>
        <w:t>□</w:t>
      </w:r>
      <w:r>
        <w:t>适用</w:t>
      </w:r>
      <w:r>
        <w:t xml:space="preserve"> √</w:t>
      </w:r>
      <w:r>
        <w:t>不适用</w:t>
      </w:r>
      <w:r>
        <w:t xml:space="preserve">  </w:t>
      </w:r>
      <w:r>
        <w:t>其他说明：</w:t>
      </w:r>
      <w:r>
        <w:t xml:space="preserve"> </w:t>
      </w:r>
    </w:p>
    <w:p w:rsidR="00F436CE" w:rsidRDefault="00EA1348">
      <w:pPr>
        <w:spacing w:after="46"/>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1"/>
        </w:numPr>
        <w:spacing w:after="60"/>
        <w:ind w:right="1" w:hanging="504"/>
      </w:pPr>
      <w:r>
        <w:t>长期借款</w:t>
      </w:r>
      <w:r>
        <w:t xml:space="preserve"> </w:t>
      </w:r>
    </w:p>
    <w:p w:rsidR="00F436CE" w:rsidRDefault="00EA1348">
      <w:pPr>
        <w:spacing w:after="44"/>
        <w:ind w:left="101" w:right="1"/>
      </w:pPr>
      <w:r>
        <w:t xml:space="preserve">(1). </w:t>
      </w:r>
      <w:r>
        <w:t>长期借款分类</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其他说明，包括利率区间：</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21"/>
        </w:numPr>
        <w:spacing w:after="67"/>
        <w:ind w:right="1" w:hanging="504"/>
      </w:pPr>
      <w:r>
        <w:t>应付债券</w:t>
      </w:r>
      <w:r>
        <w:t xml:space="preserve"> </w:t>
      </w:r>
    </w:p>
    <w:p w:rsidR="00F436CE" w:rsidRDefault="00EA1348">
      <w:pPr>
        <w:spacing w:after="60"/>
        <w:ind w:left="101" w:right="1"/>
      </w:pPr>
      <w:r>
        <w:t>(1).</w:t>
      </w:r>
      <w:r>
        <w:rPr>
          <w:rFonts w:ascii="Arial" w:eastAsia="Arial" w:hAnsi="Arial" w:cs="Arial"/>
          <w:b/>
        </w:rPr>
        <w:t xml:space="preserve"> </w:t>
      </w:r>
      <w:r>
        <w:t>应付债券</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1"/>
        <w:ind w:left="101" w:right="1"/>
      </w:pPr>
      <w:r>
        <w:t>(2).</w:t>
      </w:r>
      <w:r>
        <w:rPr>
          <w:rFonts w:ascii="Arial" w:eastAsia="Arial" w:hAnsi="Arial" w:cs="Arial"/>
          <w:b/>
        </w:rPr>
        <w:t xml:space="preserve"> </w:t>
      </w:r>
      <w:r>
        <w:t>应付债券的增减变动：（不包括划分为金融负债的优先股、永续债等其他金融工具）</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(3).</w:t>
      </w:r>
      <w:r>
        <w:rPr>
          <w:rFonts w:ascii="Arial" w:eastAsia="Arial" w:hAnsi="Arial" w:cs="Arial"/>
          <w:b/>
        </w:rPr>
        <w:t xml:space="preserve"> </w:t>
      </w:r>
      <w:r>
        <w:t>可转换公司债券的转股条件、转股时间说明</w:t>
      </w:r>
      <w:r>
        <w:t xml:space="preserve"> </w:t>
      </w:r>
    </w:p>
    <w:p w:rsidR="00F436CE" w:rsidRDefault="00EA1348">
      <w:pPr>
        <w:spacing w:after="44"/>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(4).</w:t>
      </w:r>
      <w:r>
        <w:rPr>
          <w:rFonts w:ascii="Arial" w:eastAsia="Arial" w:hAnsi="Arial" w:cs="Arial"/>
          <w:b/>
        </w:rPr>
        <w:t xml:space="preserve"> </w:t>
      </w:r>
      <w:r>
        <w:t>划分为金融负债的其他金融工具说明</w:t>
      </w:r>
      <w:r>
        <w:t xml:space="preserve"> </w:t>
      </w:r>
    </w:p>
    <w:p w:rsidR="00F436CE" w:rsidRDefault="00EA1348">
      <w:pPr>
        <w:ind w:left="101" w:right="1"/>
      </w:pPr>
      <w:r>
        <w:t>期末发行在外的优先股、永续债等其他金融工具基本情况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期末发行在外的优先股、永续债等金融工具变动情况表</w:t>
      </w:r>
      <w:r>
        <w:t xml:space="preserve"> </w:t>
      </w:r>
    </w:p>
    <w:p w:rsidR="00F436CE" w:rsidRDefault="00EA1348">
      <w:pPr>
        <w:spacing w:after="44"/>
        <w:ind w:left="101" w:right="1"/>
      </w:pPr>
      <w:r>
        <w:t>□</w:t>
      </w:r>
      <w:r>
        <w:t>适用</w:t>
      </w:r>
      <w:r>
        <w:t xml:space="preserve"> √</w:t>
      </w:r>
      <w:r>
        <w:t>不适用</w:t>
      </w:r>
      <w:r>
        <w:t xml:space="preserve">  </w:t>
      </w:r>
    </w:p>
    <w:p w:rsidR="00F436CE" w:rsidRDefault="00EA1348">
      <w:pPr>
        <w:spacing w:after="46"/>
        <w:ind w:left="101" w:right="1"/>
      </w:pPr>
      <w:r>
        <w:t>其他金融工具划分为金融负债的依据说明：</w:t>
      </w:r>
      <w:r>
        <w:t xml:space="preserve"> </w:t>
      </w:r>
    </w:p>
    <w:p w:rsidR="00F436CE" w:rsidRDefault="00EA1348">
      <w:pPr>
        <w:spacing w:after="44"/>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44"/>
        <w:ind w:left="101" w:right="1"/>
      </w:pPr>
      <w:r>
        <w:t>其他说明：</w:t>
      </w:r>
      <w:r>
        <w:t xml:space="preserve"> </w:t>
      </w:r>
    </w:p>
    <w:p w:rsidR="00F436CE" w:rsidRDefault="00EA1348">
      <w:pPr>
        <w:spacing w:after="46"/>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2"/>
        </w:numPr>
        <w:spacing w:after="71"/>
        <w:ind w:right="3270" w:hanging="504"/>
      </w:pPr>
      <w:r>
        <w:t>租赁负债</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lastRenderedPageBreak/>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205"/>
        <w:gridCol w:w="2924"/>
        <w:gridCol w:w="2921"/>
      </w:tblGrid>
      <w:tr w:rsidR="00F436CE">
        <w:trPr>
          <w:trHeight w:val="317"/>
        </w:trPr>
        <w:tc>
          <w:tcPr>
            <w:tcW w:w="32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期末余额</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期初余额</w:t>
            </w:r>
            <w:r>
              <w:t xml:space="preserve"> </w:t>
            </w:r>
          </w:p>
        </w:tc>
      </w:tr>
      <w:tr w:rsidR="00F436CE">
        <w:trPr>
          <w:trHeight w:val="281"/>
        </w:trPr>
        <w:tc>
          <w:tcPr>
            <w:tcW w:w="32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2,023,372.66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895,409.74 </w:t>
            </w:r>
          </w:p>
        </w:tc>
      </w:tr>
      <w:tr w:rsidR="00F436CE">
        <w:trPr>
          <w:trHeight w:val="284"/>
        </w:trPr>
        <w:tc>
          <w:tcPr>
            <w:tcW w:w="32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1-2</w:t>
            </w:r>
            <w:r>
              <w:t>年</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2,072,814.33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924,701.71 </w:t>
            </w:r>
          </w:p>
        </w:tc>
      </w:tr>
      <w:tr w:rsidR="00F436CE">
        <w:trPr>
          <w:trHeight w:val="283"/>
        </w:trPr>
        <w:tc>
          <w:tcPr>
            <w:tcW w:w="32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2-3</w:t>
            </w:r>
            <w:r>
              <w:t>年</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1,332,015.44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963,748.12 </w:t>
            </w:r>
          </w:p>
        </w:tc>
      </w:tr>
      <w:tr w:rsidR="00F436CE">
        <w:trPr>
          <w:trHeight w:val="281"/>
        </w:trPr>
        <w:tc>
          <w:tcPr>
            <w:tcW w:w="32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3-4</w:t>
            </w:r>
            <w:r>
              <w:t>年</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102,299.79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822,200.96 </w:t>
            </w:r>
          </w:p>
        </w:tc>
      </w:tr>
      <w:tr w:rsidR="00F436CE">
        <w:trPr>
          <w:trHeight w:val="283"/>
        </w:trPr>
        <w:tc>
          <w:tcPr>
            <w:tcW w:w="32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4-5</w:t>
            </w:r>
            <w:r>
              <w:t>年</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93,645.58 </w:t>
            </w:r>
          </w:p>
        </w:tc>
      </w:tr>
      <w:tr w:rsidR="00F436CE">
        <w:trPr>
          <w:trHeight w:val="283"/>
        </w:trPr>
        <w:tc>
          <w:tcPr>
            <w:tcW w:w="32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减：未确认融资费用</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-342,290.53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-479,410.05 </w:t>
            </w:r>
          </w:p>
        </w:tc>
      </w:tr>
      <w:tr w:rsidR="00F436CE">
        <w:trPr>
          <w:trHeight w:val="281"/>
        </w:trPr>
        <w:tc>
          <w:tcPr>
            <w:tcW w:w="32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减：一年内到期的租赁负债</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-1,822,186.55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w:t>
            </w:r>
            <w:r>
              <w:t xml:space="preserve">836,108.76 </w:t>
            </w:r>
          </w:p>
        </w:tc>
      </w:tr>
      <w:tr w:rsidR="00F436CE">
        <w:trPr>
          <w:trHeight w:val="283"/>
        </w:trPr>
        <w:tc>
          <w:tcPr>
            <w:tcW w:w="32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3,366,025.14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2,384,187.30 </w:t>
            </w:r>
          </w:p>
        </w:tc>
      </w:tr>
    </w:tbl>
    <w:p w:rsidR="00F436CE" w:rsidRDefault="00EA1348">
      <w:pPr>
        <w:spacing w:after="37" w:line="259" w:lineRule="auto"/>
        <w:ind w:left="106" w:firstLine="0"/>
      </w:pPr>
      <w:r>
        <w:t xml:space="preserve"> </w:t>
      </w:r>
    </w:p>
    <w:p w:rsidR="00F436CE" w:rsidRDefault="00EA1348">
      <w:pPr>
        <w:spacing w:after="44"/>
        <w:ind w:left="101" w:right="1"/>
      </w:pPr>
      <w:r>
        <w:t>其他说明：</w:t>
      </w:r>
      <w:r>
        <w:t xml:space="preserve"> </w:t>
      </w:r>
    </w:p>
    <w:p w:rsidR="00F436CE" w:rsidRDefault="00EA1348">
      <w:pPr>
        <w:ind w:left="101" w:right="1"/>
      </w:pPr>
      <w:r>
        <w:t>无</w:t>
      </w:r>
      <w:r>
        <w:t xml:space="preserve"> </w:t>
      </w:r>
    </w:p>
    <w:p w:rsidR="00F436CE" w:rsidRDefault="00EA1348">
      <w:pPr>
        <w:spacing w:after="44" w:line="259" w:lineRule="auto"/>
        <w:ind w:left="106" w:firstLine="0"/>
      </w:pPr>
      <w:r>
        <w:t xml:space="preserve"> </w:t>
      </w:r>
    </w:p>
    <w:p w:rsidR="00F436CE" w:rsidRDefault="00EA1348">
      <w:pPr>
        <w:numPr>
          <w:ilvl w:val="0"/>
          <w:numId w:val="122"/>
        </w:numPr>
        <w:spacing w:line="304" w:lineRule="auto"/>
        <w:ind w:right="3270" w:hanging="504"/>
      </w:pPr>
      <w:r>
        <w:t>长期应付款项目列示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308"/>
        <w:gridCol w:w="2864"/>
        <w:gridCol w:w="2878"/>
      </w:tblGrid>
      <w:tr w:rsidR="00F436CE">
        <w:trPr>
          <w:trHeight w:val="283"/>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期末余额</w:t>
            </w: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期初余额</w:t>
            </w:r>
            <w:r>
              <w:t xml:space="preserve"> </w:t>
            </w:r>
          </w:p>
        </w:tc>
      </w:tr>
      <w:tr w:rsidR="00F436CE">
        <w:trPr>
          <w:trHeight w:val="281"/>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长期应付款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6,186.10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51,351.13 </w:t>
            </w:r>
          </w:p>
        </w:tc>
      </w:tr>
      <w:tr w:rsidR="00F436CE">
        <w:trPr>
          <w:trHeight w:val="283"/>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专项应付款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3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6,186.10 </w:t>
            </w:r>
          </w:p>
        </w:tc>
        <w:tc>
          <w:tcPr>
            <w:tcW w:w="28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51,351.13 </w:t>
            </w:r>
          </w:p>
        </w:tc>
      </w:tr>
    </w:tbl>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54"/>
        <w:ind w:left="101" w:right="1"/>
      </w:pPr>
      <w:r>
        <w:t>长期应付款</w:t>
      </w:r>
      <w:r>
        <w:t xml:space="preserve"> </w:t>
      </w:r>
    </w:p>
    <w:p w:rsidR="00F436CE" w:rsidRDefault="00EA1348">
      <w:pPr>
        <w:spacing w:after="60"/>
        <w:ind w:left="101" w:right="1"/>
      </w:pPr>
      <w:r>
        <w:t>(1).</w:t>
      </w:r>
      <w:r>
        <w:rPr>
          <w:rFonts w:ascii="Arial" w:eastAsia="Arial" w:hAnsi="Arial" w:cs="Arial"/>
          <w:b/>
        </w:rPr>
        <w:t xml:space="preserve"> </w:t>
      </w:r>
      <w:r>
        <w:t>按款项性质列示长期应付款</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113" w:type="dxa"/>
          <w:bottom w:w="0" w:type="dxa"/>
          <w:right w:w="7" w:type="dxa"/>
        </w:tblCellMar>
        <w:tblLook w:val="04A0" w:firstRow="1" w:lastRow="0" w:firstColumn="1" w:lastColumn="0" w:noHBand="0" w:noVBand="1"/>
      </w:tblPr>
      <w:tblGrid>
        <w:gridCol w:w="3209"/>
        <w:gridCol w:w="2924"/>
        <w:gridCol w:w="2929"/>
      </w:tblGrid>
      <w:tr w:rsidR="00F436CE">
        <w:trPr>
          <w:trHeight w:val="317"/>
        </w:trPr>
        <w:tc>
          <w:tcPr>
            <w:tcW w:w="32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期末余额</w:t>
            </w: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期初余额</w:t>
            </w:r>
            <w:r>
              <w:t xml:space="preserve"> </w:t>
            </w:r>
          </w:p>
        </w:tc>
      </w:tr>
      <w:tr w:rsidR="00F436CE">
        <w:trPr>
          <w:trHeight w:val="281"/>
        </w:trPr>
        <w:tc>
          <w:tcPr>
            <w:tcW w:w="32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应付融资租赁款</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51,334.78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94,048.44 </w:t>
            </w:r>
          </w:p>
        </w:tc>
      </w:tr>
      <w:tr w:rsidR="00F436CE">
        <w:trPr>
          <w:trHeight w:val="283"/>
        </w:trPr>
        <w:tc>
          <w:tcPr>
            <w:tcW w:w="32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减：一年内到期的长期应付款</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45,148.68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42,697.31 </w:t>
            </w:r>
          </w:p>
        </w:tc>
      </w:tr>
      <w:tr w:rsidR="00F436CE">
        <w:trPr>
          <w:trHeight w:val="283"/>
        </w:trPr>
        <w:tc>
          <w:tcPr>
            <w:tcW w:w="32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6,186.10 </w:t>
            </w:r>
          </w:p>
        </w:tc>
        <w:tc>
          <w:tcPr>
            <w:tcW w:w="292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51,351.13 </w:t>
            </w:r>
          </w:p>
        </w:tc>
      </w:tr>
    </w:tbl>
    <w:p w:rsidR="00F436CE" w:rsidRDefault="00EA1348">
      <w:pPr>
        <w:spacing w:after="34"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无</w:t>
      </w:r>
      <w:r>
        <w:t xml:space="preserve"> </w:t>
      </w:r>
    </w:p>
    <w:p w:rsidR="00F436CE" w:rsidRDefault="00EA1348">
      <w:pPr>
        <w:spacing w:after="37" w:line="259" w:lineRule="auto"/>
        <w:ind w:left="106" w:firstLine="0"/>
      </w:pPr>
      <w:r>
        <w:t xml:space="preserve"> </w:t>
      </w:r>
    </w:p>
    <w:p w:rsidR="00F436CE" w:rsidRDefault="00EA1348">
      <w:pPr>
        <w:spacing w:after="53"/>
        <w:ind w:left="101" w:right="1"/>
      </w:pPr>
      <w:r>
        <w:t>专项应付款</w:t>
      </w:r>
      <w:r>
        <w:t xml:space="preserve"> </w:t>
      </w:r>
    </w:p>
    <w:p w:rsidR="00F436CE" w:rsidRDefault="00EA1348">
      <w:pPr>
        <w:spacing w:after="60"/>
        <w:ind w:left="101" w:right="1"/>
      </w:pPr>
      <w:r>
        <w:t>(1).</w:t>
      </w:r>
      <w:r>
        <w:rPr>
          <w:rFonts w:ascii="Arial" w:eastAsia="Arial" w:hAnsi="Arial" w:cs="Arial"/>
          <w:b/>
        </w:rPr>
        <w:t xml:space="preserve"> </w:t>
      </w:r>
      <w:r>
        <w:t>按款项性质列示专项应付款</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23"/>
        </w:numPr>
        <w:spacing w:after="70"/>
        <w:ind w:right="1" w:hanging="504"/>
      </w:pPr>
      <w:r>
        <w:t>长期应付职工薪酬</w:t>
      </w:r>
      <w:r>
        <w:rPr>
          <w:rFonts w:ascii="Calibri" w:eastAsia="Calibri" w:hAnsi="Calibri" w:cs="Calibri"/>
          <w:b/>
        </w:rPr>
        <w:t xml:space="preserve"> </w:t>
      </w:r>
    </w:p>
    <w:p w:rsidR="00F436CE" w:rsidRDefault="00EA1348">
      <w:pPr>
        <w:ind w:left="101" w:right="1"/>
      </w:pPr>
      <w:r>
        <w:lastRenderedPageBreak/>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3"/>
        </w:numPr>
        <w:spacing w:after="60"/>
        <w:ind w:right="1" w:hanging="504"/>
      </w:pPr>
      <w:r>
        <w:t>预计负债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23"/>
        </w:numPr>
        <w:spacing w:line="302" w:lineRule="auto"/>
        <w:ind w:right="1" w:hanging="504"/>
      </w:pPr>
      <w:r>
        <w:t>递延收益递延收益情况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110" w:type="dxa"/>
          <w:bottom w:w="0" w:type="dxa"/>
          <w:right w:w="0" w:type="dxa"/>
        </w:tblCellMar>
        <w:tblLook w:val="04A0" w:firstRow="1" w:lastRow="0" w:firstColumn="1" w:lastColumn="0" w:noHBand="0" w:noVBand="1"/>
      </w:tblPr>
      <w:tblGrid>
        <w:gridCol w:w="1524"/>
        <w:gridCol w:w="1489"/>
        <w:gridCol w:w="1478"/>
        <w:gridCol w:w="1467"/>
        <w:gridCol w:w="1510"/>
        <w:gridCol w:w="1594"/>
      </w:tblGrid>
      <w:tr w:rsidR="00F436CE">
        <w:trPr>
          <w:trHeight w:val="343"/>
        </w:trPr>
        <w:tc>
          <w:tcPr>
            <w:tcW w:w="15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项目</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11" w:firstLine="0"/>
            </w:pPr>
            <w:r>
              <w:t>期初余额</w:t>
            </w:r>
            <w:r>
              <w:t xml:space="preserve"> </w:t>
            </w:r>
          </w:p>
        </w:tc>
        <w:tc>
          <w:tcPr>
            <w:tcW w:w="14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06" w:firstLine="0"/>
            </w:pPr>
            <w:r>
              <w:t>本期增加</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02" w:firstLine="0"/>
            </w:pPr>
            <w:r>
              <w:t>本期减少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3" w:firstLine="0"/>
            </w:pPr>
            <w:r>
              <w:t>期末余额</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65" w:firstLine="0"/>
            </w:pPr>
            <w:r>
              <w:t>形成原因</w:t>
            </w:r>
            <w:r>
              <w:t xml:space="preserve"> </w:t>
            </w:r>
          </w:p>
        </w:tc>
      </w:tr>
      <w:tr w:rsidR="00F436CE">
        <w:trPr>
          <w:trHeight w:val="283"/>
        </w:trPr>
        <w:tc>
          <w:tcPr>
            <w:tcW w:w="15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政府补助</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4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r w:rsidR="00F436CE">
        <w:trPr>
          <w:trHeight w:val="828"/>
        </w:trPr>
        <w:tc>
          <w:tcPr>
            <w:tcW w:w="15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拆迁补偿金购置固定资产递延收益</w:t>
            </w:r>
            <w:r>
              <w:t xml:space="preserve">*1 </w:t>
            </w:r>
          </w:p>
        </w:tc>
        <w:tc>
          <w:tcPr>
            <w:tcW w:w="148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3" w:firstLine="0"/>
              <w:jc w:val="right"/>
            </w:pPr>
            <w:r>
              <w:t>46,369.25</w:t>
            </w:r>
            <w:r>
              <w:rPr>
                <w:sz w:val="24"/>
              </w:rPr>
              <w:t xml:space="preserve"> </w:t>
            </w:r>
          </w:p>
        </w:tc>
        <w:tc>
          <w:tcPr>
            <w:tcW w:w="14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1" w:firstLine="0"/>
              <w:jc w:val="right"/>
            </w:pPr>
            <w:r>
              <w:t xml:space="preserve">46,369.25 </w:t>
            </w:r>
          </w:p>
        </w:tc>
        <w:tc>
          <w:tcPr>
            <w:tcW w:w="151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 w:firstLine="0"/>
              <w:jc w:val="right"/>
            </w:pP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详见下表</w:t>
            </w:r>
            <w:r>
              <w:t xml:space="preserve"> </w:t>
            </w:r>
          </w:p>
        </w:tc>
      </w:tr>
      <w:tr w:rsidR="00F436CE">
        <w:trPr>
          <w:trHeight w:val="826"/>
        </w:trPr>
        <w:tc>
          <w:tcPr>
            <w:tcW w:w="15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奖励基础设施配套资金递延收益</w:t>
            </w:r>
            <w:r>
              <w:t xml:space="preserve">*2 </w:t>
            </w:r>
          </w:p>
        </w:tc>
        <w:tc>
          <w:tcPr>
            <w:tcW w:w="148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 xml:space="preserve">1,975,496.87 </w:t>
            </w:r>
          </w:p>
        </w:tc>
        <w:tc>
          <w:tcPr>
            <w:tcW w:w="14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1" w:firstLine="0"/>
              <w:jc w:val="right"/>
            </w:pPr>
            <w:r>
              <w:t xml:space="preserve">119,525.87 </w:t>
            </w:r>
          </w:p>
        </w:tc>
        <w:tc>
          <w:tcPr>
            <w:tcW w:w="151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6" w:firstLine="0"/>
            </w:pPr>
            <w:r>
              <w:t xml:space="preserve">1,855,971.00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详见下表</w:t>
            </w:r>
            <w:r>
              <w:t xml:space="preserve"> </w:t>
            </w:r>
          </w:p>
        </w:tc>
      </w:tr>
      <w:tr w:rsidR="00F436CE">
        <w:trPr>
          <w:trHeight w:val="283"/>
        </w:trPr>
        <w:tc>
          <w:tcPr>
            <w:tcW w:w="15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合计</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2,021,866.12 </w:t>
            </w:r>
          </w:p>
        </w:tc>
        <w:tc>
          <w:tcPr>
            <w:tcW w:w="14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165,895.12 </w:t>
            </w:r>
          </w:p>
        </w:tc>
        <w:tc>
          <w:tcPr>
            <w:tcW w:w="15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6" w:firstLine="0"/>
            </w:pPr>
            <w:r>
              <w:t xml:space="preserve">1,855,971.00 </w:t>
            </w:r>
          </w:p>
        </w:tc>
        <w:tc>
          <w:tcPr>
            <w:tcW w:w="15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5" w:firstLine="0"/>
              <w:jc w:val="center"/>
            </w:pPr>
            <w:r>
              <w:t xml:space="preserve">/ </w:t>
            </w:r>
          </w:p>
        </w:tc>
      </w:tr>
    </w:tbl>
    <w:p w:rsidR="00F436CE" w:rsidRDefault="00EA1348">
      <w:pPr>
        <w:spacing w:after="34" w:line="259" w:lineRule="auto"/>
        <w:ind w:left="106" w:firstLine="0"/>
      </w:pPr>
      <w:r>
        <w:t xml:space="preserve"> </w:t>
      </w:r>
    </w:p>
    <w:p w:rsidR="00F436CE" w:rsidRDefault="00EA1348">
      <w:pPr>
        <w:spacing w:after="46"/>
        <w:ind w:left="101" w:right="1"/>
      </w:pPr>
      <w:r>
        <w:t>涉及政府补助的项目：</w:t>
      </w:r>
      <w:r>
        <w:t xml:space="preserve"> </w:t>
      </w:r>
    </w:p>
    <w:p w:rsidR="00F436CE" w:rsidRDefault="00EA1348">
      <w:pPr>
        <w:spacing w:after="44"/>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307" w:type="dxa"/>
        <w:tblInd w:w="-130" w:type="dxa"/>
        <w:tblCellMar>
          <w:top w:w="32" w:type="dxa"/>
          <w:left w:w="110" w:type="dxa"/>
          <w:bottom w:w="0" w:type="dxa"/>
          <w:right w:w="0" w:type="dxa"/>
        </w:tblCellMar>
        <w:tblLook w:val="04A0" w:firstRow="1" w:lastRow="0" w:firstColumn="1" w:lastColumn="0" w:noHBand="0" w:noVBand="1"/>
      </w:tblPr>
      <w:tblGrid>
        <w:gridCol w:w="1081"/>
        <w:gridCol w:w="1486"/>
        <w:gridCol w:w="958"/>
        <w:gridCol w:w="1058"/>
        <w:gridCol w:w="1277"/>
        <w:gridCol w:w="864"/>
        <w:gridCol w:w="1486"/>
        <w:gridCol w:w="1097"/>
      </w:tblGrid>
      <w:tr w:rsidR="00F436CE">
        <w:trPr>
          <w:trHeight w:val="1099"/>
        </w:trPr>
        <w:tc>
          <w:tcPr>
            <w:tcW w:w="108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7" w:firstLine="0"/>
              <w:jc w:val="both"/>
            </w:pPr>
            <w:r>
              <w:t>负债项目</w:t>
            </w: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09" w:firstLine="0"/>
            </w:pPr>
            <w:r>
              <w:t>期初余额</w:t>
            </w:r>
            <w:r>
              <w:t xml:space="preserve"> </w:t>
            </w:r>
          </w:p>
        </w:tc>
        <w:tc>
          <w:tcPr>
            <w:tcW w:w="95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本期新增补助金额</w:t>
            </w:r>
            <w:r>
              <w:t xml:space="preserve"> </w:t>
            </w:r>
          </w:p>
        </w:tc>
        <w:tc>
          <w:tcPr>
            <w:tcW w:w="10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center"/>
            </w:pPr>
            <w:r>
              <w:t>本期计入营业外收入金额</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本期计入其他收益金额</w:t>
            </w:r>
            <w:r>
              <w:t xml:space="preserve"> </w:t>
            </w:r>
          </w:p>
        </w:tc>
        <w:tc>
          <w:tcPr>
            <w:tcW w:w="86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 w:firstLine="0"/>
              <w:jc w:val="center"/>
            </w:pPr>
            <w:r>
              <w:t>其他变动</w:t>
            </w: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11" w:firstLine="0"/>
            </w:pPr>
            <w:r>
              <w:t>期末余额</w:t>
            </w:r>
            <w:r>
              <w:t xml:space="preserve"> </w:t>
            </w:r>
          </w:p>
        </w:tc>
        <w:tc>
          <w:tcPr>
            <w:tcW w:w="109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与资产相关</w:t>
            </w:r>
            <w:r>
              <w:t>/</w:t>
            </w:r>
            <w:r>
              <w:t>与收益相关</w:t>
            </w:r>
            <w:r>
              <w:t xml:space="preserve"> </w:t>
            </w:r>
          </w:p>
        </w:tc>
      </w:tr>
      <w:tr w:rsidR="00F436CE">
        <w:trPr>
          <w:trHeight w:val="1099"/>
        </w:trPr>
        <w:tc>
          <w:tcPr>
            <w:tcW w:w="1080" w:type="dxa"/>
            <w:tcBorders>
              <w:top w:val="single" w:sz="4" w:space="0" w:color="000000"/>
              <w:left w:val="single" w:sz="4" w:space="0" w:color="000000"/>
              <w:bottom w:val="single" w:sz="4" w:space="0" w:color="000000"/>
              <w:right w:val="single" w:sz="4" w:space="0" w:color="000000"/>
            </w:tcBorders>
          </w:tcPr>
          <w:p w:rsidR="00F436CE" w:rsidRDefault="00EA1348">
            <w:pPr>
              <w:spacing w:after="1" w:line="238" w:lineRule="auto"/>
              <w:ind w:left="0" w:firstLine="0"/>
            </w:pPr>
            <w:r>
              <w:t>拆迁补偿金购置固定资产递</w:t>
            </w:r>
          </w:p>
          <w:p w:rsidR="00F436CE" w:rsidRDefault="00EA1348">
            <w:pPr>
              <w:spacing w:after="0" w:line="259" w:lineRule="auto"/>
              <w:ind w:left="0" w:firstLine="0"/>
              <w:jc w:val="both"/>
            </w:pPr>
            <w:r>
              <w:t>延收益</w:t>
            </w:r>
            <w:r>
              <w:t xml:space="preserve">*1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right"/>
            </w:pPr>
            <w:r>
              <w:t>46,369.25</w:t>
            </w:r>
            <w:r>
              <w:rPr>
                <w:sz w:val="24"/>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0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46,369.25 </w:t>
            </w:r>
          </w:p>
        </w:tc>
        <w:tc>
          <w:tcPr>
            <w:tcW w:w="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与资产相关</w:t>
            </w:r>
            <w:r>
              <w:t xml:space="preserve"> </w:t>
            </w:r>
          </w:p>
        </w:tc>
      </w:tr>
      <w:tr w:rsidR="00F436CE">
        <w:trPr>
          <w:trHeight w:val="1100"/>
        </w:trPr>
        <w:tc>
          <w:tcPr>
            <w:tcW w:w="10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奖励基础设施配套资金递延收益</w:t>
            </w:r>
            <w:r>
              <w:t xml:space="preserve">*2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1,975,496.87 </w:t>
            </w:r>
          </w:p>
        </w:tc>
        <w:tc>
          <w:tcPr>
            <w:tcW w:w="9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0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119,525.87 </w:t>
            </w:r>
          </w:p>
        </w:tc>
        <w:tc>
          <w:tcPr>
            <w:tcW w:w="8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1,855,971.00 </w:t>
            </w:r>
          </w:p>
        </w:tc>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与资产相关</w:t>
            </w:r>
            <w:r>
              <w:t xml:space="preserve"> </w:t>
            </w:r>
          </w:p>
        </w:tc>
      </w:tr>
    </w:tbl>
    <w:p w:rsidR="00F436CE" w:rsidRDefault="00EA1348">
      <w:pPr>
        <w:spacing w:after="37" w:line="259" w:lineRule="auto"/>
        <w:ind w:left="106" w:firstLine="0"/>
      </w:pPr>
      <w:r>
        <w:t xml:space="preserve"> </w:t>
      </w:r>
    </w:p>
    <w:p w:rsidR="00F436CE" w:rsidRDefault="00EA1348">
      <w:pPr>
        <w:spacing w:after="44"/>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line="367" w:lineRule="auto"/>
        <w:ind w:left="91" w:right="194" w:firstLine="415"/>
        <w:jc w:val="both"/>
      </w:pPr>
      <w:r>
        <w:rPr>
          <w:rFonts w:ascii="Arial" w:eastAsia="Arial" w:hAnsi="Arial" w:cs="Arial"/>
        </w:rPr>
        <w:t>*1</w:t>
      </w:r>
      <w:r>
        <w:t>：</w:t>
      </w:r>
      <w:r>
        <w:rPr>
          <w:rFonts w:ascii="Arial" w:eastAsia="Arial" w:hAnsi="Arial" w:cs="Arial"/>
        </w:rPr>
        <w:t xml:space="preserve">2008 </w:t>
      </w:r>
      <w:r>
        <w:t>年</w:t>
      </w:r>
      <w:r>
        <w:t xml:space="preserve"> </w:t>
      </w:r>
      <w:r>
        <w:rPr>
          <w:rFonts w:ascii="Arial" w:eastAsia="Arial" w:hAnsi="Arial" w:cs="Arial"/>
        </w:rPr>
        <w:t xml:space="preserve">2 </w:t>
      </w:r>
      <w:r>
        <w:t>月</w:t>
      </w:r>
      <w:r>
        <w:t xml:space="preserve"> </w:t>
      </w:r>
      <w:r>
        <w:rPr>
          <w:rFonts w:ascii="Arial" w:eastAsia="Arial" w:hAnsi="Arial" w:cs="Arial"/>
        </w:rPr>
        <w:t xml:space="preserve">26 </w:t>
      </w:r>
      <w:r>
        <w:t>日，上海市青浦区朱家角镇人民政府获上海市青浦区发展和改革委员会以青发改投</w:t>
      </w:r>
      <w:r>
        <w:rPr>
          <w:rFonts w:ascii="Arial" w:eastAsia="Arial" w:hAnsi="Arial" w:cs="Arial"/>
        </w:rPr>
        <w:t xml:space="preserve">[2008]178 </w:t>
      </w:r>
      <w:r>
        <w:t>号《关于上海市青浦区朱家角镇人民政府新建上海西部公共交通枢纽站（停车站）项目建议书的批复》批准建设上海西部公共交通枢纽站。</w:t>
      </w:r>
      <w:r>
        <w:rPr>
          <w:rFonts w:ascii="Arial" w:eastAsia="Arial" w:hAnsi="Arial" w:cs="Arial"/>
        </w:rPr>
        <w:t xml:space="preserve"> </w:t>
      </w:r>
    </w:p>
    <w:p w:rsidR="00F436CE" w:rsidRDefault="00EA1348">
      <w:pPr>
        <w:spacing w:line="367" w:lineRule="auto"/>
        <w:ind w:left="91" w:right="194" w:firstLine="415"/>
        <w:jc w:val="both"/>
      </w:pPr>
      <w:r>
        <w:t>本公司被列为上海西部公共交通枢纽站工程建设项目动迁户，</w:t>
      </w:r>
      <w:r>
        <w:rPr>
          <w:rFonts w:ascii="Arial" w:eastAsia="Arial" w:hAnsi="Arial" w:cs="Arial"/>
        </w:rPr>
        <w:t xml:space="preserve">2008 </w:t>
      </w:r>
      <w:r>
        <w:t>年</w:t>
      </w:r>
      <w:r>
        <w:t xml:space="preserve"> </w:t>
      </w:r>
      <w:r>
        <w:rPr>
          <w:rFonts w:ascii="Arial" w:eastAsia="Arial" w:hAnsi="Arial" w:cs="Arial"/>
        </w:rPr>
        <w:t xml:space="preserve">12 </w:t>
      </w:r>
      <w:r>
        <w:t>月</w:t>
      </w:r>
      <w:r>
        <w:t xml:space="preserve"> </w:t>
      </w:r>
      <w:r>
        <w:rPr>
          <w:rFonts w:ascii="Arial" w:eastAsia="Arial" w:hAnsi="Arial" w:cs="Arial"/>
        </w:rPr>
        <w:t xml:space="preserve">23 </w:t>
      </w:r>
      <w:r>
        <w:t>日，本公司与上海朱家角工业园区经济发展有限公司签订《上海市城市非居住房屋拆迁补偿安置协议》，由</w:t>
      </w:r>
      <w:r>
        <w:lastRenderedPageBreak/>
        <w:t>上海朱家角工业园区经济发展有限公司对本公司土地、房屋及附属物、设备迁移费、停产停业损失、绿化补偿等各项予以</w:t>
      </w:r>
      <w:r>
        <w:t xml:space="preserve"> </w:t>
      </w:r>
      <w:r>
        <w:rPr>
          <w:rFonts w:ascii="Arial" w:eastAsia="Arial" w:hAnsi="Arial" w:cs="Arial"/>
        </w:rPr>
        <w:t>4,95</w:t>
      </w:r>
      <w:r>
        <w:rPr>
          <w:rFonts w:ascii="Arial" w:eastAsia="Arial" w:hAnsi="Arial" w:cs="Arial"/>
        </w:rPr>
        <w:t xml:space="preserve">0,008.24 </w:t>
      </w:r>
      <w:r>
        <w:t>元补偿。</w:t>
      </w:r>
      <w:r>
        <w:rPr>
          <w:rFonts w:ascii="Arial" w:eastAsia="Arial" w:hAnsi="Arial" w:cs="Arial"/>
        </w:rPr>
        <w:t xml:space="preserve"> </w:t>
      </w:r>
    </w:p>
    <w:p w:rsidR="00F436CE" w:rsidRDefault="00EA1348">
      <w:pPr>
        <w:spacing w:line="367" w:lineRule="auto"/>
        <w:ind w:left="91" w:right="194" w:firstLine="415"/>
        <w:jc w:val="both"/>
      </w:pPr>
      <w:r>
        <w:rPr>
          <w:rFonts w:ascii="Arial" w:eastAsia="Arial" w:hAnsi="Arial" w:cs="Arial"/>
        </w:rPr>
        <w:t>2010</w:t>
      </w:r>
      <w:r>
        <w:t>年度、</w:t>
      </w:r>
      <w:r>
        <w:rPr>
          <w:rFonts w:ascii="Arial" w:eastAsia="Arial" w:hAnsi="Arial" w:cs="Arial"/>
        </w:rPr>
        <w:t>2011</w:t>
      </w:r>
      <w:r>
        <w:t>年度本公司分别以</w:t>
      </w:r>
      <w:r>
        <w:t xml:space="preserve"> </w:t>
      </w:r>
      <w:r>
        <w:rPr>
          <w:rFonts w:ascii="Arial" w:eastAsia="Arial" w:hAnsi="Arial" w:cs="Arial"/>
        </w:rPr>
        <w:t>4,950,008.24</w:t>
      </w:r>
      <w:r>
        <w:t>元补偿扣减弥补拆迁房屋损失、离职补偿损失、拆迁运费后的余款</w:t>
      </w:r>
      <w:r>
        <w:t xml:space="preserve"> </w:t>
      </w:r>
      <w:r>
        <w:rPr>
          <w:rFonts w:ascii="Arial" w:eastAsia="Arial" w:hAnsi="Arial" w:cs="Arial"/>
        </w:rPr>
        <w:t xml:space="preserve">3,747,392.19 </w:t>
      </w:r>
      <w:r>
        <w:t>元购置固定资产</w:t>
      </w:r>
      <w:r>
        <w:t xml:space="preserve"> </w:t>
      </w:r>
      <w:r>
        <w:rPr>
          <w:rFonts w:ascii="Arial" w:eastAsia="Arial" w:hAnsi="Arial" w:cs="Arial"/>
        </w:rPr>
        <w:t xml:space="preserve">1,918,164.13 </w:t>
      </w:r>
      <w:r>
        <w:t>元、</w:t>
      </w:r>
      <w:r>
        <w:rPr>
          <w:rFonts w:ascii="Arial" w:eastAsia="Arial" w:hAnsi="Arial" w:cs="Arial"/>
        </w:rPr>
        <w:t xml:space="preserve">1,829,228.06 </w:t>
      </w:r>
      <w:r>
        <w:t>元，本公司将该部分用于购置固定资产的补助金额，在所购置固定资产的预计使用年限之内分期结转至其他收益，</w:t>
      </w:r>
      <w:r>
        <w:rPr>
          <w:rFonts w:ascii="Arial" w:eastAsia="Arial" w:hAnsi="Arial" w:cs="Arial"/>
        </w:rPr>
        <w:t xml:space="preserve">2022 </w:t>
      </w:r>
      <w:r>
        <w:t>年确认收益</w:t>
      </w:r>
      <w:r>
        <w:t xml:space="preserve"> </w:t>
      </w:r>
      <w:r>
        <w:rPr>
          <w:rFonts w:ascii="Arial" w:eastAsia="Arial" w:hAnsi="Arial" w:cs="Arial"/>
        </w:rPr>
        <w:t xml:space="preserve">46,369.25 </w:t>
      </w:r>
      <w:r>
        <w:t>元。</w:t>
      </w:r>
      <w:r>
        <w:rPr>
          <w:rFonts w:ascii="Arial" w:eastAsia="Arial" w:hAnsi="Arial" w:cs="Arial"/>
        </w:rPr>
        <w:t xml:space="preserve"> </w:t>
      </w:r>
    </w:p>
    <w:p w:rsidR="00F436CE" w:rsidRDefault="00EA1348">
      <w:pPr>
        <w:spacing w:line="369" w:lineRule="auto"/>
        <w:ind w:left="91" w:right="1" w:firstLine="420"/>
      </w:pPr>
      <w:r>
        <w:rPr>
          <w:rFonts w:ascii="Arial" w:eastAsia="Arial" w:hAnsi="Arial" w:cs="Arial"/>
        </w:rPr>
        <w:t>*2</w:t>
      </w:r>
      <w:r>
        <w:t>：江苏省苏州汾湖经济开发区奖励苏州意诺在开发区进行投资后，为开发区的百姓提供更多的就业机会及对开发区经济发</w:t>
      </w:r>
      <w:r>
        <w:t>展做出的贡献，经江苏吴江汾湖经济开发区招商局申请，江苏省苏州汾湖经济开发区管理委员会审批同意，于</w:t>
      </w:r>
      <w:r>
        <w:t xml:space="preserve"> </w:t>
      </w:r>
      <w:r>
        <w:rPr>
          <w:rFonts w:ascii="Arial" w:eastAsia="Arial" w:hAnsi="Arial" w:cs="Arial"/>
        </w:rPr>
        <w:t xml:space="preserve">2009 </w:t>
      </w:r>
      <w:r>
        <w:t>年</w:t>
      </w:r>
      <w:r>
        <w:t xml:space="preserve"> </w:t>
      </w:r>
      <w:r>
        <w:rPr>
          <w:rFonts w:ascii="Arial" w:eastAsia="Arial" w:hAnsi="Arial" w:cs="Arial"/>
        </w:rPr>
        <w:t xml:space="preserve">11 </w:t>
      </w:r>
      <w:r>
        <w:t>月</w:t>
      </w:r>
      <w:r>
        <w:t xml:space="preserve"> </w:t>
      </w:r>
      <w:r>
        <w:rPr>
          <w:rFonts w:ascii="Arial" w:eastAsia="Arial" w:hAnsi="Arial" w:cs="Arial"/>
        </w:rPr>
        <w:t xml:space="preserve">13 </w:t>
      </w:r>
      <w:r>
        <w:t>日通过江苏省苏州汾湖经济开发区管委会全资子公司苏州汾湖投资集团有限公司向苏州意诺拨付了</w:t>
      </w:r>
      <w:r>
        <w:rPr>
          <w:rFonts w:ascii="Arial" w:eastAsia="Arial" w:hAnsi="Arial" w:cs="Arial"/>
        </w:rPr>
        <w:t>3,320,163.00</w:t>
      </w:r>
      <w:r>
        <w:t>元的基础设施配套资金。</w:t>
      </w:r>
      <w:r>
        <w:rPr>
          <w:rFonts w:ascii="Arial" w:eastAsia="Arial" w:hAnsi="Arial" w:cs="Arial"/>
        </w:rPr>
        <w:t xml:space="preserve"> </w:t>
      </w:r>
    </w:p>
    <w:p w:rsidR="00F436CE" w:rsidRDefault="00EA1348">
      <w:pPr>
        <w:spacing w:line="257" w:lineRule="auto"/>
        <w:ind w:left="91" w:right="194" w:firstLine="415"/>
        <w:jc w:val="both"/>
      </w:pPr>
      <w:r>
        <w:rPr>
          <w:rFonts w:ascii="Arial" w:eastAsia="Arial" w:hAnsi="Arial" w:cs="Arial"/>
        </w:rPr>
        <w:t xml:space="preserve">2009 </w:t>
      </w:r>
      <w:r>
        <w:t>年、</w:t>
      </w:r>
      <w:r>
        <w:rPr>
          <w:rFonts w:ascii="Arial" w:eastAsia="Arial" w:hAnsi="Arial" w:cs="Arial"/>
        </w:rPr>
        <w:t xml:space="preserve">2010 </w:t>
      </w:r>
      <w:r>
        <w:t>年，苏州意诺以此资金建造办公楼、厂房，</w:t>
      </w:r>
      <w:r>
        <w:rPr>
          <w:rFonts w:ascii="Arial" w:eastAsia="Arial" w:hAnsi="Arial" w:cs="Arial"/>
        </w:rPr>
        <w:t xml:space="preserve">2010 </w:t>
      </w:r>
      <w:r>
        <w:t>年</w:t>
      </w:r>
      <w:r>
        <w:t xml:space="preserve"> </w:t>
      </w:r>
      <w:r>
        <w:rPr>
          <w:rFonts w:ascii="Arial" w:eastAsia="Arial" w:hAnsi="Arial" w:cs="Arial"/>
        </w:rPr>
        <w:t xml:space="preserve">9 </w:t>
      </w:r>
      <w:r>
        <w:t>月完工，苏州意诺将该项补助在前述所建造固定资产的预计使用年限之内分期结转至其他收益，</w:t>
      </w:r>
      <w:r>
        <w:rPr>
          <w:rFonts w:ascii="Arial" w:eastAsia="Arial" w:hAnsi="Arial" w:cs="Arial"/>
        </w:rPr>
        <w:t xml:space="preserve">2022 </w:t>
      </w:r>
      <w:r>
        <w:t>年确认收益</w:t>
      </w:r>
      <w:r>
        <w:t xml:space="preserve"> </w:t>
      </w:r>
      <w:r>
        <w:rPr>
          <w:rFonts w:ascii="Arial" w:eastAsia="Arial" w:hAnsi="Arial" w:cs="Arial"/>
        </w:rPr>
        <w:t xml:space="preserve">119,525.87 </w:t>
      </w:r>
      <w:r>
        <w:t>元。</w:t>
      </w:r>
      <w:r>
        <w:t xml:space="preserve"> </w:t>
      </w:r>
    </w:p>
    <w:p w:rsidR="00F436CE" w:rsidRDefault="00EA1348">
      <w:pPr>
        <w:spacing w:after="44" w:line="259" w:lineRule="auto"/>
        <w:ind w:left="106" w:firstLine="0"/>
      </w:pPr>
      <w:r>
        <w:t xml:space="preserve"> </w:t>
      </w:r>
    </w:p>
    <w:p w:rsidR="00F436CE" w:rsidRDefault="00EA1348">
      <w:pPr>
        <w:numPr>
          <w:ilvl w:val="0"/>
          <w:numId w:val="124"/>
        </w:numPr>
        <w:spacing w:after="60"/>
        <w:ind w:right="1" w:hanging="504"/>
      </w:pPr>
      <w:r>
        <w:t>其他非流动负债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24"/>
        </w:numPr>
        <w:spacing w:after="57"/>
        <w:ind w:right="1" w:hanging="504"/>
      </w:pPr>
      <w:r>
        <w:t>股本</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247" w:type="dxa"/>
        <w:tblInd w:w="-2" w:type="dxa"/>
        <w:tblCellMar>
          <w:top w:w="34" w:type="dxa"/>
          <w:left w:w="108" w:type="dxa"/>
          <w:bottom w:w="0" w:type="dxa"/>
          <w:right w:w="2" w:type="dxa"/>
        </w:tblCellMar>
        <w:tblLook w:val="04A0" w:firstRow="1" w:lastRow="0" w:firstColumn="1" w:lastColumn="0" w:noHBand="0" w:noVBand="1"/>
      </w:tblPr>
      <w:tblGrid>
        <w:gridCol w:w="1236"/>
        <w:gridCol w:w="1688"/>
        <w:gridCol w:w="881"/>
        <w:gridCol w:w="883"/>
        <w:gridCol w:w="958"/>
        <w:gridCol w:w="970"/>
        <w:gridCol w:w="943"/>
        <w:gridCol w:w="1688"/>
      </w:tblGrid>
      <w:tr w:rsidR="00F436CE">
        <w:trPr>
          <w:trHeight w:val="283"/>
        </w:trPr>
        <w:tc>
          <w:tcPr>
            <w:tcW w:w="1236"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center"/>
            </w:pPr>
            <w:r>
              <w:t xml:space="preserve"> </w:t>
            </w:r>
          </w:p>
        </w:tc>
        <w:tc>
          <w:tcPr>
            <w:tcW w:w="168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期初余额</w:t>
            </w:r>
            <w:r>
              <w:t xml:space="preserve"> </w:t>
            </w:r>
          </w:p>
        </w:tc>
        <w:tc>
          <w:tcPr>
            <w:tcW w:w="881"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811" w:type="dxa"/>
            <w:gridSpan w:val="3"/>
            <w:tcBorders>
              <w:top w:val="single" w:sz="4" w:space="0" w:color="000000"/>
              <w:left w:val="nil"/>
              <w:bottom w:val="single" w:sz="4" w:space="0" w:color="000000"/>
              <w:right w:val="nil"/>
            </w:tcBorders>
          </w:tcPr>
          <w:p w:rsidR="00F436CE" w:rsidRDefault="00EA1348">
            <w:pPr>
              <w:spacing w:after="0" w:line="259" w:lineRule="auto"/>
              <w:ind w:left="223" w:firstLine="0"/>
            </w:pPr>
            <w:r>
              <w:t>本次变动增减（</w:t>
            </w:r>
            <w:r>
              <w:t>+</w:t>
            </w:r>
            <w:r>
              <w:t>、一）</w:t>
            </w:r>
            <w:r>
              <w:t xml:space="preserve"> </w:t>
            </w:r>
          </w:p>
        </w:tc>
        <w:tc>
          <w:tcPr>
            <w:tcW w:w="94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168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期末余额</w:t>
            </w:r>
            <w:r>
              <w:t xml:space="preserve"> </w:t>
            </w:r>
          </w:p>
        </w:tc>
      </w:tr>
      <w:tr w:rsidR="00F436CE">
        <w:trPr>
          <w:trHeight w:val="554"/>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8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发行新股</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22" w:firstLine="0"/>
            </w:pPr>
            <w:r>
              <w:t>送股</w:t>
            </w:r>
            <w:r>
              <w:t xml:space="preserve"> </w:t>
            </w:r>
          </w:p>
        </w:tc>
        <w:tc>
          <w:tcPr>
            <w:tcW w:w="9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公积金转股</w:t>
            </w:r>
            <w:r>
              <w:t xml:space="preserve"> </w:t>
            </w:r>
          </w:p>
        </w:tc>
        <w:tc>
          <w:tcPr>
            <w:tcW w:w="97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66" w:firstLine="0"/>
            </w:pPr>
            <w:r>
              <w:t>其他</w:t>
            </w:r>
            <w:r>
              <w:t xml:space="preserve"> </w:t>
            </w:r>
          </w:p>
        </w:tc>
        <w:tc>
          <w:tcPr>
            <w:tcW w:w="943"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54" w:firstLine="0"/>
            </w:pPr>
            <w:r>
              <w:t>小计</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12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股份总数</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130,673,200.00 </w:t>
            </w:r>
          </w:p>
        </w:tc>
        <w:tc>
          <w:tcPr>
            <w:tcW w:w="8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8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9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9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94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 w:firstLine="0"/>
            </w:pPr>
            <w:r>
              <w:t xml:space="preserve">130,673,200.00 </w:t>
            </w:r>
          </w:p>
        </w:tc>
      </w:tr>
    </w:tbl>
    <w:p w:rsidR="00F436CE" w:rsidRDefault="00EA1348">
      <w:pPr>
        <w:spacing w:after="44"/>
        <w:ind w:left="101" w:right="1"/>
      </w:pPr>
      <w:r>
        <w:t>其他说明：</w:t>
      </w:r>
      <w:r>
        <w:t xml:space="preserve"> </w:t>
      </w:r>
    </w:p>
    <w:p w:rsidR="00F436CE" w:rsidRDefault="00EA1348">
      <w:pPr>
        <w:ind w:left="101" w:right="1"/>
      </w:pPr>
      <w:r>
        <w:t>无</w:t>
      </w:r>
      <w:r>
        <w:t xml:space="preserve"> </w:t>
      </w:r>
    </w:p>
    <w:p w:rsidR="00F436CE" w:rsidRDefault="00EA1348">
      <w:pPr>
        <w:spacing w:after="0" w:line="259" w:lineRule="auto"/>
        <w:ind w:left="106" w:firstLine="0"/>
      </w:pPr>
      <w:r>
        <w:t xml:space="preserve"> </w:t>
      </w:r>
    </w:p>
    <w:p w:rsidR="00F436CE" w:rsidRDefault="00EA1348">
      <w:pPr>
        <w:spacing w:after="46" w:line="259" w:lineRule="auto"/>
        <w:ind w:left="106" w:firstLine="0"/>
      </w:pPr>
      <w:r>
        <w:t xml:space="preserve"> </w:t>
      </w:r>
    </w:p>
    <w:p w:rsidR="00F436CE" w:rsidRDefault="00EA1348">
      <w:pPr>
        <w:numPr>
          <w:ilvl w:val="0"/>
          <w:numId w:val="124"/>
        </w:numPr>
        <w:spacing w:after="67"/>
        <w:ind w:right="1" w:hanging="504"/>
      </w:pPr>
      <w:r>
        <w:t>其他权益工具</w:t>
      </w:r>
      <w:r>
        <w:t xml:space="preserve"> </w:t>
      </w:r>
    </w:p>
    <w:p w:rsidR="00F436CE" w:rsidRDefault="00EA1348">
      <w:pPr>
        <w:spacing w:after="61"/>
        <w:ind w:left="101" w:right="1"/>
      </w:pPr>
      <w:r>
        <w:t>(1).</w:t>
      </w:r>
      <w:r>
        <w:rPr>
          <w:rFonts w:ascii="Arial" w:eastAsia="Arial" w:hAnsi="Arial" w:cs="Arial"/>
          <w:b/>
        </w:rPr>
        <w:t xml:space="preserve"> </w:t>
      </w:r>
      <w:r>
        <w:t>期末发行在外的优先股、永续债等其他金融工具基本情况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期末发行在外的优先股、永续债等金融工具变动情况表</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其他权益工具本期增减变动情况、变动原因说明，以及相关会计处理的依据：</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lastRenderedPageBreak/>
        <w:t xml:space="preserve"> </w:t>
      </w:r>
    </w:p>
    <w:p w:rsidR="00F436CE" w:rsidRDefault="00EA1348">
      <w:pPr>
        <w:numPr>
          <w:ilvl w:val="0"/>
          <w:numId w:val="124"/>
        </w:numPr>
        <w:spacing w:after="58"/>
        <w:ind w:right="1" w:hanging="504"/>
      </w:pPr>
      <w:r>
        <w:t>资本公积</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8352" w:type="dxa"/>
        <w:tblInd w:w="-7" w:type="dxa"/>
        <w:tblCellMar>
          <w:top w:w="33" w:type="dxa"/>
          <w:left w:w="113" w:type="dxa"/>
          <w:bottom w:w="0" w:type="dxa"/>
          <w:right w:w="0" w:type="dxa"/>
        </w:tblCellMar>
        <w:tblLook w:val="04A0" w:firstRow="1" w:lastRow="0" w:firstColumn="1" w:lastColumn="0" w:noHBand="0" w:noVBand="1"/>
      </w:tblPr>
      <w:tblGrid>
        <w:gridCol w:w="2199"/>
        <w:gridCol w:w="1822"/>
        <w:gridCol w:w="1248"/>
        <w:gridCol w:w="1246"/>
        <w:gridCol w:w="1837"/>
      </w:tblGrid>
      <w:tr w:rsidR="00F436CE">
        <w:trPr>
          <w:trHeight w:val="283"/>
        </w:trPr>
        <w:tc>
          <w:tcPr>
            <w:tcW w:w="21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center"/>
            </w:pPr>
            <w:r>
              <w:t>项目</w:t>
            </w:r>
            <w:r>
              <w:t xml:space="preserve"> </w:t>
            </w:r>
          </w:p>
        </w:tc>
        <w:tc>
          <w:tcPr>
            <w:tcW w:w="18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7" w:firstLine="0"/>
              <w:jc w:val="center"/>
            </w:pPr>
            <w:r>
              <w:t>期初余额</w:t>
            </w:r>
            <w:r>
              <w:t xml:space="preserve"> </w:t>
            </w:r>
          </w:p>
        </w:tc>
        <w:tc>
          <w:tcPr>
            <w:tcW w:w="12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8" w:firstLine="0"/>
            </w:pPr>
            <w:r>
              <w:t>本期增加</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8" w:firstLine="0"/>
            </w:pPr>
            <w:r>
              <w:t>本期减少</w:t>
            </w:r>
            <w:r>
              <w:t xml:space="preserve"> </w:t>
            </w:r>
          </w:p>
        </w:tc>
        <w:tc>
          <w:tcPr>
            <w:tcW w:w="18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4" w:firstLine="0"/>
              <w:jc w:val="center"/>
            </w:pPr>
            <w:r>
              <w:t>期末余额</w:t>
            </w:r>
            <w:r>
              <w:t xml:space="preserve"> </w:t>
            </w:r>
          </w:p>
        </w:tc>
      </w:tr>
      <w:tr w:rsidR="00F436CE">
        <w:trPr>
          <w:trHeight w:val="283"/>
        </w:trPr>
        <w:tc>
          <w:tcPr>
            <w:tcW w:w="21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资本溢价（股本溢价）</w:t>
            </w:r>
            <w:r>
              <w:t xml:space="preserve"> </w:t>
            </w:r>
          </w:p>
        </w:tc>
        <w:tc>
          <w:tcPr>
            <w:tcW w:w="18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right"/>
            </w:pPr>
            <w:r>
              <w:t>75,673,493.75</w:t>
            </w:r>
            <w:r>
              <w:rPr>
                <w:sz w:val="24"/>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8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right"/>
            </w:pPr>
            <w:r>
              <w:t xml:space="preserve">75,673,493.75 </w:t>
            </w:r>
          </w:p>
        </w:tc>
      </w:tr>
      <w:tr w:rsidR="00F436CE">
        <w:trPr>
          <w:trHeight w:val="281"/>
        </w:trPr>
        <w:tc>
          <w:tcPr>
            <w:tcW w:w="21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center"/>
            </w:pPr>
            <w:r>
              <w:t>合计</w:t>
            </w:r>
            <w:r>
              <w:t xml:space="preserve"> </w:t>
            </w:r>
          </w:p>
        </w:tc>
        <w:tc>
          <w:tcPr>
            <w:tcW w:w="182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right"/>
            </w:pPr>
            <w:r>
              <w:t xml:space="preserve">75,673,493.75 </w:t>
            </w:r>
          </w:p>
        </w:tc>
        <w:tc>
          <w:tcPr>
            <w:tcW w:w="12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8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right"/>
            </w:pPr>
            <w:r>
              <w:t xml:space="preserve">75,673,493.75 </w:t>
            </w:r>
          </w:p>
        </w:tc>
      </w:tr>
    </w:tbl>
    <w:p w:rsidR="00F436CE" w:rsidRDefault="00EA1348">
      <w:pPr>
        <w:ind w:left="101" w:right="3896"/>
      </w:pPr>
      <w:r>
        <w:t>其他说明，包括本期增减变动情况、变动原因说明：无</w:t>
      </w:r>
      <w:r>
        <w:t xml:space="preserve"> </w:t>
      </w:r>
    </w:p>
    <w:p w:rsidR="00F436CE" w:rsidRDefault="00EA1348">
      <w:pPr>
        <w:spacing w:after="46" w:line="259" w:lineRule="auto"/>
        <w:ind w:left="106" w:firstLine="0"/>
      </w:pPr>
      <w:r>
        <w:t xml:space="preserve"> </w:t>
      </w:r>
    </w:p>
    <w:p w:rsidR="00F436CE" w:rsidRDefault="00EA1348">
      <w:pPr>
        <w:numPr>
          <w:ilvl w:val="0"/>
          <w:numId w:val="124"/>
        </w:numPr>
        <w:spacing w:after="58"/>
        <w:ind w:right="1" w:hanging="504"/>
      </w:pPr>
      <w:r>
        <w:t>库存股</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4"/>
        </w:numPr>
        <w:spacing w:after="60"/>
        <w:ind w:right="1" w:hanging="504"/>
      </w:pPr>
      <w:r>
        <w:t>其他综合收益</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705" w:type="dxa"/>
        <w:tblInd w:w="-2" w:type="dxa"/>
        <w:tblCellMar>
          <w:top w:w="32" w:type="dxa"/>
          <w:left w:w="106" w:type="dxa"/>
          <w:bottom w:w="0" w:type="dxa"/>
          <w:right w:w="0" w:type="dxa"/>
        </w:tblCellMar>
        <w:tblLook w:val="04A0" w:firstRow="1" w:lastRow="0" w:firstColumn="1" w:lastColumn="0" w:noHBand="0" w:noVBand="1"/>
      </w:tblPr>
      <w:tblGrid>
        <w:gridCol w:w="1220"/>
        <w:gridCol w:w="1403"/>
        <w:gridCol w:w="1409"/>
        <w:gridCol w:w="700"/>
        <w:gridCol w:w="976"/>
        <w:gridCol w:w="534"/>
        <w:gridCol w:w="1539"/>
        <w:gridCol w:w="599"/>
        <w:gridCol w:w="1325"/>
      </w:tblGrid>
      <w:tr w:rsidR="00F436CE">
        <w:trPr>
          <w:trHeight w:val="281"/>
        </w:trPr>
        <w:tc>
          <w:tcPr>
            <w:tcW w:w="125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center"/>
            </w:pPr>
            <w:r>
              <w:t>项目</w:t>
            </w:r>
            <w:r>
              <w:t xml:space="preserve"> </w:t>
            </w:r>
          </w:p>
        </w:tc>
        <w:tc>
          <w:tcPr>
            <w:tcW w:w="1409"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75" w:right="181" w:firstLine="0"/>
              <w:jc w:val="center"/>
            </w:pPr>
            <w:r>
              <w:t>期初余额</w:t>
            </w:r>
            <w:r>
              <w:t xml:space="preserve"> </w:t>
            </w:r>
          </w:p>
        </w:tc>
        <w:tc>
          <w:tcPr>
            <w:tcW w:w="1418"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4295" w:type="dxa"/>
            <w:gridSpan w:val="5"/>
            <w:tcBorders>
              <w:top w:val="single" w:sz="4" w:space="0" w:color="000000"/>
              <w:left w:val="nil"/>
              <w:bottom w:val="single" w:sz="4" w:space="0" w:color="000000"/>
              <w:right w:val="single" w:sz="4" w:space="0" w:color="000000"/>
            </w:tcBorders>
          </w:tcPr>
          <w:p w:rsidR="00F436CE" w:rsidRDefault="00EA1348">
            <w:pPr>
              <w:spacing w:after="0" w:line="259" w:lineRule="auto"/>
              <w:ind w:left="698" w:firstLine="0"/>
            </w:pPr>
            <w:r>
              <w:t>本期发生金额</w:t>
            </w:r>
            <w:r>
              <w:t xml:space="preserve"> </w:t>
            </w:r>
          </w:p>
        </w:tc>
        <w:tc>
          <w:tcPr>
            <w:tcW w:w="1332"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39" w:right="139" w:firstLine="0"/>
              <w:jc w:val="center"/>
            </w:pPr>
            <w:r>
              <w:t>期末余额</w:t>
            </w:r>
            <w:r>
              <w:t xml:space="preserve"> </w:t>
            </w:r>
          </w:p>
        </w:tc>
      </w:tr>
      <w:tr w:rsidR="00F436CE">
        <w:trPr>
          <w:trHeight w:val="2463"/>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本期所得税前发生额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8" w:lineRule="auto"/>
              <w:ind w:left="0" w:firstLine="0"/>
              <w:jc w:val="center"/>
            </w:pPr>
            <w:r>
              <w:t>减：前期计入其他综合收益当期转入</w:t>
            </w:r>
          </w:p>
          <w:p w:rsidR="00F436CE" w:rsidRDefault="00EA1348">
            <w:pPr>
              <w:spacing w:after="0" w:line="259" w:lineRule="auto"/>
              <w:ind w:left="36" w:firstLine="0"/>
              <w:jc w:val="both"/>
            </w:pPr>
            <w:r>
              <w:t>损益</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 w:right="75" w:hanging="4"/>
              <w:jc w:val="center"/>
            </w:pPr>
            <w:r>
              <w:t>减：前期计入其他综合收益当期转入留存收益</w:t>
            </w:r>
            <w: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1" w:line="238" w:lineRule="auto"/>
              <w:ind w:left="0" w:right="7" w:firstLine="0"/>
              <w:jc w:val="center"/>
            </w:pPr>
            <w:r>
              <w:t>减：所得税费</w:t>
            </w:r>
          </w:p>
          <w:p w:rsidR="00F436CE" w:rsidRDefault="00EA1348">
            <w:pPr>
              <w:spacing w:after="0" w:line="259" w:lineRule="auto"/>
              <w:ind w:left="7" w:firstLine="0"/>
              <w:jc w:val="both"/>
            </w:pPr>
            <w:r>
              <w:t>用</w:t>
            </w:r>
            <w: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税后归属于母公司</w:t>
            </w:r>
            <w:r>
              <w:t xml:space="preserve"> </w:t>
            </w:r>
          </w:p>
        </w:tc>
        <w:tc>
          <w:tcPr>
            <w:tcW w:w="6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8" w:lineRule="auto"/>
              <w:ind w:left="0" w:right="94" w:firstLine="0"/>
              <w:jc w:val="center"/>
            </w:pPr>
            <w:r>
              <w:t>税后归属于少数股</w:t>
            </w:r>
          </w:p>
          <w:p w:rsidR="00F436CE" w:rsidRDefault="00EA1348">
            <w:pPr>
              <w:spacing w:after="0" w:line="259" w:lineRule="auto"/>
              <w:ind w:left="91" w:firstLine="0"/>
            </w:pPr>
            <w:r>
              <w:t>东</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1099"/>
        </w:trPr>
        <w:tc>
          <w:tcPr>
            <w:tcW w:w="12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一、不能重分类进损益的其他综合收益</w:t>
            </w:r>
            <w:r>
              <w:t xml:space="preserve"> </w:t>
            </w:r>
          </w:p>
        </w:tc>
        <w:tc>
          <w:tcPr>
            <w:tcW w:w="14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14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4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1100"/>
        </w:trPr>
        <w:tc>
          <w:tcPr>
            <w:tcW w:w="12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二、将重分类进损益的其他综合收益</w:t>
            </w:r>
            <w:r>
              <w:t xml:space="preserve"> </w:t>
            </w:r>
          </w:p>
        </w:tc>
        <w:tc>
          <w:tcPr>
            <w:tcW w:w="14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right"/>
            </w:pPr>
            <w:r>
              <w:t>204,642.95</w:t>
            </w:r>
            <w:r>
              <w:rPr>
                <w:sz w:val="24"/>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8" w:firstLine="0"/>
            </w:pPr>
            <w:r>
              <w:t xml:space="preserve">-182,228.74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4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-182,228.74 </w:t>
            </w:r>
          </w:p>
        </w:tc>
        <w:tc>
          <w:tcPr>
            <w:tcW w:w="6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22,414.21 </w:t>
            </w:r>
          </w:p>
        </w:tc>
      </w:tr>
      <w:tr w:rsidR="00F436CE">
        <w:trPr>
          <w:trHeight w:val="828"/>
        </w:trPr>
        <w:tc>
          <w:tcPr>
            <w:tcW w:w="12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 xml:space="preserve">  </w:t>
            </w:r>
            <w:r>
              <w:t>外币财务报表折算差额</w:t>
            </w:r>
            <w:r>
              <w:t xml:space="preserve"> </w:t>
            </w:r>
          </w:p>
        </w:tc>
        <w:tc>
          <w:tcPr>
            <w:tcW w:w="14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right"/>
            </w:pPr>
            <w:r>
              <w:t xml:space="preserve">204,642.95 </w:t>
            </w:r>
          </w:p>
        </w:tc>
        <w:tc>
          <w:tcPr>
            <w:tcW w:w="14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8" w:firstLine="0"/>
            </w:pPr>
            <w:r>
              <w:t xml:space="preserve">-182,228.74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4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-182,228.74 </w:t>
            </w:r>
          </w:p>
        </w:tc>
        <w:tc>
          <w:tcPr>
            <w:tcW w:w="6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22,414.21 </w:t>
            </w:r>
          </w:p>
        </w:tc>
      </w:tr>
      <w:tr w:rsidR="00F436CE">
        <w:trPr>
          <w:trHeight w:val="554"/>
        </w:trPr>
        <w:tc>
          <w:tcPr>
            <w:tcW w:w="12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其他综合收益合计</w:t>
            </w:r>
            <w:r>
              <w:t xml:space="preserve"> </w:t>
            </w:r>
          </w:p>
        </w:tc>
        <w:tc>
          <w:tcPr>
            <w:tcW w:w="14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right"/>
            </w:pPr>
            <w:r>
              <w:t xml:space="preserve">204,642.95 </w:t>
            </w:r>
          </w:p>
        </w:tc>
        <w:tc>
          <w:tcPr>
            <w:tcW w:w="14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8" w:firstLine="0"/>
            </w:pPr>
            <w:r>
              <w:t xml:space="preserve">-182,228.74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4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-182,228.74 </w:t>
            </w:r>
          </w:p>
        </w:tc>
        <w:tc>
          <w:tcPr>
            <w:tcW w:w="6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22,414.21 </w:t>
            </w:r>
          </w:p>
        </w:tc>
      </w:tr>
    </w:tbl>
    <w:p w:rsidR="00F436CE" w:rsidRDefault="00EA1348">
      <w:pPr>
        <w:spacing w:after="34" w:line="259" w:lineRule="auto"/>
        <w:ind w:left="106" w:firstLine="0"/>
      </w:pPr>
      <w:r>
        <w:t xml:space="preserve"> </w:t>
      </w:r>
    </w:p>
    <w:p w:rsidR="00F436CE" w:rsidRDefault="00EA1348">
      <w:pPr>
        <w:spacing w:after="46"/>
        <w:ind w:left="101" w:right="1"/>
      </w:pPr>
      <w:r>
        <w:t>其他说明，包括对现金流量套期损益的有效部分转为被套期项目初始确认金额调整：</w:t>
      </w:r>
      <w:r>
        <w:t xml:space="preserve"> </w:t>
      </w:r>
    </w:p>
    <w:p w:rsidR="00F436CE" w:rsidRDefault="00EA1348">
      <w:pPr>
        <w:ind w:left="101" w:right="1"/>
      </w:pPr>
      <w:r>
        <w:t>无</w:t>
      </w:r>
      <w:r>
        <w:t xml:space="preserve"> </w:t>
      </w:r>
    </w:p>
    <w:p w:rsidR="00F436CE" w:rsidRDefault="00EA1348">
      <w:pPr>
        <w:spacing w:after="0" w:line="259" w:lineRule="auto"/>
        <w:ind w:left="106" w:firstLine="0"/>
      </w:pPr>
      <w:r>
        <w:t xml:space="preserve"> </w:t>
      </w:r>
    </w:p>
    <w:p w:rsidR="00F436CE" w:rsidRDefault="00EA1348">
      <w:pPr>
        <w:numPr>
          <w:ilvl w:val="0"/>
          <w:numId w:val="124"/>
        </w:numPr>
        <w:spacing w:after="58"/>
        <w:ind w:right="1" w:hanging="504"/>
      </w:pPr>
      <w:r>
        <w:t>专项储备</w:t>
      </w:r>
      <w:r>
        <w:t xml:space="preserve"> </w:t>
      </w:r>
    </w:p>
    <w:p w:rsidR="00F436CE" w:rsidRDefault="00EA1348">
      <w:pPr>
        <w:ind w:left="101" w:right="1"/>
      </w:pPr>
      <w:r>
        <w:lastRenderedPageBreak/>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4"/>
        </w:numPr>
        <w:spacing w:after="60"/>
        <w:ind w:right="1" w:hanging="504"/>
      </w:pPr>
      <w:r>
        <w:t>盈余公积</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8896" w:type="dxa"/>
        <w:tblInd w:w="74" w:type="dxa"/>
        <w:tblCellMar>
          <w:top w:w="21" w:type="dxa"/>
          <w:left w:w="0" w:type="dxa"/>
          <w:bottom w:w="0" w:type="dxa"/>
          <w:right w:w="29" w:type="dxa"/>
        </w:tblCellMar>
        <w:tblLook w:val="04A0" w:firstRow="1" w:lastRow="0" w:firstColumn="1" w:lastColumn="0" w:noHBand="0" w:noVBand="1"/>
      </w:tblPr>
      <w:tblGrid>
        <w:gridCol w:w="1674"/>
        <w:gridCol w:w="1798"/>
        <w:gridCol w:w="1805"/>
        <w:gridCol w:w="1814"/>
        <w:gridCol w:w="1805"/>
      </w:tblGrid>
      <w:tr w:rsidR="00F436CE">
        <w:trPr>
          <w:trHeight w:val="283"/>
        </w:trPr>
        <w:tc>
          <w:tcPr>
            <w:tcW w:w="16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2" w:firstLine="0"/>
              <w:jc w:val="center"/>
            </w:pPr>
            <w:r>
              <w:t>项目</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9" w:firstLine="0"/>
              <w:jc w:val="center"/>
            </w:pPr>
            <w:r>
              <w:t>期初余额</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7" w:firstLine="0"/>
              <w:jc w:val="center"/>
            </w:pPr>
            <w:r>
              <w:t>本期增加</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2" w:firstLine="0"/>
              <w:jc w:val="center"/>
            </w:pPr>
            <w:r>
              <w:t>本期减少</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8" w:firstLine="0"/>
              <w:jc w:val="center"/>
            </w:pPr>
            <w:r>
              <w:t>期末余额</w:t>
            </w:r>
            <w:r>
              <w:t xml:space="preserve"> </w:t>
            </w:r>
          </w:p>
        </w:tc>
      </w:tr>
      <w:tr w:rsidR="00F436CE">
        <w:trPr>
          <w:trHeight w:val="281"/>
        </w:trPr>
        <w:tc>
          <w:tcPr>
            <w:tcW w:w="16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2" w:firstLine="0"/>
            </w:pPr>
            <w:r>
              <w:t>法定盈余公积</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24,035,230.77</w:t>
            </w:r>
          </w:p>
        </w:tc>
        <w:tc>
          <w:tcPr>
            <w:tcW w:w="18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1" w:firstLine="0"/>
              <w:jc w:val="both"/>
            </w:pPr>
            <w:r>
              <w:rPr>
                <w:sz w:val="24"/>
              </w:rPr>
              <w:t xml:space="preserve"> </w:t>
            </w:r>
            <w:r>
              <w:rPr>
                <w:sz w:val="24"/>
              </w:rPr>
              <w:tab/>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4" w:firstLine="0"/>
              <w:jc w:val="right"/>
            </w:pP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80" w:firstLine="0"/>
              <w:jc w:val="right"/>
            </w:pPr>
            <w:r>
              <w:t xml:space="preserve">24,035,230.77 </w:t>
            </w:r>
          </w:p>
        </w:tc>
      </w:tr>
      <w:tr w:rsidR="00F436CE">
        <w:trPr>
          <w:trHeight w:val="283"/>
        </w:trPr>
        <w:tc>
          <w:tcPr>
            <w:tcW w:w="16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2" w:firstLine="0"/>
              <w:jc w:val="center"/>
            </w:pPr>
            <w:r>
              <w:t>合计</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24,035,230.77</w:t>
            </w:r>
          </w:p>
        </w:tc>
        <w:tc>
          <w:tcPr>
            <w:tcW w:w="18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1" w:firstLine="0"/>
            </w:pPr>
            <w:r>
              <w:t xml:space="preserve"> </w:t>
            </w:r>
            <w:r>
              <w:tab/>
              <w:t xml:space="preserve"> </w:t>
            </w:r>
          </w:p>
        </w:tc>
        <w:tc>
          <w:tcPr>
            <w:tcW w:w="18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4" w:firstLine="0"/>
              <w:jc w:val="right"/>
            </w:pP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80" w:firstLine="0"/>
              <w:jc w:val="right"/>
            </w:pPr>
            <w:r>
              <w:t xml:space="preserve">24,035,230.77 </w:t>
            </w:r>
          </w:p>
        </w:tc>
      </w:tr>
    </w:tbl>
    <w:p w:rsidR="00F436CE" w:rsidRDefault="00EA1348">
      <w:pPr>
        <w:spacing w:after="44"/>
        <w:ind w:left="101" w:right="1"/>
      </w:pPr>
      <w:r>
        <w:t>盈余公积说明，包括本期增减变动情况、变动原因说明：</w:t>
      </w:r>
      <w:r>
        <w:t xml:space="preserve"> </w:t>
      </w:r>
    </w:p>
    <w:p w:rsidR="00F436CE" w:rsidRDefault="00EA1348">
      <w:pPr>
        <w:ind w:left="101" w:right="1"/>
      </w:pPr>
      <w:r>
        <w:t>无</w:t>
      </w:r>
      <w:r>
        <w:t xml:space="preserve"> </w:t>
      </w:r>
    </w:p>
    <w:p w:rsidR="00F436CE" w:rsidRDefault="00EA1348">
      <w:pPr>
        <w:spacing w:after="44" w:line="259" w:lineRule="auto"/>
        <w:ind w:left="106" w:firstLine="0"/>
      </w:pPr>
      <w:r>
        <w:t xml:space="preserve"> </w:t>
      </w:r>
    </w:p>
    <w:p w:rsidR="00F436CE" w:rsidRDefault="00EA1348">
      <w:pPr>
        <w:numPr>
          <w:ilvl w:val="0"/>
          <w:numId w:val="124"/>
        </w:numPr>
        <w:spacing w:after="61"/>
        <w:ind w:right="1" w:hanging="504"/>
      </w:pPr>
      <w:r>
        <w:t>未分配利润</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8479" w:type="dxa"/>
        <w:tblInd w:w="-7" w:type="dxa"/>
        <w:tblCellMar>
          <w:top w:w="34" w:type="dxa"/>
          <w:left w:w="113" w:type="dxa"/>
          <w:bottom w:w="0" w:type="dxa"/>
          <w:right w:w="7" w:type="dxa"/>
        </w:tblCellMar>
        <w:tblLook w:val="04A0" w:firstRow="1" w:lastRow="0" w:firstColumn="1" w:lastColumn="0" w:noHBand="0" w:noVBand="1"/>
      </w:tblPr>
      <w:tblGrid>
        <w:gridCol w:w="4712"/>
        <w:gridCol w:w="1882"/>
        <w:gridCol w:w="1885"/>
      </w:tblGrid>
      <w:tr w:rsidR="00F436CE">
        <w:trPr>
          <w:trHeight w:val="281"/>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本期</w:t>
            </w:r>
            <w:r>
              <w:t xml:space="preserve">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上期</w:t>
            </w:r>
            <w:r>
              <w:t xml:space="preserve"> </w:t>
            </w:r>
          </w:p>
        </w:tc>
      </w:tr>
      <w:tr w:rsidR="00F436CE">
        <w:trPr>
          <w:trHeight w:val="283"/>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调整前上期末未分配利润</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230,958,247.71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209,723,103.13 </w:t>
            </w:r>
          </w:p>
        </w:tc>
      </w:tr>
      <w:tr w:rsidR="00F436CE">
        <w:trPr>
          <w:trHeight w:val="283"/>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调整期初未分配利润合计数（调增</w:t>
            </w:r>
            <w:r>
              <w:t>+</w:t>
            </w:r>
            <w:r>
              <w:t>，调减－）</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r>
      <w:tr w:rsidR="00F436CE">
        <w:trPr>
          <w:trHeight w:val="281"/>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调整后期初未分配利润</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230,958,247.71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209,723,103.13 </w:t>
            </w:r>
          </w:p>
        </w:tc>
      </w:tr>
      <w:tr w:rsidR="00F436CE">
        <w:trPr>
          <w:trHeight w:val="283"/>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加：本期归属于母公司所有者的净利润</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-2,802,152.69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34,073,044.29 </w:t>
            </w:r>
          </w:p>
        </w:tc>
      </w:tr>
      <w:tr w:rsidR="00F436CE">
        <w:trPr>
          <w:trHeight w:val="283"/>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减：提取法定盈余公积</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2,122,697.31 </w:t>
            </w:r>
          </w:p>
        </w:tc>
      </w:tr>
      <w:tr w:rsidR="00F436CE">
        <w:trPr>
          <w:trHeight w:val="281"/>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提取任意盈余公积</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r>
      <w:tr w:rsidR="00F436CE">
        <w:trPr>
          <w:trHeight w:val="283"/>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提取一般风险准备</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r>
      <w:tr w:rsidR="00F436CE">
        <w:trPr>
          <w:trHeight w:val="283"/>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应付普通股股利</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21,430,404.80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10,715,202.40 </w:t>
            </w:r>
          </w:p>
        </w:tc>
      </w:tr>
      <w:tr w:rsidR="00F436CE">
        <w:trPr>
          <w:trHeight w:val="281"/>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20" w:firstLine="0"/>
            </w:pPr>
            <w:r>
              <w:t>转作股本的普通股股利</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r>
      <w:tr w:rsidR="00F436CE">
        <w:trPr>
          <w:trHeight w:val="284"/>
        </w:trPr>
        <w:tc>
          <w:tcPr>
            <w:tcW w:w="47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期末未分配利润</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206,725,690.22 </w:t>
            </w:r>
          </w:p>
        </w:tc>
        <w:tc>
          <w:tcPr>
            <w:tcW w:w="18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230,958,247.71 </w:t>
            </w:r>
          </w:p>
        </w:tc>
      </w:tr>
    </w:tbl>
    <w:p w:rsidR="00F436CE" w:rsidRDefault="00EA1348">
      <w:pPr>
        <w:spacing w:after="46"/>
        <w:ind w:left="101" w:right="1"/>
      </w:pPr>
      <w:r>
        <w:t>调整期初未分配利润明细：</w:t>
      </w:r>
      <w:r>
        <w:t xml:space="preserve"> </w:t>
      </w:r>
    </w:p>
    <w:p w:rsidR="00F436CE" w:rsidRDefault="00EA1348">
      <w:pPr>
        <w:numPr>
          <w:ilvl w:val="0"/>
          <w:numId w:val="125"/>
        </w:numPr>
        <w:ind w:right="1" w:hanging="317"/>
      </w:pPr>
      <w:r>
        <w:t>由于《企业会计准则》及其相关新规定进行追溯调整，影响期初未分配利润</w:t>
      </w:r>
      <w:r>
        <w:t xml:space="preserve">0 </w:t>
      </w:r>
      <w:r>
        <w:t>元。</w:t>
      </w:r>
      <w:r>
        <w:t xml:space="preserve"> </w:t>
      </w:r>
    </w:p>
    <w:p w:rsidR="00F436CE" w:rsidRDefault="00EA1348">
      <w:pPr>
        <w:numPr>
          <w:ilvl w:val="0"/>
          <w:numId w:val="125"/>
        </w:numPr>
        <w:ind w:right="1" w:hanging="317"/>
      </w:pPr>
      <w:r>
        <w:t>由于会计政策变更，影响期初未分配利润</w:t>
      </w:r>
      <w:r>
        <w:t xml:space="preserve">0 </w:t>
      </w:r>
      <w:r>
        <w:t>元。</w:t>
      </w:r>
      <w:r>
        <w:t xml:space="preserve"> </w:t>
      </w:r>
    </w:p>
    <w:p w:rsidR="00F436CE" w:rsidRDefault="00EA1348">
      <w:pPr>
        <w:numPr>
          <w:ilvl w:val="0"/>
          <w:numId w:val="125"/>
        </w:numPr>
        <w:ind w:right="1" w:hanging="317"/>
      </w:pPr>
      <w:r>
        <w:t>由于重大会计差错更正，影响期初未分配利润</w:t>
      </w:r>
      <w:r>
        <w:t xml:space="preserve">0 </w:t>
      </w:r>
      <w:r>
        <w:t>元。</w:t>
      </w:r>
      <w:r>
        <w:t xml:space="preserve"> </w:t>
      </w:r>
    </w:p>
    <w:p w:rsidR="00F436CE" w:rsidRDefault="00EA1348">
      <w:pPr>
        <w:numPr>
          <w:ilvl w:val="0"/>
          <w:numId w:val="125"/>
        </w:numPr>
        <w:ind w:right="1" w:hanging="317"/>
      </w:pPr>
      <w:r>
        <w:t>由于同一控制导致的合并范围变更，影响期初未分配利润</w:t>
      </w:r>
      <w:r>
        <w:t xml:space="preserve">0 </w:t>
      </w:r>
      <w:r>
        <w:t>元。</w:t>
      </w:r>
      <w:r>
        <w:t xml:space="preserve"> </w:t>
      </w:r>
    </w:p>
    <w:p w:rsidR="00F436CE" w:rsidRDefault="00EA1348">
      <w:pPr>
        <w:numPr>
          <w:ilvl w:val="0"/>
          <w:numId w:val="125"/>
        </w:numPr>
        <w:ind w:right="1" w:hanging="317"/>
      </w:pPr>
      <w:r>
        <w:t>其他调整合计影响期初未分配利润</w:t>
      </w:r>
      <w:r>
        <w:t xml:space="preserve">0 </w:t>
      </w:r>
      <w:r>
        <w:t>元。</w:t>
      </w:r>
      <w:r>
        <w:t xml:space="preserve"> </w:t>
      </w:r>
    </w:p>
    <w:p w:rsidR="00F436CE" w:rsidRDefault="00EA1348">
      <w:pPr>
        <w:spacing w:after="44" w:line="259" w:lineRule="auto"/>
        <w:ind w:left="106" w:firstLine="0"/>
      </w:pPr>
      <w:r>
        <w:t xml:space="preserve"> </w:t>
      </w:r>
    </w:p>
    <w:p w:rsidR="00F436CE" w:rsidRDefault="00EA1348">
      <w:pPr>
        <w:spacing w:after="82"/>
        <w:ind w:left="101" w:right="1"/>
      </w:pPr>
      <w:r>
        <w:t>61</w:t>
      </w:r>
      <w:r>
        <w:t>、</w:t>
      </w:r>
      <w:r>
        <w:rPr>
          <w:rFonts w:ascii="Arial" w:eastAsia="Arial" w:hAnsi="Arial" w:cs="Arial"/>
          <w:b/>
        </w:rPr>
        <w:t xml:space="preserve"> </w:t>
      </w:r>
      <w:r>
        <w:t>营业收入和营业成本</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营业收入和营业成本情况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8930" w:type="dxa"/>
        <w:tblInd w:w="120" w:type="dxa"/>
        <w:tblCellMar>
          <w:top w:w="29" w:type="dxa"/>
          <w:left w:w="106" w:type="dxa"/>
          <w:bottom w:w="0" w:type="dxa"/>
          <w:right w:w="0" w:type="dxa"/>
        </w:tblCellMar>
        <w:tblLook w:val="04A0" w:firstRow="1" w:lastRow="0" w:firstColumn="1" w:lastColumn="0" w:noHBand="0" w:noVBand="1"/>
      </w:tblPr>
      <w:tblGrid>
        <w:gridCol w:w="1438"/>
        <w:gridCol w:w="1863"/>
        <w:gridCol w:w="1877"/>
        <w:gridCol w:w="1877"/>
        <w:gridCol w:w="1875"/>
      </w:tblGrid>
      <w:tr w:rsidR="00F436CE">
        <w:trPr>
          <w:trHeight w:val="284"/>
        </w:trPr>
        <w:tc>
          <w:tcPr>
            <w:tcW w:w="143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项目</w:t>
            </w:r>
            <w:r>
              <w:t xml:space="preserve"> </w:t>
            </w:r>
          </w:p>
        </w:tc>
        <w:tc>
          <w:tcPr>
            <w:tcW w:w="3740"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本期发生额</w:t>
            </w:r>
            <w:r>
              <w:t xml:space="preserve"> </w:t>
            </w:r>
          </w:p>
        </w:tc>
        <w:tc>
          <w:tcPr>
            <w:tcW w:w="3752"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上期发生额</w:t>
            </w:r>
            <w:r>
              <w:t xml:space="preserve"> </w:t>
            </w:r>
          </w:p>
        </w:tc>
      </w:tr>
      <w:tr w:rsidR="00F436CE">
        <w:trPr>
          <w:trHeight w:val="283"/>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8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收入</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成本</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收入</w:t>
            </w:r>
            <w:r>
              <w:t xml:space="preserve"> </w:t>
            </w:r>
          </w:p>
        </w:tc>
        <w:tc>
          <w:tcPr>
            <w:tcW w:w="18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成本</w:t>
            </w:r>
            <w:r>
              <w:t xml:space="preserve"> </w:t>
            </w:r>
          </w:p>
        </w:tc>
      </w:tr>
      <w:tr w:rsidR="00F436CE">
        <w:trPr>
          <w:trHeight w:val="281"/>
        </w:trPr>
        <w:tc>
          <w:tcPr>
            <w:tcW w:w="14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主营业务</w:t>
            </w:r>
            <w:r>
              <w:t xml:space="preserve"> </w:t>
            </w:r>
          </w:p>
        </w:tc>
        <w:tc>
          <w:tcPr>
            <w:tcW w:w="18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176,517,929.99 </w:t>
            </w:r>
          </w:p>
        </w:tc>
        <w:tc>
          <w:tcPr>
            <w:tcW w:w="18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124,113,526.82 </w:t>
            </w:r>
          </w:p>
        </w:tc>
        <w:tc>
          <w:tcPr>
            <w:tcW w:w="18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252,483,297.81</w:t>
            </w:r>
            <w:r>
              <w:rPr>
                <w:sz w:val="24"/>
              </w:rPr>
              <w:t xml:space="preserve"> </w:t>
            </w:r>
          </w:p>
        </w:tc>
        <w:tc>
          <w:tcPr>
            <w:tcW w:w="18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160,227,626.02 </w:t>
            </w:r>
          </w:p>
        </w:tc>
      </w:tr>
      <w:tr w:rsidR="00F436CE">
        <w:trPr>
          <w:trHeight w:val="283"/>
        </w:trPr>
        <w:tc>
          <w:tcPr>
            <w:tcW w:w="14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其他业务</w:t>
            </w:r>
            <w:r>
              <w:t xml:space="preserve"> </w:t>
            </w:r>
          </w:p>
        </w:tc>
        <w:tc>
          <w:tcPr>
            <w:tcW w:w="18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18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61" w:firstLine="0"/>
              <w:jc w:val="right"/>
            </w:pPr>
            <w:r>
              <w:rPr>
                <w:rFonts w:ascii="Times New Roman" w:eastAsia="Times New Roman" w:hAnsi="Times New Roman" w:cs="Times New Roman"/>
                <w:sz w:val="20"/>
              </w:rPr>
              <w:t xml:space="preserve"> </w:t>
            </w:r>
          </w:p>
        </w:tc>
      </w:tr>
      <w:tr w:rsidR="00F436CE">
        <w:trPr>
          <w:trHeight w:val="283"/>
        </w:trPr>
        <w:tc>
          <w:tcPr>
            <w:tcW w:w="14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合计</w:t>
            </w:r>
            <w:r>
              <w:t xml:space="preserve"> </w:t>
            </w:r>
          </w:p>
        </w:tc>
        <w:tc>
          <w:tcPr>
            <w:tcW w:w="18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176,517,929.99 </w:t>
            </w:r>
          </w:p>
        </w:tc>
        <w:tc>
          <w:tcPr>
            <w:tcW w:w="18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124,113,526.82 </w:t>
            </w:r>
          </w:p>
        </w:tc>
        <w:tc>
          <w:tcPr>
            <w:tcW w:w="18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252,483,297.81</w:t>
            </w:r>
            <w:r>
              <w:rPr>
                <w:sz w:val="24"/>
              </w:rPr>
              <w:t xml:space="preserve"> </w:t>
            </w:r>
          </w:p>
        </w:tc>
        <w:tc>
          <w:tcPr>
            <w:tcW w:w="18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160,227,626.02 </w:t>
            </w:r>
          </w:p>
        </w:tc>
      </w:tr>
    </w:tbl>
    <w:p w:rsidR="00F436CE" w:rsidRDefault="00EA1348">
      <w:pPr>
        <w:spacing w:after="44" w:line="259" w:lineRule="auto"/>
        <w:ind w:left="106" w:firstLine="0"/>
      </w:pPr>
      <w:r>
        <w:t xml:space="preserve"> </w:t>
      </w:r>
    </w:p>
    <w:p w:rsidR="00F436CE" w:rsidRDefault="00EA1348">
      <w:pPr>
        <w:spacing w:line="304" w:lineRule="auto"/>
        <w:ind w:left="6402" w:right="214" w:hanging="6311"/>
      </w:pPr>
      <w:r>
        <w:t>6</w:t>
      </w:r>
      <w:r>
        <w:t>）</w:t>
      </w:r>
      <w:r>
        <w:rPr>
          <w:rFonts w:ascii="Arial" w:eastAsia="Arial" w:hAnsi="Arial" w:cs="Arial"/>
          <w:b/>
        </w:rPr>
        <w:t xml:space="preserve"> </w:t>
      </w:r>
      <w:r>
        <w:t>营业收入扣除情况表单位：万元</w:t>
      </w:r>
      <w:r>
        <w:t xml:space="preserve">  </w:t>
      </w:r>
      <w:r>
        <w:t>币种：人民币</w:t>
      </w:r>
      <w:r>
        <w:t xml:space="preserve"> </w:t>
      </w:r>
    </w:p>
    <w:tbl>
      <w:tblPr>
        <w:tblStyle w:val="TableGrid"/>
        <w:tblW w:w="9040" w:type="dxa"/>
        <w:tblInd w:w="-2" w:type="dxa"/>
        <w:tblCellMar>
          <w:top w:w="33" w:type="dxa"/>
          <w:left w:w="0" w:type="dxa"/>
          <w:bottom w:w="35" w:type="dxa"/>
          <w:right w:w="0" w:type="dxa"/>
        </w:tblCellMar>
        <w:tblLook w:val="04A0" w:firstRow="1" w:lastRow="0" w:firstColumn="1" w:lastColumn="0" w:noHBand="0" w:noVBand="1"/>
      </w:tblPr>
      <w:tblGrid>
        <w:gridCol w:w="5024"/>
        <w:gridCol w:w="1577"/>
        <w:gridCol w:w="497"/>
        <w:gridCol w:w="1337"/>
        <w:gridCol w:w="605"/>
      </w:tblGrid>
      <w:tr w:rsidR="00F436CE">
        <w:trPr>
          <w:trHeight w:val="828"/>
        </w:trPr>
        <w:tc>
          <w:tcPr>
            <w:tcW w:w="502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jc w:val="center"/>
            </w:pPr>
            <w:r>
              <w:lastRenderedPageBreak/>
              <w:t>项目</w:t>
            </w:r>
            <w:r>
              <w:t xml:space="preserve"> </w:t>
            </w:r>
          </w:p>
        </w:tc>
        <w:tc>
          <w:tcPr>
            <w:tcW w:w="15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center"/>
            </w:pPr>
            <w:r>
              <w:t>本年度</w:t>
            </w: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具体扣除情况</w:t>
            </w:r>
          </w:p>
        </w:tc>
        <w:tc>
          <w:tcPr>
            <w:tcW w:w="1337" w:type="dxa"/>
            <w:tcBorders>
              <w:top w:val="single" w:sz="4" w:space="0" w:color="000000"/>
              <w:left w:val="single" w:sz="4" w:space="0" w:color="000000"/>
              <w:bottom w:val="single" w:sz="4" w:space="0" w:color="000000"/>
              <w:right w:val="single" w:sz="4" w:space="0" w:color="000000"/>
            </w:tcBorders>
            <w:vAlign w:val="bottom"/>
          </w:tcPr>
          <w:p w:rsidR="00F436CE" w:rsidRDefault="00EA1348">
            <w:pPr>
              <w:spacing w:after="0" w:line="259" w:lineRule="auto"/>
              <w:ind w:left="350" w:firstLine="0"/>
            </w:pPr>
            <w:r>
              <w:t>上年度</w:t>
            </w:r>
            <w:r>
              <w:t xml:space="preserve"> </w:t>
            </w:r>
          </w:p>
          <w:p w:rsidR="00F436CE" w:rsidRDefault="00EA1348">
            <w:pPr>
              <w:spacing w:after="0" w:line="259" w:lineRule="auto"/>
              <w:ind w:left="-41" w:firstLine="0"/>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9" w:lineRule="auto"/>
              <w:ind w:left="0" w:firstLine="0"/>
              <w:jc w:val="center"/>
            </w:pPr>
            <w:r>
              <w:t>具体扣除</w:t>
            </w:r>
          </w:p>
          <w:p w:rsidR="00F436CE" w:rsidRDefault="00EA1348">
            <w:pPr>
              <w:spacing w:after="0" w:line="259" w:lineRule="auto"/>
              <w:ind w:left="91" w:firstLine="0"/>
              <w:jc w:val="both"/>
            </w:pPr>
            <w:r>
              <w:t>情况</w:t>
            </w:r>
            <w:r>
              <w:t xml:space="preserve"> </w:t>
            </w:r>
          </w:p>
        </w:tc>
      </w:tr>
      <w:tr w:rsidR="00F436CE">
        <w:trPr>
          <w:trHeight w:val="281"/>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营业收入金额</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17,651.79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25,248.33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295"/>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营业收入扣除项目合计金额</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22"/>
              </w:rP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295"/>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t>营业收入扣除项目合计金额占营业收入的比重（</w:t>
            </w:r>
            <w:r>
              <w:t>%</w:t>
            </w:r>
            <w:r>
              <w:t>）</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22"/>
              </w:rP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283"/>
        </w:trPr>
        <w:tc>
          <w:tcPr>
            <w:tcW w:w="5024"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一、与主营业务无关的业务收入</w:t>
            </w:r>
            <w:r>
              <w:t xml:space="preserve"> </w:t>
            </w:r>
          </w:p>
        </w:tc>
        <w:tc>
          <w:tcPr>
            <w:tcW w:w="2074" w:type="dxa"/>
            <w:gridSpan w:val="2"/>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942"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1373"/>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1. </w:t>
            </w:r>
            <w:r>
              <w:t>正常经营之外的其他业务收入。如出租固定资产、无形资产、包装物，销售材料，用材料进行非货币性资产交换，经营受托管理业务等实现的收入，以及虽计入主营业务收入，但属于上市公司正常经营之外的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1371"/>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2. </w:t>
            </w:r>
            <w:r>
              <w:t>不具备资质的类金融业务收入，如拆出资金利息收入；本会计年度以及上一会计年度新增的类金融业务所产生的收入，如担保、商业保理、小额贷款、融资租赁、典当等业务形成的收入，为销售主营产品而开展的融资租赁业务除外。</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554"/>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3. </w:t>
            </w:r>
            <w:r>
              <w:t>本会计年度以及上一会计年度新增贸易业务所产生的收入。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554"/>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4. </w:t>
            </w:r>
            <w:r>
              <w:t>与上市公司现有正常经营业务无关的关联交易产生的收入。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554"/>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5. </w:t>
            </w:r>
            <w:r>
              <w:t>同一控制下企业合并的子公司期初至合并日的收入。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557"/>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08" w:hanging="420"/>
            </w:pPr>
            <w:r>
              <w:t>6.</w:t>
            </w:r>
            <w:r>
              <w:rPr>
                <w:rFonts w:ascii="Arial" w:eastAsia="Arial" w:hAnsi="Arial" w:cs="Arial"/>
              </w:rPr>
              <w:t xml:space="preserve"> </w:t>
            </w:r>
            <w:r>
              <w:t>未形成或难以形成稳定业务模式的业务所产生的收入。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281"/>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与主营业务无关的业务收入小计</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284"/>
        </w:trPr>
        <w:tc>
          <w:tcPr>
            <w:tcW w:w="5024"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二、不具备商业实质的收入</w:t>
            </w:r>
            <w:r>
              <w:t xml:space="preserve"> </w:t>
            </w:r>
          </w:p>
        </w:tc>
        <w:tc>
          <w:tcPr>
            <w:tcW w:w="2074" w:type="dxa"/>
            <w:gridSpan w:val="2"/>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942"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578"/>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1. </w:t>
            </w:r>
            <w:r>
              <w:t>未显著改变企业未来现金流量的风险、时间分布或金额的交易或事项产生的收入。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826"/>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2. </w:t>
            </w:r>
            <w:r>
              <w:t>不具有真实业务的交易产生的收入。如以自我交易的方式实现的虚假收入，利用互联网技术手段或其他方法构造交易产生的虚假收入等。</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283"/>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3. </w:t>
            </w:r>
            <w:r>
              <w:t>交易价格显失公允的业务产生的收入。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554"/>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4. </w:t>
            </w:r>
            <w:r>
              <w:t>本会计年度以显失公允的对价或非交易方式取得的企业合并的子公司或业务产生的收入。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283"/>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5. </w:t>
            </w:r>
            <w:r>
              <w:t>审计意见中非标准审计意见涉及的收入。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554"/>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6. </w:t>
            </w:r>
            <w:r>
              <w:t>其他不具有商业合理性的交易或事项产生的收入。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281"/>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不具备商业实质的收入小计</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296"/>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t>三、与主营业务无关或不具备商业实质的其他收入</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22"/>
              </w:rPr>
              <w:t xml:space="preserve">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r w:rsidR="00F436CE">
        <w:trPr>
          <w:trHeight w:val="283"/>
        </w:trPr>
        <w:tc>
          <w:tcPr>
            <w:tcW w:w="50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lastRenderedPageBreak/>
              <w:t>营业收入扣除后金额</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17,651.79 </w:t>
            </w:r>
          </w:p>
        </w:tc>
        <w:tc>
          <w:tcPr>
            <w:tcW w:w="4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25,248.33 </w:t>
            </w:r>
          </w:p>
        </w:tc>
        <w:tc>
          <w:tcPr>
            <w:tcW w:w="6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 xml:space="preserve"> </w:t>
            </w:r>
          </w:p>
        </w:tc>
      </w:tr>
    </w:tbl>
    <w:p w:rsidR="00F436CE" w:rsidRDefault="00EA1348">
      <w:pPr>
        <w:spacing w:after="46" w:line="259" w:lineRule="auto"/>
        <w:ind w:left="106" w:firstLine="0"/>
      </w:pPr>
      <w:r>
        <w:t xml:space="preserve"> </w:t>
      </w:r>
    </w:p>
    <w:p w:rsidR="00F436CE" w:rsidRDefault="00EA1348">
      <w:pPr>
        <w:spacing w:after="59"/>
        <w:ind w:left="101" w:right="1"/>
      </w:pPr>
      <w:r>
        <w:t>(2).</w:t>
      </w:r>
      <w:r>
        <w:rPr>
          <w:rFonts w:ascii="Arial" w:eastAsia="Arial" w:hAnsi="Arial" w:cs="Arial"/>
          <w:b/>
        </w:rPr>
        <w:t xml:space="preserve"> </w:t>
      </w:r>
      <w:r>
        <w:t>合同产生的收入的情况</w:t>
      </w:r>
      <w:r>
        <w:t xml:space="preserve"> </w:t>
      </w:r>
    </w:p>
    <w:p w:rsidR="00F436CE" w:rsidRDefault="00EA1348">
      <w:pPr>
        <w:ind w:left="101" w:right="5217"/>
      </w:pPr>
      <w:r>
        <w:t>□</w:t>
      </w:r>
      <w:r>
        <w:t>适用</w:t>
      </w:r>
      <w:r>
        <w:t xml:space="preserve"> √</w:t>
      </w:r>
      <w:r>
        <w:t>不适用</w:t>
      </w:r>
      <w:r>
        <w:t xml:space="preserve"> </w:t>
      </w:r>
      <w:r>
        <w:rPr>
          <w:rFonts w:ascii="Calibri" w:eastAsia="Calibri" w:hAnsi="Calibri" w:cs="Calibri"/>
        </w:rPr>
        <w:t xml:space="preserve"> </w:t>
      </w:r>
      <w:r>
        <w:t>合同产生的收入说明：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spacing w:after="58"/>
        <w:ind w:left="101" w:right="1"/>
      </w:pPr>
      <w:r>
        <w:t>(3).</w:t>
      </w:r>
      <w:r>
        <w:rPr>
          <w:rFonts w:ascii="Arial" w:eastAsia="Arial" w:hAnsi="Arial" w:cs="Arial"/>
          <w:b/>
        </w:rPr>
        <w:t xml:space="preserve"> </w:t>
      </w:r>
      <w:r>
        <w:t>履约义务的说明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(4).</w:t>
      </w:r>
      <w:r>
        <w:rPr>
          <w:rFonts w:ascii="Arial" w:eastAsia="Arial" w:hAnsi="Arial" w:cs="Arial"/>
          <w:b/>
        </w:rPr>
        <w:t xml:space="preserve"> </w:t>
      </w:r>
      <w:r>
        <w:t>分摊至剩余履约义务的说明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59" w:line="259" w:lineRule="auto"/>
        <w:ind w:left="106" w:firstLine="0"/>
      </w:pPr>
      <w:r>
        <w:rPr>
          <w:rFonts w:ascii="Arial" w:eastAsia="Arial" w:hAnsi="Arial" w:cs="Arial"/>
        </w:rPr>
        <w:t xml:space="preserve"> </w:t>
      </w:r>
    </w:p>
    <w:p w:rsidR="00F436CE" w:rsidRDefault="00EA1348">
      <w:pPr>
        <w:spacing w:after="44"/>
        <w:ind w:left="101" w:right="1"/>
      </w:pPr>
      <w:r>
        <w:t>其他说明：</w:t>
      </w:r>
      <w:r>
        <w:t xml:space="preserve"> </w:t>
      </w:r>
    </w:p>
    <w:p w:rsidR="00F436CE" w:rsidRDefault="00EA1348">
      <w:pPr>
        <w:ind w:left="101" w:right="1"/>
      </w:pPr>
      <w:r>
        <w:t>无</w:t>
      </w:r>
      <w:r>
        <w:t xml:space="preserve"> </w:t>
      </w:r>
    </w:p>
    <w:p w:rsidR="00F436CE" w:rsidRDefault="00EA1348">
      <w:pPr>
        <w:spacing w:after="44" w:line="259" w:lineRule="auto"/>
        <w:ind w:left="106" w:firstLine="0"/>
      </w:pPr>
      <w:r>
        <w:t xml:space="preserve"> </w:t>
      </w:r>
    </w:p>
    <w:p w:rsidR="00F436CE" w:rsidRDefault="00EA1348">
      <w:pPr>
        <w:numPr>
          <w:ilvl w:val="0"/>
          <w:numId w:val="126"/>
        </w:numPr>
        <w:spacing w:after="60"/>
        <w:ind w:right="1" w:hanging="504"/>
      </w:pPr>
      <w:r>
        <w:t>税金及附加</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113" w:type="dxa"/>
          <w:bottom w:w="0" w:type="dxa"/>
          <w:right w:w="0" w:type="dxa"/>
        </w:tblCellMar>
        <w:tblLook w:val="04A0" w:firstRow="1" w:lastRow="0" w:firstColumn="1" w:lastColumn="0" w:noHBand="0" w:noVBand="1"/>
      </w:tblPr>
      <w:tblGrid>
        <w:gridCol w:w="2910"/>
        <w:gridCol w:w="3075"/>
        <w:gridCol w:w="3077"/>
      </w:tblGrid>
      <w:tr w:rsidR="00F436CE">
        <w:trPr>
          <w:trHeight w:val="289"/>
        </w:trPr>
        <w:tc>
          <w:tcPr>
            <w:tcW w:w="29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3" w:firstLine="0"/>
              <w:jc w:val="center"/>
            </w:pPr>
            <w:r>
              <w:t>项目</w:t>
            </w:r>
            <w:r>
              <w:t xml:space="preserve"> </w:t>
            </w:r>
          </w:p>
        </w:tc>
        <w:tc>
          <w:tcPr>
            <w:tcW w:w="307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4" w:firstLine="0"/>
              <w:jc w:val="center"/>
            </w:pPr>
            <w:r>
              <w:t>本期发生额</w:t>
            </w:r>
            <w:r>
              <w:t xml:space="preserve"> </w:t>
            </w:r>
          </w:p>
        </w:tc>
        <w:tc>
          <w:tcPr>
            <w:tcW w:w="3077"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6" w:firstLine="0"/>
              <w:jc w:val="center"/>
            </w:pPr>
            <w:r>
              <w:t>上期发生额</w:t>
            </w:r>
            <w:r>
              <w:t xml:space="preserve"> </w:t>
            </w:r>
          </w:p>
        </w:tc>
      </w:tr>
      <w:tr w:rsidR="00F436CE">
        <w:trPr>
          <w:trHeight w:val="286"/>
        </w:trPr>
        <w:tc>
          <w:tcPr>
            <w:tcW w:w="29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城市维护建设税</w:t>
            </w:r>
            <w:r>
              <w:t xml:space="preserve"> </w:t>
            </w:r>
          </w:p>
        </w:tc>
        <w:tc>
          <w:tcPr>
            <w:tcW w:w="307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1" w:firstLine="0"/>
              <w:jc w:val="right"/>
            </w:pPr>
            <w:r>
              <w:t xml:space="preserve">280,448.01 </w:t>
            </w:r>
          </w:p>
        </w:tc>
        <w:tc>
          <w:tcPr>
            <w:tcW w:w="3077"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3" w:firstLine="0"/>
              <w:jc w:val="right"/>
            </w:pPr>
            <w:r>
              <w:t>501,660.69</w:t>
            </w:r>
            <w:r>
              <w:rPr>
                <w:sz w:val="24"/>
              </w:rPr>
              <w:t xml:space="preserve"> </w:t>
            </w:r>
          </w:p>
        </w:tc>
      </w:tr>
      <w:tr w:rsidR="00F436CE">
        <w:trPr>
          <w:trHeight w:val="288"/>
        </w:trPr>
        <w:tc>
          <w:tcPr>
            <w:tcW w:w="29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教育费附加</w:t>
            </w:r>
            <w:r>
              <w:t xml:space="preserve"> </w:t>
            </w:r>
          </w:p>
        </w:tc>
        <w:tc>
          <w:tcPr>
            <w:tcW w:w="307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1" w:firstLine="0"/>
              <w:jc w:val="right"/>
            </w:pPr>
            <w:r>
              <w:t xml:space="preserve">275,008.10 </w:t>
            </w:r>
          </w:p>
        </w:tc>
        <w:tc>
          <w:tcPr>
            <w:tcW w:w="3077"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3" w:firstLine="0"/>
              <w:jc w:val="right"/>
            </w:pPr>
            <w:r>
              <w:t xml:space="preserve">439,536.19 </w:t>
            </w:r>
          </w:p>
        </w:tc>
      </w:tr>
      <w:tr w:rsidR="00F436CE">
        <w:trPr>
          <w:trHeight w:val="288"/>
        </w:trPr>
        <w:tc>
          <w:tcPr>
            <w:tcW w:w="29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房产税</w:t>
            </w:r>
            <w:r>
              <w:t xml:space="preserve"> </w:t>
            </w:r>
          </w:p>
        </w:tc>
        <w:tc>
          <w:tcPr>
            <w:tcW w:w="307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1" w:firstLine="0"/>
              <w:jc w:val="right"/>
            </w:pPr>
            <w:r>
              <w:t xml:space="preserve">695,889.24 </w:t>
            </w:r>
          </w:p>
        </w:tc>
        <w:tc>
          <w:tcPr>
            <w:tcW w:w="3077"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3" w:firstLine="0"/>
              <w:jc w:val="right"/>
            </w:pPr>
            <w:r>
              <w:t xml:space="preserve">561,899.59 </w:t>
            </w:r>
          </w:p>
        </w:tc>
      </w:tr>
      <w:tr w:rsidR="00F436CE">
        <w:trPr>
          <w:trHeight w:val="286"/>
        </w:trPr>
        <w:tc>
          <w:tcPr>
            <w:tcW w:w="29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土地使用税</w:t>
            </w:r>
            <w:r>
              <w:t xml:space="preserve"> </w:t>
            </w:r>
          </w:p>
        </w:tc>
        <w:tc>
          <w:tcPr>
            <w:tcW w:w="307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1" w:firstLine="0"/>
              <w:jc w:val="right"/>
            </w:pPr>
            <w:r>
              <w:t xml:space="preserve">730,114.78 </w:t>
            </w:r>
          </w:p>
        </w:tc>
        <w:tc>
          <w:tcPr>
            <w:tcW w:w="3077"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3" w:firstLine="0"/>
              <w:jc w:val="right"/>
            </w:pPr>
            <w:r>
              <w:t xml:space="preserve">807,517.74 </w:t>
            </w:r>
          </w:p>
        </w:tc>
      </w:tr>
      <w:tr w:rsidR="00F436CE">
        <w:trPr>
          <w:trHeight w:val="288"/>
        </w:trPr>
        <w:tc>
          <w:tcPr>
            <w:tcW w:w="29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firstLine="0"/>
            </w:pPr>
            <w:r>
              <w:t>其他</w:t>
            </w:r>
            <w:r>
              <w:t xml:space="preserve"> </w:t>
            </w:r>
          </w:p>
        </w:tc>
        <w:tc>
          <w:tcPr>
            <w:tcW w:w="307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1" w:firstLine="0"/>
              <w:jc w:val="right"/>
            </w:pPr>
            <w:r>
              <w:t xml:space="preserve">52,090.35 </w:t>
            </w:r>
          </w:p>
        </w:tc>
        <w:tc>
          <w:tcPr>
            <w:tcW w:w="3077"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3" w:firstLine="0"/>
              <w:jc w:val="right"/>
            </w:pPr>
            <w:r>
              <w:t xml:space="preserve">68,804.32 </w:t>
            </w:r>
          </w:p>
        </w:tc>
      </w:tr>
      <w:tr w:rsidR="00F436CE">
        <w:trPr>
          <w:trHeight w:val="288"/>
        </w:trPr>
        <w:tc>
          <w:tcPr>
            <w:tcW w:w="2910"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3" w:firstLine="0"/>
              <w:jc w:val="center"/>
            </w:pPr>
            <w:r>
              <w:t>合计</w:t>
            </w:r>
            <w:r>
              <w:t xml:space="preserve"> </w:t>
            </w:r>
          </w:p>
        </w:tc>
        <w:tc>
          <w:tcPr>
            <w:tcW w:w="3075"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1" w:firstLine="0"/>
              <w:jc w:val="right"/>
            </w:pPr>
            <w:r>
              <w:t xml:space="preserve">2,033,550.48 </w:t>
            </w:r>
          </w:p>
        </w:tc>
        <w:tc>
          <w:tcPr>
            <w:tcW w:w="3077"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13" w:firstLine="0"/>
              <w:jc w:val="right"/>
            </w:pPr>
            <w:r>
              <w:t xml:space="preserve">2,379,418.53 </w:t>
            </w:r>
          </w:p>
        </w:tc>
      </w:tr>
    </w:tbl>
    <w:p w:rsidR="00F436CE" w:rsidRDefault="00EA1348">
      <w:pPr>
        <w:spacing w:after="46"/>
        <w:ind w:left="101" w:right="1"/>
      </w:pPr>
      <w:r>
        <w:t>其他说明：</w:t>
      </w:r>
      <w:r>
        <w:t xml:space="preserve"> </w:t>
      </w:r>
    </w:p>
    <w:p w:rsidR="00F436CE" w:rsidRDefault="00EA1348">
      <w:pPr>
        <w:ind w:left="101" w:right="1"/>
      </w:pPr>
      <w:r>
        <w:t>无</w:t>
      </w:r>
      <w:r>
        <w:t xml:space="preserve"> </w:t>
      </w:r>
    </w:p>
    <w:p w:rsidR="00F436CE" w:rsidRDefault="00EA1348">
      <w:pPr>
        <w:spacing w:after="46" w:line="259" w:lineRule="auto"/>
        <w:ind w:left="106" w:firstLine="0"/>
      </w:pPr>
      <w:r>
        <w:t xml:space="preserve"> </w:t>
      </w:r>
    </w:p>
    <w:p w:rsidR="00F436CE" w:rsidRDefault="00EA1348">
      <w:pPr>
        <w:numPr>
          <w:ilvl w:val="0"/>
          <w:numId w:val="126"/>
        </w:numPr>
        <w:spacing w:after="58"/>
        <w:ind w:right="1" w:hanging="504"/>
      </w:pPr>
      <w:r>
        <w:t>销售费用</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332"/>
        <w:gridCol w:w="2861"/>
        <w:gridCol w:w="2857"/>
      </w:tblGrid>
      <w:tr w:rsidR="00F436CE">
        <w:trPr>
          <w:trHeight w:val="283"/>
        </w:trPr>
        <w:tc>
          <w:tcPr>
            <w:tcW w:w="3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本期发生额</w:t>
            </w:r>
            <w:r>
              <w:t xml:space="preserve"> </w:t>
            </w:r>
          </w:p>
        </w:tc>
        <w:tc>
          <w:tcPr>
            <w:tcW w:w="28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上期发生额</w:t>
            </w:r>
            <w:r>
              <w:t xml:space="preserve"> </w:t>
            </w:r>
          </w:p>
        </w:tc>
      </w:tr>
      <w:tr w:rsidR="00F436CE">
        <w:trPr>
          <w:trHeight w:val="281"/>
        </w:trPr>
        <w:tc>
          <w:tcPr>
            <w:tcW w:w="3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职工薪酬</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11,431,280.11 </w:t>
            </w:r>
          </w:p>
        </w:tc>
        <w:tc>
          <w:tcPr>
            <w:tcW w:w="28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12,909,704.66 </w:t>
            </w:r>
          </w:p>
        </w:tc>
      </w:tr>
      <w:tr w:rsidR="00F436CE">
        <w:trPr>
          <w:trHeight w:val="283"/>
        </w:trPr>
        <w:tc>
          <w:tcPr>
            <w:tcW w:w="3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差旅费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670,171.41 </w:t>
            </w:r>
          </w:p>
        </w:tc>
        <w:tc>
          <w:tcPr>
            <w:tcW w:w="28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670,375.46 </w:t>
            </w:r>
          </w:p>
        </w:tc>
      </w:tr>
      <w:tr w:rsidR="00F436CE">
        <w:trPr>
          <w:trHeight w:val="283"/>
        </w:trPr>
        <w:tc>
          <w:tcPr>
            <w:tcW w:w="3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广告宣传费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640,868.32 </w:t>
            </w:r>
          </w:p>
        </w:tc>
        <w:tc>
          <w:tcPr>
            <w:tcW w:w="28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1,540,770.47 </w:t>
            </w:r>
          </w:p>
        </w:tc>
      </w:tr>
      <w:tr w:rsidR="00F436CE">
        <w:trPr>
          <w:trHeight w:val="281"/>
        </w:trPr>
        <w:tc>
          <w:tcPr>
            <w:tcW w:w="3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租赁费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283,527.53 </w:t>
            </w:r>
          </w:p>
        </w:tc>
        <w:tc>
          <w:tcPr>
            <w:tcW w:w="28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437,973.01 </w:t>
            </w:r>
          </w:p>
        </w:tc>
      </w:tr>
      <w:tr w:rsidR="00F436CE">
        <w:trPr>
          <w:trHeight w:val="283"/>
        </w:trPr>
        <w:tc>
          <w:tcPr>
            <w:tcW w:w="3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招待费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179,979.83 </w:t>
            </w:r>
          </w:p>
        </w:tc>
        <w:tc>
          <w:tcPr>
            <w:tcW w:w="28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160,978.66 </w:t>
            </w:r>
          </w:p>
        </w:tc>
      </w:tr>
      <w:tr w:rsidR="00F436CE">
        <w:trPr>
          <w:trHeight w:val="283"/>
        </w:trPr>
        <w:tc>
          <w:tcPr>
            <w:tcW w:w="3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办公费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769,091.40 </w:t>
            </w:r>
          </w:p>
        </w:tc>
        <w:tc>
          <w:tcPr>
            <w:tcW w:w="28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325,727.39 </w:t>
            </w:r>
          </w:p>
        </w:tc>
      </w:tr>
      <w:tr w:rsidR="00F436CE">
        <w:trPr>
          <w:trHeight w:val="281"/>
        </w:trPr>
        <w:tc>
          <w:tcPr>
            <w:tcW w:w="3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折旧费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587,189.99 </w:t>
            </w:r>
          </w:p>
        </w:tc>
        <w:tc>
          <w:tcPr>
            <w:tcW w:w="28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466,282.07 </w:t>
            </w:r>
          </w:p>
        </w:tc>
      </w:tr>
      <w:tr w:rsidR="00F436CE">
        <w:trPr>
          <w:trHeight w:val="283"/>
        </w:trPr>
        <w:tc>
          <w:tcPr>
            <w:tcW w:w="3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869,155.04 </w:t>
            </w:r>
          </w:p>
        </w:tc>
        <w:tc>
          <w:tcPr>
            <w:tcW w:w="28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869,733.50 </w:t>
            </w:r>
          </w:p>
        </w:tc>
      </w:tr>
      <w:tr w:rsidR="00F436CE">
        <w:trPr>
          <w:trHeight w:val="283"/>
        </w:trPr>
        <w:tc>
          <w:tcPr>
            <w:tcW w:w="333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合计</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15,431,263.63 </w:t>
            </w:r>
          </w:p>
        </w:tc>
        <w:tc>
          <w:tcPr>
            <w:tcW w:w="28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17,381,545.22 </w:t>
            </w:r>
          </w:p>
        </w:tc>
      </w:tr>
    </w:tbl>
    <w:p w:rsidR="00F436CE" w:rsidRDefault="00EA1348">
      <w:pPr>
        <w:spacing w:after="44"/>
        <w:ind w:left="101" w:right="1"/>
      </w:pPr>
      <w:r>
        <w:t>其他说明：</w:t>
      </w:r>
      <w:r>
        <w:t xml:space="preserve"> </w:t>
      </w:r>
    </w:p>
    <w:p w:rsidR="00F436CE" w:rsidRDefault="00EA1348">
      <w:pPr>
        <w:ind w:left="101" w:right="1"/>
      </w:pPr>
      <w:r>
        <w:lastRenderedPageBreak/>
        <w:t>无</w:t>
      </w:r>
      <w:r>
        <w:t xml:space="preserve"> </w:t>
      </w:r>
    </w:p>
    <w:p w:rsidR="00F436CE" w:rsidRDefault="00EA1348">
      <w:pPr>
        <w:spacing w:after="44" w:line="259" w:lineRule="auto"/>
        <w:ind w:left="106" w:firstLine="0"/>
      </w:pPr>
      <w:r>
        <w:t xml:space="preserve"> </w:t>
      </w:r>
    </w:p>
    <w:p w:rsidR="00F436CE" w:rsidRDefault="00EA1348">
      <w:pPr>
        <w:numPr>
          <w:ilvl w:val="0"/>
          <w:numId w:val="126"/>
        </w:numPr>
        <w:spacing w:after="71"/>
        <w:ind w:right="1" w:hanging="504"/>
      </w:pPr>
      <w:r>
        <w:t>管理费用</w:t>
      </w:r>
      <w:r>
        <w:rPr>
          <w:rFonts w:ascii="Calibri" w:eastAsia="Calibri" w:hAnsi="Calibri" w:cs="Calibri"/>
          <w:b/>
        </w:rP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2" w:type="dxa"/>
        <w:tblCellMar>
          <w:top w:w="34" w:type="dxa"/>
          <w:left w:w="0" w:type="dxa"/>
          <w:bottom w:w="0" w:type="dxa"/>
          <w:right w:w="2" w:type="dxa"/>
        </w:tblCellMar>
        <w:tblLook w:val="04A0" w:firstRow="1" w:lastRow="0" w:firstColumn="1" w:lastColumn="0" w:noHBand="0" w:noVBand="1"/>
      </w:tblPr>
      <w:tblGrid>
        <w:gridCol w:w="1793"/>
        <w:gridCol w:w="2214"/>
        <w:gridCol w:w="2604"/>
        <w:gridCol w:w="2439"/>
      </w:tblGrid>
      <w:tr w:rsidR="00F436CE">
        <w:trPr>
          <w:trHeight w:val="281"/>
        </w:trPr>
        <w:tc>
          <w:tcPr>
            <w:tcW w:w="4007"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上期发生额</w:t>
            </w:r>
            <w:r>
              <w:t xml:space="preserve"> </w:t>
            </w:r>
          </w:p>
        </w:tc>
      </w:tr>
      <w:tr w:rsidR="00F436CE">
        <w:trPr>
          <w:trHeight w:val="283"/>
        </w:trPr>
        <w:tc>
          <w:tcPr>
            <w:tcW w:w="4007"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职工薪酬</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10,949,717.38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11,024,849.18 </w:t>
            </w:r>
          </w:p>
        </w:tc>
      </w:tr>
      <w:tr w:rsidR="00F436CE">
        <w:trPr>
          <w:trHeight w:val="281"/>
        </w:trPr>
        <w:tc>
          <w:tcPr>
            <w:tcW w:w="4007"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折旧费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4,504,166.62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2,034,033.96 </w:t>
            </w:r>
          </w:p>
        </w:tc>
      </w:tr>
      <w:tr w:rsidR="00F436CE">
        <w:trPr>
          <w:trHeight w:val="283"/>
        </w:trPr>
        <w:tc>
          <w:tcPr>
            <w:tcW w:w="4007"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无形资产摊销</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1,464,205.19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1,331,291.96 </w:t>
            </w:r>
          </w:p>
        </w:tc>
      </w:tr>
      <w:tr w:rsidR="00F436CE">
        <w:trPr>
          <w:trHeight w:val="283"/>
        </w:trPr>
        <w:tc>
          <w:tcPr>
            <w:tcW w:w="4007"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咨审费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1,890,231.65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1,490,896.61 </w:t>
            </w:r>
          </w:p>
        </w:tc>
      </w:tr>
      <w:tr w:rsidR="00F436CE">
        <w:trPr>
          <w:trHeight w:val="283"/>
        </w:trPr>
        <w:tc>
          <w:tcPr>
            <w:tcW w:w="1793"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租赁费</w:t>
            </w:r>
            <w:r>
              <w:t xml:space="preserve"> </w:t>
            </w:r>
          </w:p>
        </w:tc>
        <w:tc>
          <w:tcPr>
            <w:tcW w:w="221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844,287.34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1,151,946.61 </w:t>
            </w:r>
          </w:p>
        </w:tc>
      </w:tr>
      <w:tr w:rsidR="00F436CE">
        <w:trPr>
          <w:trHeight w:val="281"/>
        </w:trPr>
        <w:tc>
          <w:tcPr>
            <w:tcW w:w="1793"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维修费</w:t>
            </w:r>
            <w:r>
              <w:t xml:space="preserve"> </w:t>
            </w:r>
          </w:p>
        </w:tc>
        <w:tc>
          <w:tcPr>
            <w:tcW w:w="221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215,876.66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613,011.08 </w:t>
            </w:r>
          </w:p>
        </w:tc>
      </w:tr>
      <w:tr w:rsidR="00F436CE">
        <w:trPr>
          <w:trHeight w:val="283"/>
        </w:trPr>
        <w:tc>
          <w:tcPr>
            <w:tcW w:w="1793"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办公费</w:t>
            </w:r>
            <w:r>
              <w:t xml:space="preserve"> </w:t>
            </w:r>
          </w:p>
        </w:tc>
        <w:tc>
          <w:tcPr>
            <w:tcW w:w="221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3,502,455.59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3,599,050.94 </w:t>
            </w:r>
          </w:p>
        </w:tc>
      </w:tr>
      <w:tr w:rsidR="00F436CE">
        <w:trPr>
          <w:trHeight w:val="283"/>
        </w:trPr>
        <w:tc>
          <w:tcPr>
            <w:tcW w:w="1793"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差旅费</w:t>
            </w:r>
            <w:r>
              <w:t xml:space="preserve"> </w:t>
            </w:r>
          </w:p>
        </w:tc>
        <w:tc>
          <w:tcPr>
            <w:tcW w:w="221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217,553.32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165,248.13 </w:t>
            </w:r>
          </w:p>
        </w:tc>
      </w:tr>
      <w:tr w:rsidR="00F436CE">
        <w:trPr>
          <w:trHeight w:val="281"/>
        </w:trPr>
        <w:tc>
          <w:tcPr>
            <w:tcW w:w="1793"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招待费</w:t>
            </w:r>
            <w:r>
              <w:t xml:space="preserve"> </w:t>
            </w:r>
          </w:p>
        </w:tc>
        <w:tc>
          <w:tcPr>
            <w:tcW w:w="221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39,755.59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120,030.93 </w:t>
            </w:r>
          </w:p>
        </w:tc>
      </w:tr>
      <w:tr w:rsidR="00F436CE">
        <w:trPr>
          <w:trHeight w:val="283"/>
        </w:trPr>
        <w:tc>
          <w:tcPr>
            <w:tcW w:w="1793"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其他</w:t>
            </w:r>
            <w:r>
              <w:t xml:space="preserve"> </w:t>
            </w:r>
          </w:p>
        </w:tc>
        <w:tc>
          <w:tcPr>
            <w:tcW w:w="221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642,180.17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942,335.00 </w:t>
            </w:r>
          </w:p>
        </w:tc>
      </w:tr>
      <w:tr w:rsidR="00F436CE">
        <w:trPr>
          <w:trHeight w:val="283"/>
        </w:trPr>
        <w:tc>
          <w:tcPr>
            <w:tcW w:w="179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213"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24,270,429.51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22,472,694.40 </w:t>
            </w:r>
          </w:p>
        </w:tc>
      </w:tr>
    </w:tbl>
    <w:p w:rsidR="00F436CE" w:rsidRDefault="00EA1348">
      <w:pPr>
        <w:ind w:left="101" w:right="7679"/>
      </w:pPr>
      <w:r>
        <w:t>其他说明：无</w:t>
      </w:r>
      <w:r>
        <w:t xml:space="preserve"> </w:t>
      </w:r>
    </w:p>
    <w:p w:rsidR="00F436CE" w:rsidRDefault="00EA1348">
      <w:pPr>
        <w:spacing w:after="44" w:line="259" w:lineRule="auto"/>
        <w:ind w:left="106" w:firstLine="0"/>
      </w:pPr>
      <w:r>
        <w:t xml:space="preserve"> </w:t>
      </w:r>
    </w:p>
    <w:p w:rsidR="00F436CE" w:rsidRDefault="00EA1348">
      <w:pPr>
        <w:numPr>
          <w:ilvl w:val="0"/>
          <w:numId w:val="126"/>
        </w:numPr>
        <w:spacing w:after="71"/>
        <w:ind w:right="1" w:hanging="504"/>
      </w:pPr>
      <w:r>
        <w:t>研发费用</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5" w:type="dxa"/>
          <w:bottom w:w="0" w:type="dxa"/>
          <w:right w:w="2" w:type="dxa"/>
        </w:tblCellMar>
        <w:tblLook w:val="04A0" w:firstRow="1" w:lastRow="0" w:firstColumn="1" w:lastColumn="0" w:noHBand="0" w:noVBand="1"/>
      </w:tblPr>
      <w:tblGrid>
        <w:gridCol w:w="1789"/>
        <w:gridCol w:w="2218"/>
        <w:gridCol w:w="2604"/>
        <w:gridCol w:w="2439"/>
      </w:tblGrid>
      <w:tr w:rsidR="00F436CE">
        <w:trPr>
          <w:trHeight w:val="281"/>
        </w:trPr>
        <w:tc>
          <w:tcPr>
            <w:tcW w:w="1788"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218"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pPr>
            <w:r>
              <w:t>项目</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center"/>
            </w:pPr>
            <w:r>
              <w:t>上期发生额</w:t>
            </w:r>
            <w:r>
              <w:t xml:space="preserve"> </w:t>
            </w:r>
          </w:p>
        </w:tc>
      </w:tr>
      <w:tr w:rsidR="00F436CE">
        <w:trPr>
          <w:trHeight w:val="283"/>
        </w:trPr>
        <w:tc>
          <w:tcPr>
            <w:tcW w:w="1788"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4" w:firstLine="0"/>
            </w:pPr>
            <w:r>
              <w:t>物料消耗</w:t>
            </w:r>
            <w:r>
              <w:t xml:space="preserve"> </w:t>
            </w:r>
          </w:p>
        </w:tc>
        <w:tc>
          <w:tcPr>
            <w:tcW w:w="221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3,020,979.07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5,548,003.78 </w:t>
            </w:r>
          </w:p>
        </w:tc>
      </w:tr>
      <w:tr w:rsidR="00F436CE">
        <w:trPr>
          <w:trHeight w:val="281"/>
        </w:trPr>
        <w:tc>
          <w:tcPr>
            <w:tcW w:w="1788"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4" w:firstLine="0"/>
            </w:pPr>
            <w:r>
              <w:t>人员人工</w:t>
            </w:r>
            <w:r>
              <w:t xml:space="preserve"> </w:t>
            </w:r>
          </w:p>
        </w:tc>
        <w:tc>
          <w:tcPr>
            <w:tcW w:w="221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3,314,697.14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3,300,130.77 </w:t>
            </w:r>
          </w:p>
        </w:tc>
      </w:tr>
      <w:tr w:rsidR="00F436CE">
        <w:trPr>
          <w:trHeight w:val="283"/>
        </w:trPr>
        <w:tc>
          <w:tcPr>
            <w:tcW w:w="1788"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4" w:firstLine="0"/>
            </w:pPr>
            <w:r>
              <w:t>固定资产折旧</w:t>
            </w:r>
            <w:r>
              <w:t xml:space="preserve"> </w:t>
            </w:r>
          </w:p>
        </w:tc>
        <w:tc>
          <w:tcPr>
            <w:tcW w:w="221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3,253,537.01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2,477,787.15 </w:t>
            </w:r>
          </w:p>
        </w:tc>
      </w:tr>
      <w:tr w:rsidR="00F436CE">
        <w:trPr>
          <w:trHeight w:val="283"/>
        </w:trPr>
        <w:tc>
          <w:tcPr>
            <w:tcW w:w="1788"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4" w:firstLine="0"/>
            </w:pPr>
            <w:r>
              <w:t>燃料及动力</w:t>
            </w:r>
            <w:r>
              <w:t xml:space="preserve"> </w:t>
            </w:r>
          </w:p>
        </w:tc>
        <w:tc>
          <w:tcPr>
            <w:tcW w:w="221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413,918.96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553,171.61 </w:t>
            </w:r>
          </w:p>
        </w:tc>
      </w:tr>
      <w:tr w:rsidR="00F436CE">
        <w:trPr>
          <w:trHeight w:val="281"/>
        </w:trPr>
        <w:tc>
          <w:tcPr>
            <w:tcW w:w="1788"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4" w:firstLine="0"/>
            </w:pPr>
            <w:r>
              <w:t>其他</w:t>
            </w:r>
            <w:r>
              <w:t xml:space="preserve"> </w:t>
            </w:r>
          </w:p>
        </w:tc>
        <w:tc>
          <w:tcPr>
            <w:tcW w:w="2218"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470,740.65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1,179,514.16 </w:t>
            </w:r>
          </w:p>
        </w:tc>
      </w:tr>
      <w:tr w:rsidR="00F436CE">
        <w:trPr>
          <w:trHeight w:val="283"/>
        </w:trPr>
        <w:tc>
          <w:tcPr>
            <w:tcW w:w="1788"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218"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10,473,872.83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13,058,607.47 </w:t>
            </w:r>
          </w:p>
        </w:tc>
      </w:tr>
    </w:tbl>
    <w:p w:rsidR="00F436CE" w:rsidRDefault="00EA1348">
      <w:pPr>
        <w:ind w:left="101" w:right="7679"/>
      </w:pPr>
      <w:r>
        <w:t>其他说明：无</w:t>
      </w:r>
      <w:r>
        <w:t xml:space="preserve"> </w:t>
      </w:r>
    </w:p>
    <w:p w:rsidR="00F436CE" w:rsidRDefault="00EA1348">
      <w:pPr>
        <w:spacing w:after="47" w:line="259" w:lineRule="auto"/>
        <w:ind w:left="106" w:firstLine="0"/>
      </w:pPr>
      <w:r>
        <w:t xml:space="preserve"> </w:t>
      </w:r>
    </w:p>
    <w:p w:rsidR="00F436CE" w:rsidRDefault="00EA1348">
      <w:pPr>
        <w:numPr>
          <w:ilvl w:val="0"/>
          <w:numId w:val="126"/>
        </w:numPr>
        <w:spacing w:after="69"/>
        <w:ind w:right="1" w:hanging="504"/>
      </w:pPr>
      <w:r>
        <w:t>财务费用</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4007"/>
        <w:gridCol w:w="2604"/>
        <w:gridCol w:w="2439"/>
      </w:tblGrid>
      <w:tr w:rsidR="00F436CE">
        <w:trPr>
          <w:trHeight w:val="283"/>
        </w:trPr>
        <w:tc>
          <w:tcPr>
            <w:tcW w:w="40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上期发生额</w:t>
            </w:r>
            <w:r>
              <w:t xml:space="preserve"> </w:t>
            </w:r>
          </w:p>
        </w:tc>
      </w:tr>
      <w:tr w:rsidR="00F436CE">
        <w:trPr>
          <w:trHeight w:val="281"/>
        </w:trPr>
        <w:tc>
          <w:tcPr>
            <w:tcW w:w="40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利息支出</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887,152.97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324,916.16 </w:t>
            </w:r>
          </w:p>
        </w:tc>
      </w:tr>
      <w:tr w:rsidR="00F436CE">
        <w:trPr>
          <w:trHeight w:val="283"/>
        </w:trPr>
        <w:tc>
          <w:tcPr>
            <w:tcW w:w="40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lastRenderedPageBreak/>
              <w:t>减：利息收入</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-349,743.01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-1,358,898.54 </w:t>
            </w:r>
          </w:p>
        </w:tc>
      </w:tr>
      <w:tr w:rsidR="00F436CE">
        <w:trPr>
          <w:trHeight w:val="283"/>
        </w:trPr>
        <w:tc>
          <w:tcPr>
            <w:tcW w:w="40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汇兑损益</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w:t>
            </w:r>
            <w:r>
              <w:t xml:space="preserve">3,788,956.52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3,311,288.27 </w:t>
            </w:r>
          </w:p>
        </w:tc>
      </w:tr>
      <w:tr w:rsidR="00F436CE">
        <w:trPr>
          <w:trHeight w:val="281"/>
        </w:trPr>
        <w:tc>
          <w:tcPr>
            <w:tcW w:w="40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银行手续费及其他</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155,698.33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201,353.15 </w:t>
            </w:r>
          </w:p>
        </w:tc>
      </w:tr>
      <w:tr w:rsidR="00F436CE">
        <w:trPr>
          <w:trHeight w:val="283"/>
        </w:trPr>
        <w:tc>
          <w:tcPr>
            <w:tcW w:w="40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-3,095,848.23 </w:t>
            </w:r>
          </w:p>
        </w:tc>
        <w:tc>
          <w:tcPr>
            <w:tcW w:w="24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2,478,659.04 </w:t>
            </w:r>
          </w:p>
        </w:tc>
      </w:tr>
    </w:tbl>
    <w:p w:rsidR="00F436CE" w:rsidRDefault="00EA1348">
      <w:pPr>
        <w:ind w:left="101" w:right="7679"/>
      </w:pPr>
      <w:r>
        <w:t>其他说明：无</w:t>
      </w:r>
      <w:r>
        <w:t xml:space="preserve"> </w:t>
      </w:r>
    </w:p>
    <w:p w:rsidR="00F436CE" w:rsidRDefault="00EA1348">
      <w:pPr>
        <w:spacing w:after="47" w:line="259" w:lineRule="auto"/>
        <w:ind w:left="106" w:firstLine="0"/>
      </w:pPr>
      <w:r>
        <w:t xml:space="preserve"> </w:t>
      </w:r>
    </w:p>
    <w:p w:rsidR="00F436CE" w:rsidRDefault="00EA1348">
      <w:pPr>
        <w:numPr>
          <w:ilvl w:val="0"/>
          <w:numId w:val="126"/>
        </w:numPr>
        <w:spacing w:after="69"/>
        <w:ind w:right="1" w:hanging="504"/>
      </w:pPr>
      <w:r>
        <w:t>其他收益</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018"/>
        <w:gridCol w:w="3015"/>
        <w:gridCol w:w="3017"/>
      </w:tblGrid>
      <w:tr w:rsidR="00F436CE">
        <w:trPr>
          <w:trHeight w:val="284"/>
        </w:trPr>
        <w:tc>
          <w:tcPr>
            <w:tcW w:w="3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本期发生额</w:t>
            </w:r>
            <w:r>
              <w:t xml:space="preserve"> </w:t>
            </w:r>
          </w:p>
        </w:tc>
        <w:tc>
          <w:tcPr>
            <w:tcW w:w="3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上期发生额</w:t>
            </w:r>
            <w:r>
              <w:t xml:space="preserve"> </w:t>
            </w:r>
          </w:p>
        </w:tc>
      </w:tr>
      <w:tr w:rsidR="00F436CE">
        <w:trPr>
          <w:trHeight w:val="281"/>
        </w:trPr>
        <w:tc>
          <w:tcPr>
            <w:tcW w:w="3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政府补助</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1,132,940.29 </w:t>
            </w:r>
          </w:p>
        </w:tc>
        <w:tc>
          <w:tcPr>
            <w:tcW w:w="3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2,066,571.68 </w:t>
            </w:r>
          </w:p>
        </w:tc>
      </w:tr>
      <w:tr w:rsidR="00F436CE">
        <w:trPr>
          <w:trHeight w:val="283"/>
        </w:trPr>
        <w:tc>
          <w:tcPr>
            <w:tcW w:w="3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个人所得税手续费返还</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12,458.71 </w:t>
            </w:r>
          </w:p>
        </w:tc>
        <w:tc>
          <w:tcPr>
            <w:tcW w:w="3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13,377.56 </w:t>
            </w:r>
          </w:p>
        </w:tc>
      </w:tr>
      <w:tr w:rsidR="00F436CE">
        <w:trPr>
          <w:trHeight w:val="283"/>
        </w:trPr>
        <w:tc>
          <w:tcPr>
            <w:tcW w:w="3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1,145,399.00 </w:t>
            </w:r>
          </w:p>
        </w:tc>
        <w:tc>
          <w:tcPr>
            <w:tcW w:w="30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2,079,949.24 </w:t>
            </w:r>
          </w:p>
        </w:tc>
      </w:tr>
    </w:tbl>
    <w:p w:rsidR="00F436CE" w:rsidRDefault="00EA1348">
      <w:pPr>
        <w:spacing w:after="0" w:line="259" w:lineRule="auto"/>
        <w:ind w:left="106" w:firstLine="0"/>
      </w:pPr>
      <w:r>
        <w:t xml:space="preserve"> </w:t>
      </w:r>
    </w:p>
    <w:p w:rsidR="00F436CE" w:rsidRDefault="00EA1348">
      <w:pPr>
        <w:ind w:left="101" w:right="5570"/>
      </w:pPr>
      <w:r>
        <w:t>其他说明：计入其他收益的政府补助</w:t>
      </w:r>
      <w:r>
        <w:rPr>
          <w:rFonts w:ascii="Times New Roman" w:eastAsia="Times New Roman" w:hAnsi="Times New Roman" w:cs="Times New Roman"/>
          <w:b/>
        </w:rPr>
        <w:t xml:space="preserve"> </w:t>
      </w:r>
    </w:p>
    <w:tbl>
      <w:tblPr>
        <w:tblStyle w:val="TableGrid"/>
        <w:tblW w:w="8606" w:type="dxa"/>
        <w:tblInd w:w="221" w:type="dxa"/>
        <w:tblCellMar>
          <w:top w:w="30" w:type="dxa"/>
          <w:left w:w="106" w:type="dxa"/>
          <w:bottom w:w="0" w:type="dxa"/>
          <w:right w:w="20" w:type="dxa"/>
        </w:tblCellMar>
        <w:tblLook w:val="04A0" w:firstRow="1" w:lastRow="0" w:firstColumn="1" w:lastColumn="0" w:noHBand="0" w:noVBand="1"/>
      </w:tblPr>
      <w:tblGrid>
        <w:gridCol w:w="4395"/>
        <w:gridCol w:w="1376"/>
        <w:gridCol w:w="1500"/>
        <w:gridCol w:w="1335"/>
      </w:tblGrid>
      <w:tr w:rsidR="00F436CE">
        <w:trPr>
          <w:trHeight w:val="478"/>
        </w:trPr>
        <w:tc>
          <w:tcPr>
            <w:tcW w:w="439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93" w:firstLine="0"/>
              <w:jc w:val="center"/>
            </w:pPr>
            <w:r>
              <w:rPr>
                <w:sz w:val="18"/>
              </w:rPr>
              <w:t>项目</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30" w:firstLine="0"/>
            </w:pPr>
            <w:r>
              <w:rPr>
                <w:sz w:val="18"/>
              </w:rPr>
              <w:t>本期发生额</w:t>
            </w:r>
            <w:r>
              <w:rPr>
                <w:sz w:val="18"/>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92" w:firstLine="0"/>
            </w:pPr>
            <w:r>
              <w:rPr>
                <w:sz w:val="18"/>
              </w:rPr>
              <w:t>上期发生额</w:t>
            </w:r>
            <w:r>
              <w:rPr>
                <w:sz w:val="18"/>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rPr>
                <w:sz w:val="18"/>
              </w:rPr>
              <w:t>与资产相关</w:t>
            </w:r>
            <w:r>
              <w:rPr>
                <w:sz w:val="18"/>
              </w:rPr>
              <w:t xml:space="preserve">/ </w:t>
            </w:r>
            <w:r>
              <w:rPr>
                <w:sz w:val="18"/>
              </w:rPr>
              <w:t>与收益相关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拆迁补偿金购置固定资产递延收益</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46,369.25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335,005.02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与资产相关</w:t>
            </w:r>
            <w:r>
              <w:rPr>
                <w:sz w:val="18"/>
              </w:rPr>
              <w:t xml:space="preserve"> </w:t>
            </w:r>
          </w:p>
        </w:tc>
      </w:tr>
      <w:tr w:rsidR="00F436CE">
        <w:trPr>
          <w:trHeight w:val="351"/>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奖励基础设施配套资金递延收益</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119,525.87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119,525.87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与资产相关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静安区级财政扶持资金</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790,000.00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1,200,000.00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领军人才购房资助款</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300,000.00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48"/>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2020</w:t>
            </w:r>
            <w:r>
              <w:rPr>
                <w:sz w:val="18"/>
              </w:rPr>
              <w:t>年度吴江区商务发展奖励资金</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63,000.00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就管中心稳岗补贴</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52,306.47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19,960.09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汾湖高新技术产业（出口信用补贴）</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15,500.00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上海市残疾人就业服务中心超比例奖励</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11,630.70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以工代训补贴</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1,000.00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上海市静安区中小企业服务中心专精特新企业经费</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900.00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950.00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48"/>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一次性留岗补贴</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17,150.00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公益性岗位补贴</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6,422.50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51"/>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六费两税退还</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9" w:firstLine="0"/>
              <w:jc w:val="right"/>
            </w:pPr>
            <w:r>
              <w:rPr>
                <w:sz w:val="18"/>
              </w:rPr>
              <w:t xml:space="preserve">266.20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工业高质量发展补贴</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100,000.00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8"/>
              </w:rPr>
              <w:t xml:space="preserve">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9" w:firstLine="0"/>
            </w:pPr>
            <w:r>
              <w:rPr>
                <w:sz w:val="18"/>
              </w:rPr>
              <w:t>与收益相关</w:t>
            </w:r>
            <w:r>
              <w:rPr>
                <w:sz w:val="18"/>
              </w:rPr>
              <w:t xml:space="preserve"> </w:t>
            </w:r>
          </w:p>
        </w:tc>
      </w:tr>
      <w:tr w:rsidR="00F436CE">
        <w:trPr>
          <w:trHeight w:val="350"/>
        </w:trPr>
        <w:tc>
          <w:tcPr>
            <w:tcW w:w="439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3" w:firstLine="0"/>
              <w:jc w:val="center"/>
            </w:pPr>
            <w:r>
              <w:rPr>
                <w:sz w:val="18"/>
              </w:rPr>
              <w:t>合计</w:t>
            </w:r>
            <w:r>
              <w:rPr>
                <w:sz w:val="18"/>
              </w:rPr>
              <w:t xml:space="preserve"> </w:t>
            </w:r>
          </w:p>
        </w:tc>
        <w:tc>
          <w:tcPr>
            <w:tcW w:w="137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1,132,940.29 </w:t>
            </w:r>
          </w:p>
        </w:tc>
        <w:tc>
          <w:tcPr>
            <w:tcW w:w="150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90" w:firstLine="0"/>
              <w:jc w:val="right"/>
            </w:pPr>
            <w:r>
              <w:rPr>
                <w:sz w:val="18"/>
              </w:rPr>
              <w:t xml:space="preserve">2,066,571.68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 xml:space="preserve"> </w:t>
            </w:r>
          </w:p>
        </w:tc>
      </w:tr>
    </w:tbl>
    <w:p w:rsidR="00F436CE" w:rsidRDefault="00EA1348">
      <w:pPr>
        <w:spacing w:after="44" w:line="259" w:lineRule="auto"/>
        <w:ind w:left="106" w:firstLine="0"/>
      </w:pPr>
      <w:r>
        <w:t xml:space="preserve"> </w:t>
      </w:r>
    </w:p>
    <w:p w:rsidR="00F436CE" w:rsidRDefault="00EA1348">
      <w:pPr>
        <w:numPr>
          <w:ilvl w:val="0"/>
          <w:numId w:val="126"/>
        </w:numPr>
        <w:spacing w:after="60"/>
        <w:ind w:right="1" w:hanging="504"/>
      </w:pPr>
      <w:r>
        <w:t>投资收益</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654"/>
        <w:gridCol w:w="2693"/>
        <w:gridCol w:w="2703"/>
      </w:tblGrid>
      <w:tr w:rsidR="00F436CE">
        <w:trPr>
          <w:trHeight w:val="281"/>
        </w:trPr>
        <w:tc>
          <w:tcPr>
            <w:tcW w:w="3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项目</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本期发生额</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上期发生额</w:t>
            </w:r>
            <w:r>
              <w:t xml:space="preserve"> </w:t>
            </w:r>
          </w:p>
        </w:tc>
      </w:tr>
      <w:tr w:rsidR="00F436CE">
        <w:trPr>
          <w:trHeight w:val="283"/>
        </w:trPr>
        <w:tc>
          <w:tcPr>
            <w:tcW w:w="3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结构性存款到期收益</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603,484.80 </w:t>
            </w:r>
          </w:p>
        </w:tc>
      </w:tr>
      <w:tr w:rsidR="00F436CE">
        <w:trPr>
          <w:trHeight w:val="283"/>
        </w:trPr>
        <w:tc>
          <w:tcPr>
            <w:tcW w:w="3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权益法核算的长期股权投资收益</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-2,796,973.95 </w:t>
            </w:r>
          </w:p>
        </w:tc>
        <w:tc>
          <w:tcPr>
            <w:tcW w:w="27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2,599,367.35 </w:t>
            </w:r>
          </w:p>
        </w:tc>
      </w:tr>
      <w:tr w:rsidR="00F436CE">
        <w:trPr>
          <w:trHeight w:val="281"/>
        </w:trPr>
        <w:tc>
          <w:tcPr>
            <w:tcW w:w="3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lastRenderedPageBreak/>
              <w:t>合计</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-2,796,973.95 </w:t>
            </w:r>
          </w:p>
        </w:tc>
        <w:tc>
          <w:tcPr>
            <w:tcW w:w="27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3,202,852.15 </w:t>
            </w:r>
          </w:p>
        </w:tc>
      </w:tr>
    </w:tbl>
    <w:p w:rsidR="00F436CE" w:rsidRDefault="00EA1348">
      <w:pPr>
        <w:spacing w:after="56"/>
        <w:ind w:left="101" w:right="1"/>
      </w:pPr>
      <w:r>
        <w:t>其他说明：</w:t>
      </w:r>
      <w:r>
        <w:t xml:space="preserve"> </w:t>
      </w:r>
    </w:p>
    <w:p w:rsidR="00F436CE" w:rsidRDefault="00EA1348">
      <w:pPr>
        <w:ind w:left="101" w:right="1"/>
      </w:pPr>
      <w:r>
        <w:t>无</w:t>
      </w:r>
      <w:r>
        <w:t xml:space="preserve"> </w:t>
      </w:r>
    </w:p>
    <w:p w:rsidR="00F436CE" w:rsidRDefault="00EA1348">
      <w:pPr>
        <w:spacing w:after="44" w:line="259" w:lineRule="auto"/>
        <w:ind w:left="106" w:firstLine="0"/>
      </w:pPr>
      <w:r>
        <w:t xml:space="preserve"> </w:t>
      </w:r>
    </w:p>
    <w:p w:rsidR="00F436CE" w:rsidRDefault="00EA1348">
      <w:pPr>
        <w:numPr>
          <w:ilvl w:val="0"/>
          <w:numId w:val="126"/>
        </w:numPr>
        <w:spacing w:after="72"/>
        <w:ind w:right="1" w:hanging="504"/>
      </w:pPr>
      <w:r>
        <w:t>净敞口套期收益</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26"/>
        </w:numPr>
        <w:spacing w:after="58"/>
        <w:ind w:right="1" w:hanging="504"/>
      </w:pPr>
      <w:r>
        <w:t>公允价值变动收益</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6"/>
        </w:numPr>
        <w:spacing w:after="72"/>
        <w:ind w:right="1" w:hanging="504"/>
      </w:pPr>
      <w:r>
        <w:t>信用减值损失</w:t>
      </w:r>
      <w:r>
        <w:rPr>
          <w:rFonts w:ascii="Calibri" w:eastAsia="Calibri" w:hAnsi="Calibri" w:cs="Calibri"/>
          <w:b/>
        </w:rPr>
        <w:t xml:space="preserve"> </w:t>
      </w:r>
    </w:p>
    <w:p w:rsidR="00F436CE" w:rsidRDefault="00EA1348">
      <w:pPr>
        <w:ind w:left="6613" w:right="211" w:hanging="6522"/>
      </w:pPr>
      <w:r>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108" w:type="dxa"/>
          <w:bottom w:w="0" w:type="dxa"/>
          <w:right w:w="0" w:type="dxa"/>
        </w:tblCellMar>
        <w:tblLook w:val="04A0" w:firstRow="1" w:lastRow="0" w:firstColumn="1" w:lastColumn="0" w:noHBand="0" w:noVBand="1"/>
      </w:tblPr>
      <w:tblGrid>
        <w:gridCol w:w="3652"/>
        <w:gridCol w:w="2688"/>
        <w:gridCol w:w="2710"/>
      </w:tblGrid>
      <w:tr w:rsidR="00F436CE">
        <w:trPr>
          <w:trHeight w:val="283"/>
        </w:trPr>
        <w:tc>
          <w:tcPr>
            <w:tcW w:w="3651" w:type="dxa"/>
            <w:tcBorders>
              <w:top w:val="single" w:sz="4" w:space="0" w:color="000000"/>
              <w:left w:val="single" w:sz="4" w:space="0" w:color="000000"/>
              <w:bottom w:val="single" w:sz="6" w:space="0" w:color="000000"/>
              <w:right w:val="single" w:sz="6" w:space="0" w:color="000000"/>
            </w:tcBorders>
          </w:tcPr>
          <w:p w:rsidR="00F436CE" w:rsidRDefault="00EA1348">
            <w:pPr>
              <w:spacing w:after="0" w:line="259" w:lineRule="auto"/>
              <w:ind w:left="0" w:right="106" w:firstLine="0"/>
              <w:jc w:val="center"/>
            </w:pPr>
            <w:r>
              <w:t>项目</w:t>
            </w:r>
            <w:r>
              <w:t xml:space="preserve"> </w:t>
            </w:r>
          </w:p>
        </w:tc>
        <w:tc>
          <w:tcPr>
            <w:tcW w:w="2688" w:type="dxa"/>
            <w:tcBorders>
              <w:top w:val="single" w:sz="4"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center"/>
            </w:pPr>
            <w:r>
              <w:t>本期发生额</w:t>
            </w:r>
            <w:r>
              <w:t xml:space="preserve"> </w:t>
            </w:r>
          </w:p>
        </w:tc>
        <w:tc>
          <w:tcPr>
            <w:tcW w:w="2710" w:type="dxa"/>
            <w:tcBorders>
              <w:top w:val="single" w:sz="4" w:space="0" w:color="000000"/>
              <w:left w:val="single" w:sz="6" w:space="0" w:color="000000"/>
              <w:bottom w:val="single" w:sz="6" w:space="0" w:color="000000"/>
              <w:right w:val="single" w:sz="4" w:space="0" w:color="000000"/>
            </w:tcBorders>
          </w:tcPr>
          <w:p w:rsidR="00F436CE" w:rsidRDefault="00EA1348">
            <w:pPr>
              <w:spacing w:after="0" w:line="259" w:lineRule="auto"/>
              <w:ind w:left="0" w:right="104" w:firstLine="0"/>
              <w:jc w:val="center"/>
            </w:pPr>
            <w:r>
              <w:t>上期发生额</w:t>
            </w:r>
            <w:r>
              <w:t xml:space="preserve"> </w:t>
            </w:r>
          </w:p>
        </w:tc>
      </w:tr>
      <w:tr w:rsidR="00F436CE">
        <w:trPr>
          <w:trHeight w:val="288"/>
        </w:trPr>
        <w:tc>
          <w:tcPr>
            <w:tcW w:w="3651"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应收票据坏账损失</w:t>
            </w:r>
            <w:r>
              <w:t xml:space="preserve"> </w:t>
            </w:r>
          </w:p>
        </w:tc>
        <w:tc>
          <w:tcPr>
            <w:tcW w:w="26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c>
          <w:tcPr>
            <w:tcW w:w="271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8"/>
        </w:trPr>
        <w:tc>
          <w:tcPr>
            <w:tcW w:w="3651"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应收账款坏账损失</w:t>
            </w:r>
            <w:r>
              <w:t xml:space="preserve"> </w:t>
            </w:r>
          </w:p>
        </w:tc>
        <w:tc>
          <w:tcPr>
            <w:tcW w:w="26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c>
          <w:tcPr>
            <w:tcW w:w="271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8"/>
        </w:trPr>
        <w:tc>
          <w:tcPr>
            <w:tcW w:w="3651"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其他应收款坏账损失</w:t>
            </w:r>
            <w:r>
              <w:t xml:space="preserve"> </w:t>
            </w:r>
          </w:p>
        </w:tc>
        <w:tc>
          <w:tcPr>
            <w:tcW w:w="26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c>
          <w:tcPr>
            <w:tcW w:w="271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6"/>
        </w:trPr>
        <w:tc>
          <w:tcPr>
            <w:tcW w:w="3651"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债权投资减值损失</w:t>
            </w:r>
            <w:r>
              <w:t xml:space="preserve"> </w:t>
            </w:r>
          </w:p>
        </w:tc>
        <w:tc>
          <w:tcPr>
            <w:tcW w:w="26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c>
          <w:tcPr>
            <w:tcW w:w="271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8"/>
        </w:trPr>
        <w:tc>
          <w:tcPr>
            <w:tcW w:w="3651"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其他债权投资减值损失</w:t>
            </w:r>
            <w:r>
              <w:t xml:space="preserve"> </w:t>
            </w:r>
          </w:p>
        </w:tc>
        <w:tc>
          <w:tcPr>
            <w:tcW w:w="26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c>
          <w:tcPr>
            <w:tcW w:w="271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8"/>
        </w:trPr>
        <w:tc>
          <w:tcPr>
            <w:tcW w:w="3651"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长期应收款坏账损失</w:t>
            </w:r>
            <w:r>
              <w:t xml:space="preserve"> </w:t>
            </w:r>
          </w:p>
        </w:tc>
        <w:tc>
          <w:tcPr>
            <w:tcW w:w="26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c>
          <w:tcPr>
            <w:tcW w:w="271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6"/>
        </w:trPr>
        <w:tc>
          <w:tcPr>
            <w:tcW w:w="3651" w:type="dxa"/>
            <w:tcBorders>
              <w:top w:val="single" w:sz="6" w:space="0" w:color="000000"/>
              <w:left w:val="single" w:sz="4" w:space="0" w:color="000000"/>
              <w:bottom w:val="single" w:sz="6" w:space="0" w:color="000000"/>
              <w:right w:val="single" w:sz="6" w:space="0" w:color="000000"/>
            </w:tcBorders>
          </w:tcPr>
          <w:p w:rsidR="00F436CE" w:rsidRDefault="00EA1348">
            <w:pPr>
              <w:spacing w:after="0" w:line="259" w:lineRule="auto"/>
              <w:ind w:left="0" w:firstLine="0"/>
            </w:pPr>
            <w:r>
              <w:t>合同资产减值损失</w:t>
            </w:r>
            <w:r>
              <w:t xml:space="preserve"> </w:t>
            </w:r>
          </w:p>
        </w:tc>
        <w:tc>
          <w:tcPr>
            <w:tcW w:w="26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2" w:firstLine="0"/>
              <w:jc w:val="right"/>
            </w:pPr>
            <w:r>
              <w:t xml:space="preserve"> </w:t>
            </w:r>
          </w:p>
        </w:tc>
        <w:tc>
          <w:tcPr>
            <w:tcW w:w="2710" w:type="dxa"/>
            <w:tcBorders>
              <w:top w:val="single" w:sz="6" w:space="0" w:color="000000"/>
              <w:left w:val="single" w:sz="6" w:space="0" w:color="000000"/>
              <w:bottom w:val="single" w:sz="6"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7"/>
        </w:trPr>
        <w:tc>
          <w:tcPr>
            <w:tcW w:w="3651" w:type="dxa"/>
            <w:tcBorders>
              <w:top w:val="single" w:sz="6" w:space="0" w:color="000000"/>
              <w:left w:val="single" w:sz="4" w:space="0" w:color="000000"/>
              <w:bottom w:val="single" w:sz="4" w:space="0" w:color="000000"/>
              <w:right w:val="single" w:sz="6" w:space="0" w:color="000000"/>
            </w:tcBorders>
          </w:tcPr>
          <w:p w:rsidR="00F436CE" w:rsidRDefault="00EA1348">
            <w:pPr>
              <w:spacing w:after="0" w:line="259" w:lineRule="auto"/>
              <w:ind w:left="0" w:firstLine="0"/>
            </w:pPr>
            <w:r>
              <w:t>坏账损失</w:t>
            </w:r>
            <w:r>
              <w:t xml:space="preserve"> </w:t>
            </w:r>
          </w:p>
        </w:tc>
        <w:tc>
          <w:tcPr>
            <w:tcW w:w="2688"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0" w:right="106" w:firstLine="0"/>
              <w:jc w:val="right"/>
            </w:pPr>
            <w:r>
              <w:t xml:space="preserve">-4,394,864.91 </w:t>
            </w:r>
          </w:p>
        </w:tc>
        <w:tc>
          <w:tcPr>
            <w:tcW w:w="2710" w:type="dxa"/>
            <w:tcBorders>
              <w:top w:val="single" w:sz="6" w:space="0" w:color="000000"/>
              <w:left w:val="single" w:sz="6"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-1,869,913.08 </w:t>
            </w:r>
          </w:p>
        </w:tc>
      </w:tr>
      <w:tr w:rsidR="00F436CE">
        <w:trPr>
          <w:trHeight w:val="286"/>
        </w:trPr>
        <w:tc>
          <w:tcPr>
            <w:tcW w:w="3651" w:type="dxa"/>
            <w:tcBorders>
              <w:top w:val="single" w:sz="4" w:space="0" w:color="000000"/>
              <w:left w:val="single" w:sz="4" w:space="0" w:color="000000"/>
              <w:bottom w:val="single" w:sz="4" w:space="0" w:color="000000"/>
              <w:right w:val="single" w:sz="6" w:space="0" w:color="000000"/>
            </w:tcBorders>
          </w:tcPr>
          <w:p w:rsidR="00F436CE" w:rsidRDefault="00EA1348">
            <w:pPr>
              <w:spacing w:after="0" w:line="259" w:lineRule="auto"/>
              <w:ind w:left="0" w:right="113" w:firstLine="0"/>
              <w:jc w:val="center"/>
            </w:pPr>
            <w:r>
              <w:t>合计</w:t>
            </w:r>
            <w:r>
              <w:t xml:space="preserve"> </w:t>
            </w:r>
          </w:p>
        </w:tc>
        <w:tc>
          <w:tcPr>
            <w:tcW w:w="2688" w:type="dxa"/>
            <w:tcBorders>
              <w:top w:val="single" w:sz="6" w:space="0" w:color="000000"/>
              <w:left w:val="single" w:sz="6" w:space="0" w:color="000000"/>
              <w:bottom w:val="single" w:sz="4" w:space="0" w:color="000000"/>
              <w:right w:val="single" w:sz="6" w:space="0" w:color="000000"/>
            </w:tcBorders>
          </w:tcPr>
          <w:p w:rsidR="00F436CE" w:rsidRDefault="00EA1348">
            <w:pPr>
              <w:spacing w:after="0" w:line="259" w:lineRule="auto"/>
              <w:ind w:left="0" w:right="106" w:firstLine="0"/>
              <w:jc w:val="right"/>
            </w:pPr>
            <w:r>
              <w:t xml:space="preserve">-4,394,864.91 </w:t>
            </w:r>
          </w:p>
        </w:tc>
        <w:tc>
          <w:tcPr>
            <w:tcW w:w="2710" w:type="dxa"/>
            <w:tcBorders>
              <w:top w:val="single" w:sz="4" w:space="0" w:color="000000"/>
              <w:left w:val="single" w:sz="6"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-1,869,913.08 </w:t>
            </w:r>
          </w:p>
        </w:tc>
      </w:tr>
    </w:tbl>
    <w:p w:rsidR="00F436CE" w:rsidRDefault="00EA1348">
      <w:pPr>
        <w:spacing w:after="38"/>
        <w:ind w:left="101" w:right="7679"/>
      </w:pPr>
      <w:r>
        <w:t>其他说明：无</w:t>
      </w:r>
      <w:r>
        <w:t xml:space="preserve"> </w:t>
      </w:r>
    </w:p>
    <w:p w:rsidR="00F436CE" w:rsidRDefault="00EA1348">
      <w:pPr>
        <w:spacing w:after="62" w:line="259" w:lineRule="auto"/>
        <w:ind w:left="106" w:firstLine="0"/>
      </w:pPr>
      <w:r>
        <w:rPr>
          <w:rFonts w:ascii="Calibri" w:eastAsia="Calibri" w:hAnsi="Calibri" w:cs="Calibri"/>
          <w:b/>
        </w:rPr>
        <w:t xml:space="preserve"> </w:t>
      </w:r>
    </w:p>
    <w:p w:rsidR="00F436CE" w:rsidRDefault="00EA1348">
      <w:pPr>
        <w:numPr>
          <w:ilvl w:val="0"/>
          <w:numId w:val="126"/>
        </w:numPr>
        <w:spacing w:after="58"/>
        <w:ind w:right="1" w:hanging="504"/>
      </w:pPr>
      <w:r>
        <w:t>资产减值损失</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0" w:type="dxa"/>
        </w:tblCellMar>
        <w:tblLook w:val="04A0" w:firstRow="1" w:lastRow="0" w:firstColumn="1" w:lastColumn="0" w:noHBand="0" w:noVBand="1"/>
      </w:tblPr>
      <w:tblGrid>
        <w:gridCol w:w="3400"/>
        <w:gridCol w:w="2573"/>
        <w:gridCol w:w="3077"/>
      </w:tblGrid>
      <w:tr w:rsidR="00F436CE">
        <w:trPr>
          <w:trHeight w:val="28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项目</w:t>
            </w:r>
            <w:r>
              <w:t xml:space="preserve"> </w:t>
            </w:r>
          </w:p>
        </w:tc>
        <w:tc>
          <w:tcPr>
            <w:tcW w:w="25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本期发生额</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上期发生额</w:t>
            </w:r>
            <w:r>
              <w:t xml:space="preserve"> </w:t>
            </w:r>
          </w:p>
        </w:tc>
      </w:tr>
      <w:tr w:rsidR="00F436CE">
        <w:trPr>
          <w:trHeight w:val="281"/>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一、坏账损失</w:t>
            </w:r>
            <w:r>
              <w:t xml:space="preserve"> </w:t>
            </w:r>
          </w:p>
        </w:tc>
        <w:tc>
          <w:tcPr>
            <w:tcW w:w="25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二、存货跌价损失及合同履约成本减值损失</w:t>
            </w:r>
            <w:r>
              <w:t xml:space="preserve"> </w:t>
            </w:r>
          </w:p>
        </w:tc>
        <w:tc>
          <w:tcPr>
            <w:tcW w:w="25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-788,200.68 </w:t>
            </w:r>
          </w:p>
        </w:tc>
        <w:tc>
          <w:tcPr>
            <w:tcW w:w="3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-561,212.35</w:t>
            </w:r>
            <w:r>
              <w:rPr>
                <w:sz w:val="24"/>
              </w:rPr>
              <w:t xml:space="preserve"> </w:t>
            </w:r>
          </w:p>
        </w:tc>
      </w:tr>
      <w:tr w:rsidR="00F436CE">
        <w:trPr>
          <w:trHeight w:val="283"/>
        </w:trPr>
        <w:tc>
          <w:tcPr>
            <w:tcW w:w="339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合计</w:t>
            </w:r>
            <w:r>
              <w:t xml:space="preserve"> </w:t>
            </w:r>
          </w:p>
        </w:tc>
        <w:tc>
          <w:tcPr>
            <w:tcW w:w="257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-788,200.68 </w:t>
            </w:r>
          </w:p>
        </w:tc>
        <w:tc>
          <w:tcPr>
            <w:tcW w:w="30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-561,212.35 </w:t>
            </w:r>
          </w:p>
        </w:tc>
      </w:tr>
    </w:tbl>
    <w:p w:rsidR="00F436CE" w:rsidRDefault="00EA1348">
      <w:pPr>
        <w:spacing w:after="47"/>
        <w:ind w:left="101" w:right="1"/>
      </w:pPr>
      <w:r>
        <w:t>其他说明：</w:t>
      </w:r>
      <w:r>
        <w:t xml:space="preserve"> </w:t>
      </w:r>
    </w:p>
    <w:p w:rsidR="00F436CE" w:rsidRDefault="00EA1348">
      <w:pPr>
        <w:ind w:left="101" w:right="1"/>
      </w:pPr>
      <w:r>
        <w:t>无</w:t>
      </w:r>
      <w:r>
        <w:t xml:space="preserve"> </w:t>
      </w:r>
    </w:p>
    <w:p w:rsidR="00F436CE" w:rsidRDefault="00EA1348">
      <w:pPr>
        <w:spacing w:after="63" w:line="259" w:lineRule="auto"/>
        <w:ind w:left="106" w:firstLine="0"/>
      </w:pPr>
      <w:r>
        <w:rPr>
          <w:rFonts w:ascii="Calibri" w:eastAsia="Calibri" w:hAnsi="Calibri" w:cs="Calibri"/>
        </w:rPr>
        <w:t xml:space="preserve"> </w:t>
      </w:r>
    </w:p>
    <w:p w:rsidR="00F436CE" w:rsidRDefault="00EA1348">
      <w:pPr>
        <w:numPr>
          <w:ilvl w:val="0"/>
          <w:numId w:val="126"/>
        </w:numPr>
        <w:spacing w:after="72"/>
        <w:ind w:right="1" w:hanging="504"/>
      </w:pPr>
      <w:r>
        <w:t>资产处置收益</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0" w:type="dxa"/>
          <w:bottom w:w="0" w:type="dxa"/>
          <w:right w:w="2" w:type="dxa"/>
        </w:tblCellMar>
        <w:tblLook w:val="04A0" w:firstRow="1" w:lastRow="0" w:firstColumn="1" w:lastColumn="0" w:noHBand="0" w:noVBand="1"/>
      </w:tblPr>
      <w:tblGrid>
        <w:gridCol w:w="3017"/>
        <w:gridCol w:w="3015"/>
        <w:gridCol w:w="2804"/>
        <w:gridCol w:w="214"/>
      </w:tblGrid>
      <w:tr w:rsidR="00F436CE">
        <w:trPr>
          <w:trHeight w:val="283"/>
        </w:trPr>
        <w:tc>
          <w:tcPr>
            <w:tcW w:w="3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jc w:val="center"/>
            </w:pPr>
            <w:r>
              <w:t>项目</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本期发生额</w:t>
            </w:r>
            <w:r>
              <w:t xml:space="preserve"> </w:t>
            </w:r>
          </w:p>
        </w:tc>
        <w:tc>
          <w:tcPr>
            <w:tcW w:w="2804" w:type="dxa"/>
            <w:tcBorders>
              <w:top w:val="single" w:sz="4" w:space="0" w:color="000000"/>
              <w:left w:val="single" w:sz="4" w:space="0" w:color="000000"/>
              <w:bottom w:val="single" w:sz="4" w:space="0" w:color="000000"/>
              <w:right w:val="nil"/>
            </w:tcBorders>
          </w:tcPr>
          <w:p w:rsidR="00F436CE" w:rsidRDefault="00EA1348">
            <w:pPr>
              <w:spacing w:after="0" w:line="259" w:lineRule="auto"/>
              <w:ind w:left="215" w:firstLine="0"/>
              <w:jc w:val="center"/>
            </w:pPr>
            <w:r>
              <w:t>上期发生额</w:t>
            </w:r>
            <w:r>
              <w:t xml:space="preserve"> </w:t>
            </w:r>
          </w:p>
        </w:tc>
        <w:tc>
          <w:tcPr>
            <w:tcW w:w="214"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3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固定资产处置利得</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30,597.20 </w:t>
            </w:r>
          </w:p>
        </w:tc>
        <w:tc>
          <w:tcPr>
            <w:tcW w:w="2804"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1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0 </w:t>
            </w:r>
          </w:p>
        </w:tc>
      </w:tr>
      <w:tr w:rsidR="00F436CE">
        <w:trPr>
          <w:trHeight w:val="283"/>
        </w:trPr>
        <w:tc>
          <w:tcPr>
            <w:tcW w:w="30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jc w:val="center"/>
            </w:pPr>
            <w:r>
              <w:lastRenderedPageBreak/>
              <w:t>合计</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30,597.20 </w:t>
            </w:r>
          </w:p>
        </w:tc>
        <w:tc>
          <w:tcPr>
            <w:tcW w:w="2804"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1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0 </w:t>
            </w:r>
          </w:p>
        </w:tc>
      </w:tr>
    </w:tbl>
    <w:p w:rsidR="00F436CE" w:rsidRDefault="00EA1348">
      <w:pPr>
        <w:ind w:left="101" w:right="7679"/>
      </w:pPr>
      <w:r>
        <w:t>其他说明：无</w:t>
      </w:r>
      <w:r>
        <w:t xml:space="preserve"> </w:t>
      </w:r>
    </w:p>
    <w:p w:rsidR="00F436CE" w:rsidRDefault="00EA1348">
      <w:pPr>
        <w:spacing w:after="44" w:line="259" w:lineRule="auto"/>
        <w:ind w:left="106" w:firstLine="0"/>
      </w:pPr>
      <w:r>
        <w:t xml:space="preserve"> </w:t>
      </w:r>
    </w:p>
    <w:p w:rsidR="00F436CE" w:rsidRDefault="00EA1348">
      <w:pPr>
        <w:numPr>
          <w:ilvl w:val="0"/>
          <w:numId w:val="126"/>
        </w:numPr>
        <w:spacing w:line="304" w:lineRule="auto"/>
        <w:ind w:right="1" w:hanging="504"/>
      </w:pPr>
      <w:r>
        <w:t>营业外收入营业外收入情况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2" w:type="dxa"/>
          <w:left w:w="108" w:type="dxa"/>
          <w:bottom w:w="0" w:type="dxa"/>
          <w:right w:w="0" w:type="dxa"/>
        </w:tblCellMar>
        <w:tblLook w:val="04A0" w:firstRow="1" w:lastRow="0" w:firstColumn="1" w:lastColumn="0" w:noHBand="0" w:noVBand="1"/>
      </w:tblPr>
      <w:tblGrid>
        <w:gridCol w:w="2112"/>
        <w:gridCol w:w="2305"/>
        <w:gridCol w:w="2316"/>
        <w:gridCol w:w="2317"/>
      </w:tblGrid>
      <w:tr w:rsidR="00F436CE">
        <w:trPr>
          <w:trHeight w:val="554"/>
        </w:trPr>
        <w:tc>
          <w:tcPr>
            <w:tcW w:w="211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项目</w:t>
            </w:r>
            <w:r>
              <w:t xml:space="preserve"> </w:t>
            </w:r>
          </w:p>
        </w:tc>
        <w:tc>
          <w:tcPr>
            <w:tcW w:w="230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0" w:firstLine="0"/>
              <w:jc w:val="center"/>
            </w:pPr>
            <w:r>
              <w:t>本期发生额</w:t>
            </w:r>
            <w:r>
              <w:t xml:space="preserve"> </w:t>
            </w:r>
          </w:p>
        </w:tc>
        <w:tc>
          <w:tcPr>
            <w:tcW w:w="231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上期发生额</w:t>
            </w:r>
            <w:r>
              <w:t xml:space="preserve"> </w:t>
            </w:r>
          </w:p>
        </w:tc>
        <w:tc>
          <w:tcPr>
            <w:tcW w:w="23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计入当期非经常性损益的金额</w:t>
            </w:r>
            <w:r>
              <w:rPr>
                <w:color w:val="FF0000"/>
              </w:rPr>
              <w:t xml:space="preserve"> </w:t>
            </w:r>
          </w:p>
        </w:tc>
      </w:tr>
      <w:tr w:rsidR="00F436CE">
        <w:trPr>
          <w:trHeight w:val="283"/>
        </w:trPr>
        <w:tc>
          <w:tcPr>
            <w:tcW w:w="21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w:t>
            </w:r>
            <w:r>
              <w:t xml:space="preserve"> </w:t>
            </w:r>
          </w:p>
        </w:tc>
        <w:tc>
          <w:tcPr>
            <w:tcW w:w="23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44,698.62 </w:t>
            </w:r>
          </w:p>
        </w:tc>
        <w:tc>
          <w:tcPr>
            <w:tcW w:w="23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120,362.80</w:t>
            </w:r>
            <w:r>
              <w:rPr>
                <w:sz w:val="24"/>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21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合计</w:t>
            </w:r>
            <w:r>
              <w:t xml:space="preserve"> </w:t>
            </w:r>
          </w:p>
        </w:tc>
        <w:tc>
          <w:tcPr>
            <w:tcW w:w="23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44,698.62 </w:t>
            </w:r>
          </w:p>
        </w:tc>
        <w:tc>
          <w:tcPr>
            <w:tcW w:w="23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120,362.80 </w:t>
            </w:r>
          </w:p>
        </w:tc>
        <w:tc>
          <w:tcPr>
            <w:tcW w:w="23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bl>
    <w:p w:rsidR="00F436CE" w:rsidRDefault="00EA1348">
      <w:pPr>
        <w:spacing w:after="0" w:line="259" w:lineRule="auto"/>
        <w:ind w:left="106" w:firstLine="0"/>
      </w:pPr>
      <w:r>
        <w:t xml:space="preserve"> </w:t>
      </w:r>
    </w:p>
    <w:p w:rsidR="00F436CE" w:rsidRDefault="00EA1348">
      <w:pPr>
        <w:ind w:left="101" w:right="1"/>
      </w:pPr>
      <w:r>
        <w:t>计入当期损益的政府补助</w:t>
      </w:r>
      <w:r>
        <w:t xml:space="preserve"> </w:t>
      </w:r>
    </w:p>
    <w:p w:rsidR="00F436CE" w:rsidRDefault="00EA1348">
      <w:pPr>
        <w:spacing w:line="358" w:lineRule="auto"/>
        <w:ind w:left="101" w:right="6208"/>
      </w:pPr>
      <w:r>
        <w:t>□</w:t>
      </w:r>
      <w:r>
        <w:t>适用</w:t>
      </w:r>
      <w:r>
        <w:t xml:space="preserve"> √</w:t>
      </w:r>
      <w:r>
        <w:t>不适用</w:t>
      </w:r>
      <w:r>
        <w:t xml:space="preserve">  </w:t>
      </w:r>
      <w:r>
        <w:t>其他说明：</w:t>
      </w:r>
      <w:r>
        <w:t xml:space="preserve"> </w:t>
      </w:r>
    </w:p>
    <w:p w:rsidR="00F436CE" w:rsidRDefault="00EA1348">
      <w:pPr>
        <w:spacing w:after="56"/>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6"/>
        </w:numPr>
        <w:spacing w:after="60"/>
        <w:ind w:right="1" w:hanging="504"/>
      </w:pPr>
      <w:r>
        <w:t>营业外支出</w:t>
      </w:r>
      <w:r>
        <w:t xml:space="preserve"> </w:t>
      </w:r>
    </w:p>
    <w:p w:rsidR="00F436CE" w:rsidRDefault="00EA1348">
      <w:pPr>
        <w:spacing w:after="0" w:line="265" w:lineRule="auto"/>
        <w:ind w:left="10" w:right="206"/>
        <w:jc w:val="right"/>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2" w:type="dxa"/>
        <w:tblCellMar>
          <w:top w:w="34" w:type="dxa"/>
          <w:left w:w="108" w:type="dxa"/>
          <w:bottom w:w="0" w:type="dxa"/>
          <w:right w:w="0" w:type="dxa"/>
        </w:tblCellMar>
        <w:tblLook w:val="04A0" w:firstRow="1" w:lastRow="0" w:firstColumn="1" w:lastColumn="0" w:noHBand="0" w:noVBand="1"/>
      </w:tblPr>
      <w:tblGrid>
        <w:gridCol w:w="2028"/>
        <w:gridCol w:w="2377"/>
        <w:gridCol w:w="2328"/>
        <w:gridCol w:w="2317"/>
      </w:tblGrid>
      <w:tr w:rsidR="00F436CE">
        <w:trPr>
          <w:trHeight w:val="554"/>
        </w:trPr>
        <w:tc>
          <w:tcPr>
            <w:tcW w:w="202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项目</w:t>
            </w:r>
            <w:r>
              <w:t xml:space="preserve"> </w:t>
            </w:r>
          </w:p>
        </w:tc>
        <w:tc>
          <w:tcPr>
            <w:tcW w:w="23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0" w:firstLine="0"/>
              <w:jc w:val="center"/>
            </w:pPr>
            <w:r>
              <w:t>本期发生额</w:t>
            </w:r>
            <w:r>
              <w:t xml:space="preserve"> </w:t>
            </w:r>
          </w:p>
        </w:tc>
        <w:tc>
          <w:tcPr>
            <w:tcW w:w="232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1" w:firstLine="0"/>
              <w:jc w:val="center"/>
            </w:pPr>
            <w:r>
              <w:t>上期发生额</w:t>
            </w:r>
            <w:r>
              <w:t xml:space="preserve"> </w:t>
            </w:r>
          </w:p>
        </w:tc>
        <w:tc>
          <w:tcPr>
            <w:tcW w:w="23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计入当期非经常性损益的金额</w:t>
            </w:r>
            <w:r>
              <w:t xml:space="preserve"> </w:t>
            </w:r>
          </w:p>
        </w:tc>
      </w:tr>
      <w:tr w:rsidR="00F436CE">
        <w:trPr>
          <w:trHeight w:val="554"/>
        </w:trPr>
        <w:tc>
          <w:tcPr>
            <w:tcW w:w="2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非流动资产毁损报废损失</w:t>
            </w:r>
            <w:r>
              <w:t xml:space="preserve"> </w:t>
            </w:r>
          </w:p>
        </w:tc>
        <w:tc>
          <w:tcPr>
            <w:tcW w:w="23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right"/>
            </w:pPr>
            <w:r>
              <w:t xml:space="preserve">10,476.36 </w:t>
            </w:r>
          </w:p>
        </w:tc>
        <w:tc>
          <w:tcPr>
            <w:tcW w:w="232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right"/>
            </w:pPr>
            <w:r>
              <w:t>65,304.24</w:t>
            </w:r>
            <w:r>
              <w:rPr>
                <w:sz w:val="24"/>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2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w:t>
            </w:r>
            <w:r>
              <w:t xml:space="preserve"> </w:t>
            </w:r>
          </w:p>
        </w:tc>
        <w:tc>
          <w:tcPr>
            <w:tcW w:w="2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17,637.99 </w:t>
            </w:r>
          </w:p>
        </w:tc>
        <w:tc>
          <w:tcPr>
            <w:tcW w:w="23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140,190.08 </w:t>
            </w:r>
          </w:p>
        </w:tc>
        <w:tc>
          <w:tcPr>
            <w:tcW w:w="23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2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9" w:firstLine="0"/>
              <w:jc w:val="center"/>
            </w:pPr>
            <w:r>
              <w:t>合计</w:t>
            </w:r>
            <w:r>
              <w:t xml:space="preserve"> </w:t>
            </w:r>
          </w:p>
        </w:tc>
        <w:tc>
          <w:tcPr>
            <w:tcW w:w="23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28,114.35 </w:t>
            </w:r>
          </w:p>
        </w:tc>
        <w:tc>
          <w:tcPr>
            <w:tcW w:w="23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205,494.32 </w:t>
            </w:r>
          </w:p>
        </w:tc>
        <w:tc>
          <w:tcPr>
            <w:tcW w:w="23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bl>
    <w:p w:rsidR="00F436CE" w:rsidRDefault="00EA1348">
      <w:pPr>
        <w:spacing w:after="44"/>
        <w:ind w:left="101" w:right="1"/>
      </w:pPr>
      <w:r>
        <w:t>其他说明：</w:t>
      </w:r>
      <w:r>
        <w:t xml:space="preserve"> </w:t>
      </w:r>
    </w:p>
    <w:p w:rsidR="00F436CE" w:rsidRDefault="00EA1348">
      <w:pPr>
        <w:ind w:left="101" w:right="1"/>
      </w:pPr>
      <w:r>
        <w:t>无</w:t>
      </w:r>
      <w:r>
        <w:t xml:space="preserve"> </w:t>
      </w:r>
    </w:p>
    <w:p w:rsidR="00F436CE" w:rsidRDefault="00EA1348">
      <w:pPr>
        <w:spacing w:after="44" w:line="259" w:lineRule="auto"/>
        <w:ind w:left="106" w:firstLine="0"/>
      </w:pPr>
      <w:r>
        <w:t xml:space="preserve"> </w:t>
      </w:r>
    </w:p>
    <w:p w:rsidR="00F436CE" w:rsidRDefault="00EA1348">
      <w:pPr>
        <w:numPr>
          <w:ilvl w:val="0"/>
          <w:numId w:val="126"/>
        </w:numPr>
        <w:spacing w:after="69"/>
        <w:ind w:right="1" w:hanging="504"/>
      </w:pPr>
      <w:r>
        <w:t>所得税费用</w:t>
      </w:r>
      <w:r>
        <w:t xml:space="preserve"> </w:t>
      </w:r>
    </w:p>
    <w:p w:rsidR="00F436CE" w:rsidRDefault="00EA1348">
      <w:pPr>
        <w:spacing w:after="58"/>
        <w:ind w:left="101" w:right="1"/>
      </w:pPr>
      <w:r>
        <w:t>(1).</w:t>
      </w:r>
      <w:r>
        <w:rPr>
          <w:rFonts w:ascii="Arial" w:eastAsia="Arial" w:hAnsi="Arial" w:cs="Arial"/>
          <w:b/>
        </w:rPr>
        <w:t xml:space="preserve"> </w:t>
      </w:r>
      <w:r>
        <w:t>所得税费用表</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2" w:type="dxa"/>
          <w:left w:w="113" w:type="dxa"/>
          <w:bottom w:w="0" w:type="dxa"/>
          <w:right w:w="0" w:type="dxa"/>
        </w:tblCellMar>
        <w:tblLook w:val="04A0" w:firstRow="1" w:lastRow="0" w:firstColumn="1" w:lastColumn="0" w:noHBand="0" w:noVBand="1"/>
      </w:tblPr>
      <w:tblGrid>
        <w:gridCol w:w="3217"/>
        <w:gridCol w:w="2931"/>
        <w:gridCol w:w="2914"/>
      </w:tblGrid>
      <w:tr w:rsidR="00F436CE">
        <w:trPr>
          <w:trHeight w:val="290"/>
        </w:trPr>
        <w:tc>
          <w:tcPr>
            <w:tcW w:w="32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8" w:firstLine="0"/>
              <w:jc w:val="center"/>
            </w:pPr>
            <w:r>
              <w:t>项目</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23" w:firstLine="0"/>
              <w:jc w:val="center"/>
            </w:pPr>
            <w:r>
              <w:t>本期发生额</w:t>
            </w:r>
            <w:r>
              <w:t xml:space="preserve"> </w:t>
            </w:r>
          </w:p>
        </w:tc>
        <w:tc>
          <w:tcPr>
            <w:tcW w:w="29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26" w:firstLine="0"/>
              <w:jc w:val="center"/>
            </w:pPr>
            <w:r>
              <w:t>上期发生额</w:t>
            </w:r>
            <w:r>
              <w:t xml:space="preserve"> </w:t>
            </w:r>
          </w:p>
        </w:tc>
      </w:tr>
      <w:tr w:rsidR="00F436CE">
        <w:trPr>
          <w:trHeight w:val="281"/>
        </w:trPr>
        <w:tc>
          <w:tcPr>
            <w:tcW w:w="32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当期所得税费用</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right"/>
            </w:pPr>
            <w:r>
              <w:t xml:space="preserve">1,999,116.25 </w:t>
            </w:r>
          </w:p>
        </w:tc>
        <w:tc>
          <w:tcPr>
            <w:tcW w:w="29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right"/>
            </w:pPr>
            <w:r>
              <w:t>4,279,694.54</w:t>
            </w:r>
            <w:r>
              <w:rPr>
                <w:sz w:val="24"/>
              </w:rPr>
              <w:t xml:space="preserve"> </w:t>
            </w:r>
          </w:p>
        </w:tc>
      </w:tr>
      <w:tr w:rsidR="00F436CE">
        <w:trPr>
          <w:trHeight w:val="283"/>
        </w:trPr>
        <w:tc>
          <w:tcPr>
            <w:tcW w:w="32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递延所得税费用</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right"/>
            </w:pPr>
            <w:r>
              <w:t xml:space="preserve">-1,983,437.82 </w:t>
            </w:r>
          </w:p>
        </w:tc>
        <w:tc>
          <w:tcPr>
            <w:tcW w:w="29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right"/>
            </w:pPr>
            <w:r>
              <w:t xml:space="preserve">-495,795.48 </w:t>
            </w:r>
          </w:p>
        </w:tc>
      </w:tr>
      <w:tr w:rsidR="00F436CE">
        <w:trPr>
          <w:trHeight w:val="283"/>
        </w:trPr>
        <w:tc>
          <w:tcPr>
            <w:tcW w:w="32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8" w:firstLine="0"/>
              <w:jc w:val="center"/>
            </w:pPr>
            <w:r>
              <w:t>合计</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8" w:firstLine="0"/>
              <w:jc w:val="right"/>
            </w:pPr>
            <w:r>
              <w:t xml:space="preserve">15,678.43 </w:t>
            </w:r>
          </w:p>
        </w:tc>
        <w:tc>
          <w:tcPr>
            <w:tcW w:w="29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right"/>
            </w:pPr>
            <w:r>
              <w:t xml:space="preserve">3,783,899.06 </w:t>
            </w:r>
          </w:p>
        </w:tc>
      </w:tr>
    </w:tbl>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会计利润与所得税费用调整过程</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7" w:type="dxa"/>
        <w:tblInd w:w="-7" w:type="dxa"/>
        <w:tblCellMar>
          <w:top w:w="34" w:type="dxa"/>
          <w:left w:w="0" w:type="dxa"/>
          <w:bottom w:w="0" w:type="dxa"/>
          <w:right w:w="10" w:type="dxa"/>
        </w:tblCellMar>
        <w:tblLook w:val="04A0" w:firstRow="1" w:lastRow="0" w:firstColumn="1" w:lastColumn="0" w:noHBand="0" w:noVBand="1"/>
      </w:tblPr>
      <w:tblGrid>
        <w:gridCol w:w="4381"/>
        <w:gridCol w:w="3195"/>
        <w:gridCol w:w="1481"/>
      </w:tblGrid>
      <w:tr w:rsidR="00F436CE">
        <w:trPr>
          <w:trHeight w:val="281"/>
        </w:trPr>
        <w:tc>
          <w:tcPr>
            <w:tcW w:w="43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2" w:firstLine="0"/>
              <w:jc w:val="center"/>
            </w:pPr>
            <w:r>
              <w:t>项目</w:t>
            </w:r>
            <w:r>
              <w:t xml:space="preserve"> </w:t>
            </w:r>
          </w:p>
        </w:tc>
        <w:tc>
          <w:tcPr>
            <w:tcW w:w="3195"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right="322" w:firstLine="0"/>
              <w:jc w:val="right"/>
            </w:pPr>
            <w:r>
              <w:t>本期发生额</w:t>
            </w:r>
            <w:r>
              <w:t xml:space="preserve"> </w:t>
            </w:r>
          </w:p>
        </w:tc>
        <w:tc>
          <w:tcPr>
            <w:tcW w:w="1481"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5"/>
        </w:trPr>
        <w:tc>
          <w:tcPr>
            <w:tcW w:w="43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13" w:firstLine="0"/>
            </w:pPr>
            <w:r>
              <w:t>利润总额</w:t>
            </w:r>
            <w:r>
              <w:t xml:space="preserve"> </w:t>
            </w:r>
          </w:p>
        </w:tc>
        <w:tc>
          <w:tcPr>
            <w:tcW w:w="3195" w:type="dxa"/>
            <w:tcBorders>
              <w:top w:val="single" w:sz="4" w:space="0" w:color="000000"/>
              <w:left w:val="single" w:sz="4"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4" w:space="0" w:color="000000"/>
              <w:left w:val="nil"/>
              <w:bottom w:val="single" w:sz="6" w:space="0" w:color="000000"/>
              <w:right w:val="single" w:sz="6" w:space="0" w:color="000000"/>
            </w:tcBorders>
          </w:tcPr>
          <w:p w:rsidR="00F436CE" w:rsidRDefault="00EA1348">
            <w:pPr>
              <w:spacing w:after="0" w:line="259" w:lineRule="auto"/>
              <w:ind w:left="0" w:firstLine="0"/>
              <w:jc w:val="both"/>
            </w:pPr>
            <w:r>
              <w:t xml:space="preserve">-3,496,324.12 </w:t>
            </w:r>
          </w:p>
        </w:tc>
      </w:tr>
      <w:tr w:rsidR="00F436CE">
        <w:trPr>
          <w:trHeight w:val="288"/>
        </w:trPr>
        <w:tc>
          <w:tcPr>
            <w:tcW w:w="43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13" w:firstLine="0"/>
            </w:pPr>
            <w:r>
              <w:lastRenderedPageBreak/>
              <w:t>按法定</w:t>
            </w:r>
            <w:r>
              <w:t>/</w:t>
            </w:r>
            <w:r>
              <w:t>适用税率计算的所得税费用</w:t>
            </w:r>
            <w:r>
              <w:t xml:space="preserve"> </w:t>
            </w:r>
          </w:p>
        </w:tc>
        <w:tc>
          <w:tcPr>
            <w:tcW w:w="3195" w:type="dxa"/>
            <w:tcBorders>
              <w:top w:val="single" w:sz="6" w:space="0" w:color="000000"/>
              <w:left w:val="single" w:sz="4"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0" w:right="103" w:firstLine="0"/>
              <w:jc w:val="right"/>
            </w:pPr>
            <w:r>
              <w:t xml:space="preserve">-524,448.62 </w:t>
            </w:r>
          </w:p>
        </w:tc>
      </w:tr>
      <w:tr w:rsidR="00F436CE">
        <w:trPr>
          <w:trHeight w:val="286"/>
        </w:trPr>
        <w:tc>
          <w:tcPr>
            <w:tcW w:w="43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13" w:firstLine="0"/>
            </w:pPr>
            <w:r>
              <w:t>子公司适用不同税率的影响</w:t>
            </w:r>
            <w:r>
              <w:t xml:space="preserve"> </w:t>
            </w:r>
          </w:p>
        </w:tc>
        <w:tc>
          <w:tcPr>
            <w:tcW w:w="3195" w:type="dxa"/>
            <w:tcBorders>
              <w:top w:val="single" w:sz="6" w:space="0" w:color="000000"/>
              <w:left w:val="single" w:sz="4"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0" w:right="103" w:firstLine="0"/>
              <w:jc w:val="right"/>
            </w:pPr>
            <w:r>
              <w:t xml:space="preserve">-24,351.36 </w:t>
            </w:r>
          </w:p>
        </w:tc>
      </w:tr>
      <w:tr w:rsidR="00F436CE">
        <w:trPr>
          <w:trHeight w:val="288"/>
        </w:trPr>
        <w:tc>
          <w:tcPr>
            <w:tcW w:w="43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13" w:firstLine="0"/>
            </w:pPr>
            <w:r>
              <w:t>调整以前期间所得税的影响</w:t>
            </w:r>
            <w:r>
              <w:t xml:space="preserve"> </w:t>
            </w:r>
          </w:p>
        </w:tc>
        <w:tc>
          <w:tcPr>
            <w:tcW w:w="3195" w:type="dxa"/>
            <w:tcBorders>
              <w:top w:val="single" w:sz="6" w:space="0" w:color="000000"/>
              <w:left w:val="single" w:sz="4"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0" w:right="103" w:firstLine="0"/>
              <w:jc w:val="right"/>
            </w:pPr>
            <w:r>
              <w:t xml:space="preserve">138,698.23 </w:t>
            </w:r>
          </w:p>
        </w:tc>
      </w:tr>
      <w:tr w:rsidR="00F436CE">
        <w:trPr>
          <w:trHeight w:val="288"/>
        </w:trPr>
        <w:tc>
          <w:tcPr>
            <w:tcW w:w="43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13" w:firstLine="0"/>
            </w:pPr>
            <w:r>
              <w:t>非应税收入的影响</w:t>
            </w:r>
            <w:r>
              <w:t xml:space="preserve"> </w:t>
            </w:r>
          </w:p>
        </w:tc>
        <w:tc>
          <w:tcPr>
            <w:tcW w:w="3195" w:type="dxa"/>
            <w:tcBorders>
              <w:top w:val="single" w:sz="6" w:space="0" w:color="000000"/>
              <w:left w:val="single" w:sz="4"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0" w:right="103" w:firstLine="0"/>
              <w:jc w:val="right"/>
            </w:pPr>
            <w:r>
              <w:t xml:space="preserve">412,590.71 </w:t>
            </w:r>
          </w:p>
        </w:tc>
      </w:tr>
      <w:tr w:rsidR="00F436CE">
        <w:trPr>
          <w:trHeight w:val="286"/>
        </w:trPr>
        <w:tc>
          <w:tcPr>
            <w:tcW w:w="43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13" w:firstLine="0"/>
            </w:pPr>
            <w:r>
              <w:t>不可抵扣的成本、费用和损失的影响</w:t>
            </w:r>
            <w:r>
              <w:t xml:space="preserve"> </w:t>
            </w:r>
          </w:p>
        </w:tc>
        <w:tc>
          <w:tcPr>
            <w:tcW w:w="3195" w:type="dxa"/>
            <w:tcBorders>
              <w:top w:val="single" w:sz="6" w:space="0" w:color="000000"/>
              <w:left w:val="single" w:sz="4"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0" w:right="103" w:firstLine="0"/>
              <w:jc w:val="right"/>
            </w:pPr>
            <w:r>
              <w:t xml:space="preserve">36,015.29 </w:t>
            </w:r>
          </w:p>
        </w:tc>
      </w:tr>
      <w:tr w:rsidR="00F436CE">
        <w:trPr>
          <w:trHeight w:val="562"/>
        </w:trPr>
        <w:tc>
          <w:tcPr>
            <w:tcW w:w="43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13" w:firstLine="0"/>
            </w:pPr>
            <w:r>
              <w:t>使用前期未确认递延所得税资产的可抵扣亏损的影响</w:t>
            </w:r>
            <w:r>
              <w:t xml:space="preserve"> </w:t>
            </w:r>
          </w:p>
        </w:tc>
        <w:tc>
          <w:tcPr>
            <w:tcW w:w="3195" w:type="dxa"/>
            <w:tcBorders>
              <w:top w:val="single" w:sz="6" w:space="0" w:color="000000"/>
              <w:left w:val="single" w:sz="4"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0" w:firstLine="0"/>
              <w:jc w:val="right"/>
            </w:pPr>
            <w:r>
              <w:t xml:space="preserve"> </w:t>
            </w:r>
          </w:p>
        </w:tc>
      </w:tr>
      <w:tr w:rsidR="00F436CE">
        <w:trPr>
          <w:trHeight w:val="560"/>
        </w:trPr>
        <w:tc>
          <w:tcPr>
            <w:tcW w:w="43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13" w:firstLine="0"/>
            </w:pPr>
            <w:r>
              <w:t>本期未确认递延所得税资产的可抵扣暂时性差异或可抵扣亏损的影响</w:t>
            </w:r>
            <w:r>
              <w:t xml:space="preserve"> </w:t>
            </w:r>
          </w:p>
        </w:tc>
        <w:tc>
          <w:tcPr>
            <w:tcW w:w="3195" w:type="dxa"/>
            <w:tcBorders>
              <w:top w:val="single" w:sz="6" w:space="0" w:color="000000"/>
              <w:left w:val="single" w:sz="4"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106" w:firstLine="0"/>
            </w:pPr>
            <w:r>
              <w:t xml:space="preserve">1,490,383.71 </w:t>
            </w:r>
          </w:p>
        </w:tc>
      </w:tr>
      <w:tr w:rsidR="00F436CE">
        <w:trPr>
          <w:trHeight w:val="289"/>
        </w:trPr>
        <w:tc>
          <w:tcPr>
            <w:tcW w:w="4381" w:type="dxa"/>
            <w:tcBorders>
              <w:top w:val="single" w:sz="4" w:space="0" w:color="000000"/>
              <w:left w:val="single" w:sz="6" w:space="0" w:color="000000"/>
              <w:bottom w:val="single" w:sz="6" w:space="0" w:color="000000"/>
              <w:right w:val="single" w:sz="6" w:space="0" w:color="000000"/>
            </w:tcBorders>
          </w:tcPr>
          <w:p w:rsidR="00F436CE" w:rsidRDefault="00EA1348">
            <w:pPr>
              <w:spacing w:after="0" w:line="259" w:lineRule="auto"/>
              <w:ind w:left="113" w:firstLine="0"/>
            </w:pPr>
            <w:r>
              <w:t>研发加计扣除及残疾员工工资加计扣除</w:t>
            </w:r>
            <w:r>
              <w:t xml:space="preserve"> </w:t>
            </w:r>
          </w:p>
        </w:tc>
        <w:tc>
          <w:tcPr>
            <w:tcW w:w="3195" w:type="dxa"/>
            <w:tcBorders>
              <w:top w:val="single" w:sz="6" w:space="0" w:color="000000"/>
              <w:left w:val="single" w:sz="6"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0" w:firstLine="0"/>
              <w:jc w:val="both"/>
            </w:pPr>
            <w:r>
              <w:t xml:space="preserve">-1,381,673.00 </w:t>
            </w:r>
          </w:p>
        </w:tc>
      </w:tr>
      <w:tr w:rsidR="00F436CE">
        <w:trPr>
          <w:trHeight w:val="286"/>
        </w:trPr>
        <w:tc>
          <w:tcPr>
            <w:tcW w:w="43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113" w:firstLine="0"/>
            </w:pPr>
            <w:r>
              <w:t>子公司使用以前年度未确认的可弥补金额</w:t>
            </w:r>
            <w:r>
              <w:t xml:space="preserve"> </w:t>
            </w:r>
          </w:p>
        </w:tc>
        <w:tc>
          <w:tcPr>
            <w:tcW w:w="3195" w:type="dxa"/>
            <w:tcBorders>
              <w:top w:val="single" w:sz="6" w:space="0" w:color="000000"/>
              <w:left w:val="single" w:sz="6"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0" w:right="103" w:firstLine="0"/>
              <w:jc w:val="right"/>
            </w:pPr>
            <w:r>
              <w:t xml:space="preserve">-285,845.36 </w:t>
            </w:r>
          </w:p>
        </w:tc>
      </w:tr>
      <w:tr w:rsidR="00F436CE">
        <w:trPr>
          <w:trHeight w:val="288"/>
        </w:trPr>
        <w:tc>
          <w:tcPr>
            <w:tcW w:w="4381" w:type="dxa"/>
            <w:tcBorders>
              <w:top w:val="single" w:sz="6" w:space="0" w:color="000000"/>
              <w:left w:val="single" w:sz="6" w:space="0" w:color="000000"/>
              <w:bottom w:val="single" w:sz="6" w:space="0" w:color="000000"/>
              <w:right w:val="single" w:sz="6" w:space="0" w:color="000000"/>
            </w:tcBorders>
          </w:tcPr>
          <w:p w:rsidR="00F436CE" w:rsidRDefault="00EA1348">
            <w:pPr>
              <w:spacing w:after="0" w:line="259" w:lineRule="auto"/>
              <w:ind w:left="113" w:firstLine="0"/>
            </w:pPr>
            <w:r>
              <w:t>累计未实现利润对递延所得税资产的影响</w:t>
            </w:r>
            <w:r>
              <w:t xml:space="preserve"> </w:t>
            </w:r>
          </w:p>
        </w:tc>
        <w:tc>
          <w:tcPr>
            <w:tcW w:w="3195" w:type="dxa"/>
            <w:tcBorders>
              <w:top w:val="single" w:sz="6" w:space="0" w:color="000000"/>
              <w:left w:val="single" w:sz="6"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0" w:right="103" w:firstLine="0"/>
              <w:jc w:val="right"/>
            </w:pPr>
            <w:r>
              <w:t xml:space="preserve">154,308.83 </w:t>
            </w:r>
          </w:p>
        </w:tc>
      </w:tr>
      <w:tr w:rsidR="00F436CE">
        <w:trPr>
          <w:trHeight w:val="287"/>
        </w:trPr>
        <w:tc>
          <w:tcPr>
            <w:tcW w:w="4381" w:type="dxa"/>
            <w:tcBorders>
              <w:top w:val="single" w:sz="6" w:space="0" w:color="000000"/>
              <w:left w:val="single" w:sz="4" w:space="0" w:color="000000"/>
              <w:bottom w:val="single" w:sz="4" w:space="0" w:color="000000"/>
              <w:right w:val="single" w:sz="4" w:space="0" w:color="000000"/>
            </w:tcBorders>
          </w:tcPr>
          <w:p w:rsidR="00F436CE" w:rsidRDefault="00EA1348">
            <w:pPr>
              <w:spacing w:after="0" w:line="259" w:lineRule="auto"/>
              <w:ind w:left="113" w:firstLine="0"/>
            </w:pPr>
            <w:r>
              <w:t>所得税费用</w:t>
            </w:r>
            <w:r>
              <w:t xml:space="preserve"> </w:t>
            </w:r>
          </w:p>
        </w:tc>
        <w:tc>
          <w:tcPr>
            <w:tcW w:w="3195" w:type="dxa"/>
            <w:tcBorders>
              <w:top w:val="single" w:sz="6" w:space="0" w:color="000000"/>
              <w:left w:val="single" w:sz="4" w:space="0" w:color="000000"/>
              <w:bottom w:val="single" w:sz="6" w:space="0" w:color="000000"/>
              <w:right w:val="nil"/>
            </w:tcBorders>
          </w:tcPr>
          <w:p w:rsidR="00F436CE" w:rsidRDefault="00F436CE">
            <w:pPr>
              <w:spacing w:after="160" w:line="259" w:lineRule="auto"/>
              <w:ind w:left="0" w:firstLine="0"/>
            </w:pPr>
          </w:p>
        </w:tc>
        <w:tc>
          <w:tcPr>
            <w:tcW w:w="1481" w:type="dxa"/>
            <w:tcBorders>
              <w:top w:val="single" w:sz="6" w:space="0" w:color="000000"/>
              <w:left w:val="nil"/>
              <w:bottom w:val="single" w:sz="6" w:space="0" w:color="000000"/>
              <w:right w:val="single" w:sz="6" w:space="0" w:color="000000"/>
            </w:tcBorders>
          </w:tcPr>
          <w:p w:rsidR="00F436CE" w:rsidRDefault="00EA1348">
            <w:pPr>
              <w:spacing w:after="0" w:line="259" w:lineRule="auto"/>
              <w:ind w:left="0" w:right="103" w:firstLine="0"/>
              <w:jc w:val="right"/>
            </w:pPr>
            <w:r>
              <w:t xml:space="preserve">15,678.43 </w:t>
            </w:r>
          </w:p>
        </w:tc>
      </w:tr>
    </w:tbl>
    <w:p w:rsidR="00F436CE" w:rsidRDefault="00EA1348">
      <w:pPr>
        <w:spacing w:after="37" w:line="259" w:lineRule="auto"/>
        <w:ind w:left="106" w:firstLine="0"/>
      </w:pPr>
      <w:r>
        <w:t xml:space="preserve"> </w:t>
      </w:r>
    </w:p>
    <w:p w:rsidR="00F436CE" w:rsidRDefault="00EA1348">
      <w:pPr>
        <w:spacing w:after="44"/>
        <w:ind w:left="101" w:right="1"/>
      </w:pPr>
      <w:r>
        <w:t>其他说明：</w:t>
      </w:r>
      <w:r>
        <w:t xml:space="preserve"> </w:t>
      </w:r>
    </w:p>
    <w:p w:rsidR="00F436CE" w:rsidRDefault="00EA1348">
      <w:pPr>
        <w:spacing w:after="44"/>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26"/>
        </w:numPr>
        <w:spacing w:after="58"/>
        <w:ind w:right="1" w:hanging="504"/>
      </w:pPr>
      <w:r>
        <w:t>其他综合收益</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6"/>
        </w:numPr>
        <w:spacing w:after="70"/>
        <w:ind w:right="1" w:hanging="504"/>
      </w:pPr>
      <w:r>
        <w:t>现金流量表项目</w:t>
      </w:r>
      <w:r>
        <w:t xml:space="preserve"> </w:t>
      </w:r>
    </w:p>
    <w:p w:rsidR="00F436CE" w:rsidRDefault="00EA1348">
      <w:pPr>
        <w:spacing w:after="58"/>
        <w:ind w:left="101" w:right="1"/>
      </w:pPr>
      <w:r>
        <w:t>(1).</w:t>
      </w:r>
      <w:r>
        <w:rPr>
          <w:rFonts w:ascii="Arial" w:eastAsia="Arial" w:hAnsi="Arial" w:cs="Arial"/>
          <w:b/>
        </w:rPr>
        <w:t xml:space="preserve"> </w:t>
      </w:r>
      <w:r>
        <w:t>收到的其他与经营活动有关的现金</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062" w:type="dxa"/>
        <w:tblInd w:w="-7" w:type="dxa"/>
        <w:tblCellMar>
          <w:top w:w="34" w:type="dxa"/>
          <w:left w:w="0" w:type="dxa"/>
          <w:bottom w:w="0" w:type="dxa"/>
          <w:right w:w="7" w:type="dxa"/>
        </w:tblCellMar>
        <w:tblLook w:val="04A0" w:firstRow="1" w:lastRow="0" w:firstColumn="1" w:lastColumn="0" w:noHBand="0" w:noVBand="1"/>
      </w:tblPr>
      <w:tblGrid>
        <w:gridCol w:w="1495"/>
        <w:gridCol w:w="1916"/>
        <w:gridCol w:w="2830"/>
        <w:gridCol w:w="2821"/>
      </w:tblGrid>
      <w:tr w:rsidR="00F436CE">
        <w:trPr>
          <w:trHeight w:val="283"/>
        </w:trPr>
        <w:tc>
          <w:tcPr>
            <w:tcW w:w="34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28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本期发生额</w:t>
            </w:r>
            <w:r>
              <w:t xml:space="preserve"> </w:t>
            </w:r>
          </w:p>
        </w:tc>
        <w:tc>
          <w:tcPr>
            <w:tcW w:w="2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上期发生额</w:t>
            </w:r>
            <w:r>
              <w:t xml:space="preserve"> </w:t>
            </w:r>
          </w:p>
        </w:tc>
      </w:tr>
      <w:tr w:rsidR="00F436CE">
        <w:trPr>
          <w:trHeight w:val="283"/>
        </w:trPr>
        <w:tc>
          <w:tcPr>
            <w:tcW w:w="34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往来款</w:t>
            </w:r>
            <w:r>
              <w:t xml:space="preserve"> </w:t>
            </w:r>
          </w:p>
        </w:tc>
        <w:tc>
          <w:tcPr>
            <w:tcW w:w="28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271,681.68 </w:t>
            </w:r>
          </w:p>
        </w:tc>
        <w:tc>
          <w:tcPr>
            <w:tcW w:w="2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1,426,505.15 </w:t>
            </w:r>
          </w:p>
        </w:tc>
      </w:tr>
      <w:tr w:rsidR="00F436CE">
        <w:trPr>
          <w:trHeight w:val="281"/>
        </w:trPr>
        <w:tc>
          <w:tcPr>
            <w:tcW w:w="34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政府补助</w:t>
            </w:r>
            <w:r>
              <w:t xml:space="preserve"> </w:t>
            </w:r>
          </w:p>
        </w:tc>
        <w:tc>
          <w:tcPr>
            <w:tcW w:w="28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967,045.17 </w:t>
            </w:r>
          </w:p>
        </w:tc>
        <w:tc>
          <w:tcPr>
            <w:tcW w:w="2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1,612,391.99 </w:t>
            </w:r>
          </w:p>
        </w:tc>
      </w:tr>
      <w:tr w:rsidR="00F436CE">
        <w:trPr>
          <w:trHeight w:val="283"/>
        </w:trPr>
        <w:tc>
          <w:tcPr>
            <w:tcW w:w="34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利息收入</w:t>
            </w:r>
            <w:r>
              <w:t xml:space="preserve"> </w:t>
            </w:r>
          </w:p>
        </w:tc>
        <w:tc>
          <w:tcPr>
            <w:tcW w:w="28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349,743.01 </w:t>
            </w:r>
          </w:p>
        </w:tc>
        <w:tc>
          <w:tcPr>
            <w:tcW w:w="2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1,728,498.53 </w:t>
            </w:r>
          </w:p>
        </w:tc>
      </w:tr>
      <w:tr w:rsidR="00F436CE">
        <w:trPr>
          <w:trHeight w:val="283"/>
        </w:trPr>
        <w:tc>
          <w:tcPr>
            <w:tcW w:w="1496" w:type="dxa"/>
            <w:tcBorders>
              <w:top w:val="single" w:sz="4" w:space="0" w:color="000000"/>
              <w:left w:val="single" w:sz="4" w:space="0" w:color="000000"/>
              <w:bottom w:val="single" w:sz="4" w:space="0" w:color="000000"/>
              <w:right w:val="nil"/>
            </w:tcBorders>
          </w:tcPr>
          <w:p w:rsidR="00F436CE" w:rsidRDefault="00EA1348">
            <w:pPr>
              <w:spacing w:after="0" w:line="259" w:lineRule="auto"/>
              <w:ind w:left="113" w:firstLine="0"/>
            </w:pPr>
            <w:r>
              <w:t>其他</w:t>
            </w:r>
            <w:r>
              <w:t xml:space="preserve"> </w:t>
            </w:r>
          </w:p>
        </w:tc>
        <w:tc>
          <w:tcPr>
            <w:tcW w:w="1916"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8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12,458.71 </w:t>
            </w:r>
          </w:p>
        </w:tc>
        <w:tc>
          <w:tcPr>
            <w:tcW w:w="2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101,863.36 </w:t>
            </w:r>
          </w:p>
        </w:tc>
      </w:tr>
      <w:tr w:rsidR="00F436CE">
        <w:trPr>
          <w:trHeight w:val="281"/>
        </w:trPr>
        <w:tc>
          <w:tcPr>
            <w:tcW w:w="1496"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916"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pPr>
            <w:r>
              <w:t>合计</w:t>
            </w:r>
            <w:r>
              <w:t xml:space="preserve"> </w:t>
            </w:r>
          </w:p>
        </w:tc>
        <w:tc>
          <w:tcPr>
            <w:tcW w:w="28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1,600,928.57 </w:t>
            </w:r>
          </w:p>
        </w:tc>
        <w:tc>
          <w:tcPr>
            <w:tcW w:w="28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4,869,259.03 </w:t>
            </w:r>
          </w:p>
        </w:tc>
      </w:tr>
    </w:tbl>
    <w:p w:rsidR="00F436CE" w:rsidRDefault="00EA1348">
      <w:pPr>
        <w:spacing w:after="46"/>
        <w:ind w:left="101" w:right="1"/>
      </w:pPr>
      <w:r>
        <w:t>收到的其他与经营活动有关的现金说明：</w:t>
      </w:r>
      <w:r>
        <w:t xml:space="preserve"> </w:t>
      </w:r>
    </w:p>
    <w:p w:rsidR="00F436CE" w:rsidRDefault="00EA1348">
      <w:pPr>
        <w:ind w:left="101" w:right="1"/>
      </w:pPr>
      <w:r>
        <w:t>无</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支付的其他与经营活动有关的现金</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113" w:type="dxa"/>
          <w:bottom w:w="0" w:type="dxa"/>
          <w:right w:w="7" w:type="dxa"/>
        </w:tblCellMar>
        <w:tblLook w:val="04A0" w:firstRow="1" w:lastRow="0" w:firstColumn="1" w:lastColumn="0" w:noHBand="0" w:noVBand="1"/>
      </w:tblPr>
      <w:tblGrid>
        <w:gridCol w:w="3411"/>
        <w:gridCol w:w="2811"/>
        <w:gridCol w:w="2840"/>
      </w:tblGrid>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本期发生额</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上期发生额</w:t>
            </w:r>
            <w:r>
              <w:t xml:space="preserve"> </w:t>
            </w:r>
          </w:p>
        </w:tc>
      </w:tr>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lastRenderedPageBreak/>
              <w:t>往来款</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3,228,614.63 </w:t>
            </w:r>
          </w:p>
        </w:tc>
        <w:tc>
          <w:tcPr>
            <w:tcW w:w="2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3,042,936.60 </w:t>
            </w:r>
          </w:p>
        </w:tc>
      </w:tr>
      <w:tr w:rsidR="00F436CE">
        <w:trPr>
          <w:trHeight w:val="281"/>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费用类支出</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11,716,298.75 </w:t>
            </w:r>
          </w:p>
        </w:tc>
        <w:tc>
          <w:tcPr>
            <w:tcW w:w="2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10,982,074.15 </w:t>
            </w:r>
          </w:p>
        </w:tc>
      </w:tr>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财务手续费</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155,698.32 </w:t>
            </w:r>
          </w:p>
        </w:tc>
        <w:tc>
          <w:tcPr>
            <w:tcW w:w="2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201,353.15 </w:t>
            </w:r>
          </w:p>
        </w:tc>
      </w:tr>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48,639.75 </w:t>
            </w:r>
          </w:p>
        </w:tc>
      </w:tr>
      <w:tr w:rsidR="00F436CE">
        <w:trPr>
          <w:trHeight w:val="281"/>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15,100,611.70 </w:t>
            </w:r>
          </w:p>
        </w:tc>
        <w:tc>
          <w:tcPr>
            <w:tcW w:w="284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14,275,003.65 </w:t>
            </w:r>
          </w:p>
        </w:tc>
      </w:tr>
    </w:tbl>
    <w:p w:rsidR="00F436CE" w:rsidRDefault="00EA1348">
      <w:pPr>
        <w:spacing w:after="52"/>
        <w:ind w:left="101" w:right="4947"/>
      </w:pPr>
      <w:r>
        <w:t>支付的其他与经营活动有关的现金说明：无</w:t>
      </w:r>
      <w:r>
        <w:t xml:space="preserve"> </w:t>
      </w:r>
    </w:p>
    <w:p w:rsidR="00F436CE" w:rsidRDefault="00EA1348">
      <w:pPr>
        <w:spacing w:after="56" w:line="259" w:lineRule="auto"/>
        <w:ind w:left="106" w:firstLine="0"/>
      </w:pPr>
      <w:r>
        <w:t xml:space="preserve"> </w:t>
      </w:r>
    </w:p>
    <w:p w:rsidR="00F436CE" w:rsidRDefault="00EA1348">
      <w:pPr>
        <w:spacing w:after="60"/>
        <w:ind w:left="101" w:right="1"/>
      </w:pPr>
      <w:r>
        <w:t>(3).</w:t>
      </w:r>
      <w:r>
        <w:rPr>
          <w:rFonts w:ascii="Arial" w:eastAsia="Arial" w:hAnsi="Arial" w:cs="Arial"/>
          <w:b/>
        </w:rPr>
        <w:t xml:space="preserve"> </w:t>
      </w:r>
      <w:r>
        <w:t>收到的其他与投资活动有关的现金</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w:t>
      </w:r>
      <w:r>
        <w:t>:</w:t>
      </w:r>
      <w:r>
        <w:t>人民币</w:t>
      </w:r>
      <w:r>
        <w:t xml:space="preserve"> </w:t>
      </w:r>
    </w:p>
    <w:tbl>
      <w:tblPr>
        <w:tblStyle w:val="TableGrid"/>
        <w:tblW w:w="9062" w:type="dxa"/>
        <w:tblInd w:w="-7" w:type="dxa"/>
        <w:tblCellMar>
          <w:top w:w="34" w:type="dxa"/>
          <w:left w:w="113" w:type="dxa"/>
          <w:bottom w:w="0" w:type="dxa"/>
          <w:right w:w="7" w:type="dxa"/>
        </w:tblCellMar>
        <w:tblLook w:val="04A0" w:firstRow="1" w:lastRow="0" w:firstColumn="1" w:lastColumn="0" w:noHBand="0" w:noVBand="1"/>
      </w:tblPr>
      <w:tblGrid>
        <w:gridCol w:w="3411"/>
        <w:gridCol w:w="2914"/>
        <w:gridCol w:w="2737"/>
      </w:tblGrid>
      <w:tr w:rsidR="00F436CE">
        <w:trPr>
          <w:trHeight w:val="281"/>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29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本期发生额</w:t>
            </w:r>
            <w:r>
              <w:t xml:space="preserve"> </w:t>
            </w:r>
          </w:p>
        </w:tc>
        <w:tc>
          <w:tcPr>
            <w:tcW w:w="27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上期发生额</w:t>
            </w:r>
            <w:r>
              <w:t xml:space="preserve"> </w:t>
            </w:r>
          </w:p>
        </w:tc>
      </w:tr>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银行理财产品收回</w:t>
            </w:r>
            <w:r>
              <w:t xml:space="preserve"> </w:t>
            </w:r>
          </w:p>
        </w:tc>
        <w:tc>
          <w:tcPr>
            <w:tcW w:w="29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7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120,000,000.00 </w:t>
            </w:r>
          </w:p>
        </w:tc>
      </w:tr>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收回西安德高支付的投资款</w:t>
            </w:r>
            <w:r>
              <w:t xml:space="preserve"> </w:t>
            </w:r>
          </w:p>
        </w:tc>
        <w:tc>
          <w:tcPr>
            <w:tcW w:w="29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8,800,000.00 </w:t>
            </w:r>
          </w:p>
        </w:tc>
        <w:tc>
          <w:tcPr>
            <w:tcW w:w="27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29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8,800,000.00 </w:t>
            </w:r>
          </w:p>
        </w:tc>
        <w:tc>
          <w:tcPr>
            <w:tcW w:w="273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120,000,000.00 </w:t>
            </w:r>
          </w:p>
        </w:tc>
      </w:tr>
    </w:tbl>
    <w:p w:rsidR="00F436CE" w:rsidRDefault="00EA1348">
      <w:pPr>
        <w:spacing w:after="37" w:line="259" w:lineRule="auto"/>
        <w:ind w:left="106" w:firstLine="0"/>
      </w:pPr>
      <w:r>
        <w:t xml:space="preserve"> </w:t>
      </w:r>
    </w:p>
    <w:p w:rsidR="00F436CE" w:rsidRDefault="00EA1348">
      <w:pPr>
        <w:spacing w:after="44"/>
        <w:ind w:left="101" w:right="1"/>
      </w:pPr>
      <w:r>
        <w:t>收到的其他与投资活动有关的现金说明：</w:t>
      </w:r>
      <w:r>
        <w:t xml:space="preserve"> </w:t>
      </w:r>
    </w:p>
    <w:p w:rsidR="00F436CE" w:rsidRDefault="00EA1348">
      <w:pPr>
        <w:ind w:left="101" w:right="1"/>
      </w:pPr>
      <w:r>
        <w:t>无</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(4).</w:t>
      </w:r>
      <w:r>
        <w:rPr>
          <w:rFonts w:ascii="Arial" w:eastAsia="Arial" w:hAnsi="Arial" w:cs="Arial"/>
          <w:b/>
        </w:rPr>
        <w:t xml:space="preserve"> </w:t>
      </w:r>
      <w:r>
        <w:t>支付的其他与投资活动有关的现金</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113" w:type="dxa"/>
          <w:bottom w:w="0" w:type="dxa"/>
          <w:right w:w="7" w:type="dxa"/>
        </w:tblCellMar>
        <w:tblLook w:val="04A0" w:firstRow="1" w:lastRow="0" w:firstColumn="1" w:lastColumn="0" w:noHBand="0" w:noVBand="1"/>
      </w:tblPr>
      <w:tblGrid>
        <w:gridCol w:w="3412"/>
        <w:gridCol w:w="2916"/>
        <w:gridCol w:w="2734"/>
      </w:tblGrid>
      <w:tr w:rsidR="00F436CE">
        <w:trPr>
          <w:trHeight w:val="281"/>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项目</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本期发生额</w:t>
            </w: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上期发生额</w:t>
            </w:r>
            <w:r>
              <w:t xml:space="preserve"> </w:t>
            </w:r>
          </w:p>
        </w:tc>
      </w:tr>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银行理财产品购买</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60,000,000.00 </w:t>
            </w:r>
          </w:p>
        </w:tc>
      </w:tr>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支付西安德高投资款</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8,800,000.00 </w:t>
            </w:r>
          </w:p>
        </w:tc>
      </w:tr>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68,800,000.00 </w:t>
            </w:r>
          </w:p>
        </w:tc>
      </w:tr>
    </w:tbl>
    <w:p w:rsidR="00F436CE" w:rsidRDefault="00EA1348">
      <w:pPr>
        <w:spacing w:after="44"/>
        <w:ind w:left="101" w:right="1"/>
      </w:pPr>
      <w:r>
        <w:t>支付的其他与投资活动有关的现金说明：</w:t>
      </w:r>
      <w:r>
        <w:t xml:space="preserve"> </w:t>
      </w:r>
    </w:p>
    <w:p w:rsidR="00F436CE" w:rsidRDefault="00EA1348">
      <w:pPr>
        <w:ind w:left="101" w:right="1"/>
      </w:pPr>
      <w:r>
        <w:t>无</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(5).</w:t>
      </w:r>
      <w:r>
        <w:rPr>
          <w:rFonts w:ascii="Arial" w:eastAsia="Arial" w:hAnsi="Arial" w:cs="Arial"/>
          <w:b/>
        </w:rPr>
        <w:t xml:space="preserve"> </w:t>
      </w:r>
      <w:r>
        <w:t>收到的其他与筹资活动有关的现金</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(6).</w:t>
      </w:r>
      <w:r>
        <w:rPr>
          <w:rFonts w:ascii="Arial" w:eastAsia="Arial" w:hAnsi="Arial" w:cs="Arial"/>
          <w:b/>
        </w:rPr>
        <w:t xml:space="preserve"> </w:t>
      </w:r>
      <w:r>
        <w:t>支付的其他与筹资活动有关的现金</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062" w:type="dxa"/>
        <w:tblInd w:w="-7" w:type="dxa"/>
        <w:tblCellMar>
          <w:top w:w="34" w:type="dxa"/>
          <w:left w:w="113" w:type="dxa"/>
          <w:bottom w:w="0" w:type="dxa"/>
          <w:right w:w="7" w:type="dxa"/>
        </w:tblCellMar>
        <w:tblLook w:val="04A0" w:firstRow="1" w:lastRow="0" w:firstColumn="1" w:lastColumn="0" w:noHBand="0" w:noVBand="1"/>
      </w:tblPr>
      <w:tblGrid>
        <w:gridCol w:w="3412"/>
        <w:gridCol w:w="2916"/>
        <w:gridCol w:w="2734"/>
      </w:tblGrid>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center"/>
            </w:pPr>
            <w:r>
              <w:t>项目</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本期发生额</w:t>
            </w: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 w:firstLine="0"/>
              <w:jc w:val="center"/>
            </w:pPr>
            <w:r>
              <w:t>上期发生额</w:t>
            </w:r>
            <w:r>
              <w:t xml:space="preserve"> </w:t>
            </w:r>
          </w:p>
        </w:tc>
      </w:tr>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使用权资产租赁费</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1,370,443.90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806,672.31 </w:t>
            </w:r>
          </w:p>
        </w:tc>
      </w:tr>
      <w:tr w:rsidR="00F436CE">
        <w:trPr>
          <w:trHeight w:val="281"/>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融资租赁各期支付的现金</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238,487.18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75,070.63 </w:t>
            </w:r>
          </w:p>
        </w:tc>
      </w:tr>
      <w:tr w:rsidR="00F436CE">
        <w:trPr>
          <w:trHeight w:val="283"/>
        </w:trPr>
        <w:tc>
          <w:tcPr>
            <w:tcW w:w="34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1,608,931.08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881,742.94 </w:t>
            </w:r>
          </w:p>
        </w:tc>
      </w:tr>
    </w:tbl>
    <w:p w:rsidR="00F436CE" w:rsidRDefault="00EA1348">
      <w:pPr>
        <w:spacing w:after="50"/>
        <w:ind w:left="101" w:right="1"/>
      </w:pPr>
      <w:r>
        <w:t>支付的其他与筹资活动有关的现金说明：</w:t>
      </w:r>
      <w:r>
        <w:t xml:space="preserve"> </w:t>
      </w:r>
    </w:p>
    <w:p w:rsidR="00F436CE" w:rsidRDefault="00EA1348">
      <w:pPr>
        <w:ind w:left="101" w:right="1"/>
      </w:pPr>
      <w:r>
        <w:t>无</w:t>
      </w:r>
      <w:r>
        <w:rPr>
          <w:rFonts w:ascii="Calibri" w:eastAsia="Calibri" w:hAnsi="Calibri" w:cs="Calibri"/>
        </w:rPr>
        <w:t xml:space="preserve"> </w:t>
      </w:r>
    </w:p>
    <w:p w:rsidR="00F436CE" w:rsidRDefault="00EA1348">
      <w:pPr>
        <w:spacing w:after="47" w:line="259" w:lineRule="auto"/>
        <w:ind w:left="106" w:firstLine="0"/>
      </w:pPr>
      <w:r>
        <w:t xml:space="preserve"> </w:t>
      </w:r>
    </w:p>
    <w:p w:rsidR="00F436CE" w:rsidRDefault="00EA1348">
      <w:pPr>
        <w:spacing w:after="79"/>
        <w:ind w:left="101" w:right="1"/>
      </w:pPr>
      <w:r>
        <w:t>79</w:t>
      </w:r>
      <w:r>
        <w:t>、</w:t>
      </w:r>
      <w:r>
        <w:rPr>
          <w:rFonts w:ascii="Arial" w:eastAsia="Arial" w:hAnsi="Arial" w:cs="Arial"/>
          <w:b/>
        </w:rPr>
        <w:t xml:space="preserve"> </w:t>
      </w:r>
      <w:r>
        <w:t>现金流量表补充资料</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现金流量表补充资料</w:t>
      </w:r>
      <w:r>
        <w:t xml:space="preserve"> </w:t>
      </w:r>
    </w:p>
    <w:p w:rsidR="00F436CE" w:rsidRDefault="00EA1348">
      <w:pPr>
        <w:spacing w:after="0" w:line="265" w:lineRule="auto"/>
        <w:ind w:left="10" w:right="206"/>
        <w:jc w:val="right"/>
      </w:pPr>
      <w:r>
        <w:lastRenderedPageBreak/>
        <w:t>√</w:t>
      </w:r>
      <w:r>
        <w:t>适用</w:t>
      </w:r>
      <w:r>
        <w:t xml:space="preserve">  □</w:t>
      </w:r>
      <w:r>
        <w:t>不适用</w:t>
      </w:r>
      <w:r>
        <w:t xml:space="preserve">  </w:t>
      </w:r>
      <w:r>
        <w:t>单位：元</w:t>
      </w:r>
      <w:r>
        <w:t xml:space="preserve">  </w:t>
      </w:r>
      <w:r>
        <w:t>币种：人民币</w:t>
      </w:r>
      <w:r>
        <w:t xml:space="preserve"> </w:t>
      </w:r>
    </w:p>
    <w:tbl>
      <w:tblPr>
        <w:tblStyle w:val="TableGrid"/>
        <w:tblW w:w="9050" w:type="dxa"/>
        <w:tblInd w:w="-2" w:type="dxa"/>
        <w:tblCellMar>
          <w:top w:w="29" w:type="dxa"/>
          <w:left w:w="0" w:type="dxa"/>
          <w:bottom w:w="0" w:type="dxa"/>
          <w:right w:w="0" w:type="dxa"/>
        </w:tblCellMar>
        <w:tblLook w:val="04A0" w:firstRow="1" w:lastRow="0" w:firstColumn="1" w:lastColumn="0" w:noHBand="0" w:noVBand="1"/>
      </w:tblPr>
      <w:tblGrid>
        <w:gridCol w:w="3484"/>
        <w:gridCol w:w="977"/>
        <w:gridCol w:w="1824"/>
        <w:gridCol w:w="2765"/>
      </w:tblGrid>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补充资料</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pPr>
            <w:r>
              <w:t>本期金额</w:t>
            </w: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 w:firstLine="0"/>
              <w:jc w:val="center"/>
            </w:pPr>
            <w:r>
              <w:t>上期金额</w:t>
            </w:r>
            <w:r>
              <w:t xml:space="preserve"> </w:t>
            </w:r>
          </w:p>
        </w:tc>
      </w:tr>
      <w:tr w:rsidR="00F436CE">
        <w:trPr>
          <w:trHeight w:val="283"/>
        </w:trPr>
        <w:tc>
          <w:tcPr>
            <w:tcW w:w="4460"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1</w:t>
            </w:r>
            <w:r>
              <w:t>．将净利润调节为经营活动现金流量：</w:t>
            </w:r>
            <w:r>
              <w:t xml:space="preserve"> </w:t>
            </w:r>
          </w:p>
        </w:tc>
        <w:tc>
          <w:tcPr>
            <w:tcW w:w="1824"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765"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1"/>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净利润</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w:t>
            </w:r>
            <w:r>
              <w:t xml:space="preserve">3,512,002.55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33,467,392.51</w:t>
            </w:r>
            <w:r>
              <w:rPr>
                <w:sz w:val="24"/>
              </w:rPr>
              <w:t xml:space="preserve">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加：资产减值准备</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788,200.68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561,212.35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信用减值损失</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4,394,864.91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1,869,913.08 </w:t>
            </w:r>
          </w:p>
        </w:tc>
      </w:tr>
      <w:tr w:rsidR="00F436CE">
        <w:trPr>
          <w:trHeight w:val="554"/>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固定资产折旧、油气资产折耗、生产性生物资产折旧</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vAlign w:val="center"/>
          </w:tcPr>
          <w:p w:rsidR="00F436CE" w:rsidRDefault="00EA1348">
            <w:pPr>
              <w:spacing w:after="0" w:line="259" w:lineRule="auto"/>
              <w:ind w:left="0" w:right="108" w:firstLine="0"/>
              <w:jc w:val="right"/>
            </w:pPr>
            <w:r>
              <w:t xml:space="preserve">15,556,235.17 </w:t>
            </w:r>
          </w:p>
        </w:tc>
        <w:tc>
          <w:tcPr>
            <w:tcW w:w="27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11,971,727.23 </w:t>
            </w:r>
          </w:p>
        </w:tc>
      </w:tr>
      <w:tr w:rsidR="00F436CE">
        <w:trPr>
          <w:trHeight w:val="281"/>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使用权资产摊销</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1,373,128.46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745,816.23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无形资产摊销</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1,753,507.90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1,620,978.65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长期待摊费用摊销</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13,917.51</w:t>
            </w: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13,917.51 </w:t>
            </w:r>
          </w:p>
        </w:tc>
      </w:tr>
      <w:tr w:rsidR="00F436CE">
        <w:trPr>
          <w:trHeight w:val="554"/>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处置固定资产、无形资产和其他长期资产的损失（收益以</w:t>
            </w:r>
            <w:r>
              <w:t>“</w:t>
            </w:r>
            <w:r>
              <w:t>－</w:t>
            </w:r>
            <w:r>
              <w:t>”</w:t>
            </w:r>
            <w:r>
              <w:t>号填列）</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vAlign w:val="center"/>
          </w:tcPr>
          <w:p w:rsidR="00F436CE" w:rsidRDefault="00EA1348">
            <w:pPr>
              <w:spacing w:after="0" w:line="259" w:lineRule="auto"/>
              <w:ind w:left="0" w:right="108" w:firstLine="0"/>
              <w:jc w:val="right"/>
            </w:pPr>
            <w:r>
              <w:t xml:space="preserve">-30,597.20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固定资产报废损失（收益以</w:t>
            </w:r>
            <w:r>
              <w:t>“</w:t>
            </w:r>
            <w:r>
              <w:t>－</w:t>
            </w:r>
            <w:r>
              <w:t>”</w:t>
            </w:r>
            <w:r>
              <w:t>号填列）</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vAlign w:val="center"/>
          </w:tcPr>
          <w:p w:rsidR="00F436CE" w:rsidRDefault="00EA1348">
            <w:pPr>
              <w:spacing w:after="0" w:line="259" w:lineRule="auto"/>
              <w:ind w:left="0" w:right="108" w:firstLine="0"/>
              <w:jc w:val="right"/>
            </w:pPr>
            <w:r>
              <w:t xml:space="preserve">10,476.36 </w:t>
            </w:r>
          </w:p>
        </w:tc>
        <w:tc>
          <w:tcPr>
            <w:tcW w:w="27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65,304.24</w:t>
            </w:r>
            <w:r>
              <w:rPr>
                <w:sz w:val="24"/>
              </w:rPr>
              <w:t xml:space="preserve"> </w:t>
            </w:r>
          </w:p>
        </w:tc>
      </w:tr>
      <w:tr w:rsidR="00F436CE">
        <w:trPr>
          <w:trHeight w:val="555"/>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公允价值变动损失（收益以</w:t>
            </w:r>
            <w:r>
              <w:t>“</w:t>
            </w:r>
            <w:r>
              <w:t>－</w:t>
            </w:r>
            <w:r>
              <w:t>”</w:t>
            </w:r>
            <w:r>
              <w:t>号填列）</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t>财务费用（收益以</w:t>
            </w:r>
            <w:r>
              <w:t>“</w:t>
            </w:r>
            <w:r>
              <w:t>－</w:t>
            </w:r>
            <w:r>
              <w:t>”</w:t>
            </w:r>
            <w:r>
              <w:t>号填列）</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887,152.97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324,916.16</w:t>
            </w:r>
            <w:r>
              <w:rPr>
                <w:sz w:val="24"/>
              </w:rPr>
              <w:t xml:space="preserve"> </w:t>
            </w:r>
          </w:p>
        </w:tc>
      </w:tr>
      <w:tr w:rsidR="00F436CE">
        <w:trPr>
          <w:trHeight w:val="281"/>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t>投资损失（收益以</w:t>
            </w:r>
            <w:r>
              <w:t>“</w:t>
            </w:r>
            <w:r>
              <w:t>－</w:t>
            </w:r>
            <w:r>
              <w:t>”</w:t>
            </w:r>
            <w:r>
              <w:t>号填列）</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2,796,973.95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-3,202,852.15 </w:t>
            </w:r>
          </w:p>
        </w:tc>
      </w:tr>
      <w:tr w:rsidR="00F436CE">
        <w:trPr>
          <w:trHeight w:val="554"/>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递延所得税资产减少（增加以</w:t>
            </w:r>
            <w:r>
              <w:t>“</w:t>
            </w:r>
            <w:r>
              <w:t>－</w:t>
            </w:r>
            <w:r>
              <w:t xml:space="preserve">” </w:t>
            </w:r>
            <w:r>
              <w:t>号填列）</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vAlign w:val="center"/>
          </w:tcPr>
          <w:p w:rsidR="00F436CE" w:rsidRDefault="00EA1348">
            <w:pPr>
              <w:spacing w:after="0" w:line="259" w:lineRule="auto"/>
              <w:ind w:left="0" w:right="108" w:firstLine="0"/>
              <w:jc w:val="right"/>
            </w:pPr>
            <w:r>
              <w:t>-</w:t>
            </w:r>
            <w:r>
              <w:t xml:space="preserve">1,999,182.13 </w:t>
            </w:r>
          </w:p>
        </w:tc>
        <w:tc>
          <w:tcPr>
            <w:tcW w:w="27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right"/>
            </w:pPr>
            <w:r>
              <w:t xml:space="preserve">-390,344.42 </w:t>
            </w:r>
          </w:p>
        </w:tc>
      </w:tr>
      <w:tr w:rsidR="00F436CE">
        <w:trPr>
          <w:trHeight w:val="557"/>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递延所得税负债增加（减少以</w:t>
            </w:r>
            <w:r>
              <w:t>“</w:t>
            </w:r>
            <w:r>
              <w:t>－</w:t>
            </w:r>
            <w:r>
              <w:t xml:space="preserve">” </w:t>
            </w:r>
            <w:r>
              <w:t>号填列）</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vAlign w:val="center"/>
          </w:tcPr>
          <w:p w:rsidR="00F436CE" w:rsidRDefault="00EA1348">
            <w:pPr>
              <w:spacing w:after="0" w:line="259" w:lineRule="auto"/>
              <w:ind w:left="0" w:right="5" w:firstLine="0"/>
              <w:jc w:val="right"/>
            </w:pPr>
            <w:r>
              <w:t xml:space="preserve"> </w:t>
            </w:r>
          </w:p>
        </w:tc>
        <w:tc>
          <w:tcPr>
            <w:tcW w:w="27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-68,463.80 </w:t>
            </w:r>
          </w:p>
        </w:tc>
      </w:tr>
      <w:tr w:rsidR="00F436CE">
        <w:trPr>
          <w:trHeight w:val="281"/>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jc w:val="both"/>
            </w:pPr>
            <w:r>
              <w:t>存货的减少（增加以</w:t>
            </w:r>
            <w:r>
              <w:t>“</w:t>
            </w:r>
            <w:r>
              <w:t>－</w:t>
            </w:r>
            <w:r>
              <w:t>”</w:t>
            </w:r>
            <w:r>
              <w:t>号填列）</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-6,262,136.81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-7,993,093.47 </w:t>
            </w:r>
          </w:p>
        </w:tc>
      </w:tr>
      <w:tr w:rsidR="00F436CE">
        <w:trPr>
          <w:trHeight w:val="554"/>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经营性应收项目的减少（增加以</w:t>
            </w:r>
          </w:p>
          <w:p w:rsidR="00F436CE" w:rsidRDefault="00EA1348">
            <w:pPr>
              <w:spacing w:after="0" w:line="259" w:lineRule="auto"/>
              <w:ind w:left="108" w:firstLine="0"/>
            </w:pPr>
            <w:r>
              <w:t>“</w:t>
            </w:r>
            <w:r>
              <w:t>－</w:t>
            </w:r>
            <w:r>
              <w:t>”</w:t>
            </w:r>
            <w:r>
              <w:t>号填列）</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vAlign w:val="center"/>
          </w:tcPr>
          <w:p w:rsidR="00F436CE" w:rsidRDefault="00EA1348">
            <w:pPr>
              <w:spacing w:after="0" w:line="259" w:lineRule="auto"/>
              <w:ind w:left="0" w:right="108" w:firstLine="0"/>
              <w:jc w:val="right"/>
            </w:pPr>
            <w:r>
              <w:t xml:space="preserve">13,147,981.48 </w:t>
            </w:r>
          </w:p>
        </w:tc>
        <w:tc>
          <w:tcPr>
            <w:tcW w:w="27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-21,653,081.06 </w:t>
            </w:r>
          </w:p>
        </w:tc>
      </w:tr>
      <w:tr w:rsidR="00F436CE">
        <w:trPr>
          <w:trHeight w:val="554"/>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经营性应付项目的增加（减少以</w:t>
            </w:r>
          </w:p>
          <w:p w:rsidR="00F436CE" w:rsidRDefault="00EA1348">
            <w:pPr>
              <w:spacing w:after="0" w:line="259" w:lineRule="auto"/>
              <w:ind w:left="108" w:firstLine="0"/>
            </w:pPr>
            <w:r>
              <w:t>“</w:t>
            </w:r>
            <w:r>
              <w:t>－</w:t>
            </w:r>
            <w:r>
              <w:t>”</w:t>
            </w:r>
            <w:r>
              <w:t>号填列）</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vAlign w:val="center"/>
          </w:tcPr>
          <w:p w:rsidR="00F436CE" w:rsidRDefault="00EA1348">
            <w:pPr>
              <w:spacing w:after="0" w:line="259" w:lineRule="auto"/>
              <w:ind w:left="0" w:right="108" w:firstLine="0"/>
              <w:jc w:val="right"/>
            </w:pPr>
            <w:r>
              <w:t xml:space="preserve">3,831,220.76 </w:t>
            </w:r>
          </w:p>
        </w:tc>
        <w:tc>
          <w:tcPr>
            <w:tcW w:w="27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10,676,768.98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其他</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4"/>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经营活动产生的现金流量净额</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32,749,741.46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28,010,112.04</w:t>
            </w:r>
            <w:r>
              <w:rPr>
                <w:sz w:val="24"/>
              </w:rPr>
              <w:t xml:space="preserve"> </w:t>
            </w:r>
          </w:p>
        </w:tc>
      </w:tr>
      <w:tr w:rsidR="00F436CE">
        <w:trPr>
          <w:trHeight w:val="281"/>
        </w:trPr>
        <w:tc>
          <w:tcPr>
            <w:tcW w:w="4460"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jc w:val="both"/>
            </w:pPr>
            <w:r>
              <w:t>2</w:t>
            </w:r>
            <w:r>
              <w:t>．不涉及现金收支的重大投资和筹资活动：</w:t>
            </w:r>
            <w:r>
              <w:t xml:space="preserve"> </w:t>
            </w:r>
          </w:p>
        </w:tc>
        <w:tc>
          <w:tcPr>
            <w:tcW w:w="1824"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765"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债务转为资本</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一年内到期的可转换公司债券</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1"/>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融资租入固定资产</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lastRenderedPageBreak/>
              <w:t>当期新增使用权资产</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3,113,571.56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4460" w:type="dxa"/>
            <w:gridSpan w:val="2"/>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3</w:t>
            </w:r>
            <w:r>
              <w:t>．现金及现金等价物净变动情况：</w:t>
            </w:r>
            <w:r>
              <w:t xml:space="preserve"> </w:t>
            </w:r>
          </w:p>
        </w:tc>
        <w:tc>
          <w:tcPr>
            <w:tcW w:w="1824"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765"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1"/>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现金的期末余额</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50,688,140.79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89,230,309.06</w:t>
            </w:r>
            <w:r>
              <w:rPr>
                <w:sz w:val="24"/>
              </w:rPr>
              <w:t xml:space="preserve">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减：现金的期初余额</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8" w:firstLine="0"/>
              <w:jc w:val="right"/>
            </w:pPr>
            <w:r>
              <w:t xml:space="preserve">89,230,309.06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138,835,018.97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加：现金等价物的期末余额</w:t>
            </w:r>
            <w:r>
              <w:t xml:space="preserve"> </w:t>
            </w:r>
          </w:p>
        </w:tc>
        <w:tc>
          <w:tcPr>
            <w:tcW w:w="977"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824"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减：现金等价物的期初余额</w:t>
            </w:r>
            <w:r>
              <w:t xml:space="preserve"> </w:t>
            </w:r>
          </w:p>
        </w:tc>
        <w:tc>
          <w:tcPr>
            <w:tcW w:w="280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8" w:firstLine="0"/>
              <w:jc w:val="right"/>
            </w:pPr>
            <w:r>
              <w:rPr>
                <w:rFonts w:ascii="Times New Roman" w:eastAsia="Times New Roman" w:hAnsi="Times New Roman" w:cs="Times New Roman"/>
                <w:sz w:val="20"/>
              </w:rPr>
              <w:t xml:space="preserve"> </w:t>
            </w:r>
          </w:p>
        </w:tc>
      </w:tr>
      <w:tr w:rsidR="00F436CE">
        <w:trPr>
          <w:trHeight w:val="281"/>
        </w:trPr>
        <w:tc>
          <w:tcPr>
            <w:tcW w:w="348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现金及现金等价物净增加额</w:t>
            </w:r>
            <w:r>
              <w:t xml:space="preserve"> </w:t>
            </w:r>
          </w:p>
        </w:tc>
        <w:tc>
          <w:tcPr>
            <w:tcW w:w="280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-38,542,168.27 </w:t>
            </w:r>
          </w:p>
        </w:tc>
        <w:tc>
          <w:tcPr>
            <w:tcW w:w="27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-49,604,709.91</w:t>
            </w:r>
            <w:r>
              <w:rPr>
                <w:sz w:val="24"/>
              </w:rPr>
              <w:t xml:space="preserve"> </w:t>
            </w:r>
          </w:p>
        </w:tc>
      </w:tr>
    </w:tbl>
    <w:p w:rsidR="00F436CE" w:rsidRDefault="00EA1348">
      <w:pPr>
        <w:spacing w:after="46"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本期支付的取得子公司的现金净额</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(3).</w:t>
      </w:r>
      <w:r>
        <w:rPr>
          <w:rFonts w:ascii="Arial" w:eastAsia="Arial" w:hAnsi="Arial" w:cs="Arial"/>
          <w:b/>
        </w:rPr>
        <w:t xml:space="preserve"> </w:t>
      </w:r>
      <w:r>
        <w:t>本期收到的处置子公司的现金净额</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(4).</w:t>
      </w:r>
      <w:r>
        <w:rPr>
          <w:rFonts w:ascii="Arial" w:eastAsia="Arial" w:hAnsi="Arial" w:cs="Arial"/>
          <w:b/>
        </w:rPr>
        <w:t xml:space="preserve"> </w:t>
      </w:r>
      <w:r>
        <w:t>现金和现金等价物的构成</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285" w:type="dxa"/>
        <w:tblInd w:w="-2" w:type="dxa"/>
        <w:tblCellMar>
          <w:top w:w="34" w:type="dxa"/>
          <w:left w:w="108" w:type="dxa"/>
          <w:bottom w:w="0" w:type="dxa"/>
          <w:right w:w="0" w:type="dxa"/>
        </w:tblCellMar>
        <w:tblLook w:val="04A0" w:firstRow="1" w:lastRow="0" w:firstColumn="1" w:lastColumn="0" w:noHBand="0" w:noVBand="1"/>
      </w:tblPr>
      <w:tblGrid>
        <w:gridCol w:w="3630"/>
        <w:gridCol w:w="2921"/>
        <w:gridCol w:w="2734"/>
      </w:tblGrid>
      <w:tr w:rsidR="00F436CE">
        <w:trPr>
          <w:trHeight w:val="296"/>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14" w:firstLine="0"/>
              <w:jc w:val="center"/>
            </w:pPr>
            <w:r>
              <w:t>项目</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4" w:firstLine="0"/>
              <w:jc w:val="center"/>
            </w:pPr>
            <w:r>
              <w:t>期末余额</w:t>
            </w: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期初余额</w:t>
            </w:r>
            <w:r>
              <w:t xml:space="preserve"> </w:t>
            </w:r>
          </w:p>
        </w:tc>
      </w:tr>
      <w:tr w:rsidR="00F436CE">
        <w:trPr>
          <w:trHeight w:val="295"/>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一、现金</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50,688,140.79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89,230,309.06</w:t>
            </w:r>
            <w:r>
              <w:rPr>
                <w:sz w:val="24"/>
              </w:rPr>
              <w:t xml:space="preserve"> </w:t>
            </w:r>
          </w:p>
        </w:tc>
      </w:tr>
      <w:tr w:rsidR="00F436CE">
        <w:trPr>
          <w:trHeight w:val="295"/>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其中：库存现金</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72,071.97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39,648.40 </w:t>
            </w:r>
          </w:p>
        </w:tc>
      </w:tr>
      <w:tr w:rsidR="00F436CE">
        <w:trPr>
          <w:trHeight w:val="295"/>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r>
              <w:t>可随时用于支付的银行存款</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50,616,068.82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89,190,660.66 </w:t>
            </w:r>
          </w:p>
        </w:tc>
      </w:tr>
      <w:tr w:rsidR="00F436CE">
        <w:trPr>
          <w:trHeight w:val="295"/>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 xml:space="preserve">  </w:t>
            </w:r>
            <w:r>
              <w:t>可随时用于支付的其他货币资金</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95"/>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 xml:space="preserve">  </w:t>
            </w:r>
            <w:r>
              <w:t>可用于支付的存放中央银行款项</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95"/>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r>
              <w:t>存放同业款项</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95"/>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r>
              <w:t>拆放同业款项</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93"/>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二、现金等价物</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95"/>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其中：三个月内到期的债券投资</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95"/>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三、期末现金及现金等价物余额</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50,688,140.79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89,230,309.06 </w:t>
            </w:r>
          </w:p>
        </w:tc>
      </w:tr>
      <w:tr w:rsidR="00F436CE">
        <w:trPr>
          <w:trHeight w:val="557"/>
        </w:trPr>
        <w:tc>
          <w:tcPr>
            <w:tcW w:w="36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其中：母公司或集团内子公司使用受限制的现金和现金等价物</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bl>
    <w:p w:rsidR="00F436CE" w:rsidRDefault="00EA1348">
      <w:pPr>
        <w:spacing w:after="44"/>
        <w:ind w:left="101" w:right="1"/>
      </w:pPr>
      <w:r>
        <w:t>其他说明：</w:t>
      </w:r>
      <w:r>
        <w:t xml:space="preserve"> </w:t>
      </w:r>
    </w:p>
    <w:p w:rsidR="00F436CE" w:rsidRDefault="00EA1348">
      <w:pPr>
        <w:spacing w:after="46"/>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7"/>
        </w:numPr>
        <w:spacing w:after="58"/>
        <w:ind w:right="1" w:hanging="504"/>
      </w:pPr>
      <w:r>
        <w:t>所有者权益变动表项目注释</w:t>
      </w:r>
      <w:r>
        <w:t xml:space="preserve"> </w:t>
      </w:r>
    </w:p>
    <w:p w:rsidR="00F436CE" w:rsidRDefault="00EA1348">
      <w:pPr>
        <w:ind w:left="101" w:right="1"/>
      </w:pPr>
      <w:r>
        <w:t>说明对上年期末余额进行调整的</w:t>
      </w:r>
      <w:r>
        <w:t>“</w:t>
      </w:r>
      <w:r>
        <w:t>其他</w:t>
      </w:r>
      <w:r>
        <w:t>”</w:t>
      </w:r>
      <w:r>
        <w:t>项目名称及调整金额等事项：</w:t>
      </w:r>
      <w:r>
        <w:t xml:space="preserve"> </w:t>
      </w:r>
    </w:p>
    <w:p w:rsidR="00F436CE" w:rsidRDefault="00EA1348">
      <w:pPr>
        <w:ind w:left="101" w:right="1"/>
      </w:pPr>
      <w:r>
        <w:t>□</w:t>
      </w:r>
      <w:r>
        <w:t>适用</w:t>
      </w:r>
      <w:r>
        <w:t xml:space="preserve"> √</w:t>
      </w:r>
      <w:r>
        <w:t>不适用</w:t>
      </w:r>
      <w:r>
        <w:t xml:space="preserve"> </w:t>
      </w:r>
      <w:r>
        <w:rPr>
          <w:color w:val="FF00FF"/>
        </w:rPr>
        <w:t xml:space="preserve"> </w:t>
      </w:r>
    </w:p>
    <w:p w:rsidR="00F436CE" w:rsidRDefault="00EA1348">
      <w:pPr>
        <w:spacing w:after="46" w:line="259" w:lineRule="auto"/>
        <w:ind w:left="106" w:firstLine="0"/>
      </w:pPr>
      <w:r>
        <w:t xml:space="preserve"> </w:t>
      </w:r>
    </w:p>
    <w:p w:rsidR="00F436CE" w:rsidRDefault="00EA1348">
      <w:pPr>
        <w:numPr>
          <w:ilvl w:val="0"/>
          <w:numId w:val="127"/>
        </w:numPr>
        <w:spacing w:after="58"/>
        <w:ind w:right="1" w:hanging="504"/>
      </w:pPr>
      <w:r>
        <w:t>所有权或使用权受到限制的资产</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lastRenderedPageBreak/>
        <w:t xml:space="preserve"> </w:t>
      </w:r>
    </w:p>
    <w:p w:rsidR="00F436CE" w:rsidRDefault="00EA1348">
      <w:pPr>
        <w:numPr>
          <w:ilvl w:val="0"/>
          <w:numId w:val="127"/>
        </w:numPr>
        <w:spacing w:after="70"/>
        <w:ind w:right="1" w:hanging="504"/>
      </w:pPr>
      <w:r>
        <w:t>外币货币性项目</w:t>
      </w:r>
      <w:r>
        <w:t xml:space="preserve"> </w:t>
      </w:r>
    </w:p>
    <w:p w:rsidR="00F436CE" w:rsidRDefault="00EA1348">
      <w:pPr>
        <w:spacing w:after="58"/>
        <w:ind w:left="101" w:right="1"/>
      </w:pPr>
      <w:r>
        <w:t>(1).</w:t>
      </w:r>
      <w:r>
        <w:rPr>
          <w:rFonts w:ascii="Arial" w:eastAsia="Arial" w:hAnsi="Arial" w:cs="Arial"/>
          <w:b/>
        </w:rPr>
        <w:t xml:space="preserve"> </w:t>
      </w:r>
      <w:r>
        <w:t>外币货币性项目</w:t>
      </w:r>
      <w:r>
        <w:t xml:space="preserve"> </w:t>
      </w:r>
    </w:p>
    <w:p w:rsidR="00F436CE" w:rsidRDefault="00EA1348">
      <w:pPr>
        <w:spacing w:after="0" w:line="265" w:lineRule="auto"/>
        <w:ind w:left="10" w:right="206"/>
        <w:jc w:val="right"/>
      </w:pPr>
      <w:r>
        <w:t>√</w:t>
      </w:r>
      <w:r>
        <w:t>适用</w:t>
      </w:r>
      <w:r>
        <w:t xml:space="preserve"> □</w:t>
      </w:r>
      <w:r>
        <w:t>不适用</w:t>
      </w:r>
      <w:r>
        <w:t xml:space="preserve">  </w:t>
      </w:r>
      <w:r>
        <w:t>单位：元</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2898"/>
        <w:gridCol w:w="2050"/>
        <w:gridCol w:w="2057"/>
        <w:gridCol w:w="2045"/>
      </w:tblGrid>
      <w:tr w:rsidR="00F436CE">
        <w:trPr>
          <w:trHeight w:val="554"/>
        </w:trPr>
        <w:tc>
          <w:tcPr>
            <w:tcW w:w="289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center"/>
            </w:pPr>
            <w:r>
              <w:t>项目</w:t>
            </w:r>
            <w:r>
              <w:t xml:space="preserve"> </w:t>
            </w:r>
          </w:p>
        </w:tc>
        <w:tc>
          <w:tcPr>
            <w:tcW w:w="205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期末外币余额</w:t>
            </w:r>
            <w:r>
              <w:t xml:space="preserve"> </w:t>
            </w:r>
          </w:p>
        </w:tc>
        <w:tc>
          <w:tcPr>
            <w:tcW w:w="205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折算汇率</w:t>
            </w: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期末折算人民币余额</w:t>
            </w:r>
            <w:r>
              <w:t xml:space="preserve">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货币资金</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其中：美元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1,439,428.66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6.9646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10,025,044.85 </w:t>
            </w:r>
          </w:p>
        </w:tc>
      </w:tr>
      <w:tr w:rsidR="00F436CE">
        <w:trPr>
          <w:trHeight w:val="281"/>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r>
              <w:t>欧元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1,024,473.74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7.4229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7,604,566.12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r>
              <w:t>兹罗提</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50,095.09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1.5878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79,541.27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应收账款</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其中：美元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1,446,061.98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6.9646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10,071,243.27 </w:t>
            </w:r>
          </w:p>
        </w:tc>
      </w:tr>
      <w:tr w:rsidR="00F436CE">
        <w:trPr>
          <w:trHeight w:val="281"/>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r>
              <w:t>欧元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1,052,561.61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7.4229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7,813,059.57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其他应收款</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其中：欧元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98,658.78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7.4229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732,334.26 </w:t>
            </w:r>
          </w:p>
        </w:tc>
      </w:tr>
      <w:tr w:rsidR="00F436CE">
        <w:trPr>
          <w:trHeight w:val="281"/>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r>
              <w:t>兹罗提</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118,303.86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1.5878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187,843.54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短期借款</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其中：欧元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1,906,400.00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7.4229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14,151,016.56 </w:t>
            </w:r>
          </w:p>
        </w:tc>
      </w:tr>
      <w:tr w:rsidR="00F436CE">
        <w:trPr>
          <w:trHeight w:val="281"/>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应付账款</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其中：美元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77,100.77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6.9646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536,976.02 </w:t>
            </w:r>
          </w:p>
        </w:tc>
      </w:tr>
      <w:tr w:rsidR="00F436CE">
        <w:trPr>
          <w:trHeight w:val="281"/>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r>
              <w:t>欧元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239,796.95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7.4229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1,779,988.78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其他应付款</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其中：欧元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101,884.12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7.4229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756,275.63 </w:t>
            </w:r>
          </w:p>
        </w:tc>
      </w:tr>
      <w:tr w:rsidR="00F436CE">
        <w:trPr>
          <w:trHeight w:val="281"/>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r>
              <w:t>兹罗提</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13,096.51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1.5878</w:t>
            </w: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20,794.71 </w:t>
            </w:r>
          </w:p>
        </w:tc>
      </w:tr>
      <w:tr w:rsidR="00F436CE">
        <w:trPr>
          <w:trHeight w:val="284"/>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长期应付款</w:t>
            </w:r>
            <w:r>
              <w:t>(</w:t>
            </w:r>
            <w:r>
              <w:t>含一年内到期</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其中：欧元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6,915.73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7.4229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51,334.77 </w:t>
            </w:r>
          </w:p>
        </w:tc>
      </w:tr>
      <w:tr w:rsidR="00F436CE">
        <w:trPr>
          <w:trHeight w:val="281"/>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租赁负债（含</w:t>
            </w:r>
            <w:r>
              <w:t>1</w:t>
            </w:r>
            <w:r>
              <w:t>年内到期）</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其中：美元</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250,122.78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6.9646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1,742,005.11 </w:t>
            </w:r>
          </w:p>
        </w:tc>
      </w:tr>
      <w:tr w:rsidR="00F436CE">
        <w:trPr>
          <w:trHeight w:val="283"/>
        </w:trPr>
        <w:tc>
          <w:tcPr>
            <w:tcW w:w="289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r>
              <w:t>兹罗提</w:t>
            </w:r>
            <w:r>
              <w:t xml:space="preserve"> </w:t>
            </w:r>
          </w:p>
        </w:tc>
        <w:tc>
          <w:tcPr>
            <w:tcW w:w="20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1,350,464.33 </w:t>
            </w:r>
          </w:p>
        </w:tc>
        <w:tc>
          <w:tcPr>
            <w:tcW w:w="205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1.5878 </w:t>
            </w:r>
          </w:p>
        </w:tc>
        <w:tc>
          <w:tcPr>
            <w:tcW w:w="20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2,144,274.90 </w:t>
            </w:r>
          </w:p>
        </w:tc>
      </w:tr>
    </w:tbl>
    <w:p w:rsidR="00F436CE" w:rsidRDefault="00EA1348">
      <w:pPr>
        <w:spacing w:after="34" w:line="259" w:lineRule="auto"/>
        <w:ind w:left="106" w:firstLine="0"/>
      </w:pPr>
      <w:r>
        <w:t xml:space="preserve"> </w:t>
      </w:r>
    </w:p>
    <w:p w:rsidR="00F436CE" w:rsidRDefault="00EA1348">
      <w:pPr>
        <w:spacing w:after="46"/>
        <w:ind w:left="101" w:right="1"/>
      </w:pPr>
      <w:r>
        <w:t>其他说明：</w:t>
      </w:r>
      <w:r>
        <w:t xml:space="preserve"> </w:t>
      </w:r>
    </w:p>
    <w:p w:rsidR="00F436CE" w:rsidRDefault="00EA1348">
      <w:pPr>
        <w:ind w:left="101" w:right="1"/>
      </w:pPr>
      <w:r>
        <w:t>无</w:t>
      </w:r>
      <w:r>
        <w:t xml:space="preserve"> </w:t>
      </w:r>
    </w:p>
    <w:p w:rsidR="00F436CE" w:rsidRDefault="00EA1348">
      <w:pPr>
        <w:spacing w:after="46" w:line="259" w:lineRule="auto"/>
        <w:ind w:left="106" w:firstLine="0"/>
      </w:pPr>
      <w:r>
        <w:t xml:space="preserve"> </w:t>
      </w:r>
    </w:p>
    <w:p w:rsidR="00F436CE" w:rsidRDefault="00EA1348">
      <w:pPr>
        <w:spacing w:after="49"/>
        <w:ind w:left="518" w:right="1" w:hanging="427"/>
      </w:pPr>
      <w:r>
        <w:t>(2).</w:t>
      </w:r>
      <w:r>
        <w:rPr>
          <w:rFonts w:ascii="Arial" w:eastAsia="Arial" w:hAnsi="Arial" w:cs="Arial"/>
          <w:b/>
        </w:rPr>
        <w:t xml:space="preserve"> </w:t>
      </w:r>
      <w:r>
        <w:t>境外经营实体说明，包括对于重要的境外经营实体，应披露其境外主要经营地、记账本位币及选择依据，记账本位币发生变化的还应披露原因</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本公司直接或间接持有</w:t>
      </w:r>
      <w:r>
        <w:t>100%</w:t>
      </w:r>
      <w:r>
        <w:t>权益的境外经营实体</w:t>
      </w:r>
      <w:r>
        <w:t>BodeBeltingGmbh</w:t>
      </w:r>
      <w:r>
        <w:t>、</w:t>
      </w:r>
      <w:r>
        <w:t>ARCKBeteiligungenGmbH</w:t>
      </w:r>
      <w:r>
        <w:t>、</w:t>
      </w:r>
    </w:p>
    <w:p w:rsidR="00F436CE" w:rsidRDefault="00EA1348">
      <w:pPr>
        <w:ind w:left="101" w:right="1"/>
      </w:pPr>
      <w:r>
        <w:t>DAISLERProzesstechnikGmbH</w:t>
      </w:r>
      <w:r>
        <w:t>，注册及经营地均在德国，故采用欧元为记账本位币；</w:t>
      </w:r>
      <w:r>
        <w:t xml:space="preserve">INO USA INC </w:t>
      </w:r>
      <w:r>
        <w:t>注册及经营地均在美国，采用美元为记账本位币。</w:t>
      </w:r>
      <w:r>
        <w:t xml:space="preserve"> </w:t>
      </w:r>
    </w:p>
    <w:p w:rsidR="00F436CE" w:rsidRDefault="00EA1348">
      <w:pPr>
        <w:spacing w:after="43" w:line="259" w:lineRule="auto"/>
        <w:ind w:left="106" w:firstLine="0"/>
      </w:pPr>
      <w:r>
        <w:t xml:space="preserve"> </w:t>
      </w:r>
    </w:p>
    <w:p w:rsidR="00F436CE" w:rsidRDefault="00EA1348">
      <w:pPr>
        <w:numPr>
          <w:ilvl w:val="0"/>
          <w:numId w:val="128"/>
        </w:numPr>
        <w:spacing w:after="57"/>
        <w:ind w:right="1" w:hanging="504"/>
      </w:pPr>
      <w:r>
        <w:t>套期</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lastRenderedPageBreak/>
        <w:t xml:space="preserve"> </w:t>
      </w:r>
    </w:p>
    <w:p w:rsidR="00F436CE" w:rsidRDefault="00EA1348">
      <w:pPr>
        <w:numPr>
          <w:ilvl w:val="0"/>
          <w:numId w:val="128"/>
        </w:numPr>
        <w:spacing w:after="81"/>
        <w:ind w:right="1" w:hanging="504"/>
      </w:pPr>
      <w:r>
        <w:t>政府补助</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政府补助</w:t>
      </w:r>
      <w:r>
        <w:t>基本情况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8676" w:type="dxa"/>
        <w:tblInd w:w="-2" w:type="dxa"/>
        <w:tblCellMar>
          <w:top w:w="34" w:type="dxa"/>
          <w:left w:w="108" w:type="dxa"/>
          <w:bottom w:w="0" w:type="dxa"/>
          <w:right w:w="2" w:type="dxa"/>
        </w:tblCellMar>
        <w:tblLook w:val="04A0" w:firstRow="1" w:lastRow="0" w:firstColumn="1" w:lastColumn="0" w:noHBand="0" w:noVBand="1"/>
      </w:tblPr>
      <w:tblGrid>
        <w:gridCol w:w="2708"/>
        <w:gridCol w:w="1445"/>
        <w:gridCol w:w="2264"/>
        <w:gridCol w:w="2259"/>
      </w:tblGrid>
      <w:tr w:rsidR="00F436CE">
        <w:trPr>
          <w:trHeight w:val="283"/>
        </w:trPr>
        <w:tc>
          <w:tcPr>
            <w:tcW w:w="2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种类</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金额</w:t>
            </w:r>
            <w:r>
              <w:t xml:space="preserve"> </w:t>
            </w:r>
          </w:p>
        </w:tc>
        <w:tc>
          <w:tcPr>
            <w:tcW w:w="22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列报项目</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74" w:firstLine="0"/>
              <w:jc w:val="both"/>
            </w:pPr>
            <w:r>
              <w:t>计入当期损益的金额</w:t>
            </w:r>
            <w:r>
              <w:t xml:space="preserve"> </w:t>
            </w:r>
          </w:p>
        </w:tc>
      </w:tr>
      <w:tr w:rsidR="00F436CE">
        <w:trPr>
          <w:trHeight w:val="284"/>
        </w:trPr>
        <w:tc>
          <w:tcPr>
            <w:tcW w:w="2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计入递延收益的政府补助</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22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2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计入其他收益的政府补助</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967,045.17 </w:t>
            </w:r>
          </w:p>
        </w:tc>
        <w:tc>
          <w:tcPr>
            <w:tcW w:w="226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其他收益</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967,045.17 </w:t>
            </w:r>
          </w:p>
        </w:tc>
      </w:tr>
    </w:tbl>
    <w:p w:rsidR="00F436CE" w:rsidRDefault="00EA1348">
      <w:pPr>
        <w:spacing w:after="46"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政府补助退回情况</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7679"/>
      </w:pPr>
      <w:r>
        <w:t>其他说明：无</w:t>
      </w:r>
      <w:r>
        <w:t xml:space="preserve"> </w:t>
      </w:r>
    </w:p>
    <w:p w:rsidR="00F436CE" w:rsidRDefault="00EA1348">
      <w:pPr>
        <w:spacing w:after="45" w:line="259" w:lineRule="auto"/>
        <w:ind w:left="106" w:firstLine="0"/>
      </w:pPr>
      <w:r>
        <w:t xml:space="preserve"> </w:t>
      </w:r>
    </w:p>
    <w:p w:rsidR="00F436CE" w:rsidRDefault="00EA1348">
      <w:pPr>
        <w:numPr>
          <w:ilvl w:val="0"/>
          <w:numId w:val="128"/>
        </w:numPr>
        <w:spacing w:after="71"/>
        <w:ind w:right="1" w:hanging="504"/>
      </w:pPr>
      <w:r>
        <w:t>其他</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70"/>
        <w:ind w:left="101" w:right="1"/>
      </w:pPr>
      <w:r>
        <w:t>八、</w:t>
      </w:r>
      <w:r>
        <w:t xml:space="preserve"> </w:t>
      </w:r>
      <w:r>
        <w:t>合并范围的变更</w:t>
      </w:r>
      <w:r>
        <w:rPr>
          <w:rFonts w:ascii="Arial" w:eastAsia="Arial" w:hAnsi="Arial" w:cs="Arial"/>
          <w:b/>
        </w:rPr>
        <w:t xml:space="preserve"> </w:t>
      </w:r>
    </w:p>
    <w:p w:rsidR="00F436CE" w:rsidRDefault="00EA1348">
      <w:pPr>
        <w:numPr>
          <w:ilvl w:val="0"/>
          <w:numId w:val="129"/>
        </w:numPr>
        <w:spacing w:after="58"/>
        <w:ind w:right="1" w:hanging="420"/>
      </w:pPr>
      <w:r>
        <w:t>非同一控制下企业合并</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9"/>
        </w:numPr>
        <w:spacing w:after="60"/>
        <w:ind w:right="1" w:hanging="420"/>
      </w:pPr>
      <w:r>
        <w:t>同一控制下企业合并</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29"/>
        </w:numPr>
        <w:spacing w:after="58"/>
        <w:ind w:right="1" w:hanging="420"/>
      </w:pPr>
      <w:r>
        <w:t>反向购买</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29"/>
        </w:numPr>
        <w:spacing w:after="61"/>
        <w:ind w:right="1" w:hanging="420"/>
      </w:pPr>
      <w:r>
        <w:t>处置子公司</w:t>
      </w:r>
      <w:r>
        <w:t xml:space="preserve"> </w:t>
      </w:r>
    </w:p>
    <w:p w:rsidR="00F436CE" w:rsidRDefault="00EA1348">
      <w:pPr>
        <w:ind w:left="101" w:right="1"/>
      </w:pPr>
      <w:r>
        <w:t>是否存在单次处置对子公司投资即丧失控制权的情形</w:t>
      </w:r>
      <w:r>
        <w:t xml:space="preserve"> </w:t>
      </w:r>
    </w:p>
    <w:p w:rsidR="00F436CE" w:rsidRDefault="00EA1348">
      <w:pPr>
        <w:ind w:left="101" w:right="6208"/>
      </w:pPr>
      <w:r>
        <w:t>□</w:t>
      </w:r>
      <w:r>
        <w:t>适用</w:t>
      </w:r>
      <w:r>
        <w:t xml:space="preserve"> √</w:t>
      </w:r>
      <w:r>
        <w:t>不适用</w:t>
      </w:r>
      <w: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60" w:line="259" w:lineRule="auto"/>
        <w:ind w:left="106" w:firstLine="0"/>
      </w:pPr>
      <w:r>
        <w:rPr>
          <w:rFonts w:ascii="Calibri" w:eastAsia="Calibri" w:hAnsi="Calibri" w:cs="Calibri"/>
        </w:rPr>
        <w:t xml:space="preserve"> </w:t>
      </w:r>
    </w:p>
    <w:p w:rsidR="00F436CE" w:rsidRDefault="00EA1348">
      <w:pPr>
        <w:numPr>
          <w:ilvl w:val="0"/>
          <w:numId w:val="129"/>
        </w:numPr>
        <w:spacing w:after="72"/>
        <w:ind w:right="1" w:hanging="420"/>
      </w:pPr>
      <w:r>
        <w:t>其他原因的合并范围变动</w:t>
      </w:r>
      <w:r>
        <w:rPr>
          <w:rFonts w:ascii="Calibri" w:eastAsia="Calibri" w:hAnsi="Calibri" w:cs="Calibri"/>
          <w:b/>
        </w:rPr>
        <w:t xml:space="preserve"> </w:t>
      </w:r>
    </w:p>
    <w:p w:rsidR="00F436CE" w:rsidRDefault="00EA1348">
      <w:pPr>
        <w:ind w:left="101" w:right="1"/>
      </w:pPr>
      <w:r>
        <w:t>说明其他原因导致的合并范围变动（如，新设子公司、清算子公司等）及其相关情况：</w:t>
      </w:r>
      <w:r>
        <w:t xml:space="preserve"> </w:t>
      </w:r>
    </w:p>
    <w:p w:rsidR="00F436CE" w:rsidRDefault="00EA1348">
      <w:pPr>
        <w:ind w:left="101" w:right="1"/>
      </w:pPr>
      <w:r>
        <w:t>□</w:t>
      </w:r>
      <w:r>
        <w:t>适用</w:t>
      </w:r>
      <w:r>
        <w:t xml:space="preserve"> √</w:t>
      </w:r>
      <w:r>
        <w:t>不适用</w:t>
      </w:r>
      <w:r>
        <w:t xml:space="preserve"> </w:t>
      </w:r>
      <w:r>
        <w:rPr>
          <w:rFonts w:ascii="Calibri" w:eastAsia="Calibri" w:hAnsi="Calibri" w:cs="Calibri"/>
        </w:rPr>
        <w:t xml:space="preserve"> </w:t>
      </w:r>
    </w:p>
    <w:p w:rsidR="00F436CE" w:rsidRDefault="00EA1348">
      <w:pPr>
        <w:spacing w:after="62" w:line="259" w:lineRule="auto"/>
        <w:ind w:left="106" w:firstLine="0"/>
      </w:pPr>
      <w:r>
        <w:rPr>
          <w:rFonts w:ascii="Calibri" w:eastAsia="Calibri" w:hAnsi="Calibri" w:cs="Calibri"/>
        </w:rPr>
        <w:t xml:space="preserve"> </w:t>
      </w:r>
    </w:p>
    <w:p w:rsidR="00F436CE" w:rsidRDefault="00EA1348">
      <w:pPr>
        <w:numPr>
          <w:ilvl w:val="0"/>
          <w:numId w:val="129"/>
        </w:numPr>
        <w:spacing w:after="58"/>
        <w:ind w:right="1" w:hanging="420"/>
      </w:pPr>
      <w:r>
        <w:t>其他</w:t>
      </w:r>
      <w:r>
        <w:t xml:space="preserve"> </w:t>
      </w:r>
    </w:p>
    <w:p w:rsidR="00F436CE" w:rsidRDefault="00EA1348">
      <w:pPr>
        <w:ind w:left="101" w:right="1"/>
      </w:pPr>
      <w:r>
        <w:t>□</w:t>
      </w:r>
      <w:r>
        <w:t>适用</w:t>
      </w:r>
      <w:r>
        <w:t xml:space="preserve">  √</w:t>
      </w:r>
      <w:r>
        <w:t>不适用</w:t>
      </w:r>
      <w:r>
        <w:t xml:space="preserve"> </w:t>
      </w:r>
      <w:r>
        <w:rPr>
          <w:rFonts w:ascii="Calibri" w:eastAsia="Calibri" w:hAnsi="Calibri" w:cs="Calibri"/>
        </w:rPr>
        <w:t xml:space="preserve"> </w:t>
      </w:r>
    </w:p>
    <w:p w:rsidR="00F436CE" w:rsidRDefault="00EA1348">
      <w:pPr>
        <w:spacing w:after="35" w:line="259" w:lineRule="auto"/>
        <w:ind w:left="106" w:firstLine="0"/>
      </w:pPr>
      <w:r>
        <w:t xml:space="preserve"> </w:t>
      </w:r>
    </w:p>
    <w:p w:rsidR="00F436CE" w:rsidRDefault="00EA1348">
      <w:pPr>
        <w:spacing w:after="56"/>
        <w:ind w:left="101" w:right="1"/>
      </w:pPr>
      <w:r>
        <w:t>九、</w:t>
      </w:r>
      <w:r>
        <w:t xml:space="preserve"> </w:t>
      </w:r>
      <w:r>
        <w:t>在其他主体中的权益</w:t>
      </w:r>
      <w:r>
        <w:t xml:space="preserve"> </w:t>
      </w:r>
    </w:p>
    <w:p w:rsidR="00F436CE" w:rsidRDefault="00EA1348">
      <w:pPr>
        <w:spacing w:after="79"/>
        <w:ind w:left="101" w:right="1"/>
      </w:pPr>
      <w:r>
        <w:t>1</w:t>
      </w:r>
      <w:r>
        <w:t>、</w:t>
      </w:r>
      <w:r>
        <w:rPr>
          <w:rFonts w:ascii="Arial" w:eastAsia="Arial" w:hAnsi="Arial" w:cs="Arial"/>
          <w:b/>
        </w:rPr>
        <w:t xml:space="preserve"> </w:t>
      </w:r>
      <w:r>
        <w:t>在子公司中的权益</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企业集团的构成</w:t>
      </w:r>
      <w:r>
        <w:t xml:space="preserve"> </w:t>
      </w:r>
    </w:p>
    <w:p w:rsidR="00F436CE" w:rsidRDefault="00EA1348">
      <w:pPr>
        <w:ind w:left="101" w:right="1"/>
      </w:pPr>
      <w:r>
        <w:t>√</w:t>
      </w:r>
      <w:r>
        <w:t>适用</w:t>
      </w:r>
      <w:r>
        <w:t xml:space="preserve"> □</w:t>
      </w:r>
      <w:r>
        <w:t>不适用</w:t>
      </w:r>
      <w:r>
        <w:t xml:space="preserve">  </w:t>
      </w:r>
    </w:p>
    <w:tbl>
      <w:tblPr>
        <w:tblStyle w:val="TableGrid"/>
        <w:tblW w:w="9700" w:type="dxa"/>
        <w:tblInd w:w="-326" w:type="dxa"/>
        <w:tblCellMar>
          <w:top w:w="34" w:type="dxa"/>
          <w:left w:w="106" w:type="dxa"/>
          <w:bottom w:w="0" w:type="dxa"/>
          <w:right w:w="2" w:type="dxa"/>
        </w:tblCellMar>
        <w:tblLook w:val="04A0" w:firstRow="1" w:lastRow="0" w:firstColumn="1" w:lastColumn="0" w:noHBand="0" w:noVBand="1"/>
      </w:tblPr>
      <w:tblGrid>
        <w:gridCol w:w="1813"/>
        <w:gridCol w:w="1445"/>
        <w:gridCol w:w="2424"/>
        <w:gridCol w:w="1214"/>
        <w:gridCol w:w="845"/>
        <w:gridCol w:w="848"/>
        <w:gridCol w:w="1111"/>
      </w:tblGrid>
      <w:tr w:rsidR="00F436CE">
        <w:trPr>
          <w:trHeight w:val="283"/>
        </w:trPr>
        <w:tc>
          <w:tcPr>
            <w:tcW w:w="1812"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72" w:right="274" w:firstLine="0"/>
              <w:jc w:val="center"/>
            </w:pPr>
            <w:r>
              <w:lastRenderedPageBreak/>
              <w:t>子公司名称</w:t>
            </w:r>
            <w:r>
              <w:t xml:space="preserve"> </w:t>
            </w:r>
          </w:p>
        </w:tc>
        <w:tc>
          <w:tcPr>
            <w:tcW w:w="144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91" w:firstLine="0"/>
            </w:pPr>
            <w:r>
              <w:t>主要经营地</w:t>
            </w:r>
            <w:r>
              <w:t xml:space="preserve"> </w:t>
            </w:r>
          </w:p>
        </w:tc>
        <w:tc>
          <w:tcPr>
            <w:tcW w:w="242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center"/>
            </w:pPr>
            <w:r>
              <w:t>注册地</w:t>
            </w:r>
            <w:r>
              <w:t xml:space="preserve"> </w:t>
            </w:r>
          </w:p>
        </w:tc>
        <w:tc>
          <w:tcPr>
            <w:tcW w:w="121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79" w:firstLine="0"/>
              <w:jc w:val="both"/>
            </w:pPr>
            <w:r>
              <w:t>业务性质</w:t>
            </w:r>
            <w:r>
              <w:t xml:space="preserve"> </w:t>
            </w:r>
          </w:p>
        </w:tc>
        <w:tc>
          <w:tcPr>
            <w:tcW w:w="1693"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61" w:firstLine="0"/>
            </w:pPr>
            <w:r>
              <w:t>持股比例</w:t>
            </w:r>
            <w:r>
              <w:t xml:space="preserve">(%) </w:t>
            </w:r>
          </w:p>
        </w:tc>
        <w:tc>
          <w:tcPr>
            <w:tcW w:w="1111"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6" w:right="29" w:firstLine="0"/>
              <w:jc w:val="center"/>
            </w:pPr>
            <w:r>
              <w:t>取得方式</w:t>
            </w:r>
            <w:r>
              <w:t xml:space="preserve"> </w:t>
            </w:r>
          </w:p>
        </w:tc>
      </w:tr>
      <w:tr w:rsidR="00F436CE">
        <w:trPr>
          <w:trHeight w:val="288"/>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6" w:firstLine="0"/>
            </w:pPr>
            <w:r>
              <w:t>直接</w:t>
            </w:r>
            <w:r>
              <w:t xml:space="preserve">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间接</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苏州意诺工业皮带有限公司</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吴江</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吴江</w:t>
            </w:r>
            <w:r>
              <w:t xml:space="preserve">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生产、销售工业皮带</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100.00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同一控制下合并</w:t>
            </w:r>
            <w:r>
              <w:t xml:space="preserve"> </w:t>
            </w: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意诺国际贸易（上海）有限公司</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上海</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上海</w:t>
            </w:r>
            <w:r>
              <w:t xml:space="preserve">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采购、销售工业皮带</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100.00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同一控制下合并</w:t>
            </w:r>
            <w:r>
              <w:t xml:space="preserve"> </w:t>
            </w: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BodeBeltingGmbH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德国</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Reeperbahn35</w:t>
            </w:r>
            <w:r>
              <w:t>，</w:t>
            </w:r>
          </w:p>
          <w:p w:rsidR="00F436CE" w:rsidRDefault="00EA1348">
            <w:pPr>
              <w:spacing w:after="0" w:line="259" w:lineRule="auto"/>
              <w:ind w:left="2" w:firstLine="0"/>
            </w:pPr>
            <w:r>
              <w:t xml:space="preserve">21481LauenburgGermany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生产、销售工业皮带</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51.00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49.00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非同一控制下合并</w:t>
            </w:r>
            <w:r>
              <w:t xml:space="preserve"> </w:t>
            </w:r>
          </w:p>
        </w:tc>
      </w:tr>
      <w:tr w:rsidR="00F436CE">
        <w:trPr>
          <w:trHeight w:val="555"/>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意诺工业皮带有限公司</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香港</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香港</w:t>
            </w:r>
            <w:r>
              <w:t xml:space="preserve">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投资、贸易</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100.00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设立</w:t>
            </w:r>
            <w:r>
              <w:t xml:space="preserve"> </w:t>
            </w:r>
          </w:p>
        </w:tc>
      </w:tr>
      <w:tr w:rsidR="00F436CE">
        <w:trPr>
          <w:trHeight w:val="164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ARCKBeteiligung enGmbH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德国</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Reeperbahn35</w:t>
            </w:r>
            <w:r>
              <w:t>，</w:t>
            </w:r>
          </w:p>
          <w:p w:rsidR="00F436CE" w:rsidRDefault="00EA1348">
            <w:pPr>
              <w:spacing w:after="0" w:line="259" w:lineRule="auto"/>
              <w:ind w:left="2" w:firstLine="0"/>
            </w:pPr>
            <w:r>
              <w:t xml:space="preserve">21481LauenburgElbe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对企业进行投资和参股、及购买土地和建造商业建筑</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100.00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设立</w:t>
            </w:r>
            <w:r>
              <w:t xml:space="preserve"> </w:t>
            </w: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DAISLERProzesst echnikGmbH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德国</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Reeperbahn35</w:t>
            </w:r>
            <w:r>
              <w:t>，</w:t>
            </w:r>
          </w:p>
          <w:p w:rsidR="00F436CE" w:rsidRDefault="00EA1348">
            <w:pPr>
              <w:spacing w:after="0" w:line="259" w:lineRule="auto"/>
              <w:ind w:left="2" w:firstLine="0"/>
            </w:pPr>
            <w:r>
              <w:t xml:space="preserve">21481LauenburgElbe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生产、销售工业皮带</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100.00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设立</w:t>
            </w:r>
            <w:r>
              <w:t xml:space="preserve"> </w:t>
            </w:r>
          </w:p>
        </w:tc>
      </w:tr>
      <w:tr w:rsidR="00F436CE">
        <w:trPr>
          <w:trHeight w:val="555"/>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INO USA INC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美国</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New York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销售工业皮带</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100.00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设立</w:t>
            </w:r>
            <w:r>
              <w:t xml:space="preserve"> </w:t>
            </w: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 xml:space="preserve">INO POLSKA SP. Z O. O.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波兰</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波兰</w:t>
            </w:r>
            <w:r>
              <w:t xml:space="preserve">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生产、销售工业皮带</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100.00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设立</w:t>
            </w:r>
            <w:r>
              <w:t xml:space="preserve"> </w:t>
            </w: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苏州博德工控设备制造有限公司</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苏州</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苏州</w:t>
            </w:r>
            <w:r>
              <w:t xml:space="preserve">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生产、销售工业皮带</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100.00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设立</w:t>
            </w:r>
            <w:r>
              <w:t xml:space="preserve"> </w:t>
            </w: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西安艾艾精工输送系统有限公司</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西安</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西安</w:t>
            </w:r>
            <w:r>
              <w:t xml:space="preserve">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生产、销售工业皮带</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60.00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设立</w:t>
            </w:r>
            <w:r>
              <w:t xml:space="preserve"> </w:t>
            </w:r>
          </w:p>
        </w:tc>
      </w:tr>
      <w:tr w:rsidR="00F436CE">
        <w:trPr>
          <w:trHeight w:val="828"/>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安徽艾艾精密工业输送系统有限公司</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芜湖</w:t>
            </w:r>
            <w:r>
              <w:t xml:space="preserve"> </w:t>
            </w:r>
          </w:p>
        </w:tc>
        <w:tc>
          <w:tcPr>
            <w:tcW w:w="242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芜湖</w:t>
            </w:r>
            <w:r>
              <w:t xml:space="preserve"> </w:t>
            </w:r>
          </w:p>
        </w:tc>
        <w:tc>
          <w:tcPr>
            <w:tcW w:w="12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生产、销售工业皮带</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100.00 </w:t>
            </w:r>
          </w:p>
        </w:tc>
        <w:tc>
          <w:tcPr>
            <w:tcW w:w="8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1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设立</w:t>
            </w:r>
            <w:r>
              <w:t xml:space="preserve"> </w:t>
            </w:r>
          </w:p>
        </w:tc>
      </w:tr>
    </w:tbl>
    <w:p w:rsidR="00F436CE" w:rsidRDefault="00EA1348">
      <w:pPr>
        <w:spacing w:after="0" w:line="259" w:lineRule="auto"/>
        <w:ind w:left="106" w:firstLine="0"/>
      </w:pPr>
      <w:r>
        <w:t xml:space="preserve"> </w:t>
      </w:r>
    </w:p>
    <w:p w:rsidR="00F436CE" w:rsidRDefault="00EA1348">
      <w:pPr>
        <w:ind w:left="101" w:right="4319"/>
      </w:pPr>
      <w:r>
        <w:t>在子公司的持股比例不同于表决权比例的说明：无</w:t>
      </w:r>
      <w:r>
        <w:t xml:space="preserve"> </w:t>
      </w:r>
    </w:p>
    <w:p w:rsidR="00F436CE" w:rsidRDefault="00EA1348">
      <w:pPr>
        <w:spacing w:after="0" w:line="259" w:lineRule="auto"/>
        <w:ind w:left="106" w:firstLine="0"/>
      </w:pPr>
      <w:r>
        <w:t xml:space="preserve"> </w:t>
      </w:r>
    </w:p>
    <w:p w:rsidR="00F436CE" w:rsidRDefault="00EA1348">
      <w:pPr>
        <w:ind w:left="101" w:right="1"/>
      </w:pPr>
      <w:r>
        <w:t>持有半数或以下表决权但仍控制被投资单位、以及持有半数以上表决权但不控制被投资单位的依据：</w:t>
      </w:r>
      <w:r>
        <w:t xml:space="preserve"> </w:t>
      </w:r>
    </w:p>
    <w:p w:rsidR="00F436CE" w:rsidRDefault="00EA1348">
      <w:pPr>
        <w:ind w:left="101" w:right="1"/>
      </w:pPr>
      <w:r>
        <w:t>无</w:t>
      </w:r>
      <w:r>
        <w:t xml:space="preserve"> </w:t>
      </w:r>
    </w:p>
    <w:p w:rsidR="00F436CE" w:rsidRDefault="00EA1348">
      <w:pPr>
        <w:spacing w:after="0" w:line="259" w:lineRule="auto"/>
        <w:ind w:left="106" w:firstLine="0"/>
      </w:pPr>
      <w:r>
        <w:t xml:space="preserve"> </w:t>
      </w:r>
    </w:p>
    <w:p w:rsidR="00F436CE" w:rsidRDefault="00EA1348">
      <w:pPr>
        <w:ind w:left="101" w:right="3687"/>
      </w:pPr>
      <w:r>
        <w:t>对于纳入合并范围的重要的结构化主体，控制的依据：无</w:t>
      </w:r>
      <w:r>
        <w:t xml:space="preserve"> </w:t>
      </w:r>
    </w:p>
    <w:p w:rsidR="00F436CE" w:rsidRDefault="00EA1348">
      <w:pPr>
        <w:spacing w:after="0" w:line="259" w:lineRule="auto"/>
        <w:ind w:left="106" w:firstLine="0"/>
      </w:pPr>
      <w:r>
        <w:t xml:space="preserve"> </w:t>
      </w:r>
    </w:p>
    <w:p w:rsidR="00F436CE" w:rsidRDefault="00EA1348">
      <w:pPr>
        <w:ind w:left="101" w:right="5159"/>
      </w:pPr>
      <w:r>
        <w:t>确定公司是代理人还是委托人的依据：无</w:t>
      </w:r>
      <w:r>
        <w:t xml:space="preserve"> </w:t>
      </w:r>
    </w:p>
    <w:p w:rsidR="00F436CE" w:rsidRDefault="00EA1348">
      <w:pPr>
        <w:spacing w:after="0" w:line="259" w:lineRule="auto"/>
        <w:ind w:left="106" w:firstLine="0"/>
      </w:pPr>
      <w:r>
        <w:t xml:space="preserve"> </w:t>
      </w:r>
    </w:p>
    <w:p w:rsidR="00F436CE" w:rsidRDefault="00EA1348">
      <w:pPr>
        <w:ind w:left="101" w:right="7679"/>
      </w:pPr>
      <w:r>
        <w:t>其他说明：无</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重要的非全资子公司</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lastRenderedPageBreak/>
        <w:t>(3).</w:t>
      </w:r>
      <w:r>
        <w:rPr>
          <w:rFonts w:ascii="Arial" w:eastAsia="Arial" w:hAnsi="Arial" w:cs="Arial"/>
          <w:b/>
        </w:rPr>
        <w:t xml:space="preserve"> </w:t>
      </w:r>
      <w:r>
        <w:t>重要非全资子公司的主要财务信息</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(4).</w:t>
      </w:r>
      <w:r>
        <w:rPr>
          <w:rFonts w:ascii="Arial" w:eastAsia="Arial" w:hAnsi="Arial" w:cs="Arial"/>
          <w:b/>
        </w:rPr>
        <w:t xml:space="preserve"> </w:t>
      </w:r>
      <w:r>
        <w:t>使用企业集团资产和清偿企业集团债务的重大限制</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9"/>
        <w:ind w:left="101" w:right="1"/>
      </w:pPr>
      <w:r>
        <w:t>(5).</w:t>
      </w:r>
      <w:r>
        <w:rPr>
          <w:rFonts w:ascii="Arial" w:eastAsia="Arial" w:hAnsi="Arial" w:cs="Arial"/>
          <w:b/>
        </w:rPr>
        <w:t xml:space="preserve"> </w:t>
      </w:r>
      <w:r>
        <w:t>向纳入合并财务报表范围的结构化主体提供的财务支持或其他支持</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0"/>
        </w:numPr>
        <w:spacing w:after="61"/>
        <w:ind w:right="1" w:hanging="420"/>
      </w:pPr>
      <w:r>
        <w:t>在子公司的所有者权益份额发生变化且仍控制子公司的交易</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30"/>
        </w:numPr>
        <w:spacing w:after="58"/>
        <w:ind w:right="1" w:hanging="420"/>
      </w:pPr>
      <w:r>
        <w:t>在合营企业或联营企业中的权益</w:t>
      </w:r>
      <w:r>
        <w:t xml:space="preserve"> </w:t>
      </w:r>
    </w:p>
    <w:p w:rsidR="00F436CE" w:rsidRDefault="00EA1348">
      <w:pPr>
        <w:ind w:left="101" w:right="1"/>
      </w:pPr>
      <w:r>
        <w:t>√</w:t>
      </w:r>
      <w:r>
        <w:t>适用</w:t>
      </w:r>
      <w:r>
        <w:t xml:space="preserve"> □</w:t>
      </w:r>
      <w:r>
        <w:t>不适用</w:t>
      </w:r>
      <w:r>
        <w:t xml:space="preserve">  </w:t>
      </w:r>
    </w:p>
    <w:p w:rsidR="00F436CE" w:rsidRDefault="00EA1348">
      <w:pPr>
        <w:spacing w:after="58"/>
        <w:ind w:left="101" w:right="1"/>
      </w:pPr>
      <w:r>
        <w:t>(1).</w:t>
      </w:r>
      <w:r>
        <w:rPr>
          <w:rFonts w:ascii="Arial" w:eastAsia="Arial" w:hAnsi="Arial" w:cs="Arial"/>
          <w:b/>
        </w:rPr>
        <w:t xml:space="preserve"> </w:t>
      </w:r>
      <w:r>
        <w:t>重要的合营企业或联营企业</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w:t>
      </w:r>
      <w:r>
        <w:t>:</w:t>
      </w:r>
      <w:r>
        <w:t>元</w:t>
      </w:r>
      <w:r>
        <w:t xml:space="preserve">  </w:t>
      </w:r>
      <w:r>
        <w:t>币种</w:t>
      </w:r>
      <w:r>
        <w:t>:</w:t>
      </w:r>
      <w:r>
        <w:t>人民币</w:t>
      </w:r>
      <w:r>
        <w:t xml:space="preserve"> </w:t>
      </w:r>
    </w:p>
    <w:tbl>
      <w:tblPr>
        <w:tblStyle w:val="TableGrid"/>
        <w:tblW w:w="9050" w:type="dxa"/>
        <w:tblInd w:w="-2" w:type="dxa"/>
        <w:tblCellMar>
          <w:top w:w="26" w:type="dxa"/>
          <w:left w:w="108" w:type="dxa"/>
          <w:bottom w:w="0" w:type="dxa"/>
          <w:right w:w="5" w:type="dxa"/>
        </w:tblCellMar>
        <w:tblLook w:val="04A0" w:firstRow="1" w:lastRow="0" w:firstColumn="1" w:lastColumn="0" w:noHBand="0" w:noVBand="1"/>
      </w:tblPr>
      <w:tblGrid>
        <w:gridCol w:w="1207"/>
        <w:gridCol w:w="1330"/>
        <w:gridCol w:w="1251"/>
        <w:gridCol w:w="1294"/>
        <w:gridCol w:w="1061"/>
        <w:gridCol w:w="1092"/>
        <w:gridCol w:w="1815"/>
      </w:tblGrid>
      <w:tr w:rsidR="00F436CE">
        <w:trPr>
          <w:trHeight w:val="463"/>
        </w:trPr>
        <w:tc>
          <w:tcPr>
            <w:tcW w:w="1208"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合营企业或联营企业名称</w:t>
            </w:r>
            <w:r>
              <w:t xml:space="preserve"> </w:t>
            </w:r>
          </w:p>
        </w:tc>
        <w:tc>
          <w:tcPr>
            <w:tcW w:w="1330"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1" w:firstLine="0"/>
              <w:jc w:val="both"/>
            </w:pPr>
            <w:r>
              <w:t>主要经营地</w:t>
            </w:r>
            <w:r>
              <w:t xml:space="preserve"> </w:t>
            </w:r>
          </w:p>
        </w:tc>
        <w:tc>
          <w:tcPr>
            <w:tcW w:w="125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02" w:firstLine="0"/>
            </w:pPr>
            <w:r>
              <w:t>注册地</w:t>
            </w:r>
            <w:r>
              <w:t xml:space="preserve"> </w:t>
            </w:r>
          </w:p>
        </w:tc>
        <w:tc>
          <w:tcPr>
            <w:tcW w:w="1294"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18" w:firstLine="0"/>
            </w:pPr>
            <w:r>
              <w:t>业务性质</w:t>
            </w:r>
            <w:r>
              <w:t xml:space="preserve"> </w:t>
            </w:r>
          </w:p>
        </w:tc>
        <w:tc>
          <w:tcPr>
            <w:tcW w:w="2153" w:type="dxa"/>
            <w:gridSpan w:val="2"/>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持股比例</w:t>
            </w:r>
            <w:r>
              <w:t xml:space="preserve">(%) </w:t>
            </w:r>
          </w:p>
        </w:tc>
        <w:tc>
          <w:tcPr>
            <w:tcW w:w="1815"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对合营企业或联营企业投资的会计处理方法</w:t>
            </w:r>
            <w:r>
              <w:t xml:space="preserve"> </w:t>
            </w:r>
          </w:p>
        </w:tc>
      </w:tr>
      <w:tr w:rsidR="00F436CE">
        <w:trPr>
          <w:trHeight w:val="365"/>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0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09" w:firstLine="0"/>
            </w:pPr>
            <w:r>
              <w:t>直接</w:t>
            </w:r>
            <w:r>
              <w:t xml:space="preserve"> </w:t>
            </w:r>
          </w:p>
        </w:tc>
        <w:tc>
          <w:tcPr>
            <w:tcW w:w="10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6" w:firstLine="0"/>
            </w:pPr>
            <w:r>
              <w:t>间接</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1099"/>
        </w:trPr>
        <w:tc>
          <w:tcPr>
            <w:tcW w:w="12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8"/>
              </w:rPr>
              <w:t>金锋馥（滁州）科技股份有限公司</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安徽</w:t>
            </w:r>
            <w:r>
              <w:t xml:space="preserve"> </w:t>
            </w:r>
          </w:p>
        </w:tc>
        <w:tc>
          <w:tcPr>
            <w:tcW w:w="12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 w:firstLine="0"/>
            </w:pPr>
            <w:r>
              <w:t>安徽</w:t>
            </w:r>
            <w:r>
              <w:t xml:space="preserve"> </w:t>
            </w:r>
          </w:p>
        </w:tc>
        <w:tc>
          <w:tcPr>
            <w:tcW w:w="129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自动化设备、输送机械设备研发生产销售</w:t>
            </w:r>
            <w:r>
              <w:t xml:space="preserve"> </w:t>
            </w:r>
          </w:p>
        </w:tc>
        <w:tc>
          <w:tcPr>
            <w:tcW w:w="10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rPr>
                <w:rFonts w:ascii="等线" w:eastAsia="等线" w:hAnsi="等线" w:cs="等线"/>
                <w:sz w:val="18"/>
              </w:rPr>
              <w:t>3.4265%</w:t>
            </w:r>
            <w:r>
              <w:t xml:space="preserve"> </w:t>
            </w:r>
          </w:p>
        </w:tc>
        <w:tc>
          <w:tcPr>
            <w:tcW w:w="10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权益法</w:t>
            </w:r>
            <w:r>
              <w:t xml:space="preserve"> </w:t>
            </w:r>
          </w:p>
        </w:tc>
      </w:tr>
    </w:tbl>
    <w:p w:rsidR="00F436CE" w:rsidRDefault="00EA1348">
      <w:pPr>
        <w:ind w:left="91" w:right="1" w:firstLine="420"/>
      </w:pPr>
      <w:r>
        <w:t>2020</w:t>
      </w:r>
      <w:r>
        <w:t>年</w:t>
      </w:r>
      <w:r>
        <w:t>12</w:t>
      </w:r>
      <w:r>
        <w:t>月</w:t>
      </w:r>
      <w:r>
        <w:t>28</w:t>
      </w:r>
      <w:r>
        <w:t>日，金锋馥（滁州）输送机械有限公司（已于</w:t>
      </w:r>
      <w:r>
        <w:t>2021</w:t>
      </w:r>
      <w:r>
        <w:t>年</w:t>
      </w:r>
      <w:r>
        <w:t>10</w:t>
      </w:r>
      <w:r>
        <w:t>月改制并更名为金锋馥（滁州）科技股份有限公司，以下简称金锋馥）及其实质控制人与南京赛富、本公司等共</w:t>
      </w:r>
      <w:r>
        <w:t xml:space="preserve">14 </w:t>
      </w:r>
      <w:r>
        <w:t>位投资人签订投资协议，约定金锋馥增加的</w:t>
      </w:r>
      <w:r>
        <w:t>486.5619</w:t>
      </w:r>
      <w:r>
        <w:t>万美元注册资本中，由</w:t>
      </w:r>
      <w:r>
        <w:t>14</w:t>
      </w:r>
      <w:r>
        <w:t>位投资人以</w:t>
      </w:r>
      <w:r>
        <w:t xml:space="preserve">35,918 </w:t>
      </w:r>
      <w:r>
        <w:t>万元人民币予以认缴。本公司于</w:t>
      </w:r>
      <w:r>
        <w:t>2021</w:t>
      </w:r>
      <w:r>
        <w:t>年</w:t>
      </w:r>
      <w:r>
        <w:t>1</w:t>
      </w:r>
      <w:r>
        <w:t>月出资</w:t>
      </w:r>
      <w:r>
        <w:t>5000</w:t>
      </w:r>
      <w:r>
        <w:t>万元人民币认缴增资注册资本中的</w:t>
      </w:r>
      <w:r>
        <w:t xml:space="preserve">67.7323 </w:t>
      </w:r>
      <w:r>
        <w:t>万美元，占其增资后注册资本的</w:t>
      </w:r>
      <w:r>
        <w:t>3.4265%</w:t>
      </w:r>
      <w:r>
        <w:t>。</w:t>
      </w:r>
      <w:r>
        <w:t xml:space="preserve"> </w:t>
      </w:r>
    </w:p>
    <w:p w:rsidR="00F436CE" w:rsidRDefault="00EA1348">
      <w:pPr>
        <w:ind w:left="91" w:right="1" w:firstLine="420"/>
      </w:pPr>
      <w:r>
        <w:t>根据投资协议及修改后的章程，金锋馥公司董事会共</w:t>
      </w:r>
      <w:r>
        <w:t>6</w:t>
      </w:r>
      <w:r>
        <w:t>名，其中本公司委派</w:t>
      </w:r>
      <w:r>
        <w:t>1</w:t>
      </w:r>
      <w:r>
        <w:t>名。同时金锋馥及其实控人承诺，如金锋馥未于</w:t>
      </w:r>
      <w:r>
        <w:t>2022</w:t>
      </w:r>
      <w:r>
        <w:t>年</w:t>
      </w:r>
      <w:r>
        <w:t>12</w:t>
      </w:r>
      <w:r>
        <w:t>月</w:t>
      </w:r>
      <w:r>
        <w:t>31</w:t>
      </w:r>
      <w:r>
        <w:t>日向中国证监会完成申报上市材料、或未完成目标利润的</w:t>
      </w:r>
      <w:r>
        <w:t>50%</w:t>
      </w:r>
      <w:r>
        <w:t>，则其实控人或目标公司触发按</w:t>
      </w:r>
      <w:r>
        <w:t>8%</w:t>
      </w:r>
      <w:r>
        <w:t>的年化收益或按审定的本轮投资人享有账面净资产权益孰高价格的回购义务或对本轮投资人进行补偿。</w:t>
      </w:r>
      <w:r>
        <w:t>2022</w:t>
      </w:r>
      <w:r>
        <w:t>年度由于经济环境等客观因素对物流电商设备行业的影响，金锋馥利润下滑超过预期，暂时终止了上市材料的申报，该公司对包括本公司在内的上述</w:t>
      </w:r>
      <w:r>
        <w:t>14</w:t>
      </w:r>
      <w:r>
        <w:t>位投资人的补偿尚在协商中。</w:t>
      </w:r>
      <w:r>
        <w:t xml:space="preserve"> </w:t>
      </w:r>
    </w:p>
    <w:p w:rsidR="00F436CE" w:rsidRDefault="00EA1348">
      <w:pPr>
        <w:spacing w:after="0" w:line="259" w:lineRule="auto"/>
        <w:ind w:left="106" w:firstLine="0"/>
      </w:pPr>
      <w:r>
        <w:t xml:space="preserve"> </w:t>
      </w:r>
    </w:p>
    <w:p w:rsidR="00F436CE" w:rsidRDefault="00EA1348">
      <w:pPr>
        <w:ind w:left="101" w:right="3056"/>
      </w:pPr>
      <w:r>
        <w:t>在合营企业或联营企业的持股比例不同于表决权比例的说明：无</w:t>
      </w:r>
      <w:r>
        <w:t xml:space="preserve"> </w:t>
      </w:r>
    </w:p>
    <w:p w:rsidR="00F436CE" w:rsidRDefault="00EA1348">
      <w:pPr>
        <w:spacing w:after="0" w:line="259" w:lineRule="auto"/>
        <w:ind w:left="106" w:firstLine="0"/>
      </w:pPr>
      <w:r>
        <w:t xml:space="preserve"> </w:t>
      </w:r>
    </w:p>
    <w:p w:rsidR="00F436CE" w:rsidRDefault="00EA1348">
      <w:pPr>
        <w:ind w:left="101" w:right="223"/>
      </w:pPr>
      <w:r>
        <w:t>持有</w:t>
      </w:r>
      <w:r>
        <w:t>20%</w:t>
      </w:r>
      <w:r>
        <w:t>以下表决权但具有重大影响，或者持有</w:t>
      </w:r>
      <w:r>
        <w:t>20%</w:t>
      </w:r>
      <w:r>
        <w:t>或以上表决权但不具有重大影响的依据：无</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重要合营企业的主要财务信息</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lastRenderedPageBreak/>
        <w:t xml:space="preserve"> </w:t>
      </w:r>
    </w:p>
    <w:p w:rsidR="00F436CE" w:rsidRDefault="00EA1348">
      <w:pPr>
        <w:spacing w:after="60"/>
        <w:ind w:left="101" w:right="1"/>
      </w:pPr>
      <w:r>
        <w:t>(3).</w:t>
      </w:r>
      <w:r>
        <w:rPr>
          <w:rFonts w:ascii="Arial" w:eastAsia="Arial" w:hAnsi="Arial" w:cs="Arial"/>
          <w:b/>
        </w:rPr>
        <w:t xml:space="preserve"> </w:t>
      </w:r>
      <w:r>
        <w:t>重要联营企业的主要财务信息</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(4).</w:t>
      </w:r>
      <w:r>
        <w:rPr>
          <w:rFonts w:ascii="Arial" w:eastAsia="Arial" w:hAnsi="Arial" w:cs="Arial"/>
          <w:b/>
        </w:rPr>
        <w:t xml:space="preserve"> </w:t>
      </w:r>
      <w:r>
        <w:t>不重要的合营企业和联营企业的汇总财务信息</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1"/>
        <w:ind w:left="101" w:right="1"/>
      </w:pPr>
      <w:r>
        <w:t>(5).</w:t>
      </w:r>
      <w:r>
        <w:rPr>
          <w:rFonts w:ascii="Arial" w:eastAsia="Arial" w:hAnsi="Arial" w:cs="Arial"/>
          <w:b/>
        </w:rPr>
        <w:t xml:space="preserve"> </w:t>
      </w:r>
      <w:r>
        <w:t>合营企业或联营企业向本公司转移资金的能力存在重大限制的说明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(6).</w:t>
      </w:r>
      <w:r>
        <w:rPr>
          <w:rFonts w:ascii="Arial" w:eastAsia="Arial" w:hAnsi="Arial" w:cs="Arial"/>
          <w:b/>
        </w:rPr>
        <w:t xml:space="preserve"> </w:t>
      </w:r>
      <w:r>
        <w:t>合营企业或联营企业发生的超额亏损</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58"/>
        <w:ind w:left="101" w:right="1"/>
      </w:pPr>
      <w:r>
        <w:t>(7).</w:t>
      </w:r>
      <w:r>
        <w:rPr>
          <w:rFonts w:ascii="Arial" w:eastAsia="Arial" w:hAnsi="Arial" w:cs="Arial"/>
          <w:b/>
        </w:rPr>
        <w:t xml:space="preserve"> </w:t>
      </w:r>
      <w:r>
        <w:t>与合营企业投资相关的未确认承诺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spacing w:after="58"/>
        <w:ind w:left="101" w:right="1"/>
      </w:pPr>
      <w:r>
        <w:t>(8).</w:t>
      </w:r>
      <w:r>
        <w:rPr>
          <w:rFonts w:ascii="Arial" w:eastAsia="Arial" w:hAnsi="Arial" w:cs="Arial"/>
          <w:b/>
        </w:rPr>
        <w:t xml:space="preserve"> </w:t>
      </w:r>
      <w:r>
        <w:t>与合营企业或联营企业投资相关的或有负债</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1"/>
        </w:numPr>
        <w:spacing w:after="60"/>
        <w:ind w:right="1" w:hanging="420"/>
      </w:pPr>
      <w:r>
        <w:t>重要的共同经营</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31"/>
        </w:numPr>
        <w:spacing w:line="302" w:lineRule="auto"/>
        <w:ind w:right="1" w:hanging="420"/>
      </w:pPr>
      <w:r>
        <w:t>在未纳入合并财务报表范围的结构化主体中的权益未纳入合并财务报表范围的结构化主体的相关说明：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31"/>
        </w:numPr>
        <w:spacing w:after="57"/>
        <w:ind w:right="1" w:hanging="420"/>
      </w:pPr>
      <w:r>
        <w:t>其他</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5" w:line="259" w:lineRule="auto"/>
        <w:ind w:left="106" w:firstLine="0"/>
      </w:pPr>
      <w:r>
        <w:t xml:space="preserve"> </w:t>
      </w:r>
    </w:p>
    <w:p w:rsidR="00F436CE" w:rsidRDefault="00EA1348">
      <w:pPr>
        <w:spacing w:after="46"/>
        <w:ind w:left="101" w:right="1"/>
      </w:pPr>
      <w:r>
        <w:t>十、</w:t>
      </w:r>
      <w:r>
        <w:t xml:space="preserve"> </w:t>
      </w:r>
      <w:r>
        <w:t>与金融工具相关的风险</w:t>
      </w:r>
      <w:r>
        <w:t xml:space="preserve"> </w:t>
      </w:r>
    </w:p>
    <w:p w:rsidR="00F436CE" w:rsidRDefault="00EA1348">
      <w:pPr>
        <w:ind w:left="101" w:right="1"/>
      </w:pPr>
      <w:r>
        <w:t>√</w:t>
      </w:r>
      <w:r>
        <w:t>适用</w:t>
      </w:r>
      <w:r>
        <w:t xml:space="preserve"> □</w:t>
      </w:r>
      <w:r>
        <w:t>不适用</w:t>
      </w:r>
      <w:r>
        <w:t xml:space="preserve">  </w:t>
      </w:r>
    </w:p>
    <w:p w:rsidR="00F436CE" w:rsidRDefault="00EA1348">
      <w:pPr>
        <w:spacing w:line="357" w:lineRule="auto"/>
        <w:ind w:left="91" w:right="1" w:firstLine="420"/>
      </w:pPr>
      <w:r>
        <w:t>本公司的主要金融工具包括货币资金、股权投资、借款、应收款项、应付款项等。在日常活动中面临各种金融工具的风险，主要包括信用风险、流动性风险、市场风险。与这些金融工具相关的风险，以及本公司为降低这些风险所采取的风险管理政策如下所述：</w:t>
      </w:r>
      <w:r>
        <w:t xml:space="preserve"> </w:t>
      </w:r>
    </w:p>
    <w:p w:rsidR="00F436CE" w:rsidRDefault="00EA1348">
      <w:pPr>
        <w:spacing w:line="357" w:lineRule="auto"/>
        <w:ind w:left="91" w:right="1" w:firstLine="420"/>
      </w:pPr>
      <w: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信用风险和流动性风险管理等诸多方面。本公司定期评估市场环境及</w:t>
      </w:r>
      <w:r>
        <w:t>本公司经营活动的变化以决定是否对风险管理政策及系统进行更新。本公司的风险管理由风险管理委员会按照董事会批准的政策开展。风险管理委员会通过与本公司其他业务部门的紧密合作来识别、评价和规避相关风险。本公司内部审计部门就风险管理控制及</w:t>
      </w:r>
      <w:r>
        <w:lastRenderedPageBreak/>
        <w:t>程序进行定期的审核，并将审核结果上报本公司的审计委员会。本公司通过适当的多样化投资及业务组合来分散金融工具风险，并通过制定相应的风险管理政策减少集中于单一行业、特定地区或特定交易对手的风险。</w:t>
      </w:r>
      <w:r>
        <w:t xml:space="preserve"> </w:t>
      </w:r>
    </w:p>
    <w:p w:rsidR="00F436CE" w:rsidRDefault="00EA1348">
      <w:pPr>
        <w:spacing w:after="135"/>
        <w:ind w:left="541" w:right="1"/>
      </w:pPr>
      <w:r>
        <w:t>（一）</w:t>
      </w:r>
      <w:r>
        <w:t xml:space="preserve"> </w:t>
      </w:r>
      <w:r>
        <w:t>信用风险</w:t>
      </w:r>
      <w:r>
        <w:rPr>
          <w:rFonts w:ascii="Arial" w:eastAsia="Arial" w:hAnsi="Arial" w:cs="Arial"/>
          <w:b/>
        </w:rPr>
        <w:t xml:space="preserve"> </w:t>
      </w:r>
    </w:p>
    <w:p w:rsidR="00F436CE" w:rsidRDefault="00EA1348">
      <w:pPr>
        <w:spacing w:line="356" w:lineRule="auto"/>
        <w:ind w:left="91" w:right="1" w:firstLine="420"/>
      </w:pPr>
      <w:r>
        <w:t>信用风险是指交易对手未能履行合同义务而导致本公司产生财务损失的风险，管</w:t>
      </w:r>
      <w:r>
        <w:t>理层已制定适当的信用政策，并且不断监察信用风险的敞口。</w:t>
      </w:r>
      <w:r>
        <w:t xml:space="preserve"> </w:t>
      </w:r>
    </w:p>
    <w:p w:rsidR="00F436CE" w:rsidRDefault="00EA1348">
      <w:pPr>
        <w:spacing w:line="357" w:lineRule="auto"/>
        <w:ind w:left="91" w:right="1" w:firstLine="420"/>
      </w:pPr>
      <w:r>
        <w:t>本公司已采取政策只与信用良好的交易对手进行交易。另外，本公司基于对客户的财务状况、从第三方获取担保的可能性、信用记录及其它因素诸如目前市场状况等评估客户的信用资质并设置相应信用期。本公司对应收票据、应收账款余额及收回情况进行持续监控，对于信用记录不良的客户，本公司会采用书面催款、缩短信用期或取消信用期等方式，以确保本公司不致面临重大信用损失。此外，本公司于每个资产负债表日审核金融资产的回收情况，以确保相关金融资产计提了充分的预期信用损失准备。</w:t>
      </w:r>
      <w:r>
        <w:t xml:space="preserve"> </w:t>
      </w:r>
    </w:p>
    <w:p w:rsidR="00F436CE" w:rsidRDefault="00EA1348">
      <w:pPr>
        <w:spacing w:after="121"/>
        <w:ind w:left="536" w:right="1"/>
      </w:pPr>
      <w:r>
        <w:t>本公</w:t>
      </w:r>
      <w:r>
        <w:t>司其他金融资产包括货币资金、其他应收款等，这些金融资产的信用风险源自于交易对手违约，最大信用风险敞口为资产负债表中每项金融资产的账面金额。</w:t>
      </w:r>
      <w:r>
        <w:t xml:space="preserve"> </w:t>
      </w:r>
    </w:p>
    <w:p w:rsidR="00F436CE" w:rsidRDefault="00EA1348">
      <w:pPr>
        <w:spacing w:line="357" w:lineRule="auto"/>
        <w:ind w:left="91" w:right="1" w:firstLine="420"/>
      </w:pPr>
      <w:r>
        <w:t>本公司持有的货币资金主要存放于国有控股银行和其他大中型商业银行等金融机构，管理层认为这些商业银行具备较高信誉和资产状况，不存在重大的信用风险，不会产生因对方单位违约而导致的任何重大损失。本公司的政策是根据各知名金融机构的市场信誉、经营规模及财务背景</w:t>
      </w:r>
    </w:p>
    <w:p w:rsidR="00F436CE" w:rsidRDefault="00EA1348">
      <w:pPr>
        <w:spacing w:after="78" w:line="259" w:lineRule="auto"/>
        <w:ind w:left="-258" w:firstLine="0"/>
      </w:pPr>
      <w:r>
        <w:rPr>
          <w:rFonts w:ascii="Calibri" w:eastAsia="Calibri" w:hAnsi="Calibri" w:cs="Calibri"/>
          <w:noProof/>
          <w:sz w:val="22"/>
        </w:rPr>
        <mc:AlternateContent>
          <mc:Choice Requires="wpg">
            <w:drawing>
              <wp:inline distT="0" distB="0" distL="0" distR="0">
                <wp:extent cx="756768" cy="6096"/>
                <wp:effectExtent l="0" t="0" r="0" b="0"/>
                <wp:docPr id="532675" name="Group 532675"/>
                <wp:cNvGraphicFramePr/>
                <a:graphic xmlns:a="http://schemas.openxmlformats.org/drawingml/2006/main">
                  <a:graphicData uri="http://schemas.microsoft.com/office/word/2010/wordprocessingGroup">
                    <wpg:wgp>
                      <wpg:cNvGrpSpPr/>
                      <wpg:grpSpPr>
                        <a:xfrm>
                          <a:off x="0" y="0"/>
                          <a:ext cx="756768" cy="6096"/>
                          <a:chOff x="0" y="0"/>
                          <a:chExt cx="756768" cy="6096"/>
                        </a:xfrm>
                      </wpg:grpSpPr>
                      <wps:wsp>
                        <wps:cNvPr id="59175" name="Shape 59175"/>
                        <wps:cNvSpPr/>
                        <wps:spPr>
                          <a:xfrm>
                            <a:off x="0" y="0"/>
                            <a:ext cx="756768" cy="0"/>
                          </a:xfrm>
                          <a:custGeom>
                            <a:avLst/>
                            <a:gdLst/>
                            <a:ahLst/>
                            <a:cxnLst/>
                            <a:rect l="0" t="0" r="0" b="0"/>
                            <a:pathLst>
                              <a:path w="756768">
                                <a:moveTo>
                                  <a:pt x="0" y="0"/>
                                </a:moveTo>
                                <a:lnTo>
                                  <a:pt x="756768"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2675" style="width:59.588pt;height:0.48pt;mso-position-horizontal-relative:char;mso-position-vertical-relative:line" coordsize="7567,60">
                <v:shape id="Shape 59175" style="position:absolute;width:7567;height:0;left:0;top:0;" coordsize="756768,0" path="m0,0l756768,0">
                  <v:stroke weight="0.48pt" endcap="flat" dashstyle="1 1" joinstyle="round" on="true" color="#000000"/>
                  <v:fill on="false" color="#000000" opacity="0"/>
                </v:shape>
              </v:group>
            </w:pict>
          </mc:Fallback>
        </mc:AlternateContent>
      </w:r>
    </w:p>
    <w:p w:rsidR="00F436CE" w:rsidRDefault="00EA1348">
      <w:pPr>
        <w:spacing w:after="120"/>
        <w:ind w:left="101" w:right="1"/>
      </w:pPr>
      <w:r>
        <w:t>来控制存放当中的存款金额，以限制对任何单个金融机构的信用风险金额。</w:t>
      </w:r>
      <w:r>
        <w:t xml:space="preserve"> </w:t>
      </w:r>
    </w:p>
    <w:p w:rsidR="00F436CE" w:rsidRDefault="00EA1348">
      <w:pPr>
        <w:spacing w:line="357" w:lineRule="auto"/>
        <w:ind w:left="91" w:right="1" w:firstLine="420"/>
      </w:pPr>
      <w:r>
        <w:t>作为本公司信用风险资产管理的一部分，本公司利用账龄来评估应收账款和其他应收款的减值损失。本公司的应收账款和其他应收款涉及大量客户，账龄信息可以反映这些客户对于应收账款和其他应收款的偿付能力和坏账风险。本公司根据历史数据计算不同账龄期间的历史实际坏账率，并考虑了当前及未来经济状况的预测，如国家</w:t>
      </w:r>
      <w:r>
        <w:t>GDP</w:t>
      </w:r>
      <w:r>
        <w:t>增速、基建投资总额、国家货币政策等前瞻性信息进行调整得出预期损失率。对于长期应收款，本公司综合考虑结算期、合同约定付款期、债务人的财务状况和债务人所处行业的经济形势，并考虑上述前瞻性信息进行调整后对于预期信用损失进</w:t>
      </w:r>
      <w:r>
        <w:t>行合理评估。</w:t>
      </w:r>
      <w:r>
        <w:t xml:space="preserve"> </w:t>
      </w:r>
    </w:p>
    <w:p w:rsidR="00F436CE" w:rsidRDefault="00EA1348">
      <w:pPr>
        <w:ind w:left="536" w:right="1"/>
      </w:pPr>
      <w:r>
        <w:t>截止</w:t>
      </w:r>
      <w:r>
        <w:t>2022</w:t>
      </w:r>
      <w:r>
        <w:t>年</w:t>
      </w:r>
      <w:r>
        <w:t>12</w:t>
      </w:r>
      <w:r>
        <w:t>月</w:t>
      </w:r>
      <w:r>
        <w:t>31</w:t>
      </w:r>
      <w:r>
        <w:t>日，相关资产的账面余额与预期信用减值损失情况如下：</w:t>
      </w:r>
      <w:r>
        <w:t xml:space="preserve"> </w:t>
      </w:r>
    </w:p>
    <w:tbl>
      <w:tblPr>
        <w:tblStyle w:val="TableGrid"/>
        <w:tblW w:w="9064" w:type="dxa"/>
        <w:tblInd w:w="-17" w:type="dxa"/>
        <w:tblCellMar>
          <w:top w:w="84" w:type="dxa"/>
          <w:left w:w="58" w:type="dxa"/>
          <w:bottom w:w="0" w:type="dxa"/>
          <w:right w:w="67" w:type="dxa"/>
        </w:tblCellMar>
        <w:tblLook w:val="04A0" w:firstRow="1" w:lastRow="0" w:firstColumn="1" w:lastColumn="0" w:noHBand="0" w:noVBand="1"/>
      </w:tblPr>
      <w:tblGrid>
        <w:gridCol w:w="1488"/>
        <w:gridCol w:w="1952"/>
        <w:gridCol w:w="2859"/>
        <w:gridCol w:w="2765"/>
      </w:tblGrid>
      <w:tr w:rsidR="00F436CE">
        <w:trPr>
          <w:trHeight w:val="360"/>
        </w:trPr>
        <w:tc>
          <w:tcPr>
            <w:tcW w:w="1488" w:type="dxa"/>
            <w:tcBorders>
              <w:top w:val="single" w:sz="12" w:space="0" w:color="000000"/>
              <w:left w:val="nil"/>
              <w:bottom w:val="dashed" w:sz="4" w:space="0" w:color="000000"/>
              <w:right w:val="nil"/>
            </w:tcBorders>
          </w:tcPr>
          <w:p w:rsidR="00F436CE" w:rsidRDefault="00F436CE">
            <w:pPr>
              <w:spacing w:after="160" w:line="259" w:lineRule="auto"/>
              <w:ind w:left="0" w:firstLine="0"/>
            </w:pPr>
          </w:p>
        </w:tc>
        <w:tc>
          <w:tcPr>
            <w:tcW w:w="1952" w:type="dxa"/>
            <w:tcBorders>
              <w:top w:val="single" w:sz="12"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项目</w:t>
            </w:r>
            <w:r>
              <w:rPr>
                <w:rFonts w:ascii="Arial" w:eastAsia="Arial" w:hAnsi="Arial" w:cs="Arial"/>
                <w:sz w:val="18"/>
              </w:rPr>
              <w:t xml:space="preserve"> </w:t>
            </w:r>
          </w:p>
        </w:tc>
        <w:tc>
          <w:tcPr>
            <w:tcW w:w="2859" w:type="dxa"/>
            <w:tcBorders>
              <w:top w:val="single" w:sz="12" w:space="0" w:color="000000"/>
              <w:left w:val="dashed" w:sz="4" w:space="0" w:color="000000"/>
              <w:bottom w:val="dashed" w:sz="4" w:space="0" w:color="000000"/>
              <w:right w:val="dashed" w:sz="4" w:space="0" w:color="000000"/>
            </w:tcBorders>
          </w:tcPr>
          <w:p w:rsidR="00F436CE" w:rsidRDefault="00EA1348">
            <w:pPr>
              <w:spacing w:after="0" w:line="259" w:lineRule="auto"/>
              <w:ind w:left="2" w:firstLine="0"/>
              <w:jc w:val="center"/>
            </w:pPr>
            <w:r>
              <w:rPr>
                <w:sz w:val="18"/>
              </w:rPr>
              <w:t>账面余额</w:t>
            </w:r>
            <w:r>
              <w:rPr>
                <w:rFonts w:ascii="Arial" w:eastAsia="Arial" w:hAnsi="Arial" w:cs="Arial"/>
                <w:sz w:val="18"/>
              </w:rPr>
              <w:t xml:space="preserve"> </w:t>
            </w:r>
          </w:p>
        </w:tc>
        <w:tc>
          <w:tcPr>
            <w:tcW w:w="2765" w:type="dxa"/>
            <w:tcBorders>
              <w:top w:val="single" w:sz="12" w:space="0" w:color="000000"/>
              <w:left w:val="dashed" w:sz="4" w:space="0" w:color="000000"/>
              <w:bottom w:val="dashed" w:sz="4" w:space="0" w:color="000000"/>
              <w:right w:val="nil"/>
            </w:tcBorders>
          </w:tcPr>
          <w:p w:rsidR="00F436CE" w:rsidRDefault="00EA1348">
            <w:pPr>
              <w:spacing w:after="0" w:line="259" w:lineRule="auto"/>
              <w:ind w:left="4" w:firstLine="0"/>
              <w:jc w:val="center"/>
            </w:pPr>
            <w:r>
              <w:rPr>
                <w:sz w:val="18"/>
              </w:rPr>
              <w:t>减值准备</w:t>
            </w:r>
            <w:r>
              <w:rPr>
                <w:rFonts w:ascii="Arial" w:eastAsia="Arial" w:hAnsi="Arial" w:cs="Arial"/>
                <w:sz w:val="18"/>
              </w:rPr>
              <w:t xml:space="preserve"> </w:t>
            </w:r>
          </w:p>
        </w:tc>
      </w:tr>
      <w:tr w:rsidR="00F436CE">
        <w:trPr>
          <w:trHeight w:val="350"/>
        </w:trPr>
        <w:tc>
          <w:tcPr>
            <w:tcW w:w="1488" w:type="dxa"/>
            <w:tcBorders>
              <w:top w:val="dashed" w:sz="4" w:space="0" w:color="000000"/>
              <w:left w:val="nil"/>
              <w:bottom w:val="dashed" w:sz="4" w:space="0" w:color="000000"/>
              <w:right w:val="nil"/>
            </w:tcBorders>
          </w:tcPr>
          <w:p w:rsidR="00F436CE" w:rsidRDefault="00EA1348">
            <w:pPr>
              <w:spacing w:after="0" w:line="259" w:lineRule="auto"/>
              <w:ind w:left="65" w:firstLine="0"/>
            </w:pPr>
            <w:r>
              <w:rPr>
                <w:sz w:val="18"/>
              </w:rPr>
              <w:t>应收票据</w:t>
            </w:r>
            <w:r>
              <w:rPr>
                <w:rFonts w:ascii="Arial" w:eastAsia="Arial" w:hAnsi="Arial" w:cs="Arial"/>
                <w:sz w:val="18"/>
              </w:rPr>
              <w:t xml:space="preserve"> </w:t>
            </w:r>
          </w:p>
        </w:tc>
        <w:tc>
          <w:tcPr>
            <w:tcW w:w="1952" w:type="dxa"/>
            <w:tcBorders>
              <w:top w:val="dashed" w:sz="4" w:space="0" w:color="000000"/>
              <w:left w:val="nil"/>
              <w:bottom w:val="dashed" w:sz="4" w:space="0" w:color="000000"/>
              <w:right w:val="dashed" w:sz="4" w:space="0" w:color="000000"/>
            </w:tcBorders>
          </w:tcPr>
          <w:p w:rsidR="00F436CE" w:rsidRDefault="00F436CE">
            <w:pPr>
              <w:spacing w:after="160" w:line="259" w:lineRule="auto"/>
              <w:ind w:left="0" w:firstLine="0"/>
            </w:pPr>
          </w:p>
        </w:tc>
        <w:tc>
          <w:tcPr>
            <w:tcW w:w="2859"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45" w:firstLine="0"/>
              <w:jc w:val="right"/>
            </w:pPr>
            <w:r>
              <w:rPr>
                <w:rFonts w:ascii="Arial" w:eastAsia="Arial" w:hAnsi="Arial" w:cs="Arial"/>
                <w:sz w:val="18"/>
              </w:rPr>
              <w:t xml:space="preserve">980,175.10 </w:t>
            </w:r>
          </w:p>
        </w:tc>
        <w:tc>
          <w:tcPr>
            <w:tcW w:w="2765"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43" w:firstLine="0"/>
              <w:jc w:val="right"/>
            </w:pPr>
            <w:r>
              <w:rPr>
                <w:rFonts w:ascii="Arial" w:eastAsia="Arial" w:hAnsi="Arial" w:cs="Arial"/>
                <w:sz w:val="18"/>
              </w:rPr>
              <w:t xml:space="preserve">29,405.25 </w:t>
            </w:r>
          </w:p>
        </w:tc>
      </w:tr>
      <w:tr w:rsidR="00F436CE">
        <w:trPr>
          <w:trHeight w:val="350"/>
        </w:trPr>
        <w:tc>
          <w:tcPr>
            <w:tcW w:w="1488" w:type="dxa"/>
            <w:tcBorders>
              <w:top w:val="dashed" w:sz="4" w:space="0" w:color="000000"/>
              <w:left w:val="nil"/>
              <w:bottom w:val="dashed" w:sz="4" w:space="0" w:color="000000"/>
              <w:right w:val="nil"/>
            </w:tcBorders>
          </w:tcPr>
          <w:p w:rsidR="00F436CE" w:rsidRDefault="00EA1348">
            <w:pPr>
              <w:spacing w:after="0" w:line="259" w:lineRule="auto"/>
              <w:ind w:left="65" w:firstLine="0"/>
            </w:pPr>
            <w:r>
              <w:rPr>
                <w:sz w:val="18"/>
              </w:rPr>
              <w:t>应收账款</w:t>
            </w:r>
            <w:r>
              <w:rPr>
                <w:rFonts w:ascii="Arial" w:eastAsia="Arial" w:hAnsi="Arial" w:cs="Arial"/>
                <w:sz w:val="18"/>
              </w:rPr>
              <w:t xml:space="preserve"> </w:t>
            </w:r>
          </w:p>
        </w:tc>
        <w:tc>
          <w:tcPr>
            <w:tcW w:w="1952" w:type="dxa"/>
            <w:tcBorders>
              <w:top w:val="dashed" w:sz="4" w:space="0" w:color="000000"/>
              <w:left w:val="nil"/>
              <w:bottom w:val="dashed" w:sz="4" w:space="0" w:color="000000"/>
              <w:right w:val="dashed" w:sz="4" w:space="0" w:color="000000"/>
            </w:tcBorders>
          </w:tcPr>
          <w:p w:rsidR="00F436CE" w:rsidRDefault="00F436CE">
            <w:pPr>
              <w:spacing w:after="160" w:line="259" w:lineRule="auto"/>
              <w:ind w:left="0" w:firstLine="0"/>
            </w:pPr>
          </w:p>
        </w:tc>
        <w:tc>
          <w:tcPr>
            <w:tcW w:w="2859"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45" w:firstLine="0"/>
              <w:jc w:val="right"/>
            </w:pPr>
            <w:r>
              <w:rPr>
                <w:rFonts w:ascii="Arial" w:eastAsia="Arial" w:hAnsi="Arial" w:cs="Arial"/>
                <w:sz w:val="18"/>
              </w:rPr>
              <w:t xml:space="preserve">81,769,530.02 </w:t>
            </w:r>
          </w:p>
        </w:tc>
        <w:tc>
          <w:tcPr>
            <w:tcW w:w="2765"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43" w:firstLine="0"/>
              <w:jc w:val="right"/>
            </w:pPr>
            <w:r>
              <w:rPr>
                <w:rFonts w:ascii="Arial" w:eastAsia="Arial" w:hAnsi="Arial" w:cs="Arial"/>
                <w:sz w:val="18"/>
              </w:rPr>
              <w:t xml:space="preserve">11,529,734.48 </w:t>
            </w:r>
          </w:p>
        </w:tc>
      </w:tr>
      <w:tr w:rsidR="00F436CE">
        <w:trPr>
          <w:trHeight w:val="348"/>
        </w:trPr>
        <w:tc>
          <w:tcPr>
            <w:tcW w:w="1488" w:type="dxa"/>
            <w:tcBorders>
              <w:top w:val="dashed" w:sz="4" w:space="0" w:color="000000"/>
              <w:left w:val="nil"/>
              <w:bottom w:val="dashed" w:sz="4" w:space="0" w:color="000000"/>
              <w:right w:val="nil"/>
            </w:tcBorders>
          </w:tcPr>
          <w:p w:rsidR="00F436CE" w:rsidRDefault="00EA1348">
            <w:pPr>
              <w:spacing w:after="0" w:line="259" w:lineRule="auto"/>
              <w:ind w:left="65" w:firstLine="0"/>
            </w:pPr>
            <w:r>
              <w:rPr>
                <w:sz w:val="18"/>
              </w:rPr>
              <w:t>其他应收款</w:t>
            </w:r>
            <w:r>
              <w:rPr>
                <w:rFonts w:ascii="Arial" w:eastAsia="Arial" w:hAnsi="Arial" w:cs="Arial"/>
                <w:sz w:val="18"/>
              </w:rPr>
              <w:t xml:space="preserve"> </w:t>
            </w:r>
          </w:p>
        </w:tc>
        <w:tc>
          <w:tcPr>
            <w:tcW w:w="1952" w:type="dxa"/>
            <w:tcBorders>
              <w:top w:val="dashed" w:sz="4" w:space="0" w:color="000000"/>
              <w:left w:val="nil"/>
              <w:bottom w:val="dashed" w:sz="4" w:space="0" w:color="000000"/>
              <w:right w:val="dashed" w:sz="4" w:space="0" w:color="000000"/>
            </w:tcBorders>
          </w:tcPr>
          <w:p w:rsidR="00F436CE" w:rsidRDefault="00F436CE">
            <w:pPr>
              <w:spacing w:after="160" w:line="259" w:lineRule="auto"/>
              <w:ind w:left="0" w:firstLine="0"/>
            </w:pPr>
          </w:p>
        </w:tc>
        <w:tc>
          <w:tcPr>
            <w:tcW w:w="2859"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45" w:firstLine="0"/>
              <w:jc w:val="right"/>
            </w:pPr>
            <w:r>
              <w:rPr>
                <w:rFonts w:ascii="Arial" w:eastAsia="Arial" w:hAnsi="Arial" w:cs="Arial"/>
                <w:sz w:val="18"/>
              </w:rPr>
              <w:t xml:space="preserve">1,912,996.68 </w:t>
            </w:r>
          </w:p>
        </w:tc>
        <w:tc>
          <w:tcPr>
            <w:tcW w:w="2765"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43" w:firstLine="0"/>
              <w:jc w:val="right"/>
            </w:pPr>
            <w:r>
              <w:rPr>
                <w:rFonts w:ascii="Arial" w:eastAsia="Arial" w:hAnsi="Arial" w:cs="Arial"/>
                <w:sz w:val="18"/>
              </w:rPr>
              <w:t xml:space="preserve">241,400.37 </w:t>
            </w:r>
          </w:p>
        </w:tc>
      </w:tr>
      <w:tr w:rsidR="00F436CE">
        <w:trPr>
          <w:trHeight w:val="362"/>
        </w:trPr>
        <w:tc>
          <w:tcPr>
            <w:tcW w:w="1488" w:type="dxa"/>
            <w:tcBorders>
              <w:top w:val="dashed" w:sz="4" w:space="0" w:color="000000"/>
              <w:left w:val="nil"/>
              <w:bottom w:val="single" w:sz="12" w:space="0" w:color="000000"/>
              <w:right w:val="nil"/>
            </w:tcBorders>
          </w:tcPr>
          <w:p w:rsidR="00F436CE" w:rsidRDefault="00F436CE">
            <w:pPr>
              <w:spacing w:after="160" w:line="259" w:lineRule="auto"/>
              <w:ind w:left="0" w:firstLine="0"/>
            </w:pPr>
          </w:p>
        </w:tc>
        <w:tc>
          <w:tcPr>
            <w:tcW w:w="1952" w:type="dxa"/>
            <w:tcBorders>
              <w:top w:val="dashed" w:sz="4" w:space="0" w:color="000000"/>
              <w:left w:val="nil"/>
              <w:bottom w:val="single" w:sz="12" w:space="0" w:color="000000"/>
              <w:right w:val="dashed" w:sz="4" w:space="0" w:color="000000"/>
            </w:tcBorders>
          </w:tcPr>
          <w:p w:rsidR="00F436CE" w:rsidRDefault="00EA1348">
            <w:pPr>
              <w:spacing w:after="0" w:line="259" w:lineRule="auto"/>
              <w:ind w:left="0" w:firstLine="0"/>
            </w:pPr>
            <w:r>
              <w:rPr>
                <w:sz w:val="18"/>
              </w:rPr>
              <w:t>合计</w:t>
            </w:r>
            <w:r>
              <w:rPr>
                <w:rFonts w:ascii="Arial" w:eastAsia="Arial" w:hAnsi="Arial" w:cs="Arial"/>
                <w:sz w:val="18"/>
              </w:rPr>
              <w:t xml:space="preserve"> </w:t>
            </w:r>
          </w:p>
        </w:tc>
        <w:tc>
          <w:tcPr>
            <w:tcW w:w="2859" w:type="dxa"/>
            <w:tcBorders>
              <w:top w:val="dashed" w:sz="4" w:space="0" w:color="000000"/>
              <w:left w:val="dashed" w:sz="4" w:space="0" w:color="000000"/>
              <w:bottom w:val="single" w:sz="12" w:space="0" w:color="000000"/>
              <w:right w:val="dashed" w:sz="4" w:space="0" w:color="000000"/>
            </w:tcBorders>
          </w:tcPr>
          <w:p w:rsidR="00F436CE" w:rsidRDefault="00EA1348">
            <w:pPr>
              <w:spacing w:after="0" w:line="259" w:lineRule="auto"/>
              <w:ind w:left="0" w:right="45" w:firstLine="0"/>
              <w:jc w:val="right"/>
            </w:pPr>
            <w:r>
              <w:rPr>
                <w:rFonts w:ascii="Arial" w:eastAsia="Arial" w:hAnsi="Arial" w:cs="Arial"/>
                <w:sz w:val="18"/>
              </w:rPr>
              <w:t xml:space="preserve">84,662,701.80 </w:t>
            </w:r>
          </w:p>
        </w:tc>
        <w:tc>
          <w:tcPr>
            <w:tcW w:w="2765" w:type="dxa"/>
            <w:tcBorders>
              <w:top w:val="dashed" w:sz="4" w:space="0" w:color="000000"/>
              <w:left w:val="dashed" w:sz="4" w:space="0" w:color="000000"/>
              <w:bottom w:val="single" w:sz="12" w:space="0" w:color="000000"/>
              <w:right w:val="nil"/>
            </w:tcBorders>
          </w:tcPr>
          <w:p w:rsidR="00F436CE" w:rsidRDefault="00EA1348">
            <w:pPr>
              <w:spacing w:after="0" w:line="259" w:lineRule="auto"/>
              <w:ind w:left="0" w:right="43" w:firstLine="0"/>
              <w:jc w:val="right"/>
            </w:pPr>
            <w:r>
              <w:rPr>
                <w:rFonts w:ascii="Arial" w:eastAsia="Arial" w:hAnsi="Arial" w:cs="Arial"/>
                <w:sz w:val="18"/>
              </w:rPr>
              <w:t xml:space="preserve">11,800,540.10 </w:t>
            </w:r>
          </w:p>
        </w:tc>
      </w:tr>
    </w:tbl>
    <w:p w:rsidR="00F436CE" w:rsidRDefault="00EA1348">
      <w:pPr>
        <w:spacing w:line="357" w:lineRule="auto"/>
        <w:ind w:left="91" w:right="1" w:firstLine="420"/>
      </w:pPr>
      <w:r>
        <w:lastRenderedPageBreak/>
        <w:t>本公司的主要客户为韵达、金峰物联网等，该等客户具有可靠及良好的信誉，因此，本公司认为该等客户并无重大信用风险。由于本公司的客户广</w:t>
      </w:r>
      <w:r>
        <w:t xml:space="preserve"> </w:t>
      </w:r>
      <w:r>
        <w:t>泛，因此没有重大的信用集中风险。</w:t>
      </w:r>
      <w:r>
        <w:t xml:space="preserve"> </w:t>
      </w:r>
    </w:p>
    <w:p w:rsidR="00F436CE" w:rsidRDefault="00EA1348">
      <w:pPr>
        <w:spacing w:after="111" w:line="367" w:lineRule="auto"/>
        <w:ind w:left="91" w:right="194" w:firstLine="415"/>
        <w:jc w:val="both"/>
      </w:pPr>
      <w:r>
        <w:t>由于本公司的应收账款风险点分布于多个合作方和多个客户，截至</w:t>
      </w:r>
      <w:r>
        <w:t>2022</w:t>
      </w:r>
      <w:r>
        <w:t>年</w:t>
      </w:r>
      <w:r>
        <w:t>12</w:t>
      </w:r>
      <w:r>
        <w:t>月</w:t>
      </w:r>
      <w:r>
        <w:t>31</w:t>
      </w:r>
      <w:r>
        <w:t>日，本公司应收账款的</w:t>
      </w:r>
      <w:r>
        <w:t>30.37%</w:t>
      </w:r>
      <w:r>
        <w:t>（</w:t>
      </w:r>
      <w:r>
        <w:t>2021</w:t>
      </w:r>
      <w:r>
        <w:t>年</w:t>
      </w:r>
      <w:r>
        <w:t>12</w:t>
      </w:r>
      <w:r>
        <w:t>月</w:t>
      </w:r>
      <w:r>
        <w:t>31</w:t>
      </w:r>
      <w:r>
        <w:t>日：</w:t>
      </w:r>
      <w:r>
        <w:t>27.10%</w:t>
      </w:r>
      <w:r>
        <w:t>）源于余额前五名客户，本公司不存在重大的信用集中风险。</w:t>
      </w:r>
      <w:r>
        <w:t xml:space="preserve"> </w:t>
      </w:r>
    </w:p>
    <w:p w:rsidR="00F436CE" w:rsidRDefault="00EA1348">
      <w:pPr>
        <w:numPr>
          <w:ilvl w:val="0"/>
          <w:numId w:val="132"/>
        </w:numPr>
        <w:spacing w:after="135"/>
        <w:ind w:right="1" w:hanging="655"/>
      </w:pPr>
      <w:r>
        <w:t>流动性风险</w:t>
      </w:r>
      <w:r>
        <w:rPr>
          <w:rFonts w:ascii="Arial" w:eastAsia="Arial" w:hAnsi="Arial" w:cs="Arial"/>
          <w:b/>
        </w:rPr>
        <w:t xml:space="preserve"> </w:t>
      </w:r>
    </w:p>
    <w:p w:rsidR="00F436CE" w:rsidRDefault="00EA1348">
      <w:pPr>
        <w:spacing w:line="357" w:lineRule="auto"/>
        <w:ind w:left="91" w:right="1" w:firstLine="420"/>
      </w:pPr>
      <w:r>
        <w:t>流动性风险是指本公司在履行以交付现金或其他金融资产的方式结算的义务时发生资金短缺的风险。本公司下属成员企业各自负责其现金流量预</w:t>
      </w:r>
      <w:r>
        <w:t>测。公司下属财务部门基于各成员企业的现金流量预测结果，在公司层面持续监控公司短期和长期的资金需求，以确保维持充裕的现金储备；同时持续监控是否符合借款协议的规定，从主要金融机构获得提供足够备用资金的承诺，以满足短期和长期的资金需求。此外，本公司与主要业务往来银行订立融资额度授信协议，为本公司履行与商业票据相关的义务提供支持。截止</w:t>
      </w:r>
      <w:r>
        <w:t>2022</w:t>
      </w:r>
      <w:r>
        <w:t>年</w:t>
      </w:r>
      <w:r>
        <w:t>12</w:t>
      </w:r>
      <w:r>
        <w:t>月</w:t>
      </w:r>
      <w:r>
        <w:t>31</w:t>
      </w:r>
      <w:r>
        <w:t>日，本公司已拥有国内多家银行提供的银行授信额度，授信金额</w:t>
      </w:r>
      <w:r>
        <w:t>4,000.00</w:t>
      </w:r>
      <w:r>
        <w:t>万元，尚未使用。</w:t>
      </w:r>
      <w:r>
        <w:t xml:space="preserve"> </w:t>
      </w:r>
    </w:p>
    <w:p w:rsidR="00F436CE" w:rsidRDefault="00EA1348">
      <w:pPr>
        <w:spacing w:after="106" w:line="265" w:lineRule="auto"/>
        <w:ind w:left="10" w:right="206"/>
        <w:jc w:val="right"/>
      </w:pPr>
      <w:r>
        <w:t>截止</w:t>
      </w:r>
      <w:r>
        <w:t>2022</w:t>
      </w:r>
      <w:r>
        <w:t>年</w:t>
      </w:r>
      <w:r>
        <w:t>12</w:t>
      </w:r>
      <w:r>
        <w:t>月</w:t>
      </w:r>
      <w:r>
        <w:t>31</w:t>
      </w:r>
      <w:r>
        <w:t>日，本公司金融负债和表外担保项目以未折现的合同现</w:t>
      </w:r>
      <w:r>
        <w:t>金流量按合同剩</w:t>
      </w:r>
    </w:p>
    <w:p w:rsidR="00F436CE" w:rsidRDefault="00EA1348">
      <w:pPr>
        <w:ind w:left="101" w:right="1"/>
      </w:pPr>
      <w:r>
        <w:t>余期限列示如下：</w:t>
      </w:r>
      <w:r>
        <w:t xml:space="preserve"> </w:t>
      </w:r>
    </w:p>
    <w:p w:rsidR="00F436CE" w:rsidRDefault="00EA1348">
      <w:pPr>
        <w:spacing w:after="0" w:line="259" w:lineRule="auto"/>
        <w:ind w:left="-312" w:right="-204" w:firstLine="0"/>
      </w:pPr>
      <w:r>
        <w:rPr>
          <w:rFonts w:ascii="Calibri" w:eastAsia="Calibri" w:hAnsi="Calibri" w:cs="Calibri"/>
          <w:noProof/>
          <w:sz w:val="22"/>
        </w:rPr>
        <mc:AlternateContent>
          <mc:Choice Requires="wpg">
            <w:drawing>
              <wp:inline distT="0" distB="0" distL="0" distR="0">
                <wp:extent cx="6139942" cy="213309"/>
                <wp:effectExtent l="0" t="0" r="0" b="0"/>
                <wp:docPr id="532669" name="Group 532669"/>
                <wp:cNvGraphicFramePr/>
                <a:graphic xmlns:a="http://schemas.openxmlformats.org/drawingml/2006/main">
                  <a:graphicData uri="http://schemas.microsoft.com/office/word/2010/wordprocessingGroup">
                    <wpg:wgp>
                      <wpg:cNvGrpSpPr/>
                      <wpg:grpSpPr>
                        <a:xfrm>
                          <a:off x="0" y="0"/>
                          <a:ext cx="6139942" cy="213309"/>
                          <a:chOff x="0" y="0"/>
                          <a:chExt cx="6139942" cy="213309"/>
                        </a:xfrm>
                      </wpg:grpSpPr>
                      <wps:wsp>
                        <wps:cNvPr id="59164" name="Rectangle 59164"/>
                        <wps:cNvSpPr/>
                        <wps:spPr>
                          <a:xfrm>
                            <a:off x="1060958" y="55647"/>
                            <a:ext cx="304038" cy="152019"/>
                          </a:xfrm>
                          <a:prstGeom prst="rect">
                            <a:avLst/>
                          </a:prstGeom>
                          <a:ln>
                            <a:noFill/>
                          </a:ln>
                        </wps:spPr>
                        <wps:txbx>
                          <w:txbxContent>
                            <w:p w:rsidR="00F436CE" w:rsidRDefault="00EA1348">
                              <w:pPr>
                                <w:spacing w:after="160" w:line="259" w:lineRule="auto"/>
                                <w:ind w:left="0" w:firstLine="0"/>
                              </w:pPr>
                              <w:r>
                                <w:rPr>
                                  <w:sz w:val="18"/>
                                </w:rPr>
                                <w:t>项目</w:t>
                              </w:r>
                            </w:p>
                          </w:txbxContent>
                        </wps:txbx>
                        <wps:bodyPr horzOverflow="overflow" vert="horz" lIns="0" tIns="0" rIns="0" bIns="0" rtlCol="0">
                          <a:noAutofit/>
                        </wps:bodyPr>
                      </wps:wsp>
                      <wps:wsp>
                        <wps:cNvPr id="59165" name="Rectangle 59165"/>
                        <wps:cNvSpPr/>
                        <wps:spPr>
                          <a:xfrm>
                            <a:off x="1289558" y="55647"/>
                            <a:ext cx="76010" cy="152019"/>
                          </a:xfrm>
                          <a:prstGeom prst="rect">
                            <a:avLst/>
                          </a:prstGeom>
                          <a:ln>
                            <a:noFill/>
                          </a:ln>
                        </wps:spPr>
                        <wps:txbx>
                          <w:txbxContent>
                            <w:p w:rsidR="00F436CE" w:rsidRDefault="00EA1348">
                              <w:pPr>
                                <w:spacing w:after="160" w:line="259" w:lineRule="auto"/>
                                <w:ind w:left="0" w:firstLine="0"/>
                              </w:pPr>
                              <w:r>
                                <w:rPr>
                                  <w:sz w:val="18"/>
                                </w:rPr>
                                <w:t xml:space="preserve"> </w:t>
                              </w:r>
                            </w:p>
                          </w:txbxContent>
                        </wps:txbx>
                        <wps:bodyPr horzOverflow="overflow" vert="horz" lIns="0" tIns="0" rIns="0" bIns="0" rtlCol="0">
                          <a:noAutofit/>
                        </wps:bodyPr>
                      </wps:wsp>
                      <wps:wsp>
                        <wps:cNvPr id="59166" name="Rectangle 59166"/>
                        <wps:cNvSpPr/>
                        <wps:spPr>
                          <a:xfrm>
                            <a:off x="4016629" y="55647"/>
                            <a:ext cx="608076" cy="152019"/>
                          </a:xfrm>
                          <a:prstGeom prst="rect">
                            <a:avLst/>
                          </a:prstGeom>
                          <a:ln>
                            <a:noFill/>
                          </a:ln>
                        </wps:spPr>
                        <wps:txbx>
                          <w:txbxContent>
                            <w:p w:rsidR="00F436CE" w:rsidRDefault="00EA1348">
                              <w:pPr>
                                <w:spacing w:after="160" w:line="259" w:lineRule="auto"/>
                                <w:ind w:left="0" w:firstLine="0"/>
                              </w:pPr>
                              <w:r>
                                <w:rPr>
                                  <w:sz w:val="18"/>
                                </w:rPr>
                                <w:t>期末余额</w:t>
                              </w:r>
                            </w:p>
                          </w:txbxContent>
                        </wps:txbx>
                        <wps:bodyPr horzOverflow="overflow" vert="horz" lIns="0" tIns="0" rIns="0" bIns="0" rtlCol="0">
                          <a:noAutofit/>
                        </wps:bodyPr>
                      </wps:wsp>
                      <wps:wsp>
                        <wps:cNvPr id="59167" name="Rectangle 59167"/>
                        <wps:cNvSpPr/>
                        <wps:spPr>
                          <a:xfrm>
                            <a:off x="4473829" y="55647"/>
                            <a:ext cx="76010" cy="152019"/>
                          </a:xfrm>
                          <a:prstGeom prst="rect">
                            <a:avLst/>
                          </a:prstGeom>
                          <a:ln>
                            <a:noFill/>
                          </a:ln>
                        </wps:spPr>
                        <wps:txbx>
                          <w:txbxContent>
                            <w:p w:rsidR="00F436CE" w:rsidRDefault="00EA1348">
                              <w:pPr>
                                <w:spacing w:after="160" w:line="259" w:lineRule="auto"/>
                                <w:ind w:left="0" w:firstLine="0"/>
                              </w:pPr>
                              <w:r>
                                <w:rPr>
                                  <w:sz w:val="18"/>
                                </w:rPr>
                                <w:t xml:space="preserve"> </w:t>
                              </w:r>
                            </w:p>
                          </w:txbxContent>
                        </wps:txbx>
                        <wps:bodyPr horzOverflow="overflow" vert="horz" lIns="0" tIns="0" rIns="0" bIns="0" rtlCol="0">
                          <a:noAutofit/>
                        </wps:bodyPr>
                      </wps:wsp>
                      <wps:wsp>
                        <wps:cNvPr id="597640" name="Shape 597640"/>
                        <wps:cNvSpPr/>
                        <wps:spPr>
                          <a:xfrm>
                            <a:off x="0" y="0"/>
                            <a:ext cx="2349119" cy="18288"/>
                          </a:xfrm>
                          <a:custGeom>
                            <a:avLst/>
                            <a:gdLst/>
                            <a:ahLst/>
                            <a:cxnLst/>
                            <a:rect l="0" t="0" r="0" b="0"/>
                            <a:pathLst>
                              <a:path w="2349119" h="18288">
                                <a:moveTo>
                                  <a:pt x="0" y="0"/>
                                </a:moveTo>
                                <a:lnTo>
                                  <a:pt x="2349119" y="0"/>
                                </a:lnTo>
                                <a:lnTo>
                                  <a:pt x="23491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69" name="Shape 59169"/>
                        <wps:cNvSpPr/>
                        <wps:spPr>
                          <a:xfrm>
                            <a:off x="2352167" y="18288"/>
                            <a:ext cx="0" cy="1524"/>
                          </a:xfrm>
                          <a:custGeom>
                            <a:avLst/>
                            <a:gdLst/>
                            <a:ahLst/>
                            <a:cxnLst/>
                            <a:rect l="0" t="0" r="0" b="0"/>
                            <a:pathLst>
                              <a:path h="1524">
                                <a:moveTo>
                                  <a:pt x="0" y="0"/>
                                </a:moveTo>
                                <a:lnTo>
                                  <a:pt x="0" y="1524"/>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97641" name="Shape 597641"/>
                        <wps:cNvSpPr/>
                        <wps:spPr>
                          <a:xfrm>
                            <a:off x="2349119"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642" name="Shape 597642"/>
                        <wps:cNvSpPr/>
                        <wps:spPr>
                          <a:xfrm>
                            <a:off x="2367407" y="0"/>
                            <a:ext cx="3772535" cy="18288"/>
                          </a:xfrm>
                          <a:custGeom>
                            <a:avLst/>
                            <a:gdLst/>
                            <a:ahLst/>
                            <a:cxnLst/>
                            <a:rect l="0" t="0" r="0" b="0"/>
                            <a:pathLst>
                              <a:path w="3772535" h="18288">
                                <a:moveTo>
                                  <a:pt x="0" y="0"/>
                                </a:moveTo>
                                <a:lnTo>
                                  <a:pt x="3772535" y="0"/>
                                </a:lnTo>
                                <a:lnTo>
                                  <a:pt x="37725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72" name="Shape 59172"/>
                        <wps:cNvSpPr/>
                        <wps:spPr>
                          <a:xfrm>
                            <a:off x="0" y="213309"/>
                            <a:ext cx="2349119" cy="0"/>
                          </a:xfrm>
                          <a:custGeom>
                            <a:avLst/>
                            <a:gdLst/>
                            <a:ahLst/>
                            <a:cxnLst/>
                            <a:rect l="0" t="0" r="0" b="0"/>
                            <a:pathLst>
                              <a:path w="2349119">
                                <a:moveTo>
                                  <a:pt x="0" y="0"/>
                                </a:moveTo>
                                <a:lnTo>
                                  <a:pt x="2349119"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9173" name="Shape 59173"/>
                        <wps:cNvSpPr/>
                        <wps:spPr>
                          <a:xfrm>
                            <a:off x="2352167" y="19812"/>
                            <a:ext cx="0" cy="190450"/>
                          </a:xfrm>
                          <a:custGeom>
                            <a:avLst/>
                            <a:gdLst/>
                            <a:ahLst/>
                            <a:cxnLst/>
                            <a:rect l="0" t="0" r="0" b="0"/>
                            <a:pathLst>
                              <a:path h="190450">
                                <a:moveTo>
                                  <a:pt x="0" y="0"/>
                                </a:moveTo>
                                <a:lnTo>
                                  <a:pt x="0" y="19045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9174" name="Shape 59174"/>
                        <wps:cNvSpPr/>
                        <wps:spPr>
                          <a:xfrm>
                            <a:off x="2349119" y="213309"/>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2669" style="width:483.46pt;height:16.796pt;mso-position-horizontal-relative:char;mso-position-vertical-relative:line" coordsize="61399,2133">
                <v:rect id="Rectangle 59164" style="position:absolute;width:3040;height:1520;left:10609;top:556;" filled="f" stroked="f">
                  <v:textbox inset="0,0,0,0">
                    <w:txbxContent>
                      <w:p>
                        <w:pPr>
                          <w:spacing w:before="0" w:after="160" w:line="259" w:lineRule="auto"/>
                          <w:ind w:left="0" w:firstLine="0"/>
                        </w:pPr>
                        <w:r>
                          <w:rPr>
                            <w:sz w:val="18"/>
                          </w:rPr>
                          <w:t xml:space="preserve">项目</w:t>
                        </w:r>
                      </w:p>
                    </w:txbxContent>
                  </v:textbox>
                </v:rect>
                <v:rect id="Rectangle 59165" style="position:absolute;width:760;height:1520;left:12895;top:556;" filled="f" stroked="f">
                  <v:textbox inset="0,0,0,0">
                    <w:txbxContent>
                      <w:p>
                        <w:pPr>
                          <w:spacing w:before="0" w:after="160" w:line="259" w:lineRule="auto"/>
                          <w:ind w:left="0" w:firstLine="0"/>
                        </w:pPr>
                        <w:r>
                          <w:rPr>
                            <w:sz w:val="18"/>
                          </w:rPr>
                          <w:t xml:space="preserve"> </w:t>
                        </w:r>
                      </w:p>
                    </w:txbxContent>
                  </v:textbox>
                </v:rect>
                <v:rect id="Rectangle 59166" style="position:absolute;width:6080;height:1520;left:40166;top:556;" filled="f" stroked="f">
                  <v:textbox inset="0,0,0,0">
                    <w:txbxContent>
                      <w:p>
                        <w:pPr>
                          <w:spacing w:before="0" w:after="160" w:line="259" w:lineRule="auto"/>
                          <w:ind w:left="0" w:firstLine="0"/>
                        </w:pPr>
                        <w:r>
                          <w:rPr>
                            <w:sz w:val="18"/>
                          </w:rPr>
                          <w:t xml:space="preserve">期末余额</w:t>
                        </w:r>
                      </w:p>
                    </w:txbxContent>
                  </v:textbox>
                </v:rect>
                <v:rect id="Rectangle 59167" style="position:absolute;width:760;height:1520;left:44738;top:556;" filled="f" stroked="f">
                  <v:textbox inset="0,0,0,0">
                    <w:txbxContent>
                      <w:p>
                        <w:pPr>
                          <w:spacing w:before="0" w:after="160" w:line="259" w:lineRule="auto"/>
                          <w:ind w:left="0" w:firstLine="0"/>
                        </w:pPr>
                        <w:r>
                          <w:rPr>
                            <w:sz w:val="18"/>
                          </w:rPr>
                          <w:t xml:space="preserve"> </w:t>
                        </w:r>
                      </w:p>
                    </w:txbxContent>
                  </v:textbox>
                </v:rect>
                <v:shape id="Shape 597643" style="position:absolute;width:23491;height:182;left:0;top:0;" coordsize="2349119,18288" path="m0,0l2349119,0l2349119,18288l0,18288l0,0">
                  <v:stroke weight="0pt" endcap="flat" joinstyle="miter" miterlimit="10" on="false" color="#000000" opacity="0"/>
                  <v:fill on="true" color="#000000"/>
                </v:shape>
                <v:shape id="Shape 59169" style="position:absolute;width:0;height:15;left:23521;top:182;" coordsize="0,1524" path="m0,0l0,1524">
                  <v:stroke weight="0.48pt" endcap="flat" dashstyle="1 1" joinstyle="round" on="true" color="#000000"/>
                  <v:fill on="false" color="#000000" opacity="0"/>
                </v:shape>
                <v:shape id="Shape 597644" style="position:absolute;width:182;height:182;left:23491;top:0;" coordsize="18288,18288" path="m0,0l18288,0l18288,18288l0,18288l0,0">
                  <v:stroke weight="0pt" endcap="flat" joinstyle="miter" miterlimit="10" on="false" color="#000000" opacity="0"/>
                  <v:fill on="true" color="#000000"/>
                </v:shape>
                <v:shape id="Shape 597645" style="position:absolute;width:37725;height:182;left:23674;top:0;" coordsize="3772535,18288" path="m0,0l3772535,0l3772535,18288l0,18288l0,0">
                  <v:stroke weight="0pt" endcap="flat" joinstyle="miter" miterlimit="10" on="false" color="#000000" opacity="0"/>
                  <v:fill on="true" color="#000000"/>
                </v:shape>
                <v:shape id="Shape 59172" style="position:absolute;width:23491;height:0;left:0;top:2133;" coordsize="2349119,0" path="m0,0l2349119,0">
                  <v:stroke weight="0.48pt" endcap="flat" dashstyle="1 1" joinstyle="round" on="true" color="#000000"/>
                  <v:fill on="false" color="#000000" opacity="0"/>
                </v:shape>
                <v:shape id="Shape 59173" style="position:absolute;width:0;height:1904;left:23521;top:198;" coordsize="0,190450" path="m0,0l0,190450">
                  <v:stroke weight="0.48pt" endcap="flat" dashstyle="1 1" joinstyle="round" on="true" color="#000000"/>
                  <v:fill on="false" color="#000000" opacity="0"/>
                </v:shape>
                <v:shape id="Shape 59174" style="position:absolute;width:60;height:0;left:23491;top:2133;" coordsize="6096,0" path="m0,0l6096,0">
                  <v:stroke weight="0.48pt" endcap="flat" dashstyle="1 1" joinstyle="round" on="true" color="#000000"/>
                  <v:fill on="false" color="#000000" opacity="0"/>
                </v:shape>
              </v:group>
            </w:pict>
          </mc:Fallback>
        </mc:AlternateContent>
      </w:r>
    </w:p>
    <w:tbl>
      <w:tblPr>
        <w:tblStyle w:val="TableGrid"/>
        <w:tblW w:w="9684" w:type="dxa"/>
        <w:tblInd w:w="-326" w:type="dxa"/>
        <w:tblCellMar>
          <w:top w:w="42" w:type="dxa"/>
          <w:left w:w="122" w:type="dxa"/>
          <w:bottom w:w="0" w:type="dxa"/>
          <w:right w:w="59" w:type="dxa"/>
        </w:tblCellMar>
        <w:tblLook w:val="04A0" w:firstRow="1" w:lastRow="0" w:firstColumn="1" w:lastColumn="0" w:noHBand="0" w:noVBand="1"/>
      </w:tblPr>
      <w:tblGrid>
        <w:gridCol w:w="3439"/>
        <w:gridCol w:w="1533"/>
        <w:gridCol w:w="1283"/>
        <w:gridCol w:w="1283"/>
        <w:gridCol w:w="762"/>
        <w:gridCol w:w="1384"/>
      </w:tblGrid>
      <w:tr w:rsidR="00F436CE">
        <w:trPr>
          <w:trHeight w:val="488"/>
        </w:trPr>
        <w:tc>
          <w:tcPr>
            <w:tcW w:w="3719" w:type="dxa"/>
            <w:tcBorders>
              <w:top w:val="single" w:sz="12" w:space="0" w:color="000000"/>
              <w:left w:val="nil"/>
              <w:bottom w:val="dashed" w:sz="4" w:space="0" w:color="000000"/>
              <w:right w:val="dashed" w:sz="4" w:space="0" w:color="000000"/>
            </w:tcBorders>
          </w:tcPr>
          <w:p w:rsidR="00F436CE" w:rsidRDefault="00F436CE">
            <w:pPr>
              <w:spacing w:after="160" w:line="259" w:lineRule="auto"/>
              <w:ind w:left="0" w:firstLine="0"/>
            </w:pPr>
          </w:p>
        </w:tc>
        <w:tc>
          <w:tcPr>
            <w:tcW w:w="1548" w:type="dxa"/>
            <w:tcBorders>
              <w:top w:val="nil"/>
              <w:left w:val="dashed" w:sz="4" w:space="0" w:color="000000"/>
              <w:bottom w:val="dashed" w:sz="4" w:space="0" w:color="000000"/>
              <w:right w:val="dashed" w:sz="4" w:space="0" w:color="000000"/>
            </w:tcBorders>
            <w:vAlign w:val="center"/>
          </w:tcPr>
          <w:p w:rsidR="00F436CE" w:rsidRDefault="00EA1348">
            <w:pPr>
              <w:spacing w:after="0" w:line="259" w:lineRule="auto"/>
              <w:ind w:left="0" w:right="66" w:firstLine="0"/>
              <w:jc w:val="center"/>
            </w:pPr>
            <w:r>
              <w:rPr>
                <w:sz w:val="18"/>
              </w:rPr>
              <w:t>即时偿还</w:t>
            </w:r>
            <w:r>
              <w:rPr>
                <w:sz w:val="18"/>
              </w:rPr>
              <w:t xml:space="preserve"> </w:t>
            </w:r>
          </w:p>
        </w:tc>
        <w:tc>
          <w:tcPr>
            <w:tcW w:w="1174" w:type="dxa"/>
            <w:tcBorders>
              <w:top w:val="nil"/>
              <w:left w:val="dashed" w:sz="4" w:space="0" w:color="000000"/>
              <w:bottom w:val="dashed" w:sz="4" w:space="0" w:color="000000"/>
              <w:right w:val="dashed" w:sz="4" w:space="0" w:color="000000"/>
            </w:tcBorders>
            <w:vAlign w:val="center"/>
          </w:tcPr>
          <w:p w:rsidR="00F436CE" w:rsidRDefault="00EA1348">
            <w:pPr>
              <w:spacing w:after="0" w:line="259" w:lineRule="auto"/>
              <w:ind w:left="130" w:firstLine="0"/>
            </w:pPr>
            <w:r>
              <w:rPr>
                <w:rFonts w:ascii="Arial" w:eastAsia="Arial" w:hAnsi="Arial" w:cs="Arial"/>
                <w:sz w:val="18"/>
              </w:rPr>
              <w:t xml:space="preserve">1 </w:t>
            </w:r>
            <w:r>
              <w:rPr>
                <w:sz w:val="18"/>
              </w:rPr>
              <w:t>年以内</w:t>
            </w:r>
            <w:r>
              <w:rPr>
                <w:rFonts w:ascii="Arial" w:eastAsia="Arial" w:hAnsi="Arial" w:cs="Arial"/>
                <w:sz w:val="18"/>
              </w:rPr>
              <w:t xml:space="preserve"> </w:t>
            </w:r>
          </w:p>
        </w:tc>
        <w:tc>
          <w:tcPr>
            <w:tcW w:w="1176" w:type="dxa"/>
            <w:tcBorders>
              <w:top w:val="nil"/>
              <w:left w:val="dashed" w:sz="4" w:space="0" w:color="000000"/>
              <w:bottom w:val="dashed" w:sz="4" w:space="0" w:color="000000"/>
              <w:right w:val="dashed" w:sz="4" w:space="0" w:color="000000"/>
            </w:tcBorders>
            <w:vAlign w:val="center"/>
          </w:tcPr>
          <w:p w:rsidR="00F436CE" w:rsidRDefault="00EA1348">
            <w:pPr>
              <w:spacing w:after="0" w:line="259" w:lineRule="auto"/>
              <w:ind w:left="0" w:right="69" w:firstLine="0"/>
              <w:jc w:val="center"/>
            </w:pPr>
            <w:r>
              <w:rPr>
                <w:rFonts w:ascii="Arial" w:eastAsia="Arial" w:hAnsi="Arial" w:cs="Arial"/>
                <w:sz w:val="18"/>
              </w:rPr>
              <w:t xml:space="preserve">1-5 </w:t>
            </w:r>
            <w:r>
              <w:rPr>
                <w:sz w:val="18"/>
              </w:rPr>
              <w:t>年</w:t>
            </w:r>
            <w:r>
              <w:rPr>
                <w:rFonts w:ascii="Arial" w:eastAsia="Arial" w:hAnsi="Arial" w:cs="Arial"/>
                <w:sz w:val="18"/>
              </w:rPr>
              <w:t xml:space="preserve"> </w:t>
            </w:r>
          </w:p>
        </w:tc>
        <w:tc>
          <w:tcPr>
            <w:tcW w:w="802" w:type="dxa"/>
            <w:tcBorders>
              <w:top w:val="nil"/>
              <w:left w:val="dashed" w:sz="4" w:space="0" w:color="000000"/>
              <w:bottom w:val="dashed" w:sz="4" w:space="0" w:color="000000"/>
              <w:right w:val="dashed" w:sz="4" w:space="0" w:color="000000"/>
            </w:tcBorders>
          </w:tcPr>
          <w:p w:rsidR="00F436CE" w:rsidRDefault="00EA1348">
            <w:pPr>
              <w:spacing w:after="0" w:line="259" w:lineRule="auto"/>
              <w:ind w:left="0" w:right="10" w:firstLine="0"/>
              <w:jc w:val="center"/>
            </w:pPr>
            <w:r>
              <w:rPr>
                <w:rFonts w:ascii="Arial" w:eastAsia="Arial" w:hAnsi="Arial" w:cs="Arial"/>
                <w:sz w:val="18"/>
              </w:rPr>
              <w:t xml:space="preserve">5 </w:t>
            </w:r>
            <w:r>
              <w:rPr>
                <w:sz w:val="18"/>
              </w:rPr>
              <w:t>年以上</w:t>
            </w:r>
            <w:r>
              <w:rPr>
                <w:rFonts w:ascii="Arial" w:eastAsia="Arial" w:hAnsi="Arial" w:cs="Arial"/>
                <w:sz w:val="18"/>
              </w:rPr>
              <w:t xml:space="preserve"> </w:t>
            </w:r>
          </w:p>
        </w:tc>
        <w:tc>
          <w:tcPr>
            <w:tcW w:w="1265" w:type="dxa"/>
            <w:tcBorders>
              <w:top w:val="nil"/>
              <w:left w:val="dashed" w:sz="4" w:space="0" w:color="000000"/>
              <w:bottom w:val="dashed" w:sz="4" w:space="0" w:color="000000"/>
              <w:right w:val="nil"/>
            </w:tcBorders>
            <w:vAlign w:val="center"/>
          </w:tcPr>
          <w:p w:rsidR="00F436CE" w:rsidRDefault="00EA1348">
            <w:pPr>
              <w:spacing w:after="0" w:line="259" w:lineRule="auto"/>
              <w:ind w:left="0" w:right="66" w:firstLine="0"/>
              <w:jc w:val="center"/>
            </w:pPr>
            <w:r>
              <w:rPr>
                <w:sz w:val="18"/>
              </w:rPr>
              <w:t>合计</w:t>
            </w:r>
            <w:r>
              <w:rPr>
                <w:sz w:val="18"/>
              </w:rPr>
              <w:t xml:space="preserve"> </w:t>
            </w:r>
          </w:p>
        </w:tc>
      </w:tr>
      <w:tr w:rsidR="00F436CE">
        <w:trPr>
          <w:trHeight w:val="461"/>
        </w:trPr>
        <w:tc>
          <w:tcPr>
            <w:tcW w:w="3719" w:type="dxa"/>
            <w:tcBorders>
              <w:top w:val="dashed" w:sz="4" w:space="0" w:color="000000"/>
              <w:left w:val="nil"/>
              <w:bottom w:val="dashed" w:sz="4" w:space="0" w:color="000000"/>
              <w:right w:val="dashed" w:sz="4" w:space="0" w:color="000000"/>
            </w:tcBorders>
            <w:vAlign w:val="center"/>
          </w:tcPr>
          <w:p w:rsidR="00F436CE" w:rsidRDefault="00EA1348">
            <w:pPr>
              <w:spacing w:after="0" w:line="259" w:lineRule="auto"/>
              <w:ind w:left="0" w:firstLine="0"/>
            </w:pPr>
            <w:r>
              <w:rPr>
                <w:sz w:val="18"/>
              </w:rPr>
              <w:t>非衍生金融负债</w:t>
            </w:r>
            <w:r>
              <w:rPr>
                <w:sz w:val="18"/>
              </w:rPr>
              <w:t xml:space="preserve"> </w:t>
            </w:r>
          </w:p>
        </w:tc>
        <w:tc>
          <w:tcPr>
            <w:tcW w:w="1548"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174"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176"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802"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265" w:type="dxa"/>
            <w:tcBorders>
              <w:top w:val="dashed" w:sz="4" w:space="0" w:color="000000"/>
              <w:left w:val="dashed" w:sz="4" w:space="0" w:color="000000"/>
              <w:bottom w:val="dashed" w:sz="4" w:space="0" w:color="000000"/>
              <w:right w:val="nil"/>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r>
      <w:tr w:rsidR="00F436CE">
        <w:trPr>
          <w:trHeight w:val="295"/>
        </w:trPr>
        <w:tc>
          <w:tcPr>
            <w:tcW w:w="3719" w:type="dxa"/>
            <w:tcBorders>
              <w:top w:val="dashed" w:sz="4" w:space="0" w:color="000000"/>
              <w:left w:val="nil"/>
              <w:bottom w:val="dashed" w:sz="4" w:space="0" w:color="000000"/>
              <w:right w:val="dashed" w:sz="4" w:space="0" w:color="000000"/>
            </w:tcBorders>
          </w:tcPr>
          <w:p w:rsidR="00F436CE" w:rsidRDefault="00EA1348">
            <w:pPr>
              <w:spacing w:after="0" w:line="259" w:lineRule="auto"/>
              <w:ind w:left="180" w:firstLine="0"/>
            </w:pPr>
            <w:r>
              <w:rPr>
                <w:sz w:val="18"/>
              </w:rPr>
              <w:t>短期借款</w:t>
            </w:r>
            <w:r>
              <w:rPr>
                <w:sz w:val="18"/>
              </w:rPr>
              <w:t xml:space="preserve"> </w:t>
            </w:r>
          </w:p>
        </w:tc>
        <w:tc>
          <w:tcPr>
            <w:tcW w:w="1548"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19,151,016.56 </w:t>
            </w:r>
          </w:p>
        </w:tc>
        <w:tc>
          <w:tcPr>
            <w:tcW w:w="1174"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jc w:val="right"/>
            </w:pPr>
            <w:r>
              <w:rPr>
                <w:rFonts w:ascii="等线" w:eastAsia="等线" w:hAnsi="等线" w:cs="等线"/>
                <w:sz w:val="18"/>
              </w:rPr>
              <w:t xml:space="preserve"> </w:t>
            </w:r>
          </w:p>
        </w:tc>
        <w:tc>
          <w:tcPr>
            <w:tcW w:w="117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jc w:val="right"/>
            </w:pPr>
            <w:r>
              <w:rPr>
                <w:rFonts w:ascii="等线" w:eastAsia="等线" w:hAnsi="等线" w:cs="等线"/>
                <w:sz w:val="18"/>
              </w:rPr>
              <w:t xml:space="preserve"> </w:t>
            </w:r>
          </w:p>
        </w:tc>
        <w:tc>
          <w:tcPr>
            <w:tcW w:w="802"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jc w:val="right"/>
            </w:pPr>
            <w:r>
              <w:rPr>
                <w:rFonts w:ascii="等线" w:eastAsia="等线" w:hAnsi="等线" w:cs="等线"/>
                <w:sz w:val="18"/>
              </w:rPr>
              <w:t xml:space="preserve"> </w:t>
            </w:r>
          </w:p>
        </w:tc>
        <w:tc>
          <w:tcPr>
            <w:tcW w:w="1265"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51" w:firstLine="0"/>
              <w:jc w:val="right"/>
            </w:pPr>
            <w:r>
              <w:rPr>
                <w:rFonts w:ascii="Arial" w:eastAsia="Arial" w:hAnsi="Arial" w:cs="Arial"/>
                <w:sz w:val="18"/>
              </w:rPr>
              <w:t xml:space="preserve">19,151,016.56 </w:t>
            </w:r>
          </w:p>
        </w:tc>
      </w:tr>
      <w:tr w:rsidR="00F436CE">
        <w:trPr>
          <w:trHeight w:val="422"/>
        </w:trPr>
        <w:tc>
          <w:tcPr>
            <w:tcW w:w="3719" w:type="dxa"/>
            <w:tcBorders>
              <w:top w:val="dashed" w:sz="4" w:space="0" w:color="000000"/>
              <w:left w:val="nil"/>
              <w:bottom w:val="dashed" w:sz="4" w:space="0" w:color="000000"/>
              <w:right w:val="dashed" w:sz="4" w:space="0" w:color="000000"/>
            </w:tcBorders>
            <w:vAlign w:val="center"/>
          </w:tcPr>
          <w:p w:rsidR="00F436CE" w:rsidRDefault="00EA1348">
            <w:pPr>
              <w:spacing w:after="0" w:line="259" w:lineRule="auto"/>
              <w:ind w:left="180" w:firstLine="0"/>
            </w:pPr>
            <w:r>
              <w:rPr>
                <w:sz w:val="18"/>
              </w:rPr>
              <w:t>应付账款</w:t>
            </w:r>
            <w:r>
              <w:rPr>
                <w:sz w:val="18"/>
              </w:rPr>
              <w:t xml:space="preserve"> </w:t>
            </w:r>
          </w:p>
        </w:tc>
        <w:tc>
          <w:tcPr>
            <w:tcW w:w="1548"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36,108,975.64 </w:t>
            </w:r>
          </w:p>
          <w:p w:rsidR="00F436CE" w:rsidRDefault="00EA1348">
            <w:pPr>
              <w:spacing w:after="0" w:line="259" w:lineRule="auto"/>
              <w:ind w:left="0" w:right="8" w:firstLine="0"/>
              <w:jc w:val="right"/>
            </w:pPr>
            <w:r>
              <w:rPr>
                <w:rFonts w:ascii="Arial" w:eastAsia="Arial" w:hAnsi="Arial" w:cs="Arial"/>
                <w:sz w:val="18"/>
              </w:rPr>
              <w:t xml:space="preserve"> </w:t>
            </w:r>
          </w:p>
        </w:tc>
        <w:tc>
          <w:tcPr>
            <w:tcW w:w="1174"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176"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802"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265"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51" w:firstLine="0"/>
              <w:jc w:val="right"/>
            </w:pPr>
            <w:r>
              <w:rPr>
                <w:rFonts w:ascii="Arial" w:eastAsia="Arial" w:hAnsi="Arial" w:cs="Arial"/>
                <w:sz w:val="18"/>
              </w:rPr>
              <w:t xml:space="preserve">36,108,975.64 </w:t>
            </w:r>
          </w:p>
          <w:p w:rsidR="00F436CE" w:rsidRDefault="00EA1348">
            <w:pPr>
              <w:spacing w:after="0" w:line="259" w:lineRule="auto"/>
              <w:ind w:left="0" w:right="8" w:firstLine="0"/>
              <w:jc w:val="right"/>
            </w:pPr>
            <w:r>
              <w:rPr>
                <w:rFonts w:ascii="Arial" w:eastAsia="Arial" w:hAnsi="Arial" w:cs="Arial"/>
                <w:sz w:val="18"/>
              </w:rPr>
              <w:t xml:space="preserve"> </w:t>
            </w:r>
          </w:p>
        </w:tc>
      </w:tr>
      <w:tr w:rsidR="00F436CE">
        <w:trPr>
          <w:trHeight w:val="437"/>
        </w:trPr>
        <w:tc>
          <w:tcPr>
            <w:tcW w:w="3719" w:type="dxa"/>
            <w:tcBorders>
              <w:top w:val="dashed" w:sz="4" w:space="0" w:color="000000"/>
              <w:left w:val="nil"/>
              <w:bottom w:val="dashed" w:sz="4" w:space="0" w:color="000000"/>
              <w:right w:val="dashed" w:sz="4" w:space="0" w:color="000000"/>
            </w:tcBorders>
            <w:vAlign w:val="center"/>
          </w:tcPr>
          <w:p w:rsidR="00F436CE" w:rsidRDefault="00EA1348">
            <w:pPr>
              <w:spacing w:after="0" w:line="259" w:lineRule="auto"/>
              <w:ind w:left="180" w:firstLine="0"/>
            </w:pPr>
            <w:r>
              <w:rPr>
                <w:sz w:val="18"/>
              </w:rPr>
              <w:t>其他应付款</w:t>
            </w:r>
            <w:r>
              <w:rPr>
                <w:sz w:val="18"/>
              </w:rPr>
              <w:t xml:space="preserve"> </w:t>
            </w:r>
          </w:p>
        </w:tc>
        <w:tc>
          <w:tcPr>
            <w:tcW w:w="1548"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right="51" w:firstLine="0"/>
              <w:jc w:val="right"/>
            </w:pPr>
            <w:r>
              <w:rPr>
                <w:rFonts w:ascii="Arial" w:eastAsia="Arial" w:hAnsi="Arial" w:cs="Arial"/>
                <w:sz w:val="18"/>
              </w:rPr>
              <w:t xml:space="preserve">1,548,604.26 </w:t>
            </w:r>
          </w:p>
        </w:tc>
        <w:tc>
          <w:tcPr>
            <w:tcW w:w="1174"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176"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802"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265" w:type="dxa"/>
            <w:tcBorders>
              <w:top w:val="dashed" w:sz="4" w:space="0" w:color="000000"/>
              <w:left w:val="dashed" w:sz="4" w:space="0" w:color="000000"/>
              <w:bottom w:val="dashed" w:sz="4" w:space="0" w:color="000000"/>
              <w:right w:val="nil"/>
            </w:tcBorders>
            <w:vAlign w:val="center"/>
          </w:tcPr>
          <w:p w:rsidR="00F436CE" w:rsidRDefault="00EA1348">
            <w:pPr>
              <w:spacing w:after="0" w:line="259" w:lineRule="auto"/>
              <w:ind w:left="0" w:right="51" w:firstLine="0"/>
              <w:jc w:val="right"/>
            </w:pPr>
            <w:r>
              <w:rPr>
                <w:rFonts w:ascii="Arial" w:eastAsia="Arial" w:hAnsi="Arial" w:cs="Arial"/>
                <w:sz w:val="18"/>
              </w:rPr>
              <w:t xml:space="preserve">1,548,604.26 </w:t>
            </w:r>
          </w:p>
        </w:tc>
      </w:tr>
      <w:tr w:rsidR="00F436CE">
        <w:trPr>
          <w:trHeight w:val="504"/>
        </w:trPr>
        <w:tc>
          <w:tcPr>
            <w:tcW w:w="3719" w:type="dxa"/>
            <w:tcBorders>
              <w:top w:val="dashed" w:sz="4" w:space="0" w:color="000000"/>
              <w:left w:val="nil"/>
              <w:bottom w:val="dashed" w:sz="4" w:space="0" w:color="000000"/>
              <w:right w:val="dashed" w:sz="4" w:space="0" w:color="000000"/>
            </w:tcBorders>
            <w:vAlign w:val="center"/>
          </w:tcPr>
          <w:p w:rsidR="00F436CE" w:rsidRDefault="00EA1348">
            <w:pPr>
              <w:spacing w:after="0" w:line="259" w:lineRule="auto"/>
              <w:ind w:left="180" w:firstLine="0"/>
            </w:pPr>
            <w:r>
              <w:rPr>
                <w:sz w:val="18"/>
              </w:rPr>
              <w:t>长期应付款（含一年内到期的部分）</w:t>
            </w:r>
            <w:r>
              <w:rPr>
                <w:sz w:val="18"/>
              </w:rPr>
              <w:t xml:space="preserve"> </w:t>
            </w:r>
          </w:p>
        </w:tc>
        <w:tc>
          <w:tcPr>
            <w:tcW w:w="1548"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174"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right="51" w:firstLine="0"/>
              <w:jc w:val="right"/>
            </w:pPr>
            <w:r>
              <w:rPr>
                <w:rFonts w:ascii="Arial" w:eastAsia="Arial" w:hAnsi="Arial" w:cs="Arial"/>
                <w:sz w:val="18"/>
              </w:rPr>
              <w:t xml:space="preserve">45,148.68 </w:t>
            </w:r>
          </w:p>
        </w:tc>
        <w:tc>
          <w:tcPr>
            <w:tcW w:w="1176"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right="51" w:firstLine="0"/>
              <w:jc w:val="right"/>
            </w:pPr>
            <w:r>
              <w:rPr>
                <w:rFonts w:ascii="Arial" w:eastAsia="Arial" w:hAnsi="Arial" w:cs="Arial"/>
                <w:sz w:val="18"/>
              </w:rPr>
              <w:t xml:space="preserve">6,186.10 </w:t>
            </w:r>
          </w:p>
        </w:tc>
        <w:tc>
          <w:tcPr>
            <w:tcW w:w="802"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265" w:type="dxa"/>
            <w:tcBorders>
              <w:top w:val="dashed" w:sz="4" w:space="0" w:color="000000"/>
              <w:left w:val="dashed" w:sz="4" w:space="0" w:color="000000"/>
              <w:bottom w:val="dashed" w:sz="4" w:space="0" w:color="000000"/>
              <w:right w:val="nil"/>
            </w:tcBorders>
            <w:vAlign w:val="center"/>
          </w:tcPr>
          <w:p w:rsidR="00F436CE" w:rsidRDefault="00EA1348">
            <w:pPr>
              <w:spacing w:after="0" w:line="259" w:lineRule="auto"/>
              <w:ind w:left="0" w:right="51" w:firstLine="0"/>
              <w:jc w:val="right"/>
            </w:pPr>
            <w:r>
              <w:rPr>
                <w:rFonts w:ascii="Arial" w:eastAsia="Arial" w:hAnsi="Arial" w:cs="Arial"/>
                <w:sz w:val="18"/>
              </w:rPr>
              <w:t xml:space="preserve">51,334.78 </w:t>
            </w:r>
          </w:p>
        </w:tc>
      </w:tr>
      <w:tr w:rsidR="00F436CE">
        <w:trPr>
          <w:trHeight w:val="571"/>
        </w:trPr>
        <w:tc>
          <w:tcPr>
            <w:tcW w:w="3719" w:type="dxa"/>
            <w:tcBorders>
              <w:top w:val="dashed" w:sz="4" w:space="0" w:color="000000"/>
              <w:left w:val="nil"/>
              <w:bottom w:val="dashed" w:sz="4" w:space="0" w:color="000000"/>
              <w:right w:val="dashed" w:sz="4" w:space="0" w:color="000000"/>
            </w:tcBorders>
            <w:vAlign w:val="center"/>
          </w:tcPr>
          <w:p w:rsidR="00F436CE" w:rsidRDefault="00EA1348">
            <w:pPr>
              <w:spacing w:after="0" w:line="259" w:lineRule="auto"/>
              <w:ind w:left="180" w:firstLine="0"/>
            </w:pPr>
            <w:r>
              <w:rPr>
                <w:sz w:val="18"/>
              </w:rPr>
              <w:t>租赁负债（含一年内到期的部分）</w:t>
            </w:r>
            <w:r>
              <w:rPr>
                <w:sz w:val="18"/>
              </w:rPr>
              <w:t xml:space="preserve"> </w:t>
            </w:r>
          </w:p>
        </w:tc>
        <w:tc>
          <w:tcPr>
            <w:tcW w:w="1548"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174"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right="51" w:firstLine="0"/>
              <w:jc w:val="right"/>
            </w:pPr>
            <w:r>
              <w:rPr>
                <w:rFonts w:ascii="Arial" w:eastAsia="Arial" w:hAnsi="Arial" w:cs="Arial"/>
                <w:sz w:val="18"/>
              </w:rPr>
              <w:t xml:space="preserve">1,822,186.55 </w:t>
            </w:r>
          </w:p>
        </w:tc>
        <w:tc>
          <w:tcPr>
            <w:tcW w:w="1176"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right="51" w:firstLine="0"/>
              <w:jc w:val="right"/>
            </w:pPr>
            <w:r>
              <w:rPr>
                <w:rFonts w:ascii="Arial" w:eastAsia="Arial" w:hAnsi="Arial" w:cs="Arial"/>
                <w:sz w:val="18"/>
              </w:rPr>
              <w:t xml:space="preserve">3,366,025.14 </w:t>
            </w:r>
          </w:p>
        </w:tc>
        <w:tc>
          <w:tcPr>
            <w:tcW w:w="802"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265" w:type="dxa"/>
            <w:tcBorders>
              <w:top w:val="dashed" w:sz="4" w:space="0" w:color="000000"/>
              <w:left w:val="dashed" w:sz="4" w:space="0" w:color="000000"/>
              <w:bottom w:val="dashed" w:sz="4" w:space="0" w:color="000000"/>
              <w:right w:val="nil"/>
            </w:tcBorders>
            <w:vAlign w:val="center"/>
          </w:tcPr>
          <w:p w:rsidR="00F436CE" w:rsidRDefault="00EA1348">
            <w:pPr>
              <w:spacing w:after="0" w:line="259" w:lineRule="auto"/>
              <w:ind w:left="0" w:right="51" w:firstLine="0"/>
              <w:jc w:val="right"/>
            </w:pPr>
            <w:r>
              <w:rPr>
                <w:rFonts w:ascii="Arial" w:eastAsia="Arial" w:hAnsi="Arial" w:cs="Arial"/>
                <w:sz w:val="18"/>
              </w:rPr>
              <w:t xml:space="preserve">5,188,211.69 </w:t>
            </w:r>
          </w:p>
        </w:tc>
      </w:tr>
      <w:tr w:rsidR="00F436CE">
        <w:trPr>
          <w:trHeight w:val="485"/>
        </w:trPr>
        <w:tc>
          <w:tcPr>
            <w:tcW w:w="3719" w:type="dxa"/>
            <w:tcBorders>
              <w:top w:val="dashed" w:sz="4" w:space="0" w:color="000000"/>
              <w:left w:val="nil"/>
              <w:bottom w:val="single" w:sz="12" w:space="0" w:color="000000"/>
              <w:right w:val="dashed" w:sz="4" w:space="0" w:color="000000"/>
            </w:tcBorders>
            <w:vAlign w:val="center"/>
          </w:tcPr>
          <w:p w:rsidR="00F436CE" w:rsidRDefault="00EA1348">
            <w:pPr>
              <w:spacing w:after="0" w:line="259" w:lineRule="auto"/>
              <w:ind w:left="0" w:firstLine="0"/>
            </w:pPr>
            <w:r>
              <w:rPr>
                <w:sz w:val="18"/>
              </w:rPr>
              <w:t>非衍生金融负债小计</w:t>
            </w:r>
            <w:r>
              <w:rPr>
                <w:sz w:val="18"/>
              </w:rPr>
              <w:t xml:space="preserve"> </w:t>
            </w:r>
          </w:p>
        </w:tc>
        <w:tc>
          <w:tcPr>
            <w:tcW w:w="1548" w:type="dxa"/>
            <w:tcBorders>
              <w:top w:val="dashed" w:sz="4" w:space="0" w:color="000000"/>
              <w:left w:val="dashed" w:sz="4" w:space="0" w:color="000000"/>
              <w:bottom w:val="single" w:sz="12" w:space="0" w:color="000000"/>
              <w:right w:val="dashed" w:sz="4" w:space="0" w:color="000000"/>
            </w:tcBorders>
            <w:vAlign w:val="center"/>
          </w:tcPr>
          <w:p w:rsidR="00F436CE" w:rsidRDefault="00EA1348">
            <w:pPr>
              <w:spacing w:after="0" w:line="259" w:lineRule="auto"/>
              <w:ind w:left="0" w:right="51" w:firstLine="0"/>
              <w:jc w:val="right"/>
            </w:pPr>
            <w:r>
              <w:rPr>
                <w:rFonts w:ascii="Arial" w:eastAsia="Arial" w:hAnsi="Arial" w:cs="Arial"/>
                <w:sz w:val="18"/>
              </w:rPr>
              <w:t xml:space="preserve">56,808,596.46 </w:t>
            </w:r>
          </w:p>
        </w:tc>
        <w:tc>
          <w:tcPr>
            <w:tcW w:w="1174" w:type="dxa"/>
            <w:tcBorders>
              <w:top w:val="dashed" w:sz="4" w:space="0" w:color="000000"/>
              <w:left w:val="dashed" w:sz="4" w:space="0" w:color="000000"/>
              <w:bottom w:val="single" w:sz="12" w:space="0" w:color="000000"/>
              <w:right w:val="dashed" w:sz="4" w:space="0" w:color="000000"/>
            </w:tcBorders>
            <w:vAlign w:val="center"/>
          </w:tcPr>
          <w:p w:rsidR="00F436CE" w:rsidRDefault="00EA1348">
            <w:pPr>
              <w:spacing w:after="0" w:line="259" w:lineRule="auto"/>
              <w:ind w:left="0" w:right="51" w:firstLine="0"/>
              <w:jc w:val="right"/>
            </w:pPr>
            <w:r>
              <w:rPr>
                <w:rFonts w:ascii="Arial" w:eastAsia="Arial" w:hAnsi="Arial" w:cs="Arial"/>
                <w:sz w:val="18"/>
              </w:rPr>
              <w:t xml:space="preserve">1,867,335.23 </w:t>
            </w:r>
          </w:p>
        </w:tc>
        <w:tc>
          <w:tcPr>
            <w:tcW w:w="1176" w:type="dxa"/>
            <w:tcBorders>
              <w:top w:val="dashed" w:sz="4" w:space="0" w:color="000000"/>
              <w:left w:val="dashed" w:sz="4" w:space="0" w:color="000000"/>
              <w:bottom w:val="single" w:sz="12" w:space="0" w:color="000000"/>
              <w:right w:val="dashed" w:sz="4" w:space="0" w:color="000000"/>
            </w:tcBorders>
            <w:vAlign w:val="center"/>
          </w:tcPr>
          <w:p w:rsidR="00F436CE" w:rsidRDefault="00EA1348">
            <w:pPr>
              <w:spacing w:after="0" w:line="259" w:lineRule="auto"/>
              <w:ind w:left="0" w:right="51" w:firstLine="0"/>
              <w:jc w:val="right"/>
            </w:pPr>
            <w:r>
              <w:rPr>
                <w:rFonts w:ascii="Arial" w:eastAsia="Arial" w:hAnsi="Arial" w:cs="Arial"/>
                <w:sz w:val="18"/>
              </w:rPr>
              <w:t xml:space="preserve">3,372,211.24 </w:t>
            </w:r>
          </w:p>
        </w:tc>
        <w:tc>
          <w:tcPr>
            <w:tcW w:w="802" w:type="dxa"/>
            <w:tcBorders>
              <w:top w:val="dashed" w:sz="4" w:space="0" w:color="000000"/>
              <w:left w:val="dashed" w:sz="4" w:space="0" w:color="000000"/>
              <w:bottom w:val="single" w:sz="12"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265" w:type="dxa"/>
            <w:tcBorders>
              <w:top w:val="dashed" w:sz="4" w:space="0" w:color="000000"/>
              <w:left w:val="dashed" w:sz="4" w:space="0" w:color="000000"/>
              <w:bottom w:val="single" w:sz="12" w:space="0" w:color="000000"/>
              <w:right w:val="nil"/>
            </w:tcBorders>
            <w:vAlign w:val="center"/>
          </w:tcPr>
          <w:p w:rsidR="00F436CE" w:rsidRDefault="00EA1348">
            <w:pPr>
              <w:spacing w:after="0" w:line="259" w:lineRule="auto"/>
              <w:ind w:left="0" w:right="51" w:firstLine="0"/>
              <w:jc w:val="right"/>
            </w:pPr>
            <w:r>
              <w:rPr>
                <w:rFonts w:ascii="Arial" w:eastAsia="Arial" w:hAnsi="Arial" w:cs="Arial"/>
                <w:sz w:val="18"/>
              </w:rPr>
              <w:t xml:space="preserve">62,048,142.93 </w:t>
            </w:r>
          </w:p>
        </w:tc>
      </w:tr>
    </w:tbl>
    <w:p w:rsidR="00F436CE" w:rsidRDefault="00EA1348">
      <w:pPr>
        <w:numPr>
          <w:ilvl w:val="0"/>
          <w:numId w:val="132"/>
        </w:numPr>
        <w:spacing w:after="146"/>
        <w:ind w:right="1" w:hanging="655"/>
      </w:pPr>
      <w:r>
        <w:t>市场风险</w:t>
      </w:r>
      <w:r>
        <w:rPr>
          <w:rFonts w:ascii="Arial" w:eastAsia="Arial" w:hAnsi="Arial" w:cs="Arial"/>
          <w:b/>
        </w:rPr>
        <w:t xml:space="preserve"> </w:t>
      </w:r>
    </w:p>
    <w:p w:rsidR="00F436CE" w:rsidRDefault="00EA1348">
      <w:pPr>
        <w:spacing w:after="134"/>
        <w:ind w:left="536" w:right="1"/>
      </w:pPr>
      <w:r>
        <w:t>1</w:t>
      </w:r>
      <w:r>
        <w:t>．</w:t>
      </w:r>
      <w:r>
        <w:rPr>
          <w:rFonts w:ascii="Arial" w:eastAsia="Arial" w:hAnsi="Arial" w:cs="Arial"/>
          <w:b/>
        </w:rPr>
        <w:t xml:space="preserve"> </w:t>
      </w:r>
      <w:r>
        <w:t>汇率风险</w:t>
      </w:r>
      <w:r>
        <w:t xml:space="preserve"> </w:t>
      </w:r>
    </w:p>
    <w:p w:rsidR="00F436CE" w:rsidRDefault="00EA1348">
      <w:pPr>
        <w:spacing w:after="106" w:line="265" w:lineRule="auto"/>
        <w:ind w:left="10"/>
        <w:jc w:val="right"/>
      </w:pPr>
      <w:r>
        <w:t>本公司的主要经营位于中国境内，主要业务以人民币结算。但境外经营实体</w:t>
      </w:r>
      <w:r>
        <w:t>BodeBeltingGmbh</w:t>
      </w:r>
      <w:r>
        <w:t>、</w:t>
      </w:r>
    </w:p>
    <w:p w:rsidR="00F436CE" w:rsidRDefault="00EA1348">
      <w:pPr>
        <w:spacing w:line="367" w:lineRule="auto"/>
        <w:ind w:left="91" w:right="194" w:firstLine="0"/>
        <w:jc w:val="both"/>
      </w:pPr>
      <w:r>
        <w:t>ARCKBeteiligungenGmbH</w:t>
      </w:r>
      <w:r>
        <w:t>、</w:t>
      </w:r>
      <w:r>
        <w:t>DAISLERProzesstechnikGmbH</w:t>
      </w:r>
      <w:r>
        <w:t>，注册及经营地均在德国，主要业务以欧元结算。境外经营实体</w:t>
      </w:r>
      <w:r>
        <w:t>INO USA INC</w:t>
      </w:r>
      <w:r>
        <w:t>注册及经营地均在美国，主要业务以美元结算。境外经营实体</w:t>
      </w:r>
      <w:r>
        <w:t>INO POLSKA SP. Z O. O.</w:t>
      </w:r>
      <w:r>
        <w:t>注册及经营地均在波兰，主要业务以兹罗提结算。但本公司已确认的外币资产和负债及未来的外币交易（外币资产和负债及外币交易的计价货币主要为欧元、美元、</w:t>
      </w:r>
      <w:r>
        <w:lastRenderedPageBreak/>
        <w:t>兹罗提）依然存在汇率风险。本公司财务部门负责监控公司外币交易和外币资产及负债的规模，以最大程度降低面临的汇率风险。</w:t>
      </w:r>
      <w:r>
        <w:t xml:space="preserve"> </w:t>
      </w:r>
    </w:p>
    <w:p w:rsidR="00F436CE" w:rsidRDefault="00EA1348">
      <w:pPr>
        <w:spacing w:after="111" w:line="259" w:lineRule="auto"/>
        <w:ind w:left="327"/>
        <w:jc w:val="center"/>
      </w:pPr>
      <w:r>
        <w:t>（</w:t>
      </w:r>
      <w:r>
        <w:t>1</w:t>
      </w:r>
      <w:r>
        <w:t>）截止</w:t>
      </w:r>
      <w:r>
        <w:t>2022</w:t>
      </w:r>
      <w:r>
        <w:t>年</w:t>
      </w:r>
      <w:r>
        <w:t>12</w:t>
      </w:r>
      <w:r>
        <w:t>月</w:t>
      </w:r>
      <w:r>
        <w:t>31</w:t>
      </w:r>
      <w:r>
        <w:t>日，本公司持有的外币金融资产和外币金融负债折算成人民币的</w:t>
      </w:r>
    </w:p>
    <w:p w:rsidR="00F436CE" w:rsidRDefault="00EA1348">
      <w:pPr>
        <w:ind w:left="101" w:right="1"/>
      </w:pPr>
      <w:r>
        <w:t>金额列示如下：</w:t>
      </w:r>
      <w:r>
        <w:t xml:space="preserve"> </w:t>
      </w:r>
    </w:p>
    <w:tbl>
      <w:tblPr>
        <w:tblStyle w:val="TableGrid"/>
        <w:tblW w:w="8546" w:type="dxa"/>
        <w:tblInd w:w="243" w:type="dxa"/>
        <w:tblCellMar>
          <w:top w:w="32" w:type="dxa"/>
          <w:left w:w="122" w:type="dxa"/>
          <w:bottom w:w="0" w:type="dxa"/>
          <w:right w:w="59" w:type="dxa"/>
        </w:tblCellMar>
        <w:tblLook w:val="04A0" w:firstRow="1" w:lastRow="0" w:firstColumn="1" w:lastColumn="0" w:noHBand="0" w:noVBand="1"/>
      </w:tblPr>
      <w:tblGrid>
        <w:gridCol w:w="1721"/>
        <w:gridCol w:w="1705"/>
        <w:gridCol w:w="1707"/>
        <w:gridCol w:w="1706"/>
        <w:gridCol w:w="1707"/>
      </w:tblGrid>
      <w:tr w:rsidR="00F436CE">
        <w:trPr>
          <w:trHeight w:val="360"/>
        </w:trPr>
        <w:tc>
          <w:tcPr>
            <w:tcW w:w="1721" w:type="dxa"/>
            <w:vMerge w:val="restart"/>
            <w:tcBorders>
              <w:top w:val="single" w:sz="12" w:space="0" w:color="000000"/>
              <w:left w:val="nil"/>
              <w:bottom w:val="dashed" w:sz="4" w:space="0" w:color="000000"/>
              <w:right w:val="dashed" w:sz="4" w:space="0" w:color="000000"/>
            </w:tcBorders>
            <w:vAlign w:val="center"/>
          </w:tcPr>
          <w:p w:rsidR="00F436CE" w:rsidRDefault="00EA1348">
            <w:pPr>
              <w:spacing w:after="0" w:line="259" w:lineRule="auto"/>
              <w:ind w:left="0" w:right="52" w:firstLine="0"/>
              <w:jc w:val="center"/>
            </w:pPr>
            <w:r>
              <w:rPr>
                <w:sz w:val="18"/>
              </w:rPr>
              <w:t>项目</w:t>
            </w:r>
            <w:r>
              <w:rPr>
                <w:rFonts w:ascii="Arial" w:eastAsia="Arial" w:hAnsi="Arial" w:cs="Arial"/>
                <w:sz w:val="18"/>
              </w:rPr>
              <w:t xml:space="preserve"> </w:t>
            </w:r>
          </w:p>
        </w:tc>
        <w:tc>
          <w:tcPr>
            <w:tcW w:w="1705" w:type="dxa"/>
            <w:tcBorders>
              <w:top w:val="single" w:sz="12" w:space="0" w:color="000000"/>
              <w:left w:val="dashed" w:sz="4" w:space="0" w:color="000000"/>
              <w:bottom w:val="dashed" w:sz="4" w:space="0" w:color="000000"/>
              <w:right w:val="nil"/>
            </w:tcBorders>
          </w:tcPr>
          <w:p w:rsidR="00F436CE" w:rsidRDefault="00F436CE">
            <w:pPr>
              <w:spacing w:after="160" w:line="259" w:lineRule="auto"/>
              <w:ind w:left="0" w:firstLine="0"/>
            </w:pPr>
          </w:p>
        </w:tc>
        <w:tc>
          <w:tcPr>
            <w:tcW w:w="3413" w:type="dxa"/>
            <w:gridSpan w:val="2"/>
            <w:tcBorders>
              <w:top w:val="single" w:sz="12" w:space="0" w:color="000000"/>
              <w:left w:val="nil"/>
              <w:bottom w:val="dashed" w:sz="4" w:space="0" w:color="000000"/>
              <w:right w:val="nil"/>
            </w:tcBorders>
          </w:tcPr>
          <w:p w:rsidR="00F436CE" w:rsidRDefault="00EA1348">
            <w:pPr>
              <w:spacing w:after="0" w:line="259" w:lineRule="auto"/>
              <w:ind w:left="0" w:right="69" w:firstLine="0"/>
              <w:jc w:val="center"/>
            </w:pPr>
            <w:r>
              <w:rPr>
                <w:sz w:val="18"/>
              </w:rPr>
              <w:t>期末余额</w:t>
            </w:r>
            <w:r>
              <w:rPr>
                <w:rFonts w:ascii="Arial" w:eastAsia="Arial" w:hAnsi="Arial" w:cs="Arial"/>
                <w:sz w:val="18"/>
              </w:rPr>
              <w:t xml:space="preserve"> </w:t>
            </w:r>
          </w:p>
        </w:tc>
        <w:tc>
          <w:tcPr>
            <w:tcW w:w="1707" w:type="dxa"/>
            <w:tcBorders>
              <w:top w:val="single" w:sz="12" w:space="0" w:color="000000"/>
              <w:left w:val="nil"/>
              <w:bottom w:val="dashed" w:sz="4" w:space="0" w:color="000000"/>
              <w:right w:val="nil"/>
            </w:tcBorders>
          </w:tcPr>
          <w:p w:rsidR="00F436CE" w:rsidRDefault="00F436CE">
            <w:pPr>
              <w:spacing w:after="160" w:line="259" w:lineRule="auto"/>
              <w:ind w:left="0" w:firstLine="0"/>
            </w:pPr>
          </w:p>
        </w:tc>
      </w:tr>
      <w:tr w:rsidR="00F436CE">
        <w:trPr>
          <w:trHeight w:val="350"/>
        </w:trPr>
        <w:tc>
          <w:tcPr>
            <w:tcW w:w="0" w:type="auto"/>
            <w:vMerge/>
            <w:tcBorders>
              <w:top w:val="nil"/>
              <w:left w:val="nil"/>
              <w:bottom w:val="dashed" w:sz="4" w:space="0" w:color="000000"/>
              <w:right w:val="dashed" w:sz="4" w:space="0" w:color="000000"/>
            </w:tcBorders>
          </w:tcPr>
          <w:p w:rsidR="00F436CE" w:rsidRDefault="00F436CE">
            <w:pPr>
              <w:spacing w:after="160" w:line="259" w:lineRule="auto"/>
              <w:ind w:left="0" w:firstLine="0"/>
            </w:pPr>
          </w:p>
        </w:tc>
        <w:tc>
          <w:tcPr>
            <w:tcW w:w="1705"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69" w:firstLine="0"/>
              <w:jc w:val="center"/>
            </w:pPr>
            <w:r>
              <w:rPr>
                <w:sz w:val="18"/>
              </w:rPr>
              <w:t>美元项目</w:t>
            </w:r>
            <w:r>
              <w:rPr>
                <w:rFonts w:ascii="Arial" w:eastAsia="Arial" w:hAnsi="Arial" w:cs="Arial"/>
                <w:sz w:val="18"/>
              </w:rPr>
              <w:t xml:space="preserve"> </w:t>
            </w:r>
          </w:p>
        </w:tc>
        <w:tc>
          <w:tcPr>
            <w:tcW w:w="170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67" w:firstLine="0"/>
              <w:jc w:val="center"/>
            </w:pPr>
            <w:r>
              <w:rPr>
                <w:sz w:val="18"/>
              </w:rPr>
              <w:t>欧元项目</w:t>
            </w:r>
            <w:r>
              <w:rPr>
                <w:rFonts w:ascii="Arial" w:eastAsia="Arial" w:hAnsi="Arial" w:cs="Arial"/>
                <w:sz w:val="18"/>
              </w:rPr>
              <w:t xml:space="preserve"> </w:t>
            </w:r>
          </w:p>
        </w:tc>
        <w:tc>
          <w:tcPr>
            <w:tcW w:w="170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64" w:firstLine="0"/>
              <w:jc w:val="center"/>
            </w:pPr>
            <w:r>
              <w:rPr>
                <w:sz w:val="18"/>
              </w:rPr>
              <w:t>兹罗提项目</w:t>
            </w:r>
            <w:r>
              <w:rPr>
                <w:rFonts w:ascii="Arial" w:eastAsia="Arial" w:hAnsi="Arial" w:cs="Arial"/>
                <w:sz w:val="18"/>
              </w:rPr>
              <w:t xml:space="preserve"> </w:t>
            </w:r>
          </w:p>
        </w:tc>
        <w:tc>
          <w:tcPr>
            <w:tcW w:w="1707"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70" w:firstLine="0"/>
              <w:jc w:val="center"/>
            </w:pPr>
            <w:r>
              <w:rPr>
                <w:sz w:val="18"/>
              </w:rPr>
              <w:t>合计</w:t>
            </w:r>
            <w:r>
              <w:rPr>
                <w:rFonts w:ascii="Arial" w:eastAsia="Arial" w:hAnsi="Arial" w:cs="Arial"/>
                <w:sz w:val="18"/>
              </w:rPr>
              <w:t xml:space="preserve"> </w:t>
            </w:r>
          </w:p>
        </w:tc>
      </w:tr>
      <w:tr w:rsidR="00F436CE">
        <w:trPr>
          <w:trHeight w:val="350"/>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外币金融资产：</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2"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jc w:val="right"/>
            </w:pPr>
            <w:r>
              <w:rPr>
                <w:rFonts w:ascii="等线" w:eastAsia="等线" w:hAnsi="等线" w:cs="等线"/>
                <w:sz w:val="18"/>
              </w:rPr>
              <w:t xml:space="preserve"> </w:t>
            </w:r>
          </w:p>
        </w:tc>
        <w:tc>
          <w:tcPr>
            <w:tcW w:w="170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2" w:firstLine="0"/>
              <w:jc w:val="right"/>
            </w:pPr>
            <w:r>
              <w:rPr>
                <w:rFonts w:ascii="等线" w:eastAsia="等线" w:hAnsi="等线" w:cs="等线"/>
                <w:sz w:val="18"/>
              </w:rPr>
              <w:t xml:space="preserve"> </w:t>
            </w:r>
          </w:p>
        </w:tc>
      </w:tr>
      <w:tr w:rsidR="00F436CE">
        <w:trPr>
          <w:trHeight w:val="348"/>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货币资金</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4" w:firstLine="0"/>
              <w:jc w:val="right"/>
            </w:pPr>
            <w:r>
              <w:rPr>
                <w:rFonts w:ascii="Arial" w:eastAsia="Arial" w:hAnsi="Arial" w:cs="Arial"/>
                <w:sz w:val="18"/>
              </w:rPr>
              <w:t xml:space="preserve">10,025,044.85 </w:t>
            </w:r>
          </w:p>
        </w:tc>
        <w:tc>
          <w:tcPr>
            <w:tcW w:w="170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7,604,566.12 </w:t>
            </w:r>
          </w:p>
        </w:tc>
        <w:tc>
          <w:tcPr>
            <w:tcW w:w="170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79,541.27 </w:t>
            </w:r>
          </w:p>
        </w:tc>
        <w:tc>
          <w:tcPr>
            <w:tcW w:w="1707"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54" w:firstLine="0"/>
              <w:jc w:val="right"/>
            </w:pPr>
            <w:r>
              <w:rPr>
                <w:rFonts w:ascii="Arial" w:eastAsia="Arial" w:hAnsi="Arial" w:cs="Arial"/>
                <w:sz w:val="18"/>
              </w:rPr>
              <w:t xml:space="preserve">17,709,152.24 </w:t>
            </w:r>
          </w:p>
        </w:tc>
      </w:tr>
      <w:tr w:rsidR="00F436CE">
        <w:trPr>
          <w:trHeight w:val="350"/>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应收账款</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4" w:firstLine="0"/>
              <w:jc w:val="right"/>
            </w:pPr>
            <w:r>
              <w:rPr>
                <w:rFonts w:ascii="Arial" w:eastAsia="Arial" w:hAnsi="Arial" w:cs="Arial"/>
                <w:sz w:val="18"/>
              </w:rPr>
              <w:t xml:space="preserve">10,071,243.27 </w:t>
            </w:r>
          </w:p>
        </w:tc>
        <w:tc>
          <w:tcPr>
            <w:tcW w:w="170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7,813,059.57 </w:t>
            </w:r>
          </w:p>
        </w:tc>
        <w:tc>
          <w:tcPr>
            <w:tcW w:w="170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54" w:firstLine="0"/>
              <w:jc w:val="right"/>
            </w:pPr>
            <w:r>
              <w:rPr>
                <w:rFonts w:ascii="Arial" w:eastAsia="Arial" w:hAnsi="Arial" w:cs="Arial"/>
                <w:sz w:val="18"/>
              </w:rPr>
              <w:t xml:space="preserve">17,884,302.84 </w:t>
            </w:r>
          </w:p>
        </w:tc>
      </w:tr>
      <w:tr w:rsidR="00F436CE">
        <w:trPr>
          <w:trHeight w:val="350"/>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其他应收款</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2"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732,334.26 </w:t>
            </w:r>
          </w:p>
        </w:tc>
        <w:tc>
          <w:tcPr>
            <w:tcW w:w="170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187,843.54 </w:t>
            </w:r>
          </w:p>
        </w:tc>
        <w:tc>
          <w:tcPr>
            <w:tcW w:w="1707"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53" w:firstLine="0"/>
              <w:jc w:val="right"/>
            </w:pPr>
            <w:r>
              <w:rPr>
                <w:rFonts w:ascii="Arial" w:eastAsia="Arial" w:hAnsi="Arial" w:cs="Arial"/>
                <w:sz w:val="18"/>
              </w:rPr>
              <w:t xml:space="preserve">920,177.80 </w:t>
            </w:r>
          </w:p>
        </w:tc>
      </w:tr>
      <w:tr w:rsidR="00F436CE">
        <w:trPr>
          <w:trHeight w:val="350"/>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right="52" w:firstLine="0"/>
              <w:jc w:val="center"/>
            </w:pPr>
            <w:r>
              <w:rPr>
                <w:sz w:val="18"/>
              </w:rPr>
              <w:t>小计</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4" w:firstLine="0"/>
              <w:jc w:val="right"/>
            </w:pPr>
            <w:r>
              <w:rPr>
                <w:rFonts w:ascii="Arial" w:eastAsia="Arial" w:hAnsi="Arial" w:cs="Arial"/>
                <w:sz w:val="18"/>
              </w:rPr>
              <w:t xml:space="preserve">20,096,288.12 </w:t>
            </w:r>
          </w:p>
        </w:tc>
        <w:tc>
          <w:tcPr>
            <w:tcW w:w="170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2" w:firstLine="0"/>
              <w:jc w:val="right"/>
            </w:pPr>
            <w:r>
              <w:rPr>
                <w:rFonts w:ascii="Arial" w:eastAsia="Arial" w:hAnsi="Arial" w:cs="Arial"/>
                <w:sz w:val="18"/>
              </w:rPr>
              <w:t xml:space="preserve">16,149,959.95 </w:t>
            </w:r>
          </w:p>
        </w:tc>
        <w:tc>
          <w:tcPr>
            <w:tcW w:w="170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267,384.81 </w:t>
            </w:r>
          </w:p>
        </w:tc>
        <w:tc>
          <w:tcPr>
            <w:tcW w:w="1707"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54" w:firstLine="0"/>
              <w:jc w:val="right"/>
            </w:pPr>
            <w:r>
              <w:rPr>
                <w:rFonts w:ascii="Arial" w:eastAsia="Arial" w:hAnsi="Arial" w:cs="Arial"/>
                <w:sz w:val="18"/>
              </w:rPr>
              <w:t xml:space="preserve">36,513,632.88 </w:t>
            </w:r>
          </w:p>
        </w:tc>
      </w:tr>
      <w:tr w:rsidR="00F436CE">
        <w:trPr>
          <w:trHeight w:val="351"/>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外币金融负债：</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2"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jc w:val="right"/>
            </w:pPr>
            <w:r>
              <w:rPr>
                <w:rFonts w:ascii="等线" w:eastAsia="等线" w:hAnsi="等线" w:cs="等线"/>
                <w:sz w:val="18"/>
              </w:rPr>
              <w:t xml:space="preserve"> </w:t>
            </w:r>
          </w:p>
        </w:tc>
        <w:tc>
          <w:tcPr>
            <w:tcW w:w="170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2" w:firstLine="0"/>
              <w:jc w:val="right"/>
            </w:pPr>
            <w:r>
              <w:rPr>
                <w:rFonts w:ascii="等线" w:eastAsia="等线" w:hAnsi="等线" w:cs="等线"/>
                <w:sz w:val="18"/>
              </w:rPr>
              <w:t xml:space="preserve"> </w:t>
            </w:r>
          </w:p>
        </w:tc>
      </w:tr>
      <w:tr w:rsidR="00F436CE">
        <w:trPr>
          <w:trHeight w:val="350"/>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短期借款</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2"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2" w:firstLine="0"/>
              <w:jc w:val="right"/>
            </w:pPr>
            <w:r>
              <w:rPr>
                <w:rFonts w:ascii="Arial" w:eastAsia="Arial" w:hAnsi="Arial" w:cs="Arial"/>
                <w:sz w:val="18"/>
              </w:rPr>
              <w:t xml:space="preserve">14,103,510.00 </w:t>
            </w:r>
          </w:p>
        </w:tc>
        <w:tc>
          <w:tcPr>
            <w:tcW w:w="170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54" w:firstLine="0"/>
              <w:jc w:val="right"/>
            </w:pPr>
            <w:r>
              <w:rPr>
                <w:rFonts w:ascii="Arial" w:eastAsia="Arial" w:hAnsi="Arial" w:cs="Arial"/>
                <w:sz w:val="18"/>
              </w:rPr>
              <w:t xml:space="preserve">14,103,510.00 </w:t>
            </w:r>
          </w:p>
        </w:tc>
      </w:tr>
      <w:tr w:rsidR="00F436CE">
        <w:trPr>
          <w:trHeight w:val="348"/>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应付账款</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3" w:firstLine="0"/>
              <w:jc w:val="right"/>
            </w:pPr>
            <w:r>
              <w:rPr>
                <w:rFonts w:ascii="Arial" w:eastAsia="Arial" w:hAnsi="Arial" w:cs="Arial"/>
                <w:sz w:val="18"/>
              </w:rPr>
              <w:t xml:space="preserve">536,976.02 </w:t>
            </w:r>
          </w:p>
        </w:tc>
        <w:tc>
          <w:tcPr>
            <w:tcW w:w="170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1,779,988.78 </w:t>
            </w:r>
          </w:p>
        </w:tc>
        <w:tc>
          <w:tcPr>
            <w:tcW w:w="170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53" w:firstLine="0"/>
              <w:jc w:val="right"/>
            </w:pPr>
            <w:r>
              <w:rPr>
                <w:rFonts w:ascii="Arial" w:eastAsia="Arial" w:hAnsi="Arial" w:cs="Arial"/>
                <w:sz w:val="18"/>
              </w:rPr>
              <w:t xml:space="preserve">2,316,964.80 </w:t>
            </w:r>
          </w:p>
        </w:tc>
      </w:tr>
      <w:tr w:rsidR="00F436CE">
        <w:trPr>
          <w:trHeight w:val="350"/>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其他应付款</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2"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756,275.63 </w:t>
            </w:r>
          </w:p>
        </w:tc>
        <w:tc>
          <w:tcPr>
            <w:tcW w:w="1706" w:type="dxa"/>
            <w:tcBorders>
              <w:top w:val="dashed" w:sz="4" w:space="0" w:color="000000"/>
              <w:left w:val="dashed" w:sz="4" w:space="0" w:color="000000"/>
              <w:bottom w:val="dashed" w:sz="4"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20,794.71 </w:t>
            </w:r>
          </w:p>
        </w:tc>
        <w:tc>
          <w:tcPr>
            <w:tcW w:w="1707" w:type="dxa"/>
            <w:tcBorders>
              <w:top w:val="dashed" w:sz="4" w:space="0" w:color="000000"/>
              <w:left w:val="dashed" w:sz="4" w:space="0" w:color="000000"/>
              <w:bottom w:val="dashed" w:sz="4" w:space="0" w:color="000000"/>
              <w:right w:val="nil"/>
            </w:tcBorders>
          </w:tcPr>
          <w:p w:rsidR="00F436CE" w:rsidRDefault="00EA1348">
            <w:pPr>
              <w:spacing w:after="0" w:line="259" w:lineRule="auto"/>
              <w:ind w:left="0" w:right="53" w:firstLine="0"/>
              <w:jc w:val="right"/>
            </w:pPr>
            <w:r>
              <w:rPr>
                <w:rFonts w:ascii="Arial" w:eastAsia="Arial" w:hAnsi="Arial" w:cs="Arial"/>
                <w:sz w:val="18"/>
              </w:rPr>
              <w:t xml:space="preserve">777,070.34 </w:t>
            </w:r>
          </w:p>
        </w:tc>
      </w:tr>
      <w:tr w:rsidR="00F436CE">
        <w:trPr>
          <w:trHeight w:val="478"/>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长期应付款（含</w:t>
            </w:r>
            <w:r>
              <w:rPr>
                <w:sz w:val="18"/>
              </w:rPr>
              <w:t xml:space="preserve"> </w:t>
            </w:r>
            <w:r>
              <w:rPr>
                <w:rFonts w:ascii="Arial" w:eastAsia="Arial" w:hAnsi="Arial" w:cs="Arial"/>
                <w:sz w:val="18"/>
              </w:rPr>
              <w:t xml:space="preserve">1 </w:t>
            </w:r>
            <w:r>
              <w:rPr>
                <w:sz w:val="18"/>
              </w:rPr>
              <w:t>年内到期）</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right="2"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right="52" w:firstLine="0"/>
              <w:jc w:val="right"/>
            </w:pPr>
            <w:r>
              <w:rPr>
                <w:rFonts w:ascii="Arial" w:eastAsia="Arial" w:hAnsi="Arial" w:cs="Arial"/>
                <w:sz w:val="18"/>
              </w:rPr>
              <w:t xml:space="preserve">51,334.78 </w:t>
            </w:r>
          </w:p>
        </w:tc>
        <w:tc>
          <w:tcPr>
            <w:tcW w:w="1706"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707" w:type="dxa"/>
            <w:tcBorders>
              <w:top w:val="dashed" w:sz="4" w:space="0" w:color="000000"/>
              <w:left w:val="dashed" w:sz="4" w:space="0" w:color="000000"/>
              <w:bottom w:val="dashed" w:sz="4" w:space="0" w:color="000000"/>
              <w:right w:val="nil"/>
            </w:tcBorders>
            <w:vAlign w:val="center"/>
          </w:tcPr>
          <w:p w:rsidR="00F436CE" w:rsidRDefault="00EA1348">
            <w:pPr>
              <w:spacing w:after="0" w:line="259" w:lineRule="auto"/>
              <w:ind w:left="0" w:right="54" w:firstLine="0"/>
              <w:jc w:val="right"/>
            </w:pPr>
            <w:r>
              <w:rPr>
                <w:rFonts w:ascii="Arial" w:eastAsia="Arial" w:hAnsi="Arial" w:cs="Arial"/>
                <w:sz w:val="18"/>
              </w:rPr>
              <w:t xml:space="preserve">51,334.78 </w:t>
            </w:r>
          </w:p>
        </w:tc>
      </w:tr>
      <w:tr w:rsidR="00F436CE">
        <w:trPr>
          <w:trHeight w:val="478"/>
        </w:trPr>
        <w:tc>
          <w:tcPr>
            <w:tcW w:w="1721" w:type="dxa"/>
            <w:tcBorders>
              <w:top w:val="dashed" w:sz="4" w:space="0" w:color="000000"/>
              <w:left w:val="nil"/>
              <w:bottom w:val="dashed" w:sz="4" w:space="0" w:color="000000"/>
              <w:right w:val="dashed" w:sz="4" w:space="0" w:color="000000"/>
            </w:tcBorders>
          </w:tcPr>
          <w:p w:rsidR="00F436CE" w:rsidRDefault="00EA1348">
            <w:pPr>
              <w:spacing w:after="0" w:line="259" w:lineRule="auto"/>
              <w:ind w:left="0" w:firstLine="0"/>
            </w:pPr>
            <w:r>
              <w:rPr>
                <w:sz w:val="18"/>
              </w:rPr>
              <w:t>租赁负债（含</w:t>
            </w:r>
            <w:r>
              <w:rPr>
                <w:sz w:val="18"/>
              </w:rPr>
              <w:t xml:space="preserve"> </w:t>
            </w:r>
            <w:r>
              <w:rPr>
                <w:rFonts w:ascii="Arial" w:eastAsia="Arial" w:hAnsi="Arial" w:cs="Arial"/>
                <w:sz w:val="18"/>
              </w:rPr>
              <w:t xml:space="preserve">1 </w:t>
            </w:r>
            <w:r>
              <w:rPr>
                <w:sz w:val="18"/>
              </w:rPr>
              <w:t>年内到期）</w:t>
            </w:r>
            <w:r>
              <w:rPr>
                <w:rFonts w:ascii="Arial" w:eastAsia="Arial" w:hAnsi="Arial" w:cs="Arial"/>
                <w:sz w:val="18"/>
              </w:rPr>
              <w:t xml:space="preserve"> </w:t>
            </w:r>
          </w:p>
        </w:tc>
        <w:tc>
          <w:tcPr>
            <w:tcW w:w="1705"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right="53" w:firstLine="0"/>
              <w:jc w:val="right"/>
            </w:pPr>
            <w:r>
              <w:rPr>
                <w:rFonts w:ascii="Arial" w:eastAsia="Arial" w:hAnsi="Arial" w:cs="Arial"/>
                <w:sz w:val="18"/>
              </w:rPr>
              <w:t xml:space="preserve">1,742,005.11 </w:t>
            </w:r>
          </w:p>
        </w:tc>
        <w:tc>
          <w:tcPr>
            <w:tcW w:w="1707"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firstLine="0"/>
              <w:jc w:val="right"/>
            </w:pPr>
            <w:r>
              <w:rPr>
                <w:rFonts w:ascii="等线" w:eastAsia="等线" w:hAnsi="等线" w:cs="等线"/>
                <w:sz w:val="18"/>
              </w:rPr>
              <w:t xml:space="preserve"> </w:t>
            </w:r>
          </w:p>
        </w:tc>
        <w:tc>
          <w:tcPr>
            <w:tcW w:w="1706" w:type="dxa"/>
            <w:tcBorders>
              <w:top w:val="dashed" w:sz="4" w:space="0" w:color="000000"/>
              <w:left w:val="dashed" w:sz="4" w:space="0" w:color="000000"/>
              <w:bottom w:val="dashed" w:sz="4" w:space="0" w:color="000000"/>
              <w:right w:val="dashed" w:sz="4" w:space="0" w:color="000000"/>
            </w:tcBorders>
            <w:vAlign w:val="center"/>
          </w:tcPr>
          <w:p w:rsidR="00F436CE" w:rsidRDefault="00EA1348">
            <w:pPr>
              <w:spacing w:after="0" w:line="259" w:lineRule="auto"/>
              <w:ind w:left="0" w:right="51" w:firstLine="0"/>
              <w:jc w:val="right"/>
            </w:pPr>
            <w:r>
              <w:rPr>
                <w:rFonts w:ascii="Arial" w:eastAsia="Arial" w:hAnsi="Arial" w:cs="Arial"/>
                <w:sz w:val="18"/>
              </w:rPr>
              <w:t xml:space="preserve">2,144,274.90 </w:t>
            </w:r>
          </w:p>
        </w:tc>
        <w:tc>
          <w:tcPr>
            <w:tcW w:w="1707" w:type="dxa"/>
            <w:tcBorders>
              <w:top w:val="dashed" w:sz="4" w:space="0" w:color="000000"/>
              <w:left w:val="dashed" w:sz="4" w:space="0" w:color="000000"/>
              <w:bottom w:val="dashed" w:sz="4" w:space="0" w:color="000000"/>
              <w:right w:val="nil"/>
            </w:tcBorders>
            <w:vAlign w:val="center"/>
          </w:tcPr>
          <w:p w:rsidR="00F436CE" w:rsidRDefault="00EA1348">
            <w:pPr>
              <w:spacing w:after="0" w:line="259" w:lineRule="auto"/>
              <w:ind w:left="0" w:right="53" w:firstLine="0"/>
              <w:jc w:val="right"/>
            </w:pPr>
            <w:r>
              <w:rPr>
                <w:rFonts w:ascii="Arial" w:eastAsia="Arial" w:hAnsi="Arial" w:cs="Arial"/>
                <w:sz w:val="18"/>
              </w:rPr>
              <w:t xml:space="preserve">3,886,280.01 </w:t>
            </w:r>
          </w:p>
        </w:tc>
      </w:tr>
      <w:tr w:rsidR="00F436CE">
        <w:trPr>
          <w:trHeight w:val="360"/>
        </w:trPr>
        <w:tc>
          <w:tcPr>
            <w:tcW w:w="1721" w:type="dxa"/>
            <w:tcBorders>
              <w:top w:val="dashed" w:sz="4" w:space="0" w:color="000000"/>
              <w:left w:val="nil"/>
              <w:bottom w:val="single" w:sz="12" w:space="0" w:color="000000"/>
              <w:right w:val="dashed" w:sz="4" w:space="0" w:color="000000"/>
            </w:tcBorders>
          </w:tcPr>
          <w:p w:rsidR="00F436CE" w:rsidRDefault="00EA1348">
            <w:pPr>
              <w:spacing w:after="0" w:line="259" w:lineRule="auto"/>
              <w:ind w:left="0" w:right="52" w:firstLine="0"/>
              <w:jc w:val="center"/>
            </w:pPr>
            <w:r>
              <w:rPr>
                <w:sz w:val="18"/>
              </w:rPr>
              <w:t>小计</w:t>
            </w:r>
            <w:r>
              <w:rPr>
                <w:rFonts w:ascii="Arial" w:eastAsia="Arial" w:hAnsi="Arial" w:cs="Arial"/>
                <w:sz w:val="18"/>
              </w:rPr>
              <w:t xml:space="preserve"> </w:t>
            </w:r>
          </w:p>
        </w:tc>
        <w:tc>
          <w:tcPr>
            <w:tcW w:w="1705" w:type="dxa"/>
            <w:tcBorders>
              <w:top w:val="dashed" w:sz="4" w:space="0" w:color="000000"/>
              <w:left w:val="dashed" w:sz="4" w:space="0" w:color="000000"/>
              <w:bottom w:val="single" w:sz="12" w:space="0" w:color="000000"/>
              <w:right w:val="dashed" w:sz="4" w:space="0" w:color="000000"/>
            </w:tcBorders>
          </w:tcPr>
          <w:p w:rsidR="00F436CE" w:rsidRDefault="00EA1348">
            <w:pPr>
              <w:spacing w:after="0" w:line="259" w:lineRule="auto"/>
              <w:ind w:left="0" w:right="53" w:firstLine="0"/>
              <w:jc w:val="right"/>
            </w:pPr>
            <w:r>
              <w:rPr>
                <w:rFonts w:ascii="Arial" w:eastAsia="Arial" w:hAnsi="Arial" w:cs="Arial"/>
                <w:sz w:val="18"/>
              </w:rPr>
              <w:t xml:space="preserve">2,278,981.13 </w:t>
            </w:r>
          </w:p>
        </w:tc>
        <w:tc>
          <w:tcPr>
            <w:tcW w:w="1707" w:type="dxa"/>
            <w:tcBorders>
              <w:top w:val="dashed" w:sz="4" w:space="0" w:color="000000"/>
              <w:left w:val="dashed" w:sz="4" w:space="0" w:color="000000"/>
              <w:bottom w:val="single" w:sz="12" w:space="0" w:color="000000"/>
              <w:right w:val="dashed" w:sz="4" w:space="0" w:color="000000"/>
            </w:tcBorders>
          </w:tcPr>
          <w:p w:rsidR="00F436CE" w:rsidRDefault="00EA1348">
            <w:pPr>
              <w:spacing w:after="0" w:line="259" w:lineRule="auto"/>
              <w:ind w:left="0" w:right="52" w:firstLine="0"/>
              <w:jc w:val="right"/>
            </w:pPr>
            <w:r>
              <w:rPr>
                <w:rFonts w:ascii="Arial" w:eastAsia="Arial" w:hAnsi="Arial" w:cs="Arial"/>
                <w:sz w:val="18"/>
              </w:rPr>
              <w:t xml:space="preserve">16,691,109.19 </w:t>
            </w:r>
          </w:p>
        </w:tc>
        <w:tc>
          <w:tcPr>
            <w:tcW w:w="1706" w:type="dxa"/>
            <w:tcBorders>
              <w:top w:val="dashed" w:sz="4" w:space="0" w:color="000000"/>
              <w:left w:val="dashed" w:sz="4" w:space="0" w:color="000000"/>
              <w:bottom w:val="single" w:sz="12" w:space="0" w:color="000000"/>
              <w:right w:val="dashed" w:sz="4" w:space="0" w:color="000000"/>
            </w:tcBorders>
          </w:tcPr>
          <w:p w:rsidR="00F436CE" w:rsidRDefault="00EA1348">
            <w:pPr>
              <w:spacing w:after="0" w:line="259" w:lineRule="auto"/>
              <w:ind w:left="0" w:right="51" w:firstLine="0"/>
              <w:jc w:val="right"/>
            </w:pPr>
            <w:r>
              <w:rPr>
                <w:rFonts w:ascii="Arial" w:eastAsia="Arial" w:hAnsi="Arial" w:cs="Arial"/>
                <w:sz w:val="18"/>
              </w:rPr>
              <w:t xml:space="preserve">2,165,069.61 </w:t>
            </w:r>
          </w:p>
        </w:tc>
        <w:tc>
          <w:tcPr>
            <w:tcW w:w="1707" w:type="dxa"/>
            <w:tcBorders>
              <w:top w:val="dashed" w:sz="4" w:space="0" w:color="000000"/>
              <w:left w:val="dashed" w:sz="4" w:space="0" w:color="000000"/>
              <w:bottom w:val="single" w:sz="12" w:space="0" w:color="000000"/>
              <w:right w:val="nil"/>
            </w:tcBorders>
          </w:tcPr>
          <w:p w:rsidR="00F436CE" w:rsidRDefault="00EA1348">
            <w:pPr>
              <w:spacing w:after="0" w:line="259" w:lineRule="auto"/>
              <w:ind w:left="0" w:right="54" w:firstLine="0"/>
              <w:jc w:val="right"/>
            </w:pPr>
            <w:r>
              <w:rPr>
                <w:rFonts w:ascii="Arial" w:eastAsia="Arial" w:hAnsi="Arial" w:cs="Arial"/>
                <w:sz w:val="18"/>
              </w:rPr>
              <w:t xml:space="preserve">21,135,159.93 </w:t>
            </w:r>
          </w:p>
        </w:tc>
      </w:tr>
    </w:tbl>
    <w:p w:rsidR="00F436CE" w:rsidRDefault="00EA1348">
      <w:pPr>
        <w:spacing w:after="121"/>
        <w:ind w:left="536" w:right="1"/>
      </w:pPr>
      <w:r>
        <w:t>（</w:t>
      </w:r>
      <w:r>
        <w:t>3</w:t>
      </w:r>
      <w:r>
        <w:t>）敏感性分析：</w:t>
      </w:r>
      <w:r>
        <w:t xml:space="preserve"> </w:t>
      </w:r>
    </w:p>
    <w:p w:rsidR="00F436CE" w:rsidRDefault="00EA1348">
      <w:pPr>
        <w:spacing w:after="128" w:line="357" w:lineRule="auto"/>
        <w:ind w:left="91" w:right="1" w:firstLine="420"/>
      </w:pPr>
      <w:r>
        <w:t>截止</w:t>
      </w:r>
      <w:r>
        <w:t>2022</w:t>
      </w:r>
      <w:r>
        <w:t>年</w:t>
      </w:r>
      <w:r>
        <w:t>12</w:t>
      </w:r>
      <w:r>
        <w:t>月</w:t>
      </w:r>
      <w:r>
        <w:t>31</w:t>
      </w:r>
      <w:r>
        <w:t>日，对于本公司各类美元及欧元金融资产和美元及欧元金融负债，如果人民币对美元及欧元升值或贬值</w:t>
      </w:r>
      <w:r>
        <w:t>10%</w:t>
      </w:r>
      <w:r>
        <w:t>，其他因素保持不变，则本公司将减少或增加净利润</w:t>
      </w:r>
      <w:r>
        <w:t xml:space="preserve">153.78 </w:t>
      </w:r>
      <w:r>
        <w:t>万元（</w:t>
      </w:r>
      <w:r>
        <w:t>2021</w:t>
      </w:r>
      <w:r>
        <w:t>年度约</w:t>
      </w:r>
      <w:r>
        <w:t>291.95</w:t>
      </w:r>
      <w:r>
        <w:t>万元</w:t>
      </w:r>
      <w:r>
        <w:t>)</w:t>
      </w:r>
      <w:r>
        <w:t>。</w:t>
      </w:r>
      <w:r>
        <w:t xml:space="preserve"> </w:t>
      </w:r>
    </w:p>
    <w:p w:rsidR="00F436CE" w:rsidRDefault="00EA1348">
      <w:pPr>
        <w:spacing w:after="134"/>
        <w:ind w:left="536" w:right="1"/>
      </w:pPr>
      <w:r>
        <w:t>2</w:t>
      </w:r>
      <w:r>
        <w:t>．</w:t>
      </w:r>
      <w:r>
        <w:rPr>
          <w:rFonts w:ascii="Arial" w:eastAsia="Arial" w:hAnsi="Arial" w:cs="Arial"/>
          <w:b/>
        </w:rPr>
        <w:t xml:space="preserve"> </w:t>
      </w:r>
      <w:r>
        <w:t>利率风险</w:t>
      </w:r>
      <w:r>
        <w:t xml:space="preserve"> </w:t>
      </w:r>
    </w:p>
    <w:p w:rsidR="00F436CE" w:rsidRDefault="00EA1348">
      <w:pPr>
        <w:spacing w:line="357" w:lineRule="auto"/>
        <w:ind w:left="91" w:right="1" w:firstLine="420"/>
      </w:pPr>
      <w:r>
        <w:t>本公司的利率风险主要产生于银行借款、长期应付款等。浮动利率的金融负债使本公司面临现金流量利率风险，固定利率的金融负债使本公司面临公允价值利率风险。本公司根据当时的市场环境来决定固定利率及浮动利率合同的相对比例。截止</w:t>
      </w:r>
      <w:r>
        <w:t>2022</w:t>
      </w:r>
      <w:r>
        <w:t>年</w:t>
      </w:r>
      <w:r>
        <w:t>12</w:t>
      </w:r>
      <w:r>
        <w:t>月</w:t>
      </w:r>
      <w:r>
        <w:t>31</w:t>
      </w:r>
      <w:r>
        <w:t>日，本公司的带息债务主要为固定利率借款。</w:t>
      </w:r>
      <w:r>
        <w:t xml:space="preserve"> </w:t>
      </w:r>
    </w:p>
    <w:p w:rsidR="00F436CE" w:rsidRDefault="00EA1348">
      <w:pPr>
        <w:ind w:left="536" w:right="1"/>
      </w:pPr>
      <w:r>
        <w:t>本公司因利率变动引起金融工具公允价值变动的风险主要与固定利率带息债务有关。</w:t>
      </w:r>
      <w:r>
        <w:t xml:space="preserve"> </w:t>
      </w:r>
    </w:p>
    <w:p w:rsidR="00F436CE" w:rsidRDefault="00EA1348">
      <w:pPr>
        <w:spacing w:after="37" w:line="259" w:lineRule="auto"/>
        <w:ind w:left="106" w:firstLine="0"/>
      </w:pPr>
      <w:r>
        <w:rPr>
          <w:color w:val="808080"/>
        </w:rPr>
        <w:t xml:space="preserve"> </w:t>
      </w:r>
    </w:p>
    <w:p w:rsidR="00F436CE" w:rsidRDefault="00EA1348">
      <w:pPr>
        <w:spacing w:after="53"/>
        <w:ind w:left="101" w:right="1"/>
      </w:pPr>
      <w:r>
        <w:t>十一、</w:t>
      </w:r>
      <w:r>
        <w:t xml:space="preserve"> </w:t>
      </w:r>
      <w:r>
        <w:t>公允价值的披露</w:t>
      </w:r>
      <w:r>
        <w:t xml:space="preserve"> </w:t>
      </w:r>
    </w:p>
    <w:p w:rsidR="00F436CE" w:rsidRDefault="00EA1348">
      <w:pPr>
        <w:numPr>
          <w:ilvl w:val="0"/>
          <w:numId w:val="133"/>
        </w:numPr>
        <w:spacing w:after="73"/>
        <w:ind w:right="1" w:hanging="425"/>
      </w:pPr>
      <w:r>
        <w:t>以公允价值计量的资产和负债的期末公允价值</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w:t>
      </w:r>
      <w:r>
        <w:t>:</w:t>
      </w:r>
      <w:r>
        <w:t>元</w:t>
      </w:r>
      <w:r>
        <w:t xml:space="preserve">  </w:t>
      </w:r>
      <w:r>
        <w:t>币种</w:t>
      </w:r>
      <w:r>
        <w:t>:</w:t>
      </w:r>
      <w:r>
        <w:t>人民币</w:t>
      </w:r>
      <w:r>
        <w:t xml:space="preserve"> </w:t>
      </w:r>
    </w:p>
    <w:tbl>
      <w:tblPr>
        <w:tblStyle w:val="TableGrid"/>
        <w:tblW w:w="9285" w:type="dxa"/>
        <w:tblInd w:w="-2" w:type="dxa"/>
        <w:tblCellMar>
          <w:top w:w="34" w:type="dxa"/>
          <w:left w:w="108" w:type="dxa"/>
          <w:bottom w:w="0" w:type="dxa"/>
          <w:right w:w="2" w:type="dxa"/>
        </w:tblCellMar>
        <w:tblLook w:val="04A0" w:firstRow="1" w:lastRow="0" w:firstColumn="1" w:lastColumn="0" w:noHBand="0" w:noVBand="1"/>
      </w:tblPr>
      <w:tblGrid>
        <w:gridCol w:w="2659"/>
        <w:gridCol w:w="1709"/>
        <w:gridCol w:w="1668"/>
        <w:gridCol w:w="1739"/>
        <w:gridCol w:w="1510"/>
      </w:tblGrid>
      <w:tr w:rsidR="00F436CE">
        <w:trPr>
          <w:trHeight w:val="281"/>
        </w:trPr>
        <w:tc>
          <w:tcPr>
            <w:tcW w:w="2660"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项目</w:t>
            </w:r>
            <w:r>
              <w:t xml:space="preserve"> </w:t>
            </w:r>
          </w:p>
        </w:tc>
        <w:tc>
          <w:tcPr>
            <w:tcW w:w="1709"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407" w:type="dxa"/>
            <w:gridSpan w:val="2"/>
            <w:tcBorders>
              <w:top w:val="single" w:sz="4" w:space="0" w:color="000000"/>
              <w:left w:val="nil"/>
              <w:bottom w:val="single" w:sz="4" w:space="0" w:color="000000"/>
              <w:right w:val="nil"/>
            </w:tcBorders>
          </w:tcPr>
          <w:p w:rsidR="00F436CE" w:rsidRDefault="00EA1348">
            <w:pPr>
              <w:spacing w:after="0" w:line="259" w:lineRule="auto"/>
              <w:ind w:left="0" w:right="305" w:firstLine="0"/>
              <w:jc w:val="center"/>
            </w:pPr>
            <w:r>
              <w:t>期末公允价值</w:t>
            </w:r>
            <w:r>
              <w:t xml:space="preserve"> </w:t>
            </w:r>
          </w:p>
        </w:tc>
        <w:tc>
          <w:tcPr>
            <w:tcW w:w="1510"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557"/>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7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第一层次公允价值计量</w:t>
            </w: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第二层次公允价值计量</w:t>
            </w: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第三层次公允价值计量</w:t>
            </w:r>
            <w:r>
              <w:t xml:space="preserve"> </w:t>
            </w:r>
          </w:p>
        </w:tc>
        <w:tc>
          <w:tcPr>
            <w:tcW w:w="151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合计</w:t>
            </w:r>
            <w:r>
              <w:t xml:space="preserve"> </w:t>
            </w:r>
          </w:p>
        </w:tc>
      </w:tr>
      <w:tr w:rsidR="00F436CE">
        <w:trPr>
          <w:trHeight w:val="281"/>
        </w:trPr>
        <w:tc>
          <w:tcPr>
            <w:tcW w:w="26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一、持续的公允价值计量</w:t>
            </w: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26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应收款项融资</w:t>
            </w: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200,000.00 </w:t>
            </w:r>
          </w:p>
        </w:tc>
        <w:tc>
          <w:tcPr>
            <w:tcW w:w="15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200,000.00 </w:t>
            </w:r>
          </w:p>
        </w:tc>
      </w:tr>
      <w:tr w:rsidR="00F436CE">
        <w:trPr>
          <w:trHeight w:val="555"/>
        </w:trPr>
        <w:tc>
          <w:tcPr>
            <w:tcW w:w="26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持续以公允价值计量的资产总额</w:t>
            </w: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200,000.00 </w:t>
            </w:r>
          </w:p>
        </w:tc>
        <w:tc>
          <w:tcPr>
            <w:tcW w:w="151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200,000.00 </w:t>
            </w:r>
          </w:p>
        </w:tc>
      </w:tr>
    </w:tbl>
    <w:p w:rsidR="00F436CE" w:rsidRDefault="00EA1348">
      <w:pPr>
        <w:spacing w:after="46" w:line="259" w:lineRule="auto"/>
        <w:ind w:left="106" w:firstLine="0"/>
      </w:pPr>
      <w:r>
        <w:t xml:space="preserve"> </w:t>
      </w:r>
    </w:p>
    <w:p w:rsidR="00F436CE" w:rsidRDefault="00EA1348">
      <w:pPr>
        <w:numPr>
          <w:ilvl w:val="0"/>
          <w:numId w:val="133"/>
        </w:numPr>
        <w:spacing w:after="58"/>
        <w:ind w:right="1" w:hanging="425"/>
      </w:pPr>
      <w:r>
        <w:t>持续和非持续第一层次公允价值计量项目市价的确定依据</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3"/>
        </w:numPr>
        <w:spacing w:after="73"/>
        <w:ind w:right="1" w:hanging="425"/>
      </w:pPr>
      <w:r>
        <w:t>持续和非持续第二层次公允价值计量项目，采用的估值技术和重要参数的定性及定量信息</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期末银行理财产品的公允价值根据银行提供的产品预期收益率估值确定。</w:t>
      </w:r>
      <w:r>
        <w:t xml:space="preserve"> </w:t>
      </w:r>
    </w:p>
    <w:p w:rsidR="00F436CE" w:rsidRDefault="00EA1348">
      <w:pPr>
        <w:spacing w:after="46" w:line="259" w:lineRule="auto"/>
        <w:ind w:left="106" w:firstLine="0"/>
      </w:pPr>
      <w:r>
        <w:t xml:space="preserve"> </w:t>
      </w:r>
    </w:p>
    <w:p w:rsidR="00F436CE" w:rsidRDefault="00EA1348">
      <w:pPr>
        <w:numPr>
          <w:ilvl w:val="0"/>
          <w:numId w:val="133"/>
        </w:numPr>
        <w:spacing w:after="70"/>
        <w:ind w:right="1" w:hanging="425"/>
      </w:pPr>
      <w:r>
        <w:t>持续和非持续第三层次公允价值计量项目，采用的估值技术和重要参数的定性及定量信息</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本公司持有的应收票据剩余期限较短，公允价值与账面余额相近</w:t>
      </w:r>
      <w:r>
        <w:t>,</w:t>
      </w:r>
      <w:r>
        <w:t>本公司以票面金额确认公允价值。</w:t>
      </w:r>
      <w:r>
        <w:t xml:space="preserve"> </w:t>
      </w:r>
    </w:p>
    <w:p w:rsidR="00F436CE" w:rsidRDefault="00EA1348">
      <w:pPr>
        <w:spacing w:after="46" w:line="259" w:lineRule="auto"/>
        <w:ind w:left="106" w:firstLine="0"/>
      </w:pPr>
      <w:r>
        <w:t xml:space="preserve"> </w:t>
      </w:r>
    </w:p>
    <w:p w:rsidR="00F436CE" w:rsidRDefault="00EA1348">
      <w:pPr>
        <w:numPr>
          <w:ilvl w:val="0"/>
          <w:numId w:val="133"/>
        </w:numPr>
        <w:spacing w:after="73"/>
        <w:ind w:right="1" w:hanging="425"/>
      </w:pPr>
      <w:r>
        <w:t>持续的第三层次公允价值计量项目，期初与期末账面价值间的调节信息及不可观察参数敏感性分析</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33"/>
        </w:numPr>
        <w:spacing w:after="70"/>
        <w:ind w:right="1" w:hanging="425"/>
      </w:pPr>
      <w:r>
        <w:t>持续的公允价值计量项目，本期内发生各层级之间转换的，转换的原因及确定转换时点的政策</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numPr>
          <w:ilvl w:val="0"/>
          <w:numId w:val="133"/>
        </w:numPr>
        <w:spacing w:after="70"/>
        <w:ind w:right="1" w:hanging="425"/>
      </w:pPr>
      <w:r>
        <w:t>本期内发生的估值技术变更及变更原因</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3"/>
        </w:numPr>
        <w:spacing w:after="73"/>
        <w:ind w:right="1" w:hanging="425"/>
      </w:pPr>
      <w:r>
        <w:t>不以公允价值计量的金融资产和金融负债的公允价值情况</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33"/>
        </w:numPr>
        <w:spacing w:after="68"/>
        <w:ind w:right="1" w:hanging="425"/>
      </w:pPr>
      <w:r>
        <w:t>其他</w:t>
      </w:r>
      <w:r>
        <w:rPr>
          <w:rFonts w:ascii="Calibri" w:eastAsia="Calibri" w:hAnsi="Calibri" w:cs="Calibri"/>
          <w:b/>
        </w:rPr>
        <w:t xml:space="preserve"> </w:t>
      </w:r>
    </w:p>
    <w:p w:rsidR="00F436CE" w:rsidRDefault="00EA1348">
      <w:pPr>
        <w:spacing w:after="46"/>
        <w:ind w:left="101" w:right="1"/>
      </w:pPr>
      <w:r>
        <w:t>□</w:t>
      </w:r>
      <w:r>
        <w:t>适用</w:t>
      </w:r>
      <w:r>
        <w:t xml:space="preserve">  √</w:t>
      </w:r>
      <w:r>
        <w:t>不适用</w:t>
      </w:r>
      <w:r>
        <w:t xml:space="preserve">  </w:t>
      </w:r>
    </w:p>
    <w:p w:rsidR="00F436CE" w:rsidRDefault="00EA1348">
      <w:pPr>
        <w:spacing w:after="53"/>
        <w:ind w:left="101" w:right="1"/>
      </w:pPr>
      <w:r>
        <w:t>十二、</w:t>
      </w:r>
      <w:r>
        <w:t xml:space="preserve"> </w:t>
      </w:r>
      <w:r>
        <w:t>关联方及关联交易</w:t>
      </w:r>
      <w:r>
        <w:t xml:space="preserve"> </w:t>
      </w:r>
    </w:p>
    <w:p w:rsidR="00F436CE" w:rsidRDefault="00EA1348">
      <w:pPr>
        <w:numPr>
          <w:ilvl w:val="0"/>
          <w:numId w:val="134"/>
        </w:numPr>
        <w:spacing w:after="72"/>
        <w:ind w:right="1" w:hanging="425"/>
      </w:pPr>
      <w:r>
        <w:t>本企业的母公司情况</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单位：万元</w:t>
      </w:r>
      <w:r>
        <w:t xml:space="preserve">  </w:t>
      </w:r>
      <w:r>
        <w:t>币种：人民币</w:t>
      </w:r>
      <w:r>
        <w:t xml:space="preserve"> </w:t>
      </w:r>
    </w:p>
    <w:tbl>
      <w:tblPr>
        <w:tblStyle w:val="TableGrid"/>
        <w:tblW w:w="9182" w:type="dxa"/>
        <w:tblInd w:w="-2" w:type="dxa"/>
        <w:tblCellMar>
          <w:top w:w="34" w:type="dxa"/>
          <w:left w:w="108" w:type="dxa"/>
          <w:bottom w:w="0" w:type="dxa"/>
          <w:right w:w="2" w:type="dxa"/>
        </w:tblCellMar>
        <w:tblLook w:val="04A0" w:firstRow="1" w:lastRow="0" w:firstColumn="1" w:lastColumn="0" w:noHBand="0" w:noVBand="1"/>
      </w:tblPr>
      <w:tblGrid>
        <w:gridCol w:w="2053"/>
        <w:gridCol w:w="1028"/>
        <w:gridCol w:w="1238"/>
        <w:gridCol w:w="1234"/>
        <w:gridCol w:w="1788"/>
        <w:gridCol w:w="1841"/>
      </w:tblGrid>
      <w:tr w:rsidR="00F436CE">
        <w:trPr>
          <w:trHeight w:val="853"/>
        </w:trPr>
        <w:tc>
          <w:tcPr>
            <w:tcW w:w="205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母公司名称</w:t>
            </w:r>
            <w:r>
              <w:t xml:space="preserve"> </w:t>
            </w:r>
          </w:p>
        </w:tc>
        <w:tc>
          <w:tcPr>
            <w:tcW w:w="102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89" w:firstLine="0"/>
            </w:pPr>
            <w:r>
              <w:t>注册地</w:t>
            </w:r>
            <w:r>
              <w:t xml:space="preserve"> </w:t>
            </w:r>
          </w:p>
        </w:tc>
        <w:tc>
          <w:tcPr>
            <w:tcW w:w="123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89" w:firstLine="0"/>
            </w:pPr>
            <w:r>
              <w:t>业务性质</w:t>
            </w:r>
            <w: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86" w:firstLine="0"/>
            </w:pPr>
            <w:r>
              <w:t>注册资本</w:t>
            </w:r>
            <w:r>
              <w:t xml:space="preserve"> </w:t>
            </w:r>
          </w:p>
        </w:tc>
        <w:tc>
          <w:tcPr>
            <w:tcW w:w="17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母公司对本企业的持股比例</w:t>
            </w:r>
            <w: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74" w:firstLine="0"/>
              <w:jc w:val="both"/>
            </w:pPr>
            <w:r>
              <w:t>母公司对本企业</w:t>
            </w:r>
          </w:p>
          <w:p w:rsidR="00F436CE" w:rsidRDefault="00EA1348">
            <w:pPr>
              <w:spacing w:after="0" w:line="259" w:lineRule="auto"/>
              <w:ind w:left="22" w:firstLine="0"/>
              <w:jc w:val="both"/>
            </w:pPr>
            <w:r>
              <w:t>的表决权比例</w:t>
            </w:r>
            <w:r>
              <w:t xml:space="preserve">(%) </w:t>
            </w:r>
          </w:p>
        </w:tc>
      </w:tr>
      <w:tr w:rsidR="00F436CE">
        <w:trPr>
          <w:trHeight w:val="554"/>
        </w:trPr>
        <w:tc>
          <w:tcPr>
            <w:tcW w:w="20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涂木林、蔡瑞美及</w:t>
            </w:r>
            <w:r>
              <w:t xml:space="preserve">4 </w:t>
            </w:r>
            <w:r>
              <w:t>名一致行动人</w:t>
            </w:r>
            <w:r>
              <w:t xml:space="preserve"> </w:t>
            </w:r>
          </w:p>
        </w:tc>
        <w:tc>
          <w:tcPr>
            <w:tcW w:w="102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2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c>
          <w:tcPr>
            <w:tcW w:w="123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67.35 </w:t>
            </w:r>
          </w:p>
        </w:tc>
        <w:tc>
          <w:tcPr>
            <w:tcW w:w="184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67.35 </w:t>
            </w:r>
          </w:p>
        </w:tc>
      </w:tr>
    </w:tbl>
    <w:p w:rsidR="00F436CE" w:rsidRDefault="00EA1348">
      <w:pPr>
        <w:ind w:left="101" w:right="6207"/>
      </w:pPr>
      <w:r>
        <w:lastRenderedPageBreak/>
        <w:t>本企业的母公司情况的说明无</w:t>
      </w:r>
      <w:r>
        <w:t xml:space="preserve"> </w:t>
      </w:r>
    </w:p>
    <w:p w:rsidR="00F436CE" w:rsidRDefault="00EA1348">
      <w:pPr>
        <w:spacing w:after="59"/>
        <w:ind w:left="101" w:right="4002"/>
      </w:pPr>
      <w:r>
        <w:t>本企业最终控制方是涂木林、蔡瑞美及</w:t>
      </w:r>
      <w:r>
        <w:t>4</w:t>
      </w:r>
      <w:r>
        <w:t>名一致行动人其他说明：无</w:t>
      </w:r>
      <w:r>
        <w:t xml:space="preserve"> </w:t>
      </w:r>
    </w:p>
    <w:p w:rsidR="00F436CE" w:rsidRDefault="00EA1348">
      <w:pPr>
        <w:numPr>
          <w:ilvl w:val="0"/>
          <w:numId w:val="134"/>
        </w:numPr>
        <w:spacing w:line="304" w:lineRule="auto"/>
        <w:ind w:right="1" w:hanging="425"/>
      </w:pPr>
      <w:r>
        <w:t>本企业的子公司情况本企业子公司的情况详见附注</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本企业子公司的情况详见附注</w:t>
      </w:r>
      <w:r>
        <w:t xml:space="preserve"> </w:t>
      </w:r>
    </w:p>
    <w:p w:rsidR="00F436CE" w:rsidRDefault="00EA1348">
      <w:pPr>
        <w:spacing w:after="47" w:line="259" w:lineRule="auto"/>
        <w:ind w:left="106" w:firstLine="0"/>
      </w:pPr>
      <w:r>
        <w:t xml:space="preserve"> </w:t>
      </w:r>
    </w:p>
    <w:p w:rsidR="00F436CE" w:rsidRDefault="00EA1348">
      <w:pPr>
        <w:numPr>
          <w:ilvl w:val="0"/>
          <w:numId w:val="134"/>
        </w:numPr>
        <w:spacing w:after="70"/>
        <w:ind w:right="1" w:hanging="425"/>
      </w:pPr>
      <w:r>
        <w:t>本企业合营和联营企业情况</w:t>
      </w:r>
      <w:r>
        <w:rPr>
          <w:rFonts w:ascii="Calibri" w:eastAsia="Calibri" w:hAnsi="Calibri" w:cs="Calibri"/>
          <w:b/>
        </w:rPr>
        <w:t xml:space="preserve"> </w:t>
      </w:r>
    </w:p>
    <w:p w:rsidR="00F436CE" w:rsidRDefault="00EA1348">
      <w:pPr>
        <w:ind w:left="101" w:right="1"/>
      </w:pPr>
      <w:r>
        <w:t>本企业重要的合营或联营企业详见附注</w:t>
      </w:r>
      <w:r>
        <w:t xml:space="preserve"> </w:t>
      </w:r>
    </w:p>
    <w:p w:rsidR="00F436CE" w:rsidRDefault="00EA1348">
      <w:pPr>
        <w:ind w:left="101" w:right="4057"/>
      </w:pPr>
      <w:r>
        <w:t>√</w:t>
      </w:r>
      <w:r>
        <w:t>适用</w:t>
      </w:r>
      <w:r>
        <w:t xml:space="preserve"> □</w:t>
      </w:r>
      <w:r>
        <w:t>不适用</w:t>
      </w:r>
      <w:r>
        <w:t xml:space="preserve">  </w:t>
      </w:r>
      <w:r>
        <w:t>详见附注七之</w:t>
      </w:r>
      <w:r>
        <w:t>17</w:t>
      </w:r>
      <w:r>
        <w:t>、长期股权投资。</w:t>
      </w:r>
      <w:r>
        <w:t xml:space="preserve"> </w:t>
      </w:r>
    </w:p>
    <w:p w:rsidR="00F436CE" w:rsidRDefault="00EA1348">
      <w:pPr>
        <w:ind w:left="101" w:right="1"/>
      </w:pPr>
      <w:r>
        <w:t>本期与本公司发生关联方交易，或前期与本公司发生关联方交易形成余额的其他合营或联营企业情况如下</w:t>
      </w:r>
      <w:r>
        <w:t xml:space="preserve"> </w:t>
      </w:r>
    </w:p>
    <w:p w:rsidR="00F436CE" w:rsidRDefault="00EA1348">
      <w:pPr>
        <w:ind w:left="101" w:right="1"/>
      </w:pPr>
      <w:r>
        <w:t>√</w:t>
      </w:r>
      <w:r>
        <w:t>适用</w:t>
      </w:r>
      <w:r>
        <w:t xml:space="preserve"> □</w:t>
      </w:r>
      <w:r>
        <w:t>不适用</w:t>
      </w:r>
      <w:r>
        <w:t xml:space="preserve">  </w:t>
      </w:r>
    </w:p>
    <w:tbl>
      <w:tblPr>
        <w:tblStyle w:val="TableGrid"/>
        <w:tblW w:w="9050" w:type="dxa"/>
        <w:tblInd w:w="-2" w:type="dxa"/>
        <w:tblCellMar>
          <w:top w:w="35" w:type="dxa"/>
          <w:left w:w="108" w:type="dxa"/>
          <w:bottom w:w="0" w:type="dxa"/>
          <w:right w:w="139" w:type="dxa"/>
        </w:tblCellMar>
        <w:tblLook w:val="04A0" w:firstRow="1" w:lastRow="0" w:firstColumn="1" w:lastColumn="0" w:noHBand="0" w:noVBand="1"/>
      </w:tblPr>
      <w:tblGrid>
        <w:gridCol w:w="3546"/>
        <w:gridCol w:w="5504"/>
      </w:tblGrid>
      <w:tr w:rsidR="00F436CE">
        <w:trPr>
          <w:trHeight w:val="295"/>
        </w:trPr>
        <w:tc>
          <w:tcPr>
            <w:tcW w:w="354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2" w:firstLine="0"/>
              <w:jc w:val="center"/>
            </w:pPr>
            <w:r>
              <w:t>合营或联营企业名称</w:t>
            </w:r>
            <w:r>
              <w:t xml:space="preserve"> </w:t>
            </w:r>
          </w:p>
        </w:tc>
        <w:tc>
          <w:tcPr>
            <w:tcW w:w="5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4" w:firstLine="0"/>
              <w:jc w:val="center"/>
            </w:pPr>
            <w:r>
              <w:t>与本企业关系</w:t>
            </w:r>
            <w:r>
              <w:t xml:space="preserve"> </w:t>
            </w:r>
          </w:p>
        </w:tc>
      </w:tr>
      <w:tr w:rsidR="00F436CE">
        <w:trPr>
          <w:trHeight w:val="554"/>
        </w:trPr>
        <w:tc>
          <w:tcPr>
            <w:tcW w:w="354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金锋馥（滁州）科技股份有限公司</w:t>
            </w:r>
            <w:r>
              <w:t xml:space="preserve"> </w:t>
            </w:r>
          </w:p>
        </w:tc>
        <w:tc>
          <w:tcPr>
            <w:tcW w:w="550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本公司总经理兼董事涂国圣担任董事的公司，本公司持股</w:t>
            </w:r>
          </w:p>
          <w:p w:rsidR="00F436CE" w:rsidRDefault="00EA1348">
            <w:pPr>
              <w:spacing w:after="0" w:line="259" w:lineRule="auto"/>
              <w:ind w:left="0" w:firstLine="0"/>
            </w:pPr>
            <w:r>
              <w:t xml:space="preserve">3.4265% </w:t>
            </w:r>
          </w:p>
        </w:tc>
      </w:tr>
    </w:tbl>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4"/>
        </w:numPr>
        <w:spacing w:after="72"/>
        <w:ind w:right="1" w:hanging="425"/>
      </w:pPr>
      <w:r>
        <w:t>其他关联方情况</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tbl>
      <w:tblPr>
        <w:tblStyle w:val="TableGrid"/>
        <w:tblW w:w="9050" w:type="dxa"/>
        <w:tblInd w:w="-2" w:type="dxa"/>
        <w:tblCellMar>
          <w:top w:w="34" w:type="dxa"/>
          <w:left w:w="106" w:type="dxa"/>
          <w:bottom w:w="0" w:type="dxa"/>
          <w:right w:w="115" w:type="dxa"/>
        </w:tblCellMar>
        <w:tblLook w:val="04A0" w:firstRow="1" w:lastRow="0" w:firstColumn="1" w:lastColumn="0" w:noHBand="0" w:noVBand="1"/>
      </w:tblPr>
      <w:tblGrid>
        <w:gridCol w:w="3980"/>
        <w:gridCol w:w="5070"/>
      </w:tblGrid>
      <w:tr w:rsidR="00F436CE">
        <w:trPr>
          <w:trHeight w:val="283"/>
        </w:trPr>
        <w:tc>
          <w:tcPr>
            <w:tcW w:w="39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 w:firstLine="0"/>
              <w:jc w:val="center"/>
            </w:pPr>
            <w:r>
              <w:t>其他关联方名称</w:t>
            </w:r>
            <w:r>
              <w:t xml:space="preserve"> </w:t>
            </w:r>
          </w:p>
        </w:tc>
        <w:tc>
          <w:tcPr>
            <w:tcW w:w="50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 w:firstLine="0"/>
              <w:jc w:val="center"/>
            </w:pPr>
            <w:r>
              <w:t>其他关联方与本企业关系</w:t>
            </w:r>
            <w:r>
              <w:t xml:space="preserve"> </w:t>
            </w:r>
          </w:p>
        </w:tc>
      </w:tr>
      <w:tr w:rsidR="00F436CE">
        <w:trPr>
          <w:trHeight w:val="283"/>
        </w:trPr>
        <w:tc>
          <w:tcPr>
            <w:tcW w:w="39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滁州和传物流机械有限公司</w:t>
            </w:r>
            <w:r>
              <w:t xml:space="preserve"> </w:t>
            </w:r>
          </w:p>
        </w:tc>
        <w:tc>
          <w:tcPr>
            <w:tcW w:w="50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联营公司的孙公司</w:t>
            </w:r>
            <w:r>
              <w:t xml:space="preserve"> </w:t>
            </w:r>
          </w:p>
        </w:tc>
      </w:tr>
      <w:tr w:rsidR="00F436CE">
        <w:trPr>
          <w:trHeight w:val="281"/>
        </w:trPr>
        <w:tc>
          <w:tcPr>
            <w:tcW w:w="39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滁州和锋自动化设备有限公司</w:t>
            </w:r>
            <w:r>
              <w:t xml:space="preserve"> </w:t>
            </w:r>
          </w:p>
        </w:tc>
        <w:tc>
          <w:tcPr>
            <w:tcW w:w="507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联营公司的子公司</w:t>
            </w:r>
            <w:r>
              <w:t xml:space="preserve"> </w:t>
            </w:r>
          </w:p>
        </w:tc>
      </w:tr>
    </w:tbl>
    <w:p w:rsidR="00F436CE" w:rsidRDefault="00EA1348">
      <w:pPr>
        <w:ind w:left="101" w:right="7890"/>
      </w:pPr>
      <w:r>
        <w:t>其他说明无</w:t>
      </w:r>
      <w:r>
        <w:t xml:space="preserve"> </w:t>
      </w:r>
    </w:p>
    <w:p w:rsidR="00F436CE" w:rsidRDefault="00EA1348">
      <w:pPr>
        <w:spacing w:after="45" w:line="259" w:lineRule="auto"/>
        <w:ind w:left="106" w:firstLine="0"/>
      </w:pPr>
      <w:r>
        <w:t xml:space="preserve"> </w:t>
      </w:r>
    </w:p>
    <w:p w:rsidR="00F436CE" w:rsidRDefault="00EA1348">
      <w:pPr>
        <w:numPr>
          <w:ilvl w:val="0"/>
          <w:numId w:val="134"/>
        </w:numPr>
        <w:spacing w:after="81"/>
        <w:ind w:right="1" w:hanging="425"/>
      </w:pPr>
      <w:r>
        <w:t>关联交易情况</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购销商品、提供和接受劳务的关联交易</w:t>
      </w:r>
      <w:r>
        <w:t xml:space="preserve"> </w:t>
      </w:r>
    </w:p>
    <w:p w:rsidR="00F436CE" w:rsidRDefault="00EA1348">
      <w:pPr>
        <w:ind w:left="101" w:right="1"/>
      </w:pPr>
      <w:r>
        <w:t>采购商品</w:t>
      </w:r>
      <w:r>
        <w:t>/</w:t>
      </w:r>
      <w:r>
        <w:t>接受劳务情况表</w:t>
      </w:r>
      <w:r>
        <w:t xml:space="preserve"> </w:t>
      </w:r>
    </w:p>
    <w:p w:rsidR="00F436CE" w:rsidRDefault="00EA1348">
      <w:pPr>
        <w:ind w:left="101" w:right="4845"/>
      </w:pPr>
      <w:r>
        <w:t>□</w:t>
      </w:r>
      <w:r>
        <w:t>适用</w:t>
      </w:r>
      <w:r>
        <w:t xml:space="preserve"> √</w:t>
      </w:r>
      <w:r>
        <w:t>不适用</w:t>
      </w:r>
      <w:r>
        <w:t xml:space="preserve">  </w:t>
      </w:r>
      <w:r>
        <w:t>出售商品</w:t>
      </w:r>
      <w:r>
        <w:t>/</w:t>
      </w:r>
      <w:r>
        <w:t>提供劳务情况表</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8409" w:type="dxa"/>
        <w:tblInd w:w="-2" w:type="dxa"/>
        <w:tblCellMar>
          <w:top w:w="34" w:type="dxa"/>
          <w:left w:w="108" w:type="dxa"/>
          <w:bottom w:w="0" w:type="dxa"/>
          <w:right w:w="2" w:type="dxa"/>
        </w:tblCellMar>
        <w:tblLook w:val="04A0" w:firstRow="1" w:lastRow="0" w:firstColumn="1" w:lastColumn="0" w:noHBand="0" w:noVBand="1"/>
      </w:tblPr>
      <w:tblGrid>
        <w:gridCol w:w="3549"/>
        <w:gridCol w:w="1656"/>
        <w:gridCol w:w="1550"/>
        <w:gridCol w:w="1654"/>
      </w:tblGrid>
      <w:tr w:rsidR="00F436CE">
        <w:trPr>
          <w:trHeight w:val="283"/>
        </w:trPr>
        <w:tc>
          <w:tcPr>
            <w:tcW w:w="3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关联方</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关联交易内容</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42" w:firstLine="0"/>
            </w:pPr>
            <w:r>
              <w:t>本期发生额</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92" w:firstLine="0"/>
            </w:pPr>
            <w:r>
              <w:t>上期发生额</w:t>
            </w:r>
            <w:r>
              <w:t xml:space="preserve"> </w:t>
            </w:r>
          </w:p>
        </w:tc>
      </w:tr>
      <w:tr w:rsidR="00F436CE">
        <w:trPr>
          <w:trHeight w:val="281"/>
        </w:trPr>
        <w:tc>
          <w:tcPr>
            <w:tcW w:w="3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金锋馥（滁州）科技股份有限公司</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销售商品</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48,218.47 </w:t>
            </w:r>
          </w:p>
        </w:tc>
        <w:tc>
          <w:tcPr>
            <w:tcW w:w="1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1,195,869.01 </w:t>
            </w:r>
          </w:p>
        </w:tc>
      </w:tr>
      <w:tr w:rsidR="00F436CE">
        <w:trPr>
          <w:trHeight w:val="283"/>
        </w:trPr>
        <w:tc>
          <w:tcPr>
            <w:tcW w:w="3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滁州和传物流机械有限公司</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销售商品</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-381,406.00 </w:t>
            </w:r>
          </w:p>
        </w:tc>
        <w:tc>
          <w:tcPr>
            <w:tcW w:w="1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2,421,161.85 </w:t>
            </w:r>
          </w:p>
        </w:tc>
      </w:tr>
      <w:tr w:rsidR="00F436CE">
        <w:trPr>
          <w:trHeight w:val="283"/>
        </w:trPr>
        <w:tc>
          <w:tcPr>
            <w:tcW w:w="3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滁州和锋自动化设备有限公司</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销售商品</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3,302.65 </w:t>
            </w:r>
          </w:p>
        </w:tc>
      </w:tr>
    </w:tbl>
    <w:p w:rsidR="00F436CE" w:rsidRDefault="00EA1348">
      <w:pPr>
        <w:ind w:left="101" w:right="1"/>
      </w:pPr>
      <w:r>
        <w:t>购销商品、提供和接受劳务的关联交易说明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(2).</w:t>
      </w:r>
      <w:r>
        <w:rPr>
          <w:rFonts w:ascii="Arial" w:eastAsia="Arial" w:hAnsi="Arial" w:cs="Arial"/>
          <w:b/>
        </w:rPr>
        <w:t xml:space="preserve"> </w:t>
      </w:r>
      <w:r>
        <w:t>关联受托管理</w:t>
      </w:r>
      <w:r>
        <w:t>/</w:t>
      </w:r>
      <w:r>
        <w:t>承包及委托管理</w:t>
      </w:r>
      <w:r>
        <w:t>/</w:t>
      </w:r>
      <w:r>
        <w:t>出包情况</w:t>
      </w:r>
      <w:r>
        <w:t xml:space="preserve"> </w:t>
      </w:r>
    </w:p>
    <w:p w:rsidR="00F436CE" w:rsidRDefault="00EA1348">
      <w:pPr>
        <w:ind w:left="101" w:right="1"/>
      </w:pPr>
      <w:r>
        <w:t>本公司受托管理</w:t>
      </w:r>
      <w:r>
        <w:t>/</w:t>
      </w:r>
      <w:r>
        <w:t>承包情况表：</w:t>
      </w:r>
      <w:r>
        <w:t xml:space="preserve"> </w:t>
      </w:r>
    </w:p>
    <w:p w:rsidR="00F436CE" w:rsidRDefault="00EA1348">
      <w:pPr>
        <w:ind w:left="101" w:right="5054"/>
      </w:pPr>
      <w:r>
        <w:t>□</w:t>
      </w:r>
      <w:r>
        <w:t>适用</w:t>
      </w:r>
      <w:r>
        <w:t xml:space="preserve"> √</w:t>
      </w:r>
      <w:r>
        <w:t>不适用</w:t>
      </w:r>
      <w:r>
        <w:t xml:space="preserve">  </w:t>
      </w:r>
      <w:r>
        <w:t>关联托管</w:t>
      </w:r>
      <w:r>
        <w:t>/</w:t>
      </w:r>
      <w:r>
        <w:t>承包情况说明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lastRenderedPageBreak/>
        <w:t>本公司委托管理</w:t>
      </w:r>
      <w:r>
        <w:t>/</w:t>
      </w:r>
      <w:r>
        <w:t>出包情况表</w:t>
      </w:r>
      <w:r>
        <w:t xml:space="preserve"> </w:t>
      </w:r>
    </w:p>
    <w:p w:rsidR="00F436CE" w:rsidRDefault="00EA1348">
      <w:pPr>
        <w:ind w:left="101" w:right="5054"/>
      </w:pPr>
      <w:r>
        <w:t>□</w:t>
      </w:r>
      <w:r>
        <w:t>适用</w:t>
      </w:r>
      <w:r>
        <w:t xml:space="preserve"> √</w:t>
      </w:r>
      <w:r>
        <w:t>不适用</w:t>
      </w:r>
      <w:r>
        <w:t xml:space="preserve">  </w:t>
      </w:r>
      <w:r>
        <w:t>关联管理</w:t>
      </w:r>
      <w:r>
        <w:t>/</w:t>
      </w:r>
      <w:r>
        <w:t>出包情况说明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line="304" w:lineRule="auto"/>
        <w:ind w:left="101" w:right="5358"/>
      </w:pPr>
      <w:r>
        <w:t>(3).</w:t>
      </w:r>
      <w:r>
        <w:rPr>
          <w:rFonts w:ascii="Arial" w:eastAsia="Arial" w:hAnsi="Arial" w:cs="Arial"/>
          <w:b/>
        </w:rPr>
        <w:t xml:space="preserve"> </w:t>
      </w:r>
      <w:r>
        <w:t>关联租赁情况本公司作为出租方：</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本公司作为承租方：</w:t>
      </w:r>
      <w:r>
        <w:t xml:space="preserve"> </w:t>
      </w:r>
    </w:p>
    <w:p w:rsidR="00F436CE" w:rsidRDefault="00EA1348">
      <w:pPr>
        <w:ind w:left="101" w:right="6628"/>
      </w:pPr>
      <w:r>
        <w:t>□</w:t>
      </w:r>
      <w:r>
        <w:t>适用</w:t>
      </w:r>
      <w:r>
        <w:t xml:space="preserve"> √</w:t>
      </w:r>
      <w:r>
        <w:t>不适用</w:t>
      </w:r>
      <w:r>
        <w:t xml:space="preserve">  </w:t>
      </w:r>
      <w:r>
        <w:t>关联租赁情况说明</w:t>
      </w:r>
      <w:r>
        <w:t xml:space="preserve"> □</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ind w:left="101" w:right="6628"/>
      </w:pPr>
      <w:r>
        <w:t>(4).</w:t>
      </w:r>
      <w:r>
        <w:rPr>
          <w:rFonts w:ascii="Arial" w:eastAsia="Arial" w:hAnsi="Arial" w:cs="Arial"/>
          <w:b/>
        </w:rPr>
        <w:t xml:space="preserve"> </w:t>
      </w:r>
      <w:r>
        <w:t>关联担保情况本公司作为担保方</w:t>
      </w:r>
      <w:r>
        <w:t xml:space="preserve"> □</w:t>
      </w:r>
      <w:r>
        <w:t>适用</w:t>
      </w:r>
      <w:r>
        <w:t xml:space="preserve"> √</w:t>
      </w:r>
      <w:r>
        <w:t>不适用</w:t>
      </w:r>
      <w:r>
        <w:t xml:space="preserve">  </w:t>
      </w:r>
      <w:r>
        <w:t>本公司作为被担保方</w:t>
      </w:r>
      <w:r>
        <w:rPr>
          <w:rFonts w:ascii="Cambria" w:eastAsia="Cambria" w:hAnsi="Cambria" w:cs="Cambria"/>
        </w:rPr>
        <w:t xml:space="preserve"> </w:t>
      </w:r>
    </w:p>
    <w:p w:rsidR="00F436CE" w:rsidRDefault="00EA1348">
      <w:pPr>
        <w:ind w:left="101" w:right="1"/>
      </w:pPr>
      <w:r>
        <w:t>√</w:t>
      </w:r>
      <w:r>
        <w:t>适用</w:t>
      </w:r>
      <w:r>
        <w:t xml:space="preserve"> □</w:t>
      </w:r>
      <w:r>
        <w:t>不适用</w:t>
      </w:r>
      <w:r>
        <w:t xml:space="preserve"> </w:t>
      </w:r>
      <w:r>
        <w:rPr>
          <w:rFonts w:ascii="Cambria" w:eastAsia="Cambria" w:hAnsi="Cambria" w:cs="Cambria"/>
        </w:rPr>
        <w:t xml:space="preserve"> </w:t>
      </w:r>
    </w:p>
    <w:p w:rsidR="00F436CE" w:rsidRDefault="00EA1348">
      <w:pPr>
        <w:spacing w:after="0" w:line="265" w:lineRule="auto"/>
        <w:ind w:left="10" w:right="206"/>
        <w:jc w:val="right"/>
      </w:pPr>
      <w:r>
        <w:t>单位：元</w:t>
      </w:r>
      <w:r>
        <w:rPr>
          <w:rFonts w:ascii="Cambria" w:eastAsia="Cambria" w:hAnsi="Cambria" w:cs="Cambria"/>
        </w:rPr>
        <w:t xml:space="preserve">  </w:t>
      </w:r>
      <w:r>
        <w:t>币种：人民币</w:t>
      </w:r>
      <w:r>
        <w:rPr>
          <w:rFonts w:ascii="Cambria" w:eastAsia="Cambria" w:hAnsi="Cambria" w:cs="Cambria"/>
        </w:rPr>
        <w:t xml:space="preserve"> </w:t>
      </w:r>
    </w:p>
    <w:tbl>
      <w:tblPr>
        <w:tblStyle w:val="TableGrid"/>
        <w:tblW w:w="8620" w:type="dxa"/>
        <w:tblInd w:w="74" w:type="dxa"/>
        <w:tblCellMar>
          <w:top w:w="34" w:type="dxa"/>
          <w:left w:w="0" w:type="dxa"/>
          <w:bottom w:w="0" w:type="dxa"/>
          <w:right w:w="17" w:type="dxa"/>
        </w:tblCellMar>
        <w:tblLook w:val="04A0" w:firstRow="1" w:lastRow="0" w:firstColumn="1" w:lastColumn="0" w:noHBand="0" w:noVBand="1"/>
      </w:tblPr>
      <w:tblGrid>
        <w:gridCol w:w="2081"/>
        <w:gridCol w:w="1652"/>
        <w:gridCol w:w="1805"/>
        <w:gridCol w:w="1790"/>
        <w:gridCol w:w="1292"/>
      </w:tblGrid>
      <w:tr w:rsidR="00F436CE">
        <w:trPr>
          <w:trHeight w:val="554"/>
        </w:trPr>
        <w:tc>
          <w:tcPr>
            <w:tcW w:w="208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0" w:firstLine="0"/>
              <w:jc w:val="center"/>
            </w:pPr>
            <w:r>
              <w:t>担保方</w:t>
            </w:r>
            <w: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4" w:firstLine="0"/>
              <w:jc w:val="center"/>
            </w:pPr>
            <w:r>
              <w:t>担保金额</w:t>
            </w:r>
            <w:r>
              <w:t xml:space="preserve"> </w:t>
            </w:r>
          </w:p>
        </w:tc>
        <w:tc>
          <w:tcPr>
            <w:tcW w:w="180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74" w:firstLine="0"/>
            </w:pPr>
            <w:r>
              <w:t>担保起始日</w:t>
            </w:r>
            <w:r>
              <w:t xml:space="preserve"> </w:t>
            </w:r>
          </w:p>
        </w:tc>
        <w:tc>
          <w:tcPr>
            <w:tcW w:w="179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67" w:firstLine="0"/>
            </w:pPr>
            <w:r>
              <w:t>担保到期日</w:t>
            </w:r>
            <w:r>
              <w:t xml:space="preserve">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担保是否已经履行完毕</w:t>
            </w:r>
            <w:r>
              <w:t xml:space="preserve"> </w:t>
            </w:r>
          </w:p>
        </w:tc>
      </w:tr>
      <w:tr w:rsidR="00F436CE">
        <w:trPr>
          <w:trHeight w:val="281"/>
        </w:trPr>
        <w:tc>
          <w:tcPr>
            <w:tcW w:w="20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2" w:firstLine="0"/>
              <w:jc w:val="both"/>
            </w:pPr>
            <w:r>
              <w:t>涂木林、蔡瑞美注</w:t>
            </w:r>
            <w:r>
              <w:t xml:space="preserve">1 </w:t>
            </w:r>
          </w:p>
        </w:tc>
        <w:tc>
          <w:tcPr>
            <w:tcW w:w="16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2" w:firstLine="0"/>
              <w:jc w:val="right"/>
            </w:pPr>
            <w:r>
              <w:t>40,000,000.00</w:t>
            </w:r>
          </w:p>
        </w:tc>
        <w:tc>
          <w:tcPr>
            <w:tcW w:w="18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1" w:firstLine="0"/>
            </w:pPr>
            <w:r>
              <w:t xml:space="preserve"> 2021-2-9 </w:t>
            </w:r>
          </w:p>
        </w:tc>
        <w:tc>
          <w:tcPr>
            <w:tcW w:w="17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9" w:firstLine="0"/>
            </w:pPr>
            <w:r>
              <w:t xml:space="preserve">2023-2-9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9" w:firstLine="0"/>
            </w:pPr>
            <w:r>
              <w:t>否</w:t>
            </w:r>
            <w:r>
              <w:t xml:space="preserve"> </w:t>
            </w:r>
          </w:p>
        </w:tc>
      </w:tr>
      <w:tr w:rsidR="00F436CE">
        <w:trPr>
          <w:trHeight w:val="283"/>
        </w:trPr>
        <w:tc>
          <w:tcPr>
            <w:tcW w:w="20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2" w:firstLine="0"/>
              <w:jc w:val="both"/>
            </w:pPr>
            <w:r>
              <w:t>涂木林、蔡瑞美注</w:t>
            </w:r>
            <w:r>
              <w:t xml:space="preserve">2 </w:t>
            </w:r>
          </w:p>
        </w:tc>
        <w:tc>
          <w:tcPr>
            <w:tcW w:w="16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2" w:firstLine="0"/>
              <w:jc w:val="right"/>
            </w:pPr>
            <w:r>
              <w:t>5,000,000.00</w:t>
            </w:r>
          </w:p>
        </w:tc>
        <w:tc>
          <w:tcPr>
            <w:tcW w:w="18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1" w:firstLine="0"/>
            </w:pPr>
            <w:r>
              <w:t xml:space="preserve"> 2023</w:t>
            </w:r>
            <w:r>
              <w:t>年</w:t>
            </w:r>
            <w:r>
              <w:t>6</w:t>
            </w:r>
            <w:r>
              <w:t>月</w:t>
            </w:r>
            <w:r>
              <w:t xml:space="preserve"> </w:t>
            </w:r>
          </w:p>
        </w:tc>
        <w:tc>
          <w:tcPr>
            <w:tcW w:w="17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9" w:firstLine="0"/>
            </w:pPr>
            <w:r>
              <w:t>2026</w:t>
            </w:r>
            <w:r>
              <w:t>年</w:t>
            </w:r>
            <w:r>
              <w:t>6</w:t>
            </w:r>
            <w:r>
              <w:t>月</w:t>
            </w:r>
            <w:r>
              <w:t xml:space="preserve"> </w:t>
            </w:r>
          </w:p>
        </w:tc>
        <w:tc>
          <w:tcPr>
            <w:tcW w:w="129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9" w:firstLine="0"/>
            </w:pPr>
            <w:r>
              <w:t>否</w:t>
            </w:r>
            <w:r>
              <w:t xml:space="preserve"> </w:t>
            </w:r>
          </w:p>
        </w:tc>
      </w:tr>
    </w:tbl>
    <w:p w:rsidR="00F436CE" w:rsidRDefault="00EA1348">
      <w:pPr>
        <w:spacing w:after="0" w:line="259" w:lineRule="auto"/>
        <w:ind w:left="106" w:firstLine="0"/>
      </w:pPr>
      <w:r>
        <w:t xml:space="preserve"> </w:t>
      </w:r>
    </w:p>
    <w:p w:rsidR="00F436CE" w:rsidRDefault="00EA1348">
      <w:pPr>
        <w:ind w:left="101" w:right="6687"/>
      </w:pPr>
      <w:r>
        <w:t>关联担保情况说明</w:t>
      </w:r>
      <w:r>
        <w:rPr>
          <w:rFonts w:ascii="Cambria" w:eastAsia="Cambria" w:hAnsi="Cambria" w:cs="Cambria"/>
        </w:rPr>
        <w:t xml:space="preserve"> </w:t>
      </w:r>
      <w:r>
        <w:t>√</w:t>
      </w:r>
      <w:r>
        <w:t>适用</w:t>
      </w:r>
      <w:r>
        <w:t xml:space="preserve"> □</w:t>
      </w:r>
      <w:r>
        <w:t>不适用</w:t>
      </w:r>
      <w:r>
        <w:t xml:space="preserve"> </w:t>
      </w:r>
      <w:r>
        <w:rPr>
          <w:rFonts w:ascii="Cambria" w:eastAsia="Cambria" w:hAnsi="Cambria" w:cs="Cambria"/>
        </w:rPr>
        <w:t xml:space="preserve"> </w:t>
      </w:r>
      <w:r>
        <w:t>注</w:t>
      </w:r>
      <w:r>
        <w:t>1</w:t>
      </w:r>
      <w:r>
        <w:t>：截止</w:t>
      </w:r>
      <w:r>
        <w:t>2022-12-31</w:t>
      </w:r>
      <w:r>
        <w:t>借款余额为</w:t>
      </w:r>
      <w:r>
        <w:t>0</w:t>
      </w:r>
      <w:r>
        <w:t>元。</w:t>
      </w:r>
      <w:r>
        <w:t xml:space="preserve"> </w:t>
      </w:r>
    </w:p>
    <w:p w:rsidR="00F436CE" w:rsidRDefault="00EA1348">
      <w:pPr>
        <w:ind w:left="101" w:right="1"/>
      </w:pPr>
      <w:r>
        <w:t>注</w:t>
      </w:r>
      <w:r>
        <w:t>2</w:t>
      </w:r>
      <w:r>
        <w:t>：截止</w:t>
      </w:r>
      <w:r>
        <w:t>2022-12-31</w:t>
      </w:r>
      <w:r>
        <w:t>借款余额为</w:t>
      </w:r>
      <w:r>
        <w:t>500</w:t>
      </w:r>
      <w:r>
        <w:t>万元，借款为</w:t>
      </w:r>
      <w:r>
        <w:t>2022</w:t>
      </w:r>
      <w:r>
        <w:t>年</w:t>
      </w:r>
      <w:r>
        <w:t>6</w:t>
      </w:r>
      <w:r>
        <w:t>月</w:t>
      </w:r>
      <w:r>
        <w:t>-2023</w:t>
      </w:r>
      <w:r>
        <w:t>年</w:t>
      </w:r>
      <w:r>
        <w:t>6</w:t>
      </w:r>
      <w:r>
        <w:t>月，担保至借款期限届满之次日起三年。</w:t>
      </w:r>
      <w:r>
        <w:rPr>
          <w:rFonts w:ascii="Cambria" w:eastAsia="Cambria" w:hAnsi="Cambria" w:cs="Cambria"/>
        </w:rPr>
        <w:t xml:space="preserve"> </w:t>
      </w:r>
    </w:p>
    <w:p w:rsidR="00F436CE" w:rsidRDefault="00EA1348">
      <w:pPr>
        <w:spacing w:after="72" w:line="259" w:lineRule="auto"/>
        <w:ind w:left="106" w:firstLine="0"/>
      </w:pPr>
      <w:r>
        <w:rPr>
          <w:rFonts w:ascii="Cambria" w:eastAsia="Cambria" w:hAnsi="Cambria" w:cs="Cambria"/>
          <w:sz w:val="20"/>
        </w:rPr>
        <w:t xml:space="preserve"> </w:t>
      </w:r>
    </w:p>
    <w:p w:rsidR="00F436CE" w:rsidRDefault="00EA1348">
      <w:pPr>
        <w:spacing w:after="60"/>
        <w:ind w:left="101" w:right="1"/>
      </w:pPr>
      <w:r>
        <w:t>(5).</w:t>
      </w:r>
      <w:r>
        <w:rPr>
          <w:rFonts w:ascii="Arial" w:eastAsia="Arial" w:hAnsi="Arial" w:cs="Arial"/>
          <w:b/>
        </w:rPr>
        <w:t xml:space="preserve"> </w:t>
      </w:r>
      <w:r>
        <w:t>关联方资金拆借</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rPr>
          <w:rFonts w:ascii="Cambria" w:eastAsia="Cambria" w:hAnsi="Cambria" w:cs="Cambria"/>
        </w:rPr>
        <w:t xml:space="preserve">  </w:t>
      </w:r>
      <w:r>
        <w:t>币种：人民币</w:t>
      </w:r>
      <w:r>
        <w:rPr>
          <w:rFonts w:ascii="Cambria" w:eastAsia="Cambria" w:hAnsi="Cambria" w:cs="Cambria"/>
        </w:rPr>
        <w:t xml:space="preserve"> </w:t>
      </w:r>
    </w:p>
    <w:tbl>
      <w:tblPr>
        <w:tblStyle w:val="TableGrid"/>
        <w:tblW w:w="9523" w:type="dxa"/>
        <w:tblInd w:w="-2" w:type="dxa"/>
        <w:tblCellMar>
          <w:top w:w="34" w:type="dxa"/>
          <w:left w:w="108" w:type="dxa"/>
          <w:bottom w:w="0" w:type="dxa"/>
          <w:right w:w="0" w:type="dxa"/>
        </w:tblCellMar>
        <w:tblLook w:val="04A0" w:firstRow="1" w:lastRow="0" w:firstColumn="1" w:lastColumn="0" w:noHBand="0" w:noVBand="1"/>
      </w:tblPr>
      <w:tblGrid>
        <w:gridCol w:w="1020"/>
        <w:gridCol w:w="1385"/>
        <w:gridCol w:w="1105"/>
        <w:gridCol w:w="1133"/>
        <w:gridCol w:w="4880"/>
      </w:tblGrid>
      <w:tr w:rsidR="00F436CE">
        <w:trPr>
          <w:trHeight w:val="281"/>
        </w:trPr>
        <w:tc>
          <w:tcPr>
            <w:tcW w:w="10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7" w:firstLine="0"/>
            </w:pPr>
            <w:r>
              <w:t>关联方</w:t>
            </w:r>
            <w:r>
              <w:t xml:space="preserve"> </w:t>
            </w:r>
          </w:p>
        </w:tc>
        <w:tc>
          <w:tcPr>
            <w:tcW w:w="13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63" w:firstLine="0"/>
            </w:pPr>
            <w:r>
              <w:t>拆借金额</w:t>
            </w:r>
            <w:r>
              <w:t xml:space="preserve"> </w:t>
            </w:r>
          </w:p>
        </w:tc>
        <w:tc>
          <w:tcPr>
            <w:tcW w:w="11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28" w:firstLine="0"/>
            </w:pPr>
            <w:r>
              <w:t>起始日</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42" w:firstLine="0"/>
            </w:pPr>
            <w:r>
              <w:t>到期日</w:t>
            </w:r>
            <w:r>
              <w:t xml:space="preserve"> </w:t>
            </w:r>
          </w:p>
        </w:tc>
        <w:tc>
          <w:tcPr>
            <w:tcW w:w="48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说明</w:t>
            </w:r>
            <w:r>
              <w:t xml:space="preserve"> </w:t>
            </w:r>
          </w:p>
        </w:tc>
      </w:tr>
      <w:tr w:rsidR="00F436CE">
        <w:trPr>
          <w:trHeight w:val="283"/>
        </w:trPr>
        <w:tc>
          <w:tcPr>
            <w:tcW w:w="1020"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拆入</w:t>
            </w:r>
            <w:r>
              <w:t xml:space="preserve"> </w:t>
            </w:r>
          </w:p>
        </w:tc>
        <w:tc>
          <w:tcPr>
            <w:tcW w:w="2489" w:type="dxa"/>
            <w:gridSpan w:val="2"/>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133"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880"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1916"/>
        </w:trPr>
        <w:tc>
          <w:tcPr>
            <w:tcW w:w="10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蔡瑞美</w:t>
            </w:r>
            <w:r>
              <w:t xml:space="preserve"> </w:t>
            </w:r>
          </w:p>
        </w:tc>
        <w:tc>
          <w:tcPr>
            <w:tcW w:w="13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70" w:firstLine="0"/>
            </w:pPr>
            <w:r>
              <w:t>160</w:t>
            </w:r>
            <w:r>
              <w:t>万欧元</w:t>
            </w:r>
            <w:r>
              <w:t xml:space="preserve"> </w:t>
            </w:r>
          </w:p>
        </w:tc>
        <w:tc>
          <w:tcPr>
            <w:tcW w:w="11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2018</w:t>
            </w:r>
            <w:r>
              <w:t>年</w:t>
            </w:r>
            <w:r>
              <w:t xml:space="preserve">7 </w:t>
            </w:r>
            <w:r>
              <w:t>月</w:t>
            </w:r>
            <w:r>
              <w:t>5</w:t>
            </w:r>
            <w:r>
              <w:t>日</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2023</w:t>
            </w:r>
            <w:r>
              <w:t>年</w:t>
            </w:r>
            <w:r>
              <w:t xml:space="preserve">6 </w:t>
            </w:r>
            <w:r>
              <w:t>月</w:t>
            </w:r>
            <w:r>
              <w:t>27</w:t>
            </w:r>
            <w:r>
              <w:t>日</w:t>
            </w:r>
            <w:r>
              <w:t xml:space="preserve"> </w:t>
            </w:r>
          </w:p>
        </w:tc>
        <w:tc>
          <w:tcPr>
            <w:tcW w:w="4880"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pPr>
            <w:r>
              <w:t>2018</w:t>
            </w:r>
            <w:r>
              <w:t>年</w:t>
            </w:r>
            <w:r>
              <w:t>7</w:t>
            </w:r>
            <w:r>
              <w:t>月蔡瑞美与子公司意诺工业皮带有限公司签订借款协议，提供给意诺工业皮带有限公司</w:t>
            </w:r>
            <w:r>
              <w:t>240</w:t>
            </w:r>
          </w:p>
          <w:p w:rsidR="00F436CE" w:rsidRDefault="00EA1348">
            <w:pPr>
              <w:spacing w:after="0" w:line="259" w:lineRule="auto"/>
              <w:ind w:left="0" w:firstLine="0"/>
            </w:pPr>
            <w:r>
              <w:t>万欧元借款，借款利率为</w:t>
            </w:r>
            <w:r>
              <w:t>3MLIBOR+2%</w:t>
            </w:r>
            <w:r>
              <w:t>，且不低于</w:t>
            </w:r>
            <w:r>
              <w:t>2%</w:t>
            </w:r>
            <w:r>
              <w:t>，原借款期限为</w:t>
            </w:r>
            <w:r>
              <w:t>2018</w:t>
            </w:r>
            <w:r>
              <w:t>年</w:t>
            </w:r>
            <w:r>
              <w:t>7</w:t>
            </w:r>
            <w:r>
              <w:t>月</w:t>
            </w:r>
            <w:r>
              <w:t>5</w:t>
            </w:r>
            <w:r>
              <w:t>日至</w:t>
            </w:r>
            <w:r>
              <w:t>2019</w:t>
            </w:r>
            <w:r>
              <w:t>年</w:t>
            </w:r>
            <w:r>
              <w:t>6</w:t>
            </w:r>
            <w:r>
              <w:t>月</w:t>
            </w:r>
            <w:r>
              <w:t>30</w:t>
            </w:r>
            <w:r>
              <w:t>日，到期后偿还</w:t>
            </w:r>
            <w:r>
              <w:t>80</w:t>
            </w:r>
            <w:r>
              <w:t>万欧元，剩余</w:t>
            </w:r>
            <w:r>
              <w:t>160</w:t>
            </w:r>
            <w:r>
              <w:t>万欧元借款延期至</w:t>
            </w:r>
            <w:r>
              <w:t xml:space="preserve"> 2022</w:t>
            </w:r>
            <w:r>
              <w:t>年</w:t>
            </w:r>
            <w:r>
              <w:t>6</w:t>
            </w:r>
            <w:r>
              <w:t>月</w:t>
            </w:r>
            <w:r>
              <w:t>27</w:t>
            </w:r>
            <w:r>
              <w:t>日，每年延期一次，截至</w:t>
            </w:r>
            <w:r>
              <w:t>2021</w:t>
            </w:r>
            <w:r>
              <w:t>年</w:t>
            </w:r>
            <w:r>
              <w:t xml:space="preserve">12 </w:t>
            </w:r>
            <w:r>
              <w:t>月</w:t>
            </w:r>
            <w:r>
              <w:t>31</w:t>
            </w:r>
            <w:r>
              <w:t>日止，借款余额为</w:t>
            </w:r>
            <w:r>
              <w:t>160.00</w:t>
            </w:r>
            <w:r>
              <w:t>万欧元。</w:t>
            </w:r>
            <w:r>
              <w:t xml:space="preserve"> </w:t>
            </w:r>
          </w:p>
        </w:tc>
      </w:tr>
      <w:tr w:rsidR="00F436CE">
        <w:trPr>
          <w:trHeight w:val="1373"/>
        </w:trPr>
        <w:tc>
          <w:tcPr>
            <w:tcW w:w="102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lastRenderedPageBreak/>
              <w:t>蔡瑞美</w:t>
            </w:r>
            <w:r>
              <w:t xml:space="preserve"> </w:t>
            </w:r>
          </w:p>
        </w:tc>
        <w:tc>
          <w:tcPr>
            <w:tcW w:w="13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30</w:t>
            </w:r>
            <w:r>
              <w:t>万欧元</w:t>
            </w:r>
            <w:r>
              <w:t xml:space="preserve"> </w:t>
            </w:r>
          </w:p>
        </w:tc>
        <w:tc>
          <w:tcPr>
            <w:tcW w:w="110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2022</w:t>
            </w:r>
            <w:r>
              <w:t>年</w:t>
            </w:r>
            <w:r>
              <w:t xml:space="preserve">4 </w:t>
            </w:r>
            <w:r>
              <w:t>月</w:t>
            </w:r>
            <w:r>
              <w:t>20</w:t>
            </w:r>
            <w:r>
              <w:t>日</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2023</w:t>
            </w:r>
            <w:r>
              <w:t>年</w:t>
            </w:r>
            <w:r>
              <w:t xml:space="preserve">4 </w:t>
            </w:r>
            <w:r>
              <w:t>月</w:t>
            </w:r>
            <w:r>
              <w:t>19</w:t>
            </w:r>
            <w:r>
              <w:t>日</w:t>
            </w:r>
            <w:r>
              <w:t xml:space="preserve"> </w:t>
            </w:r>
          </w:p>
        </w:tc>
        <w:tc>
          <w:tcPr>
            <w:tcW w:w="48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2022</w:t>
            </w:r>
            <w:r>
              <w:t>年</w:t>
            </w:r>
            <w:r>
              <w:t>4</w:t>
            </w:r>
            <w:r>
              <w:t>月蔡瑞美与子公司</w:t>
            </w:r>
            <w:r>
              <w:t xml:space="preserve">ARCK Beteiligungen </w:t>
            </w:r>
          </w:p>
          <w:p w:rsidR="00F436CE" w:rsidRDefault="00EA1348">
            <w:pPr>
              <w:spacing w:after="0" w:line="259" w:lineRule="auto"/>
              <w:ind w:left="0" w:firstLine="0"/>
            </w:pPr>
            <w:r>
              <w:t>GmbH</w:t>
            </w:r>
            <w:r>
              <w:t>签订借款协议，提供给</w:t>
            </w:r>
            <w:r>
              <w:t>ARCK Beteiligungen GmbH 30</w:t>
            </w:r>
            <w:r>
              <w:t>万欧元借款，借款利率为</w:t>
            </w:r>
            <w:r>
              <w:t>3%</w:t>
            </w:r>
            <w:r>
              <w:t>，借款期限为</w:t>
            </w:r>
            <w:r>
              <w:t xml:space="preserve"> 2022</w:t>
            </w:r>
            <w:r>
              <w:t>年</w:t>
            </w:r>
            <w:r>
              <w:t>4</w:t>
            </w:r>
            <w:r>
              <w:t>月</w:t>
            </w:r>
            <w:r>
              <w:t>20</w:t>
            </w:r>
            <w:r>
              <w:t>日至</w:t>
            </w:r>
            <w:r>
              <w:t>2023</w:t>
            </w:r>
            <w:r>
              <w:t>年</w:t>
            </w:r>
            <w:r>
              <w:t>4</w:t>
            </w:r>
            <w:r>
              <w:t>月</w:t>
            </w:r>
            <w:r>
              <w:t>19</w:t>
            </w:r>
            <w:r>
              <w:t>日，截止</w:t>
            </w:r>
            <w:r>
              <w:t xml:space="preserve">2022 </w:t>
            </w:r>
            <w:r>
              <w:t>年</w:t>
            </w:r>
            <w:r>
              <w:t>12</w:t>
            </w:r>
            <w:r>
              <w:t>月</w:t>
            </w:r>
            <w:r>
              <w:t>31</w:t>
            </w:r>
            <w:r>
              <w:t>日止，借款余额为</w:t>
            </w:r>
            <w:r>
              <w:t>30.00</w:t>
            </w:r>
            <w:r>
              <w:t>万欧元。</w:t>
            </w:r>
            <w:r>
              <w:t xml:space="preserve"> </w:t>
            </w:r>
          </w:p>
        </w:tc>
      </w:tr>
    </w:tbl>
    <w:p w:rsidR="00F436CE" w:rsidRDefault="00EA1348">
      <w:pPr>
        <w:spacing w:after="46" w:line="259" w:lineRule="auto"/>
        <w:ind w:left="106" w:firstLine="0"/>
      </w:pPr>
      <w:r>
        <w:t xml:space="preserve"> </w:t>
      </w:r>
    </w:p>
    <w:p w:rsidR="00F436CE" w:rsidRDefault="00EA1348">
      <w:pPr>
        <w:spacing w:after="58"/>
        <w:ind w:left="101" w:right="1"/>
      </w:pPr>
      <w:r>
        <w:t>(6).</w:t>
      </w:r>
      <w:r>
        <w:rPr>
          <w:rFonts w:ascii="Arial" w:eastAsia="Arial" w:hAnsi="Arial" w:cs="Arial"/>
          <w:b/>
        </w:rPr>
        <w:t xml:space="preserve"> </w:t>
      </w:r>
      <w:r>
        <w:t>关联方资产转让、债务重组情况</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(7).</w:t>
      </w:r>
      <w:r>
        <w:rPr>
          <w:rFonts w:ascii="Arial" w:eastAsia="Arial" w:hAnsi="Arial" w:cs="Arial"/>
          <w:b/>
        </w:rPr>
        <w:t xml:space="preserve"> </w:t>
      </w:r>
      <w:r>
        <w:t>关键管理人员报酬</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单位：万元</w:t>
      </w:r>
      <w:r>
        <w:rPr>
          <w:rFonts w:ascii="Cambria" w:eastAsia="Cambria" w:hAnsi="Cambria" w:cs="Cambria"/>
        </w:rPr>
        <w:t xml:space="preserve">  </w:t>
      </w:r>
      <w:r>
        <w:t>币种：人民币</w:t>
      </w:r>
      <w:r>
        <w:rPr>
          <w:rFonts w:ascii="Cambria" w:eastAsia="Cambria" w:hAnsi="Cambria" w:cs="Cambria"/>
        </w:rPr>
        <w:t xml:space="preserve"> </w:t>
      </w:r>
    </w:p>
    <w:tbl>
      <w:tblPr>
        <w:tblStyle w:val="TableGrid"/>
        <w:tblW w:w="9050" w:type="dxa"/>
        <w:tblInd w:w="-2" w:type="dxa"/>
        <w:tblCellMar>
          <w:top w:w="34" w:type="dxa"/>
          <w:left w:w="7" w:type="dxa"/>
          <w:bottom w:w="0" w:type="dxa"/>
          <w:right w:w="2" w:type="dxa"/>
        </w:tblCellMar>
        <w:tblLook w:val="04A0" w:firstRow="1" w:lastRow="0" w:firstColumn="1" w:lastColumn="0" w:noHBand="0" w:noVBand="1"/>
      </w:tblPr>
      <w:tblGrid>
        <w:gridCol w:w="3275"/>
        <w:gridCol w:w="2528"/>
        <w:gridCol w:w="746"/>
        <w:gridCol w:w="2501"/>
      </w:tblGrid>
      <w:tr w:rsidR="00F436CE">
        <w:trPr>
          <w:trHeight w:val="283"/>
        </w:trPr>
        <w:tc>
          <w:tcPr>
            <w:tcW w:w="32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center"/>
            </w:pPr>
            <w:r>
              <w:t>项目</w:t>
            </w:r>
            <w:r>
              <w:t xml:space="preserve"> </w:t>
            </w:r>
          </w:p>
        </w:tc>
        <w:tc>
          <w:tcPr>
            <w:tcW w:w="2528" w:type="dxa"/>
            <w:tcBorders>
              <w:top w:val="single" w:sz="4" w:space="0" w:color="000000"/>
              <w:left w:val="single" w:sz="4" w:space="0" w:color="000000"/>
              <w:bottom w:val="single" w:sz="4" w:space="0" w:color="000000"/>
              <w:right w:val="nil"/>
            </w:tcBorders>
          </w:tcPr>
          <w:p w:rsidR="00F436CE" w:rsidRDefault="00EA1348">
            <w:pPr>
              <w:spacing w:after="0" w:line="259" w:lineRule="auto"/>
              <w:ind w:left="1104" w:firstLine="0"/>
            </w:pPr>
            <w:r>
              <w:t>本期发生额</w:t>
            </w:r>
            <w:r>
              <w:t xml:space="preserve"> </w:t>
            </w:r>
          </w:p>
        </w:tc>
        <w:tc>
          <w:tcPr>
            <w:tcW w:w="746"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25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3" w:firstLine="0"/>
              <w:jc w:val="center"/>
            </w:pPr>
            <w:r>
              <w:t>上期发生额</w:t>
            </w:r>
            <w:r>
              <w:t xml:space="preserve"> </w:t>
            </w:r>
          </w:p>
        </w:tc>
      </w:tr>
      <w:tr w:rsidR="00F436CE">
        <w:trPr>
          <w:trHeight w:val="281"/>
        </w:trPr>
        <w:tc>
          <w:tcPr>
            <w:tcW w:w="32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1" w:firstLine="0"/>
            </w:pPr>
            <w:r>
              <w:t>关键管理人员报酬</w:t>
            </w:r>
            <w:r>
              <w:t xml:space="preserve"> </w:t>
            </w:r>
          </w:p>
        </w:tc>
        <w:tc>
          <w:tcPr>
            <w:tcW w:w="2528"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746"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340.05 </w:t>
            </w:r>
          </w:p>
        </w:tc>
        <w:tc>
          <w:tcPr>
            <w:tcW w:w="25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315.29 </w:t>
            </w:r>
          </w:p>
        </w:tc>
      </w:tr>
    </w:tbl>
    <w:p w:rsidR="00F436CE" w:rsidRDefault="00EA1348">
      <w:pPr>
        <w:spacing w:after="46" w:line="259" w:lineRule="auto"/>
        <w:ind w:left="106" w:firstLine="0"/>
      </w:pPr>
      <w:r>
        <w:t xml:space="preserve"> </w:t>
      </w:r>
    </w:p>
    <w:p w:rsidR="00F436CE" w:rsidRDefault="00EA1348">
      <w:pPr>
        <w:spacing w:after="58"/>
        <w:ind w:left="101" w:right="1"/>
      </w:pPr>
      <w:r>
        <w:t>(8).</w:t>
      </w:r>
      <w:r>
        <w:rPr>
          <w:rFonts w:ascii="Arial" w:eastAsia="Arial" w:hAnsi="Arial" w:cs="Arial"/>
          <w:b/>
        </w:rPr>
        <w:t xml:space="preserve"> </w:t>
      </w:r>
      <w:r>
        <w:t>其他关联交易</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5"/>
        </w:numPr>
        <w:spacing w:after="70"/>
        <w:ind w:right="1" w:hanging="425"/>
      </w:pPr>
      <w:r>
        <w:t>关联方应收应付款项</w:t>
      </w:r>
      <w:r>
        <w:t xml:space="preserve"> </w:t>
      </w:r>
    </w:p>
    <w:p w:rsidR="00F436CE" w:rsidRDefault="00EA1348">
      <w:pPr>
        <w:spacing w:after="58"/>
        <w:ind w:left="101" w:right="1"/>
      </w:pPr>
      <w:r>
        <w:t>(1).</w:t>
      </w:r>
      <w:r>
        <w:rPr>
          <w:rFonts w:ascii="Arial" w:eastAsia="Arial" w:hAnsi="Arial" w:cs="Arial"/>
          <w:b/>
        </w:rPr>
        <w:t xml:space="preserve"> </w:t>
      </w:r>
      <w:r>
        <w:t>应收项目</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w:t>
      </w:r>
      <w:r>
        <w:t>:</w:t>
      </w:r>
      <w:r>
        <w:t>元</w:t>
      </w:r>
      <w:r>
        <w:t xml:space="preserve">  </w:t>
      </w:r>
      <w:r>
        <w:t>币种</w:t>
      </w:r>
      <w:r>
        <w:t>:</w:t>
      </w:r>
      <w:r>
        <w:t>人民币</w:t>
      </w:r>
      <w:r>
        <w:t xml:space="preserve"> </w:t>
      </w:r>
    </w:p>
    <w:tbl>
      <w:tblPr>
        <w:tblStyle w:val="TableGrid"/>
        <w:tblW w:w="9285" w:type="dxa"/>
        <w:tblInd w:w="-2" w:type="dxa"/>
        <w:tblCellMar>
          <w:top w:w="34" w:type="dxa"/>
          <w:left w:w="108" w:type="dxa"/>
          <w:bottom w:w="0" w:type="dxa"/>
          <w:right w:w="2" w:type="dxa"/>
        </w:tblCellMar>
        <w:tblLook w:val="04A0" w:firstRow="1" w:lastRow="0" w:firstColumn="1" w:lastColumn="0" w:noHBand="0" w:noVBand="1"/>
      </w:tblPr>
      <w:tblGrid>
        <w:gridCol w:w="1236"/>
        <w:gridCol w:w="1861"/>
        <w:gridCol w:w="1387"/>
        <w:gridCol w:w="1390"/>
        <w:gridCol w:w="1514"/>
        <w:gridCol w:w="1897"/>
      </w:tblGrid>
      <w:tr w:rsidR="00F436CE">
        <w:trPr>
          <w:trHeight w:val="284"/>
        </w:trPr>
        <w:tc>
          <w:tcPr>
            <w:tcW w:w="123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89" w:firstLine="0"/>
            </w:pPr>
            <w:r>
              <w:t>项目名称</w:t>
            </w:r>
            <w:r>
              <w:t xml:space="preserve"> </w:t>
            </w:r>
          </w:p>
        </w:tc>
        <w:tc>
          <w:tcPr>
            <w:tcW w:w="186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center"/>
            </w:pPr>
            <w:r>
              <w:t>关联方</w:t>
            </w:r>
            <w:r>
              <w:t xml:space="preserve"> </w:t>
            </w:r>
          </w:p>
        </w:tc>
        <w:tc>
          <w:tcPr>
            <w:tcW w:w="2777"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期末余额</w:t>
            </w:r>
            <w:r>
              <w:t xml:space="preserve"> </w:t>
            </w:r>
          </w:p>
        </w:tc>
        <w:tc>
          <w:tcPr>
            <w:tcW w:w="3411"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期初余额</w:t>
            </w:r>
            <w:r>
              <w:t xml:space="preserve"> </w:t>
            </w:r>
          </w:p>
        </w:tc>
      </w:tr>
      <w:tr w:rsidR="00F436CE">
        <w:trPr>
          <w:trHeight w:val="281"/>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66" w:firstLine="0"/>
            </w:pPr>
            <w:r>
              <w:t>账面余额</w:t>
            </w:r>
            <w:r>
              <w:t xml:space="preserve"> </w:t>
            </w:r>
          </w:p>
        </w:tc>
        <w:tc>
          <w:tcPr>
            <w:tcW w:w="13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66" w:firstLine="0"/>
            </w:pPr>
            <w:r>
              <w:t>坏账准备</w:t>
            </w:r>
            <w:r>
              <w:t xml:space="preserve"> </w:t>
            </w:r>
          </w:p>
        </w:tc>
        <w:tc>
          <w:tcPr>
            <w:tcW w:w="1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28" w:firstLine="0"/>
            </w:pPr>
            <w:r>
              <w:t>账面余额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坏账准备</w:t>
            </w:r>
            <w:r>
              <w:t xml:space="preserve"> </w:t>
            </w:r>
          </w:p>
        </w:tc>
      </w:tr>
      <w:tr w:rsidR="00F436CE">
        <w:trPr>
          <w:trHeight w:val="557"/>
        </w:trPr>
        <w:tc>
          <w:tcPr>
            <w:tcW w:w="123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both"/>
            </w:pPr>
            <w:r>
              <w:t>应收账款</w:t>
            </w:r>
            <w:r>
              <w:t xml:space="preserve"> </w:t>
            </w:r>
          </w:p>
        </w:tc>
        <w:tc>
          <w:tcPr>
            <w:tcW w:w="1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金锋馥（滁州）科技股份有限公司</w:t>
            </w:r>
            <w:r>
              <w:rPr>
                <w:sz w:val="24"/>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128,810.09 </w:t>
            </w:r>
          </w:p>
        </w:tc>
        <w:tc>
          <w:tcPr>
            <w:tcW w:w="13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23,931.57 </w:t>
            </w:r>
          </w:p>
        </w:tc>
        <w:tc>
          <w:tcPr>
            <w:tcW w:w="1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345,033.22 </w:t>
            </w:r>
          </w:p>
        </w:tc>
        <w:tc>
          <w:tcPr>
            <w:tcW w:w="18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10,351.00 </w:t>
            </w:r>
          </w:p>
        </w:tc>
      </w:tr>
      <w:tr w:rsidR="00F436CE">
        <w:trPr>
          <w:trHeight w:val="554"/>
        </w:trPr>
        <w:tc>
          <w:tcPr>
            <w:tcW w:w="123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both"/>
            </w:pPr>
            <w:r>
              <w:t>应收账款</w:t>
            </w:r>
            <w:r>
              <w:t xml:space="preserve"> </w:t>
            </w:r>
          </w:p>
        </w:tc>
        <w:tc>
          <w:tcPr>
            <w:tcW w:w="1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滁州和传物流机械有限公司</w:t>
            </w:r>
            <w: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3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8" w:firstLine="0"/>
            </w:pPr>
            <w:r>
              <w:t xml:space="preserve">2,735,912.89 </w:t>
            </w:r>
          </w:p>
        </w:tc>
        <w:tc>
          <w:tcPr>
            <w:tcW w:w="18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82,077.39 </w:t>
            </w:r>
          </w:p>
        </w:tc>
      </w:tr>
      <w:tr w:rsidR="00F436CE">
        <w:trPr>
          <w:trHeight w:val="554"/>
        </w:trPr>
        <w:tc>
          <w:tcPr>
            <w:tcW w:w="123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both"/>
            </w:pPr>
            <w:r>
              <w:t>应收账款</w:t>
            </w:r>
            <w:r>
              <w:t xml:space="preserve"> </w:t>
            </w:r>
          </w:p>
        </w:tc>
        <w:tc>
          <w:tcPr>
            <w:tcW w:w="18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滁州和锋自动化设备有限公司</w:t>
            </w:r>
            <w:r>
              <w:t xml:space="preserve"> </w:t>
            </w:r>
          </w:p>
        </w:tc>
        <w:tc>
          <w:tcPr>
            <w:tcW w:w="13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3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51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3,732.00 </w:t>
            </w:r>
          </w:p>
        </w:tc>
        <w:tc>
          <w:tcPr>
            <w:tcW w:w="18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111.96 </w:t>
            </w:r>
          </w:p>
        </w:tc>
      </w:tr>
    </w:tbl>
    <w:p w:rsidR="00F436CE" w:rsidRDefault="00EA1348">
      <w:pPr>
        <w:spacing w:after="0" w:line="259" w:lineRule="auto"/>
        <w:ind w:left="106" w:firstLine="0"/>
      </w:pPr>
      <w:r>
        <w:rPr>
          <w:rFonts w:ascii="FangSong" w:eastAsia="FangSong" w:hAnsi="FangSong" w:cs="FangSong"/>
        </w:rPr>
        <w:t xml:space="preserve"> </w:t>
      </w:r>
    </w:p>
    <w:p w:rsidR="00F436CE" w:rsidRDefault="00EA1348">
      <w:pPr>
        <w:spacing w:after="58"/>
        <w:ind w:left="101" w:right="1"/>
      </w:pPr>
      <w:r>
        <w:t>(2).</w:t>
      </w:r>
      <w:r>
        <w:rPr>
          <w:rFonts w:ascii="Arial" w:eastAsia="Arial" w:hAnsi="Arial" w:cs="Arial"/>
          <w:b/>
        </w:rPr>
        <w:t xml:space="preserve"> </w:t>
      </w:r>
      <w:r>
        <w:t>应付项目</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w:t>
      </w:r>
      <w:r>
        <w:t>:</w:t>
      </w:r>
      <w:r>
        <w:t>元</w:t>
      </w:r>
      <w:r>
        <w:t xml:space="preserve">  </w:t>
      </w:r>
      <w:r>
        <w:t>币种</w:t>
      </w:r>
      <w:r>
        <w:t>:</w:t>
      </w:r>
      <w:r>
        <w:t>人民币</w:t>
      </w:r>
      <w:r>
        <w:t xml:space="preserve"> </w:t>
      </w:r>
    </w:p>
    <w:tbl>
      <w:tblPr>
        <w:tblStyle w:val="TableGrid"/>
        <w:tblW w:w="8956" w:type="dxa"/>
        <w:tblInd w:w="-2" w:type="dxa"/>
        <w:tblCellMar>
          <w:top w:w="34" w:type="dxa"/>
          <w:left w:w="108" w:type="dxa"/>
          <w:bottom w:w="0" w:type="dxa"/>
          <w:right w:w="2" w:type="dxa"/>
        </w:tblCellMar>
        <w:tblLook w:val="04A0" w:firstRow="1" w:lastRow="0" w:firstColumn="1" w:lastColumn="0" w:noHBand="0" w:noVBand="1"/>
      </w:tblPr>
      <w:tblGrid>
        <w:gridCol w:w="1236"/>
        <w:gridCol w:w="2917"/>
        <w:gridCol w:w="2086"/>
        <w:gridCol w:w="2717"/>
      </w:tblGrid>
      <w:tr w:rsidR="00F436CE">
        <w:trPr>
          <w:trHeight w:val="283"/>
        </w:trPr>
        <w:tc>
          <w:tcPr>
            <w:tcW w:w="12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89" w:firstLine="0"/>
            </w:pPr>
            <w:r>
              <w:t>项目名称</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关联方</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期末账面余额</w:t>
            </w:r>
            <w:r>
              <w:t xml:space="preserve"> </w:t>
            </w:r>
          </w:p>
        </w:tc>
        <w:tc>
          <w:tcPr>
            <w:tcW w:w="27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期初账面余额</w:t>
            </w:r>
            <w:r>
              <w:t xml:space="preserve"> </w:t>
            </w:r>
          </w:p>
        </w:tc>
      </w:tr>
      <w:tr w:rsidR="00F436CE">
        <w:trPr>
          <w:trHeight w:val="283"/>
        </w:trPr>
        <w:tc>
          <w:tcPr>
            <w:tcW w:w="12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短期借款</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蔡瑞美</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14,151,016.56 </w:t>
            </w:r>
          </w:p>
        </w:tc>
        <w:tc>
          <w:tcPr>
            <w:tcW w:w="27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11,551,520.00 </w:t>
            </w:r>
          </w:p>
        </w:tc>
      </w:tr>
      <w:tr w:rsidR="00F436CE">
        <w:trPr>
          <w:trHeight w:val="283"/>
        </w:trPr>
        <w:tc>
          <w:tcPr>
            <w:tcW w:w="12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合同负债</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滁州和传物流机械有限公司</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216,599.90 </w:t>
            </w:r>
          </w:p>
        </w:tc>
        <w:tc>
          <w:tcPr>
            <w:tcW w:w="27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bl>
    <w:p w:rsidR="00F436CE" w:rsidRDefault="00EA1348">
      <w:pPr>
        <w:spacing w:after="44" w:line="259" w:lineRule="auto"/>
        <w:ind w:left="106" w:firstLine="0"/>
      </w:pPr>
      <w:r>
        <w:rPr>
          <w:rFonts w:ascii="FangSong" w:eastAsia="FangSong" w:hAnsi="FangSong" w:cs="FangSong"/>
        </w:rPr>
        <w:t xml:space="preserve"> </w:t>
      </w:r>
    </w:p>
    <w:p w:rsidR="00F436CE" w:rsidRDefault="00EA1348">
      <w:pPr>
        <w:numPr>
          <w:ilvl w:val="0"/>
          <w:numId w:val="135"/>
        </w:numPr>
        <w:spacing w:after="69"/>
        <w:ind w:right="1" w:hanging="425"/>
      </w:pPr>
      <w:r>
        <w:t>关联方承诺</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68" w:line="259" w:lineRule="auto"/>
        <w:ind w:left="106" w:firstLine="0"/>
      </w:pPr>
      <w:r>
        <w:rPr>
          <w:rFonts w:ascii="Cambria" w:eastAsia="Cambria" w:hAnsi="Cambria" w:cs="Cambria"/>
          <w:sz w:val="20"/>
        </w:rPr>
        <w:t xml:space="preserve"> </w:t>
      </w:r>
    </w:p>
    <w:p w:rsidR="00F436CE" w:rsidRDefault="00EA1348">
      <w:pPr>
        <w:numPr>
          <w:ilvl w:val="0"/>
          <w:numId w:val="135"/>
        </w:numPr>
        <w:spacing w:after="49" w:line="259" w:lineRule="auto"/>
        <w:ind w:right="1" w:hanging="425"/>
      </w:pPr>
      <w:r>
        <w:t>其他</w:t>
      </w:r>
      <w:r>
        <w:rPr>
          <w:rFonts w:ascii="Cambria" w:eastAsia="Cambria" w:hAnsi="Cambria" w:cs="Cambria"/>
          <w:b/>
          <w:sz w:val="20"/>
        </w:rPr>
        <w:t xml:space="preserve"> </w:t>
      </w:r>
    </w:p>
    <w:p w:rsidR="00F436CE" w:rsidRDefault="00EA1348">
      <w:pPr>
        <w:ind w:left="101" w:right="1"/>
      </w:pPr>
      <w:r>
        <w:t>□</w:t>
      </w:r>
      <w:r>
        <w:t>适用</w:t>
      </w:r>
      <w:r>
        <w:t xml:space="preserve">  √</w:t>
      </w:r>
      <w:r>
        <w:t>不适用</w:t>
      </w:r>
      <w:r>
        <w:t xml:space="preserve"> </w:t>
      </w:r>
      <w:r>
        <w:rPr>
          <w:rFonts w:ascii="Cambria" w:eastAsia="Cambria" w:hAnsi="Cambria" w:cs="Cambria"/>
          <w:b/>
          <w:sz w:val="20"/>
        </w:rPr>
        <w:t xml:space="preserve"> </w:t>
      </w:r>
    </w:p>
    <w:p w:rsidR="00F436CE" w:rsidRDefault="00EA1348">
      <w:pPr>
        <w:spacing w:after="44" w:line="259" w:lineRule="auto"/>
        <w:ind w:left="106" w:firstLine="0"/>
      </w:pPr>
      <w:r>
        <w:lastRenderedPageBreak/>
        <w:t xml:space="preserve"> </w:t>
      </w:r>
    </w:p>
    <w:p w:rsidR="00F436CE" w:rsidRDefault="00EA1348">
      <w:pPr>
        <w:spacing w:after="70"/>
        <w:ind w:left="101" w:right="1"/>
      </w:pPr>
      <w:r>
        <w:t>十三、</w:t>
      </w:r>
      <w:r>
        <w:t xml:space="preserve"> </w:t>
      </w:r>
      <w:r>
        <w:t>股份支付</w:t>
      </w:r>
      <w:r>
        <w:rPr>
          <w:rFonts w:ascii="Arial" w:eastAsia="Arial" w:hAnsi="Arial" w:cs="Arial"/>
          <w:b/>
        </w:rPr>
        <w:t xml:space="preserve"> </w:t>
      </w:r>
    </w:p>
    <w:p w:rsidR="00F436CE" w:rsidRDefault="00EA1348">
      <w:pPr>
        <w:numPr>
          <w:ilvl w:val="0"/>
          <w:numId w:val="136"/>
        </w:numPr>
        <w:spacing w:after="70"/>
        <w:ind w:right="1" w:hanging="425"/>
      </w:pPr>
      <w:r>
        <w:t>股份支付总体情况</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6"/>
        </w:numPr>
        <w:spacing w:after="70"/>
        <w:ind w:right="1" w:hanging="425"/>
      </w:pPr>
      <w:r>
        <w:t>以权益结算的股份支付情况</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6"/>
        </w:numPr>
        <w:spacing w:after="72"/>
        <w:ind w:right="1" w:hanging="425"/>
      </w:pPr>
      <w:r>
        <w:t>以现金结算的股份支付情况</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36"/>
        </w:numPr>
        <w:spacing w:after="71"/>
        <w:ind w:right="1" w:hanging="425"/>
      </w:pPr>
      <w:r>
        <w:t>股份支付的修改、终止情况</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r>
        <w:rPr>
          <w:rFonts w:ascii="Calibri" w:eastAsia="Calibri" w:hAnsi="Calibri" w:cs="Calibri"/>
        </w:rPr>
        <w:t xml:space="preserve"> </w:t>
      </w:r>
    </w:p>
    <w:p w:rsidR="00F436CE" w:rsidRDefault="00EA1348">
      <w:pPr>
        <w:spacing w:after="45" w:line="259" w:lineRule="auto"/>
        <w:ind w:left="317" w:firstLine="0"/>
      </w:pPr>
      <w:r>
        <w:t xml:space="preserve"> </w:t>
      </w:r>
    </w:p>
    <w:p w:rsidR="00F436CE" w:rsidRDefault="00EA1348">
      <w:pPr>
        <w:numPr>
          <w:ilvl w:val="0"/>
          <w:numId w:val="136"/>
        </w:numPr>
        <w:spacing w:after="70"/>
        <w:ind w:right="1" w:hanging="425"/>
      </w:pPr>
      <w:r>
        <w:t>其他</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67"/>
        <w:ind w:left="101" w:right="1"/>
      </w:pPr>
      <w:r>
        <w:t>十四、</w:t>
      </w:r>
      <w:r>
        <w:t xml:space="preserve"> </w:t>
      </w:r>
      <w:r>
        <w:t>承诺及或有事项</w:t>
      </w:r>
      <w:r>
        <w:rPr>
          <w:rFonts w:ascii="Arial" w:eastAsia="Arial" w:hAnsi="Arial" w:cs="Arial"/>
          <w:b/>
        </w:rPr>
        <w:t xml:space="preserve"> </w:t>
      </w:r>
    </w:p>
    <w:p w:rsidR="00F436CE" w:rsidRDefault="00EA1348">
      <w:pPr>
        <w:numPr>
          <w:ilvl w:val="0"/>
          <w:numId w:val="137"/>
        </w:numPr>
        <w:spacing w:line="304" w:lineRule="auto"/>
        <w:ind w:right="1" w:hanging="425"/>
      </w:pPr>
      <w:r>
        <w:t>重要承诺事项</w:t>
      </w:r>
      <w:r>
        <w:t xml:space="preserve"> √</w:t>
      </w:r>
      <w:r>
        <w:t>适用</w:t>
      </w:r>
      <w:r>
        <w:t xml:space="preserve"> □</w:t>
      </w:r>
      <w:r>
        <w:t>不适用</w:t>
      </w:r>
      <w:r>
        <w:t xml:space="preserve">  </w:t>
      </w:r>
    </w:p>
    <w:p w:rsidR="00F436CE" w:rsidRDefault="00EA1348">
      <w:pPr>
        <w:ind w:left="101" w:right="1"/>
      </w:pPr>
      <w:r>
        <w:t>资产负债表日存在的对外重要承诺、性质、金额</w:t>
      </w:r>
      <w:r>
        <w:t xml:space="preserve"> </w:t>
      </w:r>
    </w:p>
    <w:p w:rsidR="00F436CE" w:rsidRDefault="00EA1348">
      <w:pPr>
        <w:ind w:left="91" w:right="1" w:firstLine="420"/>
      </w:pPr>
      <w:r>
        <w:t>如财务报表附注七、</w:t>
      </w:r>
      <w:r>
        <w:t>22</w:t>
      </w:r>
      <w:r>
        <w:t>所述，子公司西安艾艾精工输送系统有限公司</w:t>
      </w:r>
      <w:r>
        <w:t>2022</w:t>
      </w:r>
      <w:r>
        <w:t>年开始工业用轻型输送带及智能输送装备制造厂房的投资建设，厂房项目预算支出</w:t>
      </w:r>
      <w:r>
        <w:t>4,500.00</w:t>
      </w:r>
      <w:r>
        <w:t>万元，截至</w:t>
      </w:r>
      <w:r>
        <w:t>2022</w:t>
      </w:r>
      <w:r>
        <w:t>年</w:t>
      </w:r>
    </w:p>
    <w:p w:rsidR="00F436CE" w:rsidRDefault="00EA1348">
      <w:pPr>
        <w:ind w:left="101" w:right="1"/>
      </w:pPr>
      <w:r>
        <w:t>12</w:t>
      </w:r>
      <w:r>
        <w:t>月</w:t>
      </w:r>
      <w:r>
        <w:t>31</w:t>
      </w:r>
      <w:r>
        <w:t>日止，已累计签订承包施工等合同金额为</w:t>
      </w:r>
      <w:r>
        <w:t>5,570.38</w:t>
      </w:r>
      <w:r>
        <w:t>万元，累计支出</w:t>
      </w:r>
      <w:r>
        <w:t>3,451.93</w:t>
      </w:r>
      <w:r>
        <w:t>万元。</w:t>
      </w:r>
      <w:r>
        <w:t xml:space="preserve"> </w:t>
      </w:r>
    </w:p>
    <w:p w:rsidR="00F436CE" w:rsidRDefault="00EA1348">
      <w:pPr>
        <w:ind w:left="91" w:right="1" w:firstLine="420"/>
      </w:pPr>
      <w:r>
        <w:t>除存在上述承诺事项外，截止</w:t>
      </w:r>
      <w:r>
        <w:t>2022</w:t>
      </w:r>
      <w:r>
        <w:t>年</w:t>
      </w:r>
      <w:r>
        <w:t>12</w:t>
      </w:r>
      <w:r>
        <w:t>月</w:t>
      </w:r>
      <w:r>
        <w:t>31</w:t>
      </w:r>
      <w:r>
        <w:t>日，本公司无其他应披露未披露的重大承诺事项。</w:t>
      </w:r>
      <w:r>
        <w:t xml:space="preserve"> </w:t>
      </w:r>
    </w:p>
    <w:p w:rsidR="00F436CE" w:rsidRDefault="00EA1348">
      <w:pPr>
        <w:spacing w:after="44" w:line="259" w:lineRule="auto"/>
        <w:ind w:left="106" w:firstLine="0"/>
      </w:pPr>
      <w:r>
        <w:t xml:space="preserve"> </w:t>
      </w:r>
    </w:p>
    <w:p w:rsidR="00F436CE" w:rsidRDefault="00EA1348">
      <w:pPr>
        <w:numPr>
          <w:ilvl w:val="0"/>
          <w:numId w:val="137"/>
        </w:numPr>
        <w:spacing w:after="81"/>
        <w:ind w:right="1" w:hanging="425"/>
      </w:pPr>
      <w:r>
        <w:t>或有事项</w:t>
      </w:r>
      <w:r>
        <w:rPr>
          <w:rFonts w:ascii="Calibri" w:eastAsia="Calibri" w:hAnsi="Calibri" w:cs="Calibri"/>
          <w:b/>
        </w:rPr>
        <w:t xml:space="preserve"> </w:t>
      </w:r>
    </w:p>
    <w:p w:rsidR="00F436CE" w:rsidRDefault="00EA1348">
      <w:pPr>
        <w:spacing w:after="58"/>
        <w:ind w:left="101" w:right="1"/>
      </w:pPr>
      <w:r>
        <w:t>(1).</w:t>
      </w:r>
      <w:r>
        <w:rPr>
          <w:rFonts w:ascii="Arial" w:eastAsia="Arial" w:hAnsi="Arial" w:cs="Arial"/>
          <w:b/>
        </w:rPr>
        <w:t xml:space="preserve"> </w:t>
      </w:r>
      <w:r>
        <w:t>资产负债表日存在的重要或有事项</w:t>
      </w:r>
      <w:r>
        <w:t xml:space="preserve"> </w:t>
      </w:r>
    </w:p>
    <w:p w:rsidR="00F436CE" w:rsidRDefault="00EA1348">
      <w:pPr>
        <w:ind w:left="101" w:right="1"/>
      </w:pPr>
      <w:r>
        <w:t>√</w:t>
      </w:r>
      <w:r>
        <w:t>适用</w:t>
      </w:r>
      <w:r>
        <w:t xml:space="preserve">  □</w:t>
      </w:r>
      <w:r>
        <w:t>不适用</w:t>
      </w:r>
      <w:r>
        <w:t xml:space="preserve">  </w:t>
      </w:r>
    </w:p>
    <w:p w:rsidR="00F436CE" w:rsidRDefault="00EA1348">
      <w:pPr>
        <w:ind w:left="91" w:right="1" w:firstLine="420"/>
      </w:pPr>
      <w:r>
        <w:t>如附注九、（</w:t>
      </w:r>
      <w:r>
        <w:t>3</w:t>
      </w:r>
      <w:r>
        <w:t>）在合营企业或联营企业中的权益中所述，金锋馥及其实控人拟给予本公司的补偿尚在协商中。</w:t>
      </w:r>
      <w:r>
        <w:t xml:space="preserve"> </w:t>
      </w:r>
    </w:p>
    <w:p w:rsidR="00F436CE" w:rsidRDefault="00EA1348">
      <w:pPr>
        <w:spacing w:after="0"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公司没有需要披露的重要或有事项，也应予以说明：</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除上述事项外，本公司不存在需要披露的重要或有事项。</w:t>
      </w:r>
      <w:r>
        <w:t xml:space="preserve"> </w:t>
      </w:r>
    </w:p>
    <w:p w:rsidR="00F436CE" w:rsidRDefault="00EA1348">
      <w:pPr>
        <w:spacing w:after="63" w:line="259" w:lineRule="auto"/>
        <w:ind w:left="106" w:firstLine="0"/>
      </w:pPr>
      <w:r>
        <w:rPr>
          <w:rFonts w:ascii="Calibri" w:eastAsia="Calibri" w:hAnsi="Calibri" w:cs="Calibri"/>
        </w:rPr>
        <w:t xml:space="preserve"> </w:t>
      </w:r>
    </w:p>
    <w:p w:rsidR="00F436CE" w:rsidRDefault="00EA1348">
      <w:pPr>
        <w:numPr>
          <w:ilvl w:val="0"/>
          <w:numId w:val="137"/>
        </w:numPr>
        <w:spacing w:after="70"/>
        <w:ind w:right="1" w:hanging="425"/>
      </w:pPr>
      <w:r>
        <w:t>其他</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69"/>
        <w:ind w:left="101" w:right="1"/>
      </w:pPr>
      <w:r>
        <w:t>十五、</w:t>
      </w:r>
      <w:r>
        <w:t xml:space="preserve"> </w:t>
      </w:r>
      <w:r>
        <w:t>资产负债表日后事项</w:t>
      </w:r>
      <w:r>
        <w:rPr>
          <w:rFonts w:ascii="Arial" w:eastAsia="Arial" w:hAnsi="Arial" w:cs="Arial"/>
          <w:b/>
        </w:rPr>
        <w:t xml:space="preserve"> </w:t>
      </w:r>
    </w:p>
    <w:p w:rsidR="00F436CE" w:rsidRDefault="00EA1348">
      <w:pPr>
        <w:numPr>
          <w:ilvl w:val="0"/>
          <w:numId w:val="138"/>
        </w:numPr>
        <w:spacing w:after="71"/>
        <w:ind w:right="1" w:hanging="425"/>
      </w:pPr>
      <w:r>
        <w:t>重要的非调整事项</w:t>
      </w:r>
      <w:r>
        <w:rPr>
          <w:rFonts w:ascii="Calibri" w:eastAsia="Calibri" w:hAnsi="Calibri" w:cs="Calibri"/>
          <w:b/>
        </w:rPr>
        <w:t xml:space="preserve"> </w:t>
      </w:r>
    </w:p>
    <w:p w:rsidR="00F436CE" w:rsidRDefault="00EA1348">
      <w:pPr>
        <w:spacing w:after="55"/>
        <w:ind w:left="101" w:right="1"/>
      </w:pPr>
      <w:r>
        <w:t>□</w:t>
      </w:r>
      <w:r>
        <w:t>适用</w:t>
      </w:r>
      <w:r>
        <w:t xml:space="preserve"> √</w:t>
      </w:r>
      <w:r>
        <w:t>不适用</w:t>
      </w:r>
      <w:r>
        <w:t xml:space="preserve">  </w:t>
      </w:r>
    </w:p>
    <w:p w:rsidR="00F436CE" w:rsidRDefault="00EA1348">
      <w:pPr>
        <w:numPr>
          <w:ilvl w:val="0"/>
          <w:numId w:val="138"/>
        </w:numPr>
        <w:spacing w:after="70"/>
        <w:ind w:right="1" w:hanging="425"/>
      </w:pPr>
      <w:r>
        <w:t>利润分配情况</w:t>
      </w:r>
      <w:r>
        <w:rPr>
          <w:rFonts w:ascii="Calibri" w:eastAsia="Calibri" w:hAnsi="Calibri" w:cs="Calibri"/>
          <w:b/>
        </w:rPr>
        <w:t xml:space="preserve"> </w:t>
      </w:r>
    </w:p>
    <w:p w:rsidR="00F436CE" w:rsidRDefault="00EA1348">
      <w:pPr>
        <w:ind w:left="101" w:right="1"/>
      </w:pPr>
      <w:r>
        <w:lastRenderedPageBreak/>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723"/>
        <w:gridCol w:w="5327"/>
      </w:tblGrid>
      <w:tr w:rsidR="00F436CE">
        <w:trPr>
          <w:trHeight w:val="281"/>
        </w:trPr>
        <w:tc>
          <w:tcPr>
            <w:tcW w:w="372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拟分配的利润或股利</w:t>
            </w:r>
            <w:r>
              <w:t xml:space="preserve"> </w:t>
            </w:r>
          </w:p>
        </w:tc>
        <w:tc>
          <w:tcPr>
            <w:tcW w:w="53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 </w:t>
            </w:r>
          </w:p>
        </w:tc>
      </w:tr>
      <w:tr w:rsidR="00F436CE">
        <w:trPr>
          <w:trHeight w:val="283"/>
        </w:trPr>
        <w:tc>
          <w:tcPr>
            <w:tcW w:w="372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经审议批准宣告发放的利润或股利</w:t>
            </w:r>
            <w:r>
              <w:t xml:space="preserve"> </w:t>
            </w:r>
          </w:p>
        </w:tc>
        <w:tc>
          <w:tcPr>
            <w:tcW w:w="53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0 </w:t>
            </w:r>
          </w:p>
        </w:tc>
      </w:tr>
    </w:tbl>
    <w:p w:rsidR="00F436CE" w:rsidRDefault="00EA1348">
      <w:pPr>
        <w:spacing w:after="46" w:line="259" w:lineRule="auto"/>
        <w:ind w:left="106" w:firstLine="0"/>
      </w:pPr>
      <w:r>
        <w:t xml:space="preserve"> </w:t>
      </w:r>
    </w:p>
    <w:p w:rsidR="00F436CE" w:rsidRDefault="00EA1348">
      <w:pPr>
        <w:numPr>
          <w:ilvl w:val="0"/>
          <w:numId w:val="138"/>
        </w:numPr>
        <w:spacing w:after="69"/>
        <w:ind w:right="1" w:hanging="425"/>
      </w:pPr>
      <w:r>
        <w:t>销售退回</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38"/>
        </w:numPr>
        <w:spacing w:after="69"/>
        <w:ind w:right="1" w:hanging="425"/>
      </w:pPr>
      <w:r>
        <w:t>其他资产负债表日后事项说明</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除存在上述资产负债表日后事项外，截至财务报告批准报出日止，本公司无其他应披露未披露的重大资产负债表日后事项。</w:t>
      </w:r>
      <w:r>
        <w:t xml:space="preserve"> </w:t>
      </w:r>
    </w:p>
    <w:p w:rsidR="00F436CE" w:rsidRDefault="00EA1348">
      <w:pPr>
        <w:spacing w:after="44" w:line="259" w:lineRule="auto"/>
        <w:ind w:left="106" w:firstLine="0"/>
      </w:pPr>
      <w:r>
        <w:t xml:space="preserve"> </w:t>
      </w:r>
    </w:p>
    <w:p w:rsidR="00F436CE" w:rsidRDefault="00EA1348">
      <w:pPr>
        <w:spacing w:line="312" w:lineRule="auto"/>
        <w:ind w:left="101" w:right="6567"/>
      </w:pPr>
      <w:r>
        <w:t>十六、</w:t>
      </w:r>
      <w:r>
        <w:t xml:space="preserve"> </w:t>
      </w:r>
      <w:r>
        <w:t>其他重要事项</w:t>
      </w:r>
      <w:r>
        <w:rPr>
          <w:rFonts w:ascii="Arial" w:eastAsia="Arial" w:hAnsi="Arial" w:cs="Arial"/>
          <w:b/>
        </w:rPr>
        <w:t xml:space="preserve"> </w:t>
      </w:r>
      <w:r>
        <w:t>1</w:t>
      </w:r>
      <w:r>
        <w:t>、</w:t>
      </w:r>
      <w:r>
        <w:rPr>
          <w:rFonts w:ascii="Arial" w:eastAsia="Arial" w:hAnsi="Arial" w:cs="Arial"/>
          <w:b/>
        </w:rPr>
        <w:t xml:space="preserve"> </w:t>
      </w:r>
      <w:r>
        <w:t>前期会计差错更正</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追溯重述法</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(2).</w:t>
      </w:r>
      <w:r>
        <w:rPr>
          <w:rFonts w:ascii="Arial" w:eastAsia="Arial" w:hAnsi="Arial" w:cs="Arial"/>
          <w:b/>
        </w:rPr>
        <w:t xml:space="preserve"> </w:t>
      </w:r>
      <w:r>
        <w:t>未来适用法</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7" w:line="259" w:lineRule="auto"/>
        <w:ind w:left="106" w:firstLine="0"/>
      </w:pPr>
      <w:r>
        <w:t xml:space="preserve"> </w:t>
      </w:r>
    </w:p>
    <w:p w:rsidR="00F436CE" w:rsidRDefault="00EA1348">
      <w:pPr>
        <w:numPr>
          <w:ilvl w:val="0"/>
          <w:numId w:val="139"/>
        </w:numPr>
        <w:spacing w:after="69"/>
        <w:ind w:right="1" w:hanging="425"/>
      </w:pPr>
      <w:r>
        <w:t>债务重组</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9"/>
        </w:numPr>
        <w:spacing w:after="81"/>
        <w:ind w:right="1" w:hanging="425"/>
      </w:pPr>
      <w:r>
        <w:t>资产置换</w:t>
      </w:r>
      <w:r>
        <w:rPr>
          <w:rFonts w:ascii="Calibri" w:eastAsia="Calibri" w:hAnsi="Calibri" w:cs="Calibri"/>
          <w:b/>
        </w:rPr>
        <w:t xml:space="preserve"> </w:t>
      </w:r>
    </w:p>
    <w:p w:rsidR="00F436CE" w:rsidRDefault="00EA1348">
      <w:pPr>
        <w:spacing w:after="135"/>
        <w:ind w:left="101" w:right="1"/>
      </w:pPr>
      <w:r>
        <w:t>(1).</w:t>
      </w:r>
      <w:r>
        <w:rPr>
          <w:rFonts w:ascii="Arial" w:eastAsia="Arial" w:hAnsi="Arial" w:cs="Arial"/>
          <w:b/>
        </w:rPr>
        <w:t xml:space="preserve"> </w:t>
      </w:r>
      <w:r>
        <w:t>非货币性资产交换</w:t>
      </w:r>
      <w:r>
        <w:t xml:space="preserve"> </w:t>
      </w:r>
    </w:p>
    <w:p w:rsidR="00F436CE" w:rsidRDefault="00EA1348">
      <w:pPr>
        <w:spacing w:after="65"/>
        <w:ind w:left="101" w:right="1"/>
      </w:pPr>
      <w:r>
        <w:t>□</w:t>
      </w:r>
      <w:r>
        <w:t>适用</w:t>
      </w:r>
      <w:r>
        <w:t xml:space="preserve">  √</w:t>
      </w:r>
      <w:r>
        <w:t>不适用</w:t>
      </w:r>
      <w:r>
        <w:t xml:space="preserve">  </w:t>
      </w:r>
    </w:p>
    <w:p w:rsidR="00F436CE" w:rsidRDefault="00EA1348">
      <w:pPr>
        <w:spacing w:after="58"/>
        <w:ind w:left="101" w:right="1"/>
      </w:pPr>
      <w:r>
        <w:t>(2).</w:t>
      </w:r>
      <w:r>
        <w:rPr>
          <w:rFonts w:ascii="Arial" w:eastAsia="Arial" w:hAnsi="Arial" w:cs="Arial"/>
          <w:b/>
        </w:rPr>
        <w:t xml:space="preserve"> </w:t>
      </w:r>
      <w:r>
        <w:t>其他资产置换</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9"/>
        </w:numPr>
        <w:spacing w:after="72"/>
        <w:ind w:right="1" w:hanging="425"/>
      </w:pPr>
      <w:r>
        <w:t>年金计划</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r>
        <w:rPr>
          <w:rFonts w:ascii="Calibri" w:eastAsia="Calibri" w:hAnsi="Calibri" w:cs="Calibri"/>
        </w:rPr>
        <w:t xml:space="preserve"> </w:t>
      </w:r>
    </w:p>
    <w:p w:rsidR="00F436CE" w:rsidRDefault="00EA1348">
      <w:pPr>
        <w:spacing w:after="0" w:line="259" w:lineRule="auto"/>
        <w:ind w:left="106" w:firstLine="0"/>
      </w:pPr>
      <w:r>
        <w:t xml:space="preserve"> </w:t>
      </w:r>
    </w:p>
    <w:p w:rsidR="00F436CE" w:rsidRDefault="00EA1348">
      <w:pPr>
        <w:numPr>
          <w:ilvl w:val="0"/>
          <w:numId w:val="139"/>
        </w:numPr>
        <w:spacing w:after="58"/>
        <w:ind w:right="1" w:hanging="425"/>
      </w:pPr>
      <w:r>
        <w:t>终止经营</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39"/>
        </w:numPr>
        <w:spacing w:after="69"/>
        <w:ind w:right="1" w:hanging="425"/>
      </w:pPr>
      <w:r>
        <w:t>分部信息</w:t>
      </w:r>
      <w:r>
        <w:t xml:space="preserve"> </w:t>
      </w:r>
    </w:p>
    <w:p w:rsidR="00F436CE" w:rsidRDefault="00EA1348">
      <w:pPr>
        <w:spacing w:after="58"/>
        <w:ind w:left="101" w:right="1"/>
      </w:pPr>
      <w:r>
        <w:t>(1).</w:t>
      </w:r>
      <w:r>
        <w:rPr>
          <w:rFonts w:ascii="Arial" w:eastAsia="Arial" w:hAnsi="Arial" w:cs="Arial"/>
          <w:b/>
        </w:rPr>
        <w:t xml:space="preserve"> </w:t>
      </w:r>
      <w:r>
        <w:t>报告分部的确定依据与会计政策</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本公司以内部组织结构、管理要求、内部报告制度为依据确定经营分部。本公司的经营分部是指同时满足下列条件的组成部分：</w:t>
      </w:r>
      <w:r>
        <w:t xml:space="preserve"> </w:t>
      </w:r>
    </w:p>
    <w:p w:rsidR="00F436CE" w:rsidRDefault="00EA1348">
      <w:pPr>
        <w:numPr>
          <w:ilvl w:val="0"/>
          <w:numId w:val="140"/>
        </w:numPr>
        <w:ind w:right="1" w:hanging="526"/>
      </w:pPr>
      <w:r>
        <w:t>该组成部分能够在日常活动中产生收入、发生费用；</w:t>
      </w:r>
      <w:r>
        <w:t xml:space="preserve"> </w:t>
      </w:r>
    </w:p>
    <w:p w:rsidR="00F436CE" w:rsidRDefault="00EA1348">
      <w:pPr>
        <w:numPr>
          <w:ilvl w:val="0"/>
          <w:numId w:val="140"/>
        </w:numPr>
        <w:ind w:right="1" w:hanging="526"/>
      </w:pPr>
      <w:r>
        <w:t>管理层能够定期评价该组成部分的经营成果，以决定向其配置资源、评价其业绩；</w:t>
      </w:r>
      <w:r>
        <w:t xml:space="preserve"> </w:t>
      </w:r>
    </w:p>
    <w:p w:rsidR="00F436CE" w:rsidRDefault="00EA1348">
      <w:pPr>
        <w:numPr>
          <w:ilvl w:val="0"/>
          <w:numId w:val="140"/>
        </w:numPr>
        <w:ind w:right="1" w:hanging="526"/>
      </w:pPr>
      <w:r>
        <w:lastRenderedPageBreak/>
        <w:t>能够取得该组成部分的财务状况、经营成果和现金流量等有关会计信息。</w:t>
      </w:r>
      <w:r>
        <w:t xml:space="preserve"> </w:t>
      </w:r>
    </w:p>
    <w:p w:rsidR="00F436CE" w:rsidRDefault="00EA1348">
      <w:pPr>
        <w:ind w:left="101" w:right="1"/>
      </w:pPr>
      <w:r>
        <w:t>本公司以经营分部为基础确定报告分部，满足下列条件之一的经营分部确定为报告分部：</w:t>
      </w:r>
      <w:r>
        <w:t xml:space="preserve"> </w:t>
      </w:r>
    </w:p>
    <w:p w:rsidR="00F436CE" w:rsidRDefault="00EA1348">
      <w:pPr>
        <w:numPr>
          <w:ilvl w:val="0"/>
          <w:numId w:val="141"/>
        </w:numPr>
        <w:ind w:right="1" w:hanging="526"/>
      </w:pPr>
      <w:r>
        <w:t>该经营分部的分部收入占所有分部收入合计的</w:t>
      </w:r>
      <w:r>
        <w:t>10%</w:t>
      </w:r>
      <w:r>
        <w:t>或者以上</w:t>
      </w:r>
      <w:r>
        <w:t>；</w:t>
      </w:r>
      <w:r>
        <w:t xml:space="preserve"> </w:t>
      </w:r>
    </w:p>
    <w:p w:rsidR="00F436CE" w:rsidRDefault="00EA1348">
      <w:pPr>
        <w:numPr>
          <w:ilvl w:val="0"/>
          <w:numId w:val="141"/>
        </w:numPr>
        <w:ind w:right="1" w:hanging="526"/>
      </w:pPr>
      <w:r>
        <w:t>该分部的分部利润（亏损）的绝对额，占所有盈利分部利润合计额或者所有亏损分部亏损合计额的绝对额两者中较大者的</w:t>
      </w:r>
      <w:r>
        <w:t>10%</w:t>
      </w:r>
      <w:r>
        <w:t>或者以上。</w:t>
      </w:r>
      <w:r>
        <w:t xml:space="preserve"> </w:t>
      </w:r>
    </w:p>
    <w:p w:rsidR="00F436CE" w:rsidRDefault="00EA1348">
      <w:pPr>
        <w:ind w:left="101" w:right="1"/>
      </w:pPr>
      <w:r>
        <w:t>本公司的业务单一，主要为生产工业用输送皮带，管理层将此业务视作为一个整体实施管理、评估经营成果，因此，本财务报表不呈报分部信息。</w:t>
      </w:r>
      <w:r>
        <w:t xml:space="preserve"> </w:t>
      </w:r>
    </w:p>
    <w:p w:rsidR="00F436CE" w:rsidRDefault="00EA1348">
      <w:pPr>
        <w:spacing w:after="46" w:line="259" w:lineRule="auto"/>
        <w:ind w:left="106" w:firstLine="0"/>
      </w:pPr>
      <w:r>
        <w:t xml:space="preserve"> </w:t>
      </w:r>
    </w:p>
    <w:p w:rsidR="00F436CE" w:rsidRDefault="00EA1348">
      <w:pPr>
        <w:spacing w:after="59"/>
        <w:ind w:left="101" w:right="1"/>
      </w:pPr>
      <w:r>
        <w:t>(2).</w:t>
      </w:r>
      <w:r>
        <w:rPr>
          <w:rFonts w:ascii="Arial" w:eastAsia="Arial" w:hAnsi="Arial" w:cs="Arial"/>
          <w:b/>
        </w:rPr>
        <w:t xml:space="preserve"> </w:t>
      </w:r>
      <w:r>
        <w:t>报告分部的财务信息</w:t>
      </w:r>
      <w:r>
        <w:t xml:space="preserve"> </w:t>
      </w:r>
    </w:p>
    <w:p w:rsidR="00F436CE" w:rsidRDefault="00EA1348">
      <w:pPr>
        <w:spacing w:after="82"/>
        <w:ind w:left="101" w:right="1"/>
      </w:pPr>
      <w:r>
        <w:t>□</w:t>
      </w:r>
      <w:r>
        <w:t>适用</w:t>
      </w:r>
      <w:r>
        <w:t xml:space="preserve">  √</w:t>
      </w:r>
      <w:r>
        <w:t>不适用</w:t>
      </w:r>
      <w:r>
        <w:t xml:space="preserve"> </w:t>
      </w:r>
      <w:r>
        <w:rPr>
          <w:rFonts w:ascii="Calibri" w:eastAsia="Calibri" w:hAnsi="Calibri" w:cs="Calibri"/>
        </w:rPr>
        <w:t xml:space="preserve"> </w:t>
      </w:r>
    </w:p>
    <w:p w:rsidR="00F436CE" w:rsidRDefault="00EA1348">
      <w:pPr>
        <w:spacing w:after="58"/>
        <w:ind w:left="101" w:right="1"/>
      </w:pPr>
      <w:r>
        <w:t>(3).</w:t>
      </w:r>
      <w:r>
        <w:rPr>
          <w:rFonts w:ascii="Arial" w:eastAsia="Arial" w:hAnsi="Arial" w:cs="Arial"/>
          <w:b/>
        </w:rPr>
        <w:t xml:space="preserve"> </w:t>
      </w:r>
      <w:r>
        <w:t>公司无报告分部的，或者不能披露各报告分部的资产总额和负债总额的，应说明原因</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(4).</w:t>
      </w:r>
      <w:r>
        <w:rPr>
          <w:rFonts w:ascii="Arial" w:eastAsia="Arial" w:hAnsi="Arial" w:cs="Arial"/>
          <w:b/>
        </w:rPr>
        <w:t xml:space="preserve"> </w:t>
      </w: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numPr>
          <w:ilvl w:val="0"/>
          <w:numId w:val="142"/>
        </w:numPr>
        <w:spacing w:after="149"/>
        <w:ind w:right="1" w:hanging="425"/>
      </w:pPr>
      <w:r>
        <w:t>其他对投资者决策有影响的重要交易和事项</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45" w:line="259" w:lineRule="auto"/>
        <w:ind w:left="106" w:firstLine="0"/>
      </w:pPr>
      <w:r>
        <w:t xml:space="preserve"> </w:t>
      </w:r>
    </w:p>
    <w:p w:rsidR="00F436CE" w:rsidRDefault="00EA1348">
      <w:pPr>
        <w:numPr>
          <w:ilvl w:val="0"/>
          <w:numId w:val="142"/>
        </w:numPr>
        <w:spacing w:after="70"/>
        <w:ind w:right="1" w:hanging="425"/>
      </w:pPr>
      <w:r>
        <w:t>其他</w:t>
      </w:r>
      <w:r>
        <w:rPr>
          <w:rFonts w:ascii="Calibri" w:eastAsia="Calibri" w:hAnsi="Calibri" w:cs="Calibri"/>
          <w:b/>
        </w:rPr>
        <w:t xml:space="preserve"> </w:t>
      </w:r>
    </w:p>
    <w:p w:rsidR="00F436CE" w:rsidRDefault="00EA1348">
      <w:pPr>
        <w:spacing w:after="44"/>
        <w:ind w:left="101" w:right="1"/>
      </w:pPr>
      <w:r>
        <w:t>□</w:t>
      </w:r>
      <w:r>
        <w:t>适用</w:t>
      </w:r>
      <w:r>
        <w:t xml:space="preserve">  √</w:t>
      </w:r>
      <w:r>
        <w:t>不适用</w:t>
      </w:r>
      <w:r>
        <w:t xml:space="preserve">  </w:t>
      </w:r>
    </w:p>
    <w:p w:rsidR="00F436CE" w:rsidRDefault="00EA1348">
      <w:pPr>
        <w:spacing w:after="56"/>
        <w:ind w:left="101" w:right="1"/>
      </w:pPr>
      <w:r>
        <w:t>十七、</w:t>
      </w:r>
      <w:r>
        <w:t xml:space="preserve"> </w:t>
      </w:r>
      <w:r>
        <w:t>母公司财务报表主要项目注释</w:t>
      </w:r>
      <w:r>
        <w:t xml:space="preserve"> </w:t>
      </w:r>
    </w:p>
    <w:p w:rsidR="00F436CE" w:rsidRDefault="00EA1348">
      <w:pPr>
        <w:spacing w:after="78"/>
        <w:ind w:left="101" w:right="1"/>
      </w:pPr>
      <w:r>
        <w:t>1</w:t>
      </w:r>
      <w:r>
        <w:t>、</w:t>
      </w:r>
      <w:r>
        <w:rPr>
          <w:rFonts w:ascii="Arial" w:eastAsia="Arial" w:hAnsi="Arial" w:cs="Arial"/>
          <w:b/>
        </w:rPr>
        <w:t xml:space="preserve"> </w:t>
      </w:r>
      <w:r>
        <w:t>应收账款</w:t>
      </w:r>
      <w:r>
        <w:rPr>
          <w:rFonts w:ascii="Calibri" w:eastAsia="Calibri" w:hAnsi="Calibri" w:cs="Calibri"/>
          <w:b/>
        </w:rPr>
        <w:t xml:space="preserve"> </w:t>
      </w:r>
    </w:p>
    <w:p w:rsidR="00F436CE" w:rsidRDefault="00EA1348">
      <w:pPr>
        <w:spacing w:after="60"/>
        <w:ind w:left="101" w:right="1"/>
      </w:pPr>
      <w:r>
        <w:t>(1).</w:t>
      </w:r>
      <w:r>
        <w:rPr>
          <w:rFonts w:ascii="Arial" w:eastAsia="Arial" w:hAnsi="Arial" w:cs="Arial"/>
          <w:b/>
        </w:rPr>
        <w:t xml:space="preserve"> </w:t>
      </w:r>
      <w:r>
        <w:t>按账龄披露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62" w:type="dxa"/>
        <w:tblInd w:w="-7" w:type="dxa"/>
        <w:tblCellMar>
          <w:top w:w="34" w:type="dxa"/>
          <w:left w:w="113" w:type="dxa"/>
          <w:bottom w:w="0" w:type="dxa"/>
          <w:right w:w="10" w:type="dxa"/>
        </w:tblCellMar>
        <w:tblLook w:val="04A0" w:firstRow="1" w:lastRow="0" w:firstColumn="1" w:lastColumn="0" w:noHBand="0" w:noVBand="1"/>
      </w:tblPr>
      <w:tblGrid>
        <w:gridCol w:w="4451"/>
        <w:gridCol w:w="4611"/>
      </w:tblGrid>
      <w:tr w:rsidR="00F436CE">
        <w:trPr>
          <w:trHeight w:val="281"/>
        </w:trPr>
        <w:tc>
          <w:tcPr>
            <w:tcW w:w="44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账龄</w:t>
            </w:r>
            <w:r>
              <w:t xml:space="preserve"> </w:t>
            </w:r>
          </w:p>
        </w:tc>
        <w:tc>
          <w:tcPr>
            <w:tcW w:w="4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期末账面余额</w:t>
            </w:r>
            <w:r>
              <w:t xml:space="preserve"> </w:t>
            </w:r>
          </w:p>
        </w:tc>
      </w:tr>
      <w:tr w:rsidR="00F436CE">
        <w:trPr>
          <w:trHeight w:val="283"/>
        </w:trPr>
        <w:tc>
          <w:tcPr>
            <w:tcW w:w="4451"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1</w:t>
            </w:r>
            <w:r>
              <w:t>年以内</w:t>
            </w:r>
            <w:r>
              <w:rPr>
                <w:color w:val="FF0000"/>
              </w:rPr>
              <w:t xml:space="preserve"> </w:t>
            </w:r>
          </w:p>
        </w:tc>
        <w:tc>
          <w:tcPr>
            <w:tcW w:w="4611"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4451"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t>其中：</w:t>
            </w:r>
            <w:r>
              <w:t>1</w:t>
            </w:r>
            <w:r>
              <w:t>年以内分项</w:t>
            </w:r>
            <w:r>
              <w:t xml:space="preserve"> </w:t>
            </w:r>
          </w:p>
        </w:tc>
        <w:tc>
          <w:tcPr>
            <w:tcW w:w="4611"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1"/>
        </w:trPr>
        <w:tc>
          <w:tcPr>
            <w:tcW w:w="44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4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47,356,281.54 </w:t>
            </w:r>
          </w:p>
        </w:tc>
      </w:tr>
      <w:tr w:rsidR="00F436CE">
        <w:trPr>
          <w:trHeight w:val="283"/>
        </w:trPr>
        <w:tc>
          <w:tcPr>
            <w:tcW w:w="44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年以内小计</w:t>
            </w:r>
            <w:r>
              <w:t xml:space="preserve"> </w:t>
            </w:r>
          </w:p>
        </w:tc>
        <w:tc>
          <w:tcPr>
            <w:tcW w:w="4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47,356,281.54 </w:t>
            </w:r>
          </w:p>
        </w:tc>
      </w:tr>
      <w:tr w:rsidR="00F436CE">
        <w:trPr>
          <w:trHeight w:val="283"/>
        </w:trPr>
        <w:tc>
          <w:tcPr>
            <w:tcW w:w="44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至</w:t>
            </w:r>
            <w:r>
              <w:t>2</w:t>
            </w:r>
            <w:r>
              <w:t>年</w:t>
            </w:r>
            <w:r>
              <w:t xml:space="preserve"> </w:t>
            </w:r>
          </w:p>
        </w:tc>
        <w:tc>
          <w:tcPr>
            <w:tcW w:w="4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15,697,752.54 </w:t>
            </w:r>
          </w:p>
        </w:tc>
      </w:tr>
      <w:tr w:rsidR="00F436CE">
        <w:trPr>
          <w:trHeight w:val="281"/>
        </w:trPr>
        <w:tc>
          <w:tcPr>
            <w:tcW w:w="44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w:t>
            </w:r>
            <w:r>
              <w:t>至</w:t>
            </w:r>
            <w:r>
              <w:t>3</w:t>
            </w:r>
            <w:r>
              <w:t>年</w:t>
            </w:r>
            <w:r>
              <w:t xml:space="preserve"> </w:t>
            </w:r>
          </w:p>
        </w:tc>
        <w:tc>
          <w:tcPr>
            <w:tcW w:w="4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2,364,760.18 </w:t>
            </w:r>
          </w:p>
        </w:tc>
      </w:tr>
      <w:tr w:rsidR="00F436CE">
        <w:trPr>
          <w:trHeight w:val="283"/>
        </w:trPr>
        <w:tc>
          <w:tcPr>
            <w:tcW w:w="44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3</w:t>
            </w:r>
            <w:r>
              <w:t>年以上</w:t>
            </w:r>
            <w:r>
              <w:t xml:space="preserve"> </w:t>
            </w:r>
          </w:p>
        </w:tc>
        <w:tc>
          <w:tcPr>
            <w:tcW w:w="4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1,350,370.32 </w:t>
            </w:r>
          </w:p>
        </w:tc>
      </w:tr>
      <w:tr w:rsidR="00F436CE">
        <w:trPr>
          <w:trHeight w:val="283"/>
        </w:trPr>
        <w:tc>
          <w:tcPr>
            <w:tcW w:w="445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合计</w:t>
            </w:r>
            <w:r>
              <w:t xml:space="preserve"> </w:t>
            </w:r>
          </w:p>
        </w:tc>
        <w:tc>
          <w:tcPr>
            <w:tcW w:w="461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66,769,164.58 </w:t>
            </w:r>
          </w:p>
        </w:tc>
      </w:tr>
    </w:tbl>
    <w:p w:rsidR="00F436CE" w:rsidRDefault="00EA1348">
      <w:pPr>
        <w:spacing w:after="0" w:line="259" w:lineRule="auto"/>
        <w:ind w:left="106" w:firstLine="0"/>
      </w:pPr>
      <w:r>
        <w:t xml:space="preserve"> </w:t>
      </w:r>
    </w:p>
    <w:p w:rsidR="00F436CE" w:rsidRDefault="00EA1348">
      <w:pPr>
        <w:spacing w:after="58"/>
        <w:ind w:left="101" w:right="1"/>
      </w:pPr>
      <w:r>
        <w:t>(2).</w:t>
      </w:r>
      <w:r>
        <w:rPr>
          <w:rFonts w:ascii="Arial" w:eastAsia="Arial" w:hAnsi="Arial" w:cs="Arial"/>
          <w:b/>
        </w:rPr>
        <w:t xml:space="preserve"> </w:t>
      </w:r>
      <w:r>
        <w:t>按坏账计提方法分类披露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31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0418" w:type="dxa"/>
        <w:tblInd w:w="-686" w:type="dxa"/>
        <w:tblCellMar>
          <w:top w:w="26" w:type="dxa"/>
          <w:left w:w="106" w:type="dxa"/>
          <w:bottom w:w="0" w:type="dxa"/>
          <w:right w:w="32" w:type="dxa"/>
        </w:tblCellMar>
        <w:tblLook w:val="04A0" w:firstRow="1" w:lastRow="0" w:firstColumn="1" w:lastColumn="0" w:noHBand="0" w:noVBand="1"/>
      </w:tblPr>
      <w:tblGrid>
        <w:gridCol w:w="837"/>
        <w:gridCol w:w="1190"/>
        <w:gridCol w:w="668"/>
        <w:gridCol w:w="1117"/>
        <w:gridCol w:w="593"/>
        <w:gridCol w:w="1193"/>
        <w:gridCol w:w="1265"/>
        <w:gridCol w:w="667"/>
        <w:gridCol w:w="1117"/>
        <w:gridCol w:w="518"/>
        <w:gridCol w:w="1253"/>
      </w:tblGrid>
      <w:tr w:rsidR="00F436CE">
        <w:trPr>
          <w:trHeight w:val="271"/>
        </w:trPr>
        <w:tc>
          <w:tcPr>
            <w:tcW w:w="83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6" w:firstLine="0"/>
              <w:jc w:val="center"/>
            </w:pPr>
            <w:r>
              <w:rPr>
                <w:sz w:val="15"/>
              </w:rPr>
              <w:t>类别</w:t>
            </w:r>
            <w:r>
              <w:rPr>
                <w:sz w:val="15"/>
              </w:rPr>
              <w:t xml:space="preserve"> </w:t>
            </w:r>
          </w:p>
        </w:tc>
        <w:tc>
          <w:tcPr>
            <w:tcW w:w="4760" w:type="dxa"/>
            <w:gridSpan w:val="5"/>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5"/>
              </w:rPr>
              <w:t>期末余额</w:t>
            </w:r>
            <w:r>
              <w:rPr>
                <w:sz w:val="15"/>
              </w:rPr>
              <w:t xml:space="preserve"> </w:t>
            </w:r>
          </w:p>
        </w:tc>
        <w:tc>
          <w:tcPr>
            <w:tcW w:w="3567" w:type="dxa"/>
            <w:gridSpan w:val="4"/>
            <w:tcBorders>
              <w:top w:val="single" w:sz="4" w:space="0" w:color="000000"/>
              <w:left w:val="single" w:sz="4" w:space="0" w:color="000000"/>
              <w:bottom w:val="single" w:sz="4" w:space="0" w:color="000000"/>
              <w:right w:val="nil"/>
            </w:tcBorders>
          </w:tcPr>
          <w:p w:rsidR="00F436CE" w:rsidRDefault="00EA1348">
            <w:pPr>
              <w:spacing w:after="0" w:line="259" w:lineRule="auto"/>
              <w:ind w:left="1177" w:firstLine="0"/>
              <w:jc w:val="center"/>
            </w:pPr>
            <w:r>
              <w:rPr>
                <w:sz w:val="15"/>
              </w:rPr>
              <w:t>期初余额</w:t>
            </w:r>
            <w:r>
              <w:rPr>
                <w:sz w:val="15"/>
              </w:rPr>
              <w:t xml:space="preserve"> </w:t>
            </w:r>
          </w:p>
        </w:tc>
        <w:tc>
          <w:tcPr>
            <w:tcW w:w="125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35"/>
        </w:trPr>
        <w:tc>
          <w:tcPr>
            <w:tcW w:w="0" w:type="auto"/>
            <w:vMerge/>
            <w:tcBorders>
              <w:top w:val="nil"/>
              <w:left w:val="single" w:sz="4" w:space="0" w:color="000000"/>
              <w:bottom w:val="nil"/>
              <w:right w:val="single" w:sz="4" w:space="0" w:color="000000"/>
            </w:tcBorders>
          </w:tcPr>
          <w:p w:rsidR="00F436CE" w:rsidRDefault="00F436CE">
            <w:pPr>
              <w:spacing w:after="160" w:line="259" w:lineRule="auto"/>
              <w:ind w:left="0" w:firstLine="0"/>
            </w:pPr>
          </w:p>
        </w:tc>
        <w:tc>
          <w:tcPr>
            <w:tcW w:w="1858"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6" w:firstLine="0"/>
              <w:jc w:val="center"/>
            </w:pPr>
            <w:r>
              <w:rPr>
                <w:sz w:val="15"/>
              </w:rPr>
              <w:t>账面余额</w:t>
            </w:r>
            <w:r>
              <w:rPr>
                <w:sz w:val="15"/>
              </w:rPr>
              <w:t xml:space="preserve"> </w:t>
            </w:r>
          </w:p>
        </w:tc>
        <w:tc>
          <w:tcPr>
            <w:tcW w:w="1709"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1" w:firstLine="0"/>
              <w:jc w:val="center"/>
            </w:pPr>
            <w:r>
              <w:rPr>
                <w:sz w:val="15"/>
              </w:rPr>
              <w:t>坏账准备</w:t>
            </w:r>
            <w:r>
              <w:rPr>
                <w:sz w:val="15"/>
              </w:rPr>
              <w:t xml:space="preserve"> </w:t>
            </w:r>
          </w:p>
        </w:tc>
        <w:tc>
          <w:tcPr>
            <w:tcW w:w="1193"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87" w:right="190" w:firstLine="0"/>
              <w:jc w:val="center"/>
            </w:pPr>
            <w:r>
              <w:rPr>
                <w:sz w:val="15"/>
              </w:rPr>
              <w:t>账面价值</w:t>
            </w:r>
            <w:r>
              <w:rPr>
                <w:sz w:val="15"/>
              </w:rPr>
              <w:t xml:space="preserve"> </w:t>
            </w:r>
          </w:p>
        </w:tc>
        <w:tc>
          <w:tcPr>
            <w:tcW w:w="1932"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8" w:firstLine="0"/>
              <w:jc w:val="center"/>
            </w:pPr>
            <w:r>
              <w:rPr>
                <w:sz w:val="15"/>
              </w:rPr>
              <w:t>账面余额</w:t>
            </w:r>
            <w:r>
              <w:rPr>
                <w:sz w:val="15"/>
              </w:rPr>
              <w:t xml:space="preserve"> </w:t>
            </w:r>
          </w:p>
        </w:tc>
        <w:tc>
          <w:tcPr>
            <w:tcW w:w="1635"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jc w:val="center"/>
            </w:pPr>
            <w:r>
              <w:rPr>
                <w:sz w:val="15"/>
              </w:rPr>
              <w:t>坏账准备</w:t>
            </w:r>
            <w:r>
              <w:rPr>
                <w:sz w:val="15"/>
              </w:rPr>
              <w:t xml:space="preserve"> </w:t>
            </w:r>
          </w:p>
        </w:tc>
        <w:tc>
          <w:tcPr>
            <w:tcW w:w="1253"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18" w:right="218" w:firstLine="0"/>
              <w:jc w:val="center"/>
            </w:pPr>
            <w:r>
              <w:rPr>
                <w:sz w:val="15"/>
              </w:rPr>
              <w:t>账面价值</w:t>
            </w:r>
            <w:r>
              <w:rPr>
                <w:sz w:val="15"/>
              </w:rPr>
              <w:t xml:space="preserve"> </w:t>
            </w:r>
          </w:p>
        </w:tc>
      </w:tr>
      <w:tr w:rsidR="00F436CE">
        <w:trPr>
          <w:trHeight w:val="595"/>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190"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3" w:firstLine="0"/>
              <w:jc w:val="center"/>
            </w:pPr>
            <w:r>
              <w:rPr>
                <w:sz w:val="15"/>
              </w:rPr>
              <w:t>金额</w:t>
            </w:r>
            <w:r>
              <w:rPr>
                <w:sz w:val="15"/>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77" w:firstLine="0"/>
            </w:pPr>
            <w:r>
              <w:rPr>
                <w:sz w:val="15"/>
              </w:rPr>
              <w:t>比例</w:t>
            </w:r>
          </w:p>
          <w:p w:rsidR="00F436CE" w:rsidRDefault="00EA1348">
            <w:pPr>
              <w:spacing w:after="0" w:line="259" w:lineRule="auto"/>
              <w:ind w:left="0" w:right="72" w:firstLine="0"/>
              <w:jc w:val="center"/>
            </w:pPr>
            <w:r>
              <w:rPr>
                <w:sz w:val="15"/>
              </w:rP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1" w:firstLine="0"/>
              <w:jc w:val="center"/>
            </w:pPr>
            <w:r>
              <w:rPr>
                <w:sz w:val="15"/>
              </w:rPr>
              <w:t>金额</w:t>
            </w:r>
            <w:r>
              <w:rPr>
                <w:sz w:val="15"/>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jc w:val="center"/>
            </w:pPr>
            <w:r>
              <w:rPr>
                <w:sz w:val="15"/>
              </w:rPr>
              <w:t>计提比例</w:t>
            </w:r>
          </w:p>
          <w:p w:rsidR="00F436CE" w:rsidRDefault="00EA1348">
            <w:pPr>
              <w:spacing w:after="0" w:line="259" w:lineRule="auto"/>
              <w:ind w:left="0" w:right="75" w:firstLine="0"/>
              <w:jc w:val="center"/>
            </w:pPr>
            <w:r>
              <w:rPr>
                <w:sz w:val="15"/>
              </w:rP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5" w:firstLine="0"/>
              <w:jc w:val="center"/>
            </w:pPr>
            <w:r>
              <w:rPr>
                <w:sz w:val="15"/>
              </w:rPr>
              <w:t>金额</w:t>
            </w:r>
            <w:r>
              <w:rPr>
                <w:sz w:val="15"/>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77" w:firstLine="0"/>
            </w:pPr>
            <w:r>
              <w:rPr>
                <w:sz w:val="15"/>
              </w:rPr>
              <w:t>比例</w:t>
            </w:r>
          </w:p>
          <w:p w:rsidR="00F436CE" w:rsidRDefault="00EA1348">
            <w:pPr>
              <w:spacing w:after="0" w:line="259" w:lineRule="auto"/>
              <w:ind w:left="0" w:right="72" w:firstLine="0"/>
              <w:jc w:val="center"/>
            </w:pPr>
            <w:r>
              <w:rPr>
                <w:sz w:val="15"/>
              </w:rP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76" w:firstLine="0"/>
              <w:jc w:val="center"/>
            </w:pPr>
            <w:r>
              <w:rPr>
                <w:sz w:val="15"/>
              </w:rPr>
              <w:t>金额</w:t>
            </w:r>
            <w:r>
              <w:rPr>
                <w:sz w:val="15"/>
              </w:rPr>
              <w:t xml:space="preserve"> </w:t>
            </w:r>
          </w:p>
        </w:tc>
        <w:tc>
          <w:tcPr>
            <w:tcW w:w="518" w:type="dxa"/>
            <w:tcBorders>
              <w:top w:val="single" w:sz="4" w:space="0" w:color="000000"/>
              <w:left w:val="single" w:sz="4" w:space="0" w:color="000000"/>
              <w:bottom w:val="single" w:sz="4" w:space="0" w:color="000000"/>
              <w:right w:val="single" w:sz="4" w:space="0" w:color="000000"/>
            </w:tcBorders>
          </w:tcPr>
          <w:p w:rsidR="00F436CE" w:rsidRDefault="00EA1348">
            <w:pPr>
              <w:spacing w:after="2" w:line="237" w:lineRule="auto"/>
              <w:ind w:left="0" w:firstLine="0"/>
            </w:pPr>
            <w:r>
              <w:rPr>
                <w:sz w:val="15"/>
              </w:rPr>
              <w:t>计提比例</w:t>
            </w:r>
          </w:p>
          <w:p w:rsidR="00F436CE" w:rsidRDefault="00EA1348">
            <w:pPr>
              <w:spacing w:after="0" w:line="259" w:lineRule="auto"/>
              <w:ind w:left="38" w:firstLine="0"/>
            </w:pPr>
            <w:r>
              <w:rPr>
                <w:sz w:val="15"/>
              </w:rP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593"/>
        </w:trPr>
        <w:tc>
          <w:tcPr>
            <w:tcW w:w="8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按单项计提坏账准备</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5"/>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5"/>
              </w:rPr>
              <w:t xml:space="preserve">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5"/>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5"/>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5"/>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5"/>
              </w:rPr>
              <w:t xml:space="preserve">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5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12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5"/>
              </w:rPr>
              <w:t xml:space="preserve"> </w:t>
            </w:r>
          </w:p>
        </w:tc>
      </w:tr>
      <w:tr w:rsidR="00F436CE">
        <w:trPr>
          <w:trHeight w:val="593"/>
        </w:trPr>
        <w:tc>
          <w:tcPr>
            <w:tcW w:w="8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按组合计提坏账准备</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66,769,164.58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100.00</w:t>
            </w:r>
            <w:r>
              <w:rPr>
                <w:sz w:val="15"/>
              </w:rPr>
              <w:t xml:space="preserve">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9,441,263.51 </w:t>
            </w:r>
          </w:p>
        </w:tc>
        <w:tc>
          <w:tcPr>
            <w:tcW w:w="5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pPr>
            <w:r>
              <w:rPr>
                <w:sz w:val="15"/>
              </w:rPr>
              <w:t xml:space="preserve">14.14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57,327,901.07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5"/>
              </w:rPr>
              <w:t xml:space="preserve">103,821,736.36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100.00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5"/>
              </w:rPr>
              <w:t xml:space="preserve">5,323,162.52 </w:t>
            </w:r>
          </w:p>
        </w:tc>
        <w:tc>
          <w:tcPr>
            <w:tcW w:w="5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5.13 </w:t>
            </w:r>
          </w:p>
        </w:tc>
        <w:tc>
          <w:tcPr>
            <w:tcW w:w="12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98,498,573.84 </w:t>
            </w:r>
          </w:p>
        </w:tc>
      </w:tr>
      <w:tr w:rsidR="00F436CE">
        <w:trPr>
          <w:trHeight w:val="204"/>
        </w:trPr>
        <w:tc>
          <w:tcPr>
            <w:tcW w:w="838" w:type="dxa"/>
            <w:tcBorders>
              <w:top w:val="single" w:sz="4" w:space="0" w:color="000000"/>
              <w:left w:val="single" w:sz="4" w:space="0" w:color="000000"/>
              <w:bottom w:val="single" w:sz="4" w:space="0" w:color="000000"/>
              <w:right w:val="nil"/>
            </w:tcBorders>
          </w:tcPr>
          <w:p w:rsidR="00F436CE" w:rsidRDefault="00EA1348">
            <w:pPr>
              <w:spacing w:after="0" w:line="259" w:lineRule="auto"/>
              <w:ind w:left="2" w:firstLine="0"/>
            </w:pPr>
            <w:r>
              <w:rPr>
                <w:sz w:val="15"/>
              </w:rPr>
              <w:t>其中：</w:t>
            </w:r>
            <w:r>
              <w:rPr>
                <w:sz w:val="15"/>
              </w:rPr>
              <w:t xml:space="preserve"> </w:t>
            </w:r>
          </w:p>
        </w:tc>
        <w:tc>
          <w:tcPr>
            <w:tcW w:w="8327" w:type="dxa"/>
            <w:gridSpan w:val="9"/>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25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401"/>
        </w:trPr>
        <w:tc>
          <w:tcPr>
            <w:tcW w:w="8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集团内往来</w:t>
            </w:r>
            <w:r>
              <w:rPr>
                <w:color w:val="808080"/>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5,580,172.72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8.36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5"/>
              </w:rPr>
              <w:t xml:space="preserve"> </w:t>
            </w:r>
          </w:p>
        </w:tc>
        <w:tc>
          <w:tcPr>
            <w:tcW w:w="5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5"/>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7" w:firstLine="0"/>
              <w:jc w:val="right"/>
            </w:pPr>
            <w:r>
              <w:rPr>
                <w:sz w:val="15"/>
              </w:rPr>
              <w:t xml:space="preserve">5,580,172.72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25,822,042.91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24.87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5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5"/>
              </w:rPr>
              <w:t xml:space="preserve"> </w:t>
            </w:r>
          </w:p>
        </w:tc>
        <w:tc>
          <w:tcPr>
            <w:tcW w:w="12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25,822,042.91 </w:t>
            </w:r>
          </w:p>
        </w:tc>
      </w:tr>
      <w:tr w:rsidR="00F436CE">
        <w:trPr>
          <w:trHeight w:val="399"/>
        </w:trPr>
        <w:tc>
          <w:tcPr>
            <w:tcW w:w="8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账龄分析组合</w:t>
            </w:r>
            <w:r>
              <w:rPr>
                <w:color w:val="808080"/>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61,188,991.86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91.64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9,441,263.51 </w:t>
            </w:r>
          </w:p>
        </w:tc>
        <w:tc>
          <w:tcPr>
            <w:tcW w:w="5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pPr>
            <w:r>
              <w:rPr>
                <w:sz w:val="15"/>
              </w:rPr>
              <w:t xml:space="preserve">15.43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51,747,728.35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77,999,693.45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75.13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5"/>
              </w:rPr>
              <w:t xml:space="preserve">5,323,162.52 </w:t>
            </w:r>
          </w:p>
        </w:tc>
        <w:tc>
          <w:tcPr>
            <w:tcW w:w="5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6.82 </w:t>
            </w:r>
          </w:p>
        </w:tc>
        <w:tc>
          <w:tcPr>
            <w:tcW w:w="12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72,676,530.93 </w:t>
            </w:r>
          </w:p>
        </w:tc>
      </w:tr>
      <w:tr w:rsidR="00F436CE">
        <w:trPr>
          <w:trHeight w:val="204"/>
        </w:trPr>
        <w:tc>
          <w:tcPr>
            <w:tcW w:w="83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6" w:firstLine="0"/>
              <w:jc w:val="center"/>
            </w:pPr>
            <w:r>
              <w:rPr>
                <w:sz w:val="15"/>
              </w:rPr>
              <w:t>合计</w:t>
            </w:r>
            <w:r>
              <w:rPr>
                <w:sz w:val="15"/>
              </w:rPr>
              <w:t xml:space="preserve"> </w:t>
            </w:r>
          </w:p>
        </w:tc>
        <w:tc>
          <w:tcPr>
            <w:tcW w:w="119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66,769,164.58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4" w:firstLine="0"/>
              <w:jc w:val="right"/>
            </w:pPr>
            <w:r>
              <w:rPr>
                <w:sz w:val="15"/>
              </w:rPr>
              <w:t xml:space="preserve">/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9,441,263.51 </w:t>
            </w:r>
          </w:p>
        </w:tc>
        <w:tc>
          <w:tcPr>
            <w:tcW w:w="5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4" w:firstLine="0"/>
              <w:jc w:val="right"/>
            </w:pPr>
            <w:r>
              <w:rPr>
                <w:sz w:val="15"/>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sz w:val="15"/>
              </w:rPr>
              <w:t xml:space="preserve">57,327,901.07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5"/>
              </w:rPr>
              <w:t xml:space="preserve">103,821,736.36 </w:t>
            </w:r>
          </w:p>
        </w:tc>
        <w:tc>
          <w:tcPr>
            <w:tcW w:w="66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4" w:firstLine="0"/>
              <w:jc w:val="right"/>
            </w:pPr>
            <w:r>
              <w:rPr>
                <w:sz w:val="15"/>
              </w:rPr>
              <w:t xml:space="preserve">/ </w:t>
            </w:r>
          </w:p>
        </w:tc>
        <w:tc>
          <w:tcPr>
            <w:tcW w:w="111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5"/>
              </w:rPr>
              <w:t xml:space="preserve">5,323,162.52 </w:t>
            </w:r>
          </w:p>
        </w:tc>
        <w:tc>
          <w:tcPr>
            <w:tcW w:w="51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7" w:firstLine="0"/>
              <w:jc w:val="right"/>
            </w:pPr>
            <w:r>
              <w:rPr>
                <w:sz w:val="15"/>
              </w:rPr>
              <w:t xml:space="preserve">/ </w:t>
            </w:r>
          </w:p>
        </w:tc>
        <w:tc>
          <w:tcPr>
            <w:tcW w:w="125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right"/>
            </w:pPr>
            <w:r>
              <w:rPr>
                <w:sz w:val="15"/>
              </w:rPr>
              <w:t xml:space="preserve">98,498,573.84 </w:t>
            </w:r>
          </w:p>
        </w:tc>
      </w:tr>
    </w:tbl>
    <w:p w:rsidR="00F436CE" w:rsidRDefault="00EA1348">
      <w:pPr>
        <w:spacing w:after="0" w:line="259" w:lineRule="auto"/>
        <w:ind w:left="106" w:firstLine="0"/>
      </w:pPr>
      <w:r>
        <w:t xml:space="preserve"> </w:t>
      </w:r>
    </w:p>
    <w:p w:rsidR="00F436CE" w:rsidRDefault="00EA1348">
      <w:pPr>
        <w:ind w:left="101" w:right="1"/>
      </w:pPr>
      <w:r>
        <w:t>按单项计提坏账准备：</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按组合计提坏账准备：</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组合计提项目：账龄分析组合</w:t>
      </w:r>
      <w:r>
        <w:t xml:space="preserve"> </w:t>
      </w:r>
    </w:p>
    <w:p w:rsidR="00F436CE" w:rsidRDefault="00EA1348">
      <w:pPr>
        <w:spacing w:after="0" w:line="265" w:lineRule="auto"/>
        <w:ind w:left="10" w:right="314"/>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2096"/>
        <w:gridCol w:w="2309"/>
        <w:gridCol w:w="2352"/>
        <w:gridCol w:w="2293"/>
      </w:tblGrid>
      <w:tr w:rsidR="00F436CE">
        <w:trPr>
          <w:trHeight w:val="283"/>
        </w:trPr>
        <w:tc>
          <w:tcPr>
            <w:tcW w:w="209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center"/>
            </w:pPr>
            <w:r>
              <w:t>名称</w:t>
            </w:r>
            <w:r>
              <w:t xml:space="preserve"> </w:t>
            </w:r>
          </w:p>
        </w:tc>
        <w:tc>
          <w:tcPr>
            <w:tcW w:w="2309"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2352" w:type="dxa"/>
            <w:tcBorders>
              <w:top w:val="single" w:sz="4" w:space="0" w:color="000000"/>
              <w:left w:val="nil"/>
              <w:bottom w:val="single" w:sz="4" w:space="0" w:color="000000"/>
              <w:right w:val="nil"/>
            </w:tcBorders>
          </w:tcPr>
          <w:p w:rsidR="00F436CE" w:rsidRDefault="00EA1348">
            <w:pPr>
              <w:spacing w:after="0" w:line="259" w:lineRule="auto"/>
              <w:ind w:left="0" w:right="122" w:firstLine="0"/>
              <w:jc w:val="center"/>
            </w:pPr>
            <w:r>
              <w:t>期末余额</w:t>
            </w:r>
            <w:r>
              <w:t xml:space="preserve"> </w:t>
            </w:r>
          </w:p>
        </w:tc>
        <w:tc>
          <w:tcPr>
            <w:tcW w:w="229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应收账款</w:t>
            </w:r>
            <w:r>
              <w:t xml:space="preserve">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坏账准备</w:t>
            </w:r>
            <w:r>
              <w:t xml:space="preserve">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计提比例（</w:t>
            </w:r>
            <w:r>
              <w:t>%</w:t>
            </w:r>
            <w:r>
              <w:t>）</w:t>
            </w:r>
            <w:r>
              <w:t xml:space="preserve"> </w:t>
            </w:r>
          </w:p>
        </w:tc>
      </w:tr>
      <w:tr w:rsidR="00F436CE">
        <w:trPr>
          <w:trHeight w:val="281"/>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41,776,108.82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1,253,283.26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3.00 </w:t>
            </w:r>
          </w:p>
        </w:tc>
      </w:tr>
      <w:tr w:rsidR="00F436CE">
        <w:trPr>
          <w:trHeight w:val="284"/>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w:t>
            </w:r>
            <w:r>
              <w:t>2</w:t>
            </w:r>
            <w:r>
              <w:t>年</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15,697,752.54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4,709,325.77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30.00 </w:t>
            </w:r>
          </w:p>
        </w:tc>
      </w:tr>
      <w:tr w:rsidR="00F436CE">
        <w:trPr>
          <w:trHeight w:val="281"/>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w:t>
            </w:r>
            <w:r>
              <w:t>－</w:t>
            </w:r>
            <w:r>
              <w:t>3</w:t>
            </w:r>
            <w:r>
              <w:t>年</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2,364,760.18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2,128,284.16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90.00 </w:t>
            </w:r>
          </w:p>
        </w:tc>
      </w:tr>
      <w:tr w:rsidR="00F436CE">
        <w:trPr>
          <w:trHeight w:val="283"/>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3</w:t>
            </w:r>
            <w:r>
              <w:t>年以上</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1,350,370.32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1,350,370.32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100.00 </w:t>
            </w:r>
          </w:p>
        </w:tc>
      </w:tr>
      <w:tr w:rsidR="00F436CE">
        <w:trPr>
          <w:trHeight w:val="283"/>
        </w:trPr>
        <w:tc>
          <w:tcPr>
            <w:tcW w:w="209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合计</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61,188,991.86 </w:t>
            </w:r>
          </w:p>
        </w:tc>
        <w:tc>
          <w:tcPr>
            <w:tcW w:w="23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9,441,263.51 </w:t>
            </w:r>
          </w:p>
        </w:tc>
        <w:tc>
          <w:tcPr>
            <w:tcW w:w="22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15.43 </w:t>
            </w:r>
          </w:p>
        </w:tc>
      </w:tr>
    </w:tbl>
    <w:p w:rsidR="00F436CE" w:rsidRDefault="00EA1348">
      <w:pPr>
        <w:spacing w:after="0" w:line="259" w:lineRule="auto"/>
        <w:ind w:left="106" w:firstLine="0"/>
      </w:pPr>
      <w:r>
        <w:t xml:space="preserve"> </w:t>
      </w:r>
    </w:p>
    <w:p w:rsidR="00F436CE" w:rsidRDefault="00EA1348">
      <w:pPr>
        <w:ind w:left="101" w:right="1"/>
      </w:pPr>
      <w:r>
        <w:t>按组合计提坏账的确认标准及说明：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如按预期信用损失一般模型计提坏账准备，请参照其他应收款披露：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1"/>
        <w:ind w:left="101" w:right="1"/>
      </w:pPr>
      <w:r>
        <w:t>(3).</w:t>
      </w:r>
      <w:r>
        <w:rPr>
          <w:rFonts w:ascii="Arial" w:eastAsia="Arial" w:hAnsi="Arial" w:cs="Arial"/>
          <w:b/>
        </w:rPr>
        <w:t xml:space="preserve"> </w:t>
      </w:r>
      <w:r>
        <w:t>坏账准备的情况</w:t>
      </w:r>
      <w:r>
        <w:t xml:space="preserve"> </w:t>
      </w:r>
    </w:p>
    <w:p w:rsidR="00F436CE" w:rsidRDefault="00EA1348">
      <w:pPr>
        <w:ind w:left="6613" w:right="211" w:hanging="6522"/>
      </w:pPr>
      <w:r>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2" w:type="dxa"/>
          <w:left w:w="113" w:type="dxa"/>
          <w:bottom w:w="0" w:type="dxa"/>
          <w:right w:w="0" w:type="dxa"/>
        </w:tblCellMar>
        <w:tblLook w:val="04A0" w:firstRow="1" w:lastRow="0" w:firstColumn="1" w:lastColumn="0" w:noHBand="0" w:noVBand="1"/>
      </w:tblPr>
      <w:tblGrid>
        <w:gridCol w:w="1300"/>
        <w:gridCol w:w="1486"/>
        <w:gridCol w:w="1486"/>
        <w:gridCol w:w="1172"/>
        <w:gridCol w:w="1066"/>
        <w:gridCol w:w="1063"/>
        <w:gridCol w:w="1489"/>
      </w:tblGrid>
      <w:tr w:rsidR="00F436CE">
        <w:trPr>
          <w:trHeight w:val="281"/>
        </w:trPr>
        <w:tc>
          <w:tcPr>
            <w:tcW w:w="130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2" w:firstLine="0"/>
              <w:jc w:val="center"/>
            </w:pPr>
            <w:r>
              <w:t>类别</w:t>
            </w:r>
            <w:r>
              <w:t xml:space="preserve"> </w:t>
            </w:r>
          </w:p>
        </w:tc>
        <w:tc>
          <w:tcPr>
            <w:tcW w:w="148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09" w:firstLine="0"/>
            </w:pPr>
            <w:r>
              <w:t>期初余额</w:t>
            </w:r>
            <w:r>
              <w:t xml:space="preserve"> </w:t>
            </w:r>
          </w:p>
        </w:tc>
        <w:tc>
          <w:tcPr>
            <w:tcW w:w="3723" w:type="dxa"/>
            <w:gridSpan w:val="3"/>
            <w:tcBorders>
              <w:top w:val="single" w:sz="4" w:space="0" w:color="000000"/>
              <w:left w:val="single" w:sz="4" w:space="0" w:color="000000"/>
              <w:bottom w:val="single" w:sz="4" w:space="0" w:color="000000"/>
              <w:right w:val="nil"/>
            </w:tcBorders>
          </w:tcPr>
          <w:p w:rsidR="00F436CE" w:rsidRDefault="00EA1348">
            <w:pPr>
              <w:spacing w:after="0" w:line="259" w:lineRule="auto"/>
              <w:ind w:left="1649" w:firstLine="0"/>
            </w:pPr>
            <w:r>
              <w:t>本期变动金额</w:t>
            </w:r>
            <w:r>
              <w:t xml:space="preserve"> </w:t>
            </w:r>
          </w:p>
        </w:tc>
        <w:tc>
          <w:tcPr>
            <w:tcW w:w="1063"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1489"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09" w:firstLine="0"/>
            </w:pPr>
            <w:r>
              <w:t>期末余额</w:t>
            </w:r>
            <w:r>
              <w:t xml:space="preserve"> </w:t>
            </w:r>
          </w:p>
        </w:tc>
      </w:tr>
      <w:tr w:rsidR="00F436CE">
        <w:trPr>
          <w:trHeight w:val="554"/>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48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0" w:firstLine="0"/>
              <w:jc w:val="center"/>
            </w:pPr>
            <w:r>
              <w:t>计提</w:t>
            </w: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8" w:firstLine="0"/>
              <w:jc w:val="center"/>
            </w:pPr>
            <w:r>
              <w:t>收回或转回</w:t>
            </w:r>
            <w:r>
              <w:t xml:space="preserve"> </w:t>
            </w:r>
          </w:p>
        </w:tc>
        <w:tc>
          <w:tcPr>
            <w:tcW w:w="10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center"/>
            </w:pPr>
            <w:r>
              <w:t>转销或核销</w:t>
            </w:r>
            <w:r>
              <w:t xml:space="preserve"> </w:t>
            </w:r>
          </w:p>
        </w:tc>
        <w:tc>
          <w:tcPr>
            <w:tcW w:w="10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06" w:firstLine="0"/>
            </w:pPr>
            <w:r>
              <w:t>其他变</w:t>
            </w:r>
          </w:p>
          <w:p w:rsidR="00F436CE" w:rsidRDefault="00EA1348">
            <w:pPr>
              <w:spacing w:after="0" w:line="259" w:lineRule="auto"/>
              <w:ind w:left="0" w:right="113" w:firstLine="0"/>
              <w:jc w:val="right"/>
            </w:pPr>
            <w:r>
              <w:t>动</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828"/>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单项计提预期信用损失的应收账款</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0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0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r>
      <w:tr w:rsidR="00F436CE">
        <w:trPr>
          <w:trHeight w:val="554"/>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lastRenderedPageBreak/>
              <w:t>按组合计提预期信用损</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5,323,162.52</w:t>
            </w:r>
            <w:r>
              <w:rPr>
                <w:sz w:val="24"/>
              </w:rP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4,174,067.19 </w:t>
            </w:r>
          </w:p>
        </w:tc>
        <w:tc>
          <w:tcPr>
            <w:tcW w:w="1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55,966.20 </w:t>
            </w:r>
          </w:p>
        </w:tc>
        <w:tc>
          <w:tcPr>
            <w:tcW w:w="10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0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 w:firstLine="0"/>
            </w:pPr>
            <w:r>
              <w:t xml:space="preserve">9,441,263.51 </w:t>
            </w:r>
          </w:p>
        </w:tc>
      </w:tr>
      <w:tr w:rsidR="00F436CE">
        <w:trPr>
          <w:trHeight w:val="555"/>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失的应收账款</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486"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172"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066"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063"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554"/>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其中：账龄分析组合</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5,323,162.52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4,174,067.19 </w:t>
            </w:r>
          </w:p>
        </w:tc>
        <w:tc>
          <w:tcPr>
            <w:tcW w:w="1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55,966.20 </w:t>
            </w:r>
          </w:p>
        </w:tc>
        <w:tc>
          <w:tcPr>
            <w:tcW w:w="10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0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 w:firstLine="0"/>
            </w:pPr>
            <w:r>
              <w:t xml:space="preserve">9,441,263.51 </w:t>
            </w:r>
          </w:p>
        </w:tc>
      </w:tr>
      <w:tr w:rsidR="00F436CE">
        <w:trPr>
          <w:trHeight w:val="283"/>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集团内往来</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0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0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r>
      <w:tr w:rsidR="00F436CE">
        <w:trPr>
          <w:trHeight w:val="283"/>
        </w:trPr>
        <w:tc>
          <w:tcPr>
            <w:tcW w:w="13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2" w:firstLine="0"/>
              <w:jc w:val="center"/>
            </w:pPr>
            <w:r>
              <w:t>合计</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5,323,162.52</w:t>
            </w:r>
            <w:r>
              <w:rPr>
                <w:sz w:val="24"/>
              </w:rPr>
              <w:t xml:space="preserve"> </w:t>
            </w:r>
          </w:p>
        </w:tc>
        <w:tc>
          <w:tcPr>
            <w:tcW w:w="148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4,174,067.19 </w:t>
            </w:r>
          </w:p>
        </w:tc>
        <w:tc>
          <w:tcPr>
            <w:tcW w:w="11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55,966.20 </w:t>
            </w:r>
          </w:p>
        </w:tc>
        <w:tc>
          <w:tcPr>
            <w:tcW w:w="10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06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 w:firstLine="0"/>
            </w:pPr>
            <w:r>
              <w:t xml:space="preserve">9,441,263.51 </w:t>
            </w:r>
          </w:p>
        </w:tc>
      </w:tr>
    </w:tbl>
    <w:p w:rsidR="00F436CE" w:rsidRDefault="00EA1348">
      <w:pPr>
        <w:spacing w:after="0" w:line="259" w:lineRule="auto"/>
        <w:ind w:left="106" w:firstLine="0"/>
      </w:pPr>
      <w:r>
        <w:rPr>
          <w:rFonts w:ascii="Calibri" w:eastAsia="Calibri" w:hAnsi="Calibri" w:cs="Calibri"/>
        </w:rPr>
        <w:t xml:space="preserve"> </w:t>
      </w:r>
    </w:p>
    <w:p w:rsidR="00F436CE" w:rsidRDefault="00EA1348">
      <w:pPr>
        <w:ind w:left="101" w:right="1"/>
      </w:pPr>
      <w:r>
        <w:t>其中本期坏账准备收回或转回金额重要的：</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after="58"/>
        <w:ind w:left="101" w:right="1"/>
      </w:pPr>
      <w:r>
        <w:t>(4).</w:t>
      </w:r>
      <w:r>
        <w:rPr>
          <w:rFonts w:ascii="Arial" w:eastAsia="Arial" w:hAnsi="Arial" w:cs="Arial"/>
          <w:b/>
        </w:rPr>
        <w:t xml:space="preserve"> </w:t>
      </w:r>
      <w:r>
        <w:t>本期实际核销的应收账款情况</w:t>
      </w:r>
      <w:r>
        <w:t xml:space="preserve"> </w:t>
      </w:r>
    </w:p>
    <w:p w:rsidR="00F436CE" w:rsidRDefault="00EA1348">
      <w:pPr>
        <w:ind w:left="101" w:right="1"/>
      </w:pPr>
      <w:r>
        <w:t>□</w:t>
      </w:r>
      <w:r>
        <w:t>适用</w:t>
      </w:r>
      <w:r>
        <w:t xml:space="preserve"> √</w:t>
      </w:r>
      <w:r>
        <w:t>不适用</w:t>
      </w:r>
      <w:r>
        <w:t xml:space="preserve">  </w:t>
      </w:r>
    </w:p>
    <w:p w:rsidR="00F436CE" w:rsidRDefault="00EA1348">
      <w:pPr>
        <w:ind w:left="101" w:right="1"/>
      </w:pPr>
      <w:r>
        <w:t>其中重要的应收账款核销情况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4" w:line="259" w:lineRule="auto"/>
        <w:ind w:left="106" w:firstLine="0"/>
      </w:pPr>
      <w:r>
        <w:t xml:space="preserve"> </w:t>
      </w:r>
    </w:p>
    <w:p w:rsidR="00F436CE" w:rsidRDefault="00EA1348">
      <w:pPr>
        <w:spacing w:after="60"/>
        <w:ind w:left="101" w:right="1"/>
      </w:pPr>
      <w:r>
        <w:t>(5).</w:t>
      </w:r>
      <w:r>
        <w:rPr>
          <w:rFonts w:ascii="Arial" w:eastAsia="Arial" w:hAnsi="Arial" w:cs="Arial"/>
          <w:b/>
        </w:rPr>
        <w:t xml:space="preserve"> </w:t>
      </w:r>
      <w:r>
        <w:t>按欠款方归集的期末余额前五名的应收账款情况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40" w:type="dxa"/>
        <w:tblInd w:w="-2" w:type="dxa"/>
        <w:tblCellMar>
          <w:top w:w="34" w:type="dxa"/>
          <w:left w:w="108" w:type="dxa"/>
          <w:bottom w:w="0" w:type="dxa"/>
          <w:right w:w="2" w:type="dxa"/>
        </w:tblCellMar>
        <w:tblLook w:val="04A0" w:firstRow="1" w:lastRow="0" w:firstColumn="1" w:lastColumn="0" w:noHBand="0" w:noVBand="1"/>
      </w:tblPr>
      <w:tblGrid>
        <w:gridCol w:w="2259"/>
        <w:gridCol w:w="2261"/>
        <w:gridCol w:w="2259"/>
        <w:gridCol w:w="2261"/>
      </w:tblGrid>
      <w:tr w:rsidR="00F436CE">
        <w:trPr>
          <w:trHeight w:val="554"/>
        </w:trPr>
        <w:tc>
          <w:tcPr>
            <w:tcW w:w="225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11" w:firstLine="0"/>
              <w:jc w:val="center"/>
            </w:pPr>
            <w:r>
              <w:t>单位名称</w:t>
            </w:r>
            <w: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80" w:firstLine="0"/>
              <w:jc w:val="center"/>
            </w:pPr>
            <w:r>
              <w:t>期末余额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占应收账款期末余额合计数的比例</w:t>
            </w:r>
            <w: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82" w:firstLine="0"/>
            </w:pPr>
            <w:r>
              <w:t>坏账准备期末余额</w:t>
            </w:r>
            <w:r>
              <w:t xml:space="preserve"> </w:t>
            </w:r>
          </w:p>
        </w:tc>
      </w:tr>
      <w:tr w:rsidR="00F436CE">
        <w:trPr>
          <w:trHeight w:val="283"/>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第一名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8,355,578.73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12.51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250,667.36 </w:t>
            </w:r>
          </w:p>
        </w:tc>
      </w:tr>
      <w:tr w:rsidR="00F436CE">
        <w:trPr>
          <w:trHeight w:val="281"/>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第二名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4,988,106.51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7.47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149,643.20 </w:t>
            </w:r>
          </w:p>
        </w:tc>
      </w:tr>
      <w:tr w:rsidR="00F436CE">
        <w:trPr>
          <w:trHeight w:val="283"/>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第三名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4,887,092.81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7.32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第四名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4,574,482.47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6.85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744,760.77 </w:t>
            </w:r>
          </w:p>
        </w:tc>
      </w:tr>
      <w:tr w:rsidR="00F436CE">
        <w:trPr>
          <w:trHeight w:val="283"/>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第五名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3,788,532.71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5.67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974,918.02 </w:t>
            </w:r>
          </w:p>
        </w:tc>
      </w:tr>
      <w:tr w:rsidR="00F436CE">
        <w:trPr>
          <w:trHeight w:val="283"/>
        </w:trPr>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09" w:firstLine="0"/>
              <w:jc w:val="center"/>
            </w:pPr>
            <w:r>
              <w:t>合计</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7" w:firstLine="0"/>
              <w:jc w:val="right"/>
            </w:pPr>
            <w:r>
              <w:t xml:space="preserve">26,593,793.23 </w:t>
            </w:r>
          </w:p>
        </w:tc>
        <w:tc>
          <w:tcPr>
            <w:tcW w:w="22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39.82 </w:t>
            </w:r>
          </w:p>
        </w:tc>
        <w:tc>
          <w:tcPr>
            <w:tcW w:w="22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2,119,989.35 </w:t>
            </w:r>
          </w:p>
        </w:tc>
      </w:tr>
    </w:tbl>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无</w:t>
      </w:r>
      <w:r>
        <w:t xml:space="preserve"> </w:t>
      </w:r>
    </w:p>
    <w:p w:rsidR="00F436CE" w:rsidRDefault="00EA1348">
      <w:pPr>
        <w:spacing w:after="69" w:line="259" w:lineRule="auto"/>
        <w:ind w:left="106" w:firstLine="0"/>
      </w:pPr>
      <w:r>
        <w:rPr>
          <w:rFonts w:ascii="Times New Roman" w:eastAsia="Times New Roman" w:hAnsi="Times New Roman" w:cs="Times New Roman"/>
        </w:rPr>
        <w:t xml:space="preserve"> </w:t>
      </w:r>
    </w:p>
    <w:p w:rsidR="00F436CE" w:rsidRDefault="00EA1348">
      <w:pPr>
        <w:spacing w:after="58"/>
        <w:ind w:left="101" w:right="1"/>
      </w:pPr>
      <w:r>
        <w:t>(6).</w:t>
      </w:r>
      <w:r>
        <w:rPr>
          <w:rFonts w:ascii="Arial" w:eastAsia="Arial" w:hAnsi="Arial" w:cs="Arial"/>
          <w:b/>
        </w:rPr>
        <w:t xml:space="preserve"> </w:t>
      </w:r>
      <w:r>
        <w:t>因金融资产转移而终止确认的应收账款</w:t>
      </w:r>
      <w:r>
        <w:t xml:space="preserve"> </w:t>
      </w:r>
    </w:p>
    <w:p w:rsidR="00F436CE" w:rsidRDefault="00EA1348">
      <w:pPr>
        <w:ind w:left="101" w:right="1"/>
      </w:pPr>
      <w:r>
        <w:t>□</w:t>
      </w:r>
      <w:r>
        <w:t>适用</w:t>
      </w:r>
      <w:r>
        <w:t xml:space="preserve">  √</w:t>
      </w:r>
      <w:r>
        <w:t>不适用</w:t>
      </w:r>
      <w:r>
        <w:t xml:space="preserve">  </w:t>
      </w:r>
    </w:p>
    <w:p w:rsidR="00F436CE" w:rsidRDefault="00EA1348">
      <w:pPr>
        <w:spacing w:after="69" w:line="259" w:lineRule="auto"/>
        <w:ind w:left="106" w:firstLine="0"/>
      </w:pPr>
      <w:r>
        <w:rPr>
          <w:rFonts w:ascii="Times New Roman" w:eastAsia="Times New Roman" w:hAnsi="Times New Roman" w:cs="Times New Roman"/>
        </w:rPr>
        <w:t xml:space="preserve"> </w:t>
      </w:r>
    </w:p>
    <w:p w:rsidR="00F436CE" w:rsidRDefault="00EA1348">
      <w:pPr>
        <w:spacing w:after="65"/>
        <w:ind w:left="101" w:right="1"/>
      </w:pPr>
      <w:r>
        <w:t>(7).</w:t>
      </w:r>
      <w:r>
        <w:rPr>
          <w:rFonts w:ascii="Arial" w:eastAsia="Arial" w:hAnsi="Arial" w:cs="Arial"/>
          <w:b/>
        </w:rPr>
        <w:t xml:space="preserve"> </w:t>
      </w:r>
      <w:r>
        <w:t>转移应收账款且继续涉入形成的资产、负债金额</w:t>
      </w:r>
      <w:r>
        <w:t xml:space="preserve"> </w:t>
      </w:r>
    </w:p>
    <w:p w:rsidR="00F436CE" w:rsidRDefault="00EA1348">
      <w:pPr>
        <w:ind w:left="101" w:right="1"/>
      </w:pPr>
      <w:r>
        <w:t>□</w:t>
      </w:r>
      <w:r>
        <w:t>适用</w:t>
      </w:r>
      <w:r>
        <w:t xml:space="preserve">  √</w:t>
      </w:r>
      <w:r>
        <w:t>不适用</w:t>
      </w:r>
      <w:r>
        <w:t xml:space="preserve"> </w:t>
      </w:r>
      <w:r>
        <w:rPr>
          <w:rFonts w:ascii="Times New Roman" w:eastAsia="Times New Roman" w:hAnsi="Times New Roman" w:cs="Times New Roman"/>
        </w:rPr>
        <w:t xml:space="preserve"> </w:t>
      </w:r>
    </w:p>
    <w:p w:rsidR="00F436CE" w:rsidRDefault="00EA1348">
      <w:pPr>
        <w:spacing w:after="0" w:line="259" w:lineRule="auto"/>
        <w:ind w:left="0" w:firstLine="0"/>
      </w:pPr>
      <w:r>
        <w:rPr>
          <w:rFonts w:ascii="Times New Roman" w:eastAsia="Times New Roman" w:hAnsi="Times New Roman" w:cs="Times New Roman"/>
        </w:rP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spacing w:line="302" w:lineRule="auto"/>
        <w:ind w:left="101" w:right="6618"/>
      </w:pPr>
      <w:r>
        <w:t>2</w:t>
      </w:r>
      <w:r>
        <w:t>、</w:t>
      </w:r>
      <w:r>
        <w:rPr>
          <w:rFonts w:ascii="Arial" w:eastAsia="Arial" w:hAnsi="Arial" w:cs="Arial"/>
          <w:b/>
        </w:rPr>
        <w:t xml:space="preserve"> </w:t>
      </w:r>
      <w:r>
        <w:t>其他应收款项目列示</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2" w:type="dxa"/>
        <w:tblCellMar>
          <w:top w:w="34" w:type="dxa"/>
          <w:left w:w="108" w:type="dxa"/>
          <w:bottom w:w="0" w:type="dxa"/>
          <w:right w:w="0" w:type="dxa"/>
        </w:tblCellMar>
        <w:tblLook w:val="04A0" w:firstRow="1" w:lastRow="0" w:firstColumn="1" w:lastColumn="0" w:noHBand="0" w:noVBand="1"/>
      </w:tblPr>
      <w:tblGrid>
        <w:gridCol w:w="3193"/>
        <w:gridCol w:w="2936"/>
        <w:gridCol w:w="2921"/>
      </w:tblGrid>
      <w:tr w:rsidR="00F436CE">
        <w:trPr>
          <w:trHeight w:val="283"/>
        </w:trPr>
        <w:tc>
          <w:tcPr>
            <w:tcW w:w="3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lastRenderedPageBreak/>
              <w:t>项目</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期末余额</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期初余额</w:t>
            </w:r>
            <w:r>
              <w:t xml:space="preserve"> </w:t>
            </w:r>
          </w:p>
        </w:tc>
      </w:tr>
      <w:tr w:rsidR="00F436CE">
        <w:trPr>
          <w:trHeight w:val="283"/>
        </w:trPr>
        <w:tc>
          <w:tcPr>
            <w:tcW w:w="3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应收利息</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r>
      <w:tr w:rsidR="00F436CE">
        <w:trPr>
          <w:trHeight w:val="281"/>
        </w:trPr>
        <w:tc>
          <w:tcPr>
            <w:tcW w:w="3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应收股利</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r>
      <w:tr w:rsidR="00F436CE">
        <w:trPr>
          <w:trHeight w:val="283"/>
        </w:trPr>
        <w:tc>
          <w:tcPr>
            <w:tcW w:w="3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其他应收款</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right"/>
            </w:pPr>
            <w:r>
              <w:t xml:space="preserve">118,682.91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131,228.30</w:t>
            </w:r>
            <w:r>
              <w:rPr>
                <w:sz w:val="24"/>
              </w:rPr>
              <w:t xml:space="preserve"> </w:t>
            </w:r>
          </w:p>
        </w:tc>
      </w:tr>
      <w:tr w:rsidR="00F436CE">
        <w:trPr>
          <w:trHeight w:val="283"/>
        </w:trPr>
        <w:tc>
          <w:tcPr>
            <w:tcW w:w="31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合计</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118,682.91 </w:t>
            </w:r>
          </w:p>
        </w:tc>
        <w:tc>
          <w:tcPr>
            <w:tcW w:w="292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131,228.30 </w:t>
            </w:r>
          </w:p>
        </w:tc>
      </w:tr>
    </w:tbl>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53"/>
        <w:ind w:left="101" w:right="1"/>
      </w:pPr>
      <w:r>
        <w:t>应收利息</w:t>
      </w:r>
      <w:r>
        <w:t xml:space="preserve"> </w:t>
      </w:r>
    </w:p>
    <w:p w:rsidR="00F436CE" w:rsidRDefault="00EA1348">
      <w:pPr>
        <w:spacing w:after="60"/>
        <w:ind w:left="101" w:right="1"/>
      </w:pPr>
      <w:r>
        <w:t>(1).</w:t>
      </w:r>
      <w:r>
        <w:rPr>
          <w:rFonts w:ascii="Arial" w:eastAsia="Arial" w:hAnsi="Arial" w:cs="Arial"/>
          <w:b/>
        </w:rPr>
        <w:t xml:space="preserve"> </w:t>
      </w:r>
      <w:r>
        <w:t>应收利息分类</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(2).</w:t>
      </w:r>
      <w:r>
        <w:rPr>
          <w:rFonts w:ascii="Arial" w:eastAsia="Arial" w:hAnsi="Arial" w:cs="Arial"/>
          <w:b/>
        </w:rPr>
        <w:t xml:space="preserve"> </w:t>
      </w:r>
      <w:r>
        <w:t>重要逾期利息</w:t>
      </w:r>
      <w:r>
        <w:t xml:space="preserve"> </w:t>
      </w:r>
    </w:p>
    <w:p w:rsidR="00F436CE" w:rsidRDefault="00EA1348">
      <w:pPr>
        <w:spacing w:after="53"/>
        <w:ind w:left="101" w:right="1"/>
      </w:pPr>
      <w:r>
        <w:t>□</w:t>
      </w:r>
      <w:r>
        <w:t>适用</w:t>
      </w:r>
      <w:r>
        <w:t xml:space="preserve"> √</w:t>
      </w:r>
      <w:r>
        <w:t>不适用</w:t>
      </w:r>
      <w:r>
        <w:t xml:space="preserve">  </w:t>
      </w:r>
    </w:p>
    <w:p w:rsidR="00F436CE" w:rsidRDefault="00EA1348">
      <w:pPr>
        <w:spacing w:after="60"/>
        <w:ind w:left="101" w:right="1"/>
      </w:pPr>
      <w:r>
        <w:t>(3).</w:t>
      </w:r>
      <w:r>
        <w:rPr>
          <w:rFonts w:ascii="Arial" w:eastAsia="Arial" w:hAnsi="Arial" w:cs="Arial"/>
          <w:b/>
        </w:rPr>
        <w:t xml:space="preserve"> </w:t>
      </w:r>
      <w:r>
        <w:t>坏账准备计提情况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4" w:line="259" w:lineRule="auto"/>
        <w:ind w:left="106" w:firstLine="0"/>
      </w:pPr>
      <w:r>
        <w:t xml:space="preserve"> </w:t>
      </w:r>
    </w:p>
    <w:p w:rsidR="00F436CE" w:rsidRDefault="00EA1348">
      <w:pPr>
        <w:spacing w:after="55"/>
        <w:ind w:left="101" w:right="1"/>
      </w:pPr>
      <w:r>
        <w:t>应收股利</w:t>
      </w:r>
      <w:r>
        <w:t xml:space="preserve"> </w:t>
      </w:r>
    </w:p>
    <w:p w:rsidR="00F436CE" w:rsidRDefault="00EA1348">
      <w:pPr>
        <w:spacing w:after="58"/>
        <w:ind w:left="101" w:right="1"/>
      </w:pPr>
      <w:r>
        <w:t>(1).</w:t>
      </w:r>
      <w:r>
        <w:rPr>
          <w:rFonts w:ascii="Arial" w:eastAsia="Arial" w:hAnsi="Arial" w:cs="Arial"/>
          <w:b/>
        </w:rPr>
        <w:t xml:space="preserve"> </w:t>
      </w:r>
      <w:r>
        <w:t>应收股利</w:t>
      </w:r>
      <w:r>
        <w:t xml:space="preserve"> </w:t>
      </w:r>
    </w:p>
    <w:p w:rsidR="00F436CE" w:rsidRDefault="00EA1348">
      <w:pPr>
        <w:spacing w:after="55"/>
        <w:ind w:left="101" w:right="1"/>
      </w:pPr>
      <w:r>
        <w:t>□</w:t>
      </w:r>
      <w:r>
        <w:t>适用</w:t>
      </w:r>
      <w:r>
        <w:t xml:space="preserve"> √</w:t>
      </w:r>
      <w:r>
        <w:t>不适用</w:t>
      </w:r>
      <w:r>
        <w:t xml:space="preserve">  </w:t>
      </w:r>
    </w:p>
    <w:p w:rsidR="00F436CE" w:rsidRDefault="00EA1348">
      <w:pPr>
        <w:spacing w:after="58"/>
        <w:ind w:left="101" w:right="1"/>
      </w:pPr>
      <w:r>
        <w:t>(2).</w:t>
      </w:r>
      <w:r>
        <w:rPr>
          <w:rFonts w:ascii="Arial" w:eastAsia="Arial" w:hAnsi="Arial" w:cs="Arial"/>
          <w:b/>
        </w:rPr>
        <w:t xml:space="preserve"> </w:t>
      </w:r>
      <w:r>
        <w:t>重要的账龄超过</w:t>
      </w:r>
      <w:r>
        <w:t>1</w:t>
      </w:r>
      <w:r>
        <w:t>年的应收股利</w:t>
      </w:r>
      <w:r>
        <w:t xml:space="preserve"> </w:t>
      </w:r>
    </w:p>
    <w:p w:rsidR="00F436CE" w:rsidRDefault="00EA1348">
      <w:pPr>
        <w:spacing w:after="55"/>
        <w:ind w:left="101" w:right="1"/>
      </w:pPr>
      <w:r>
        <w:t>□</w:t>
      </w:r>
      <w:r>
        <w:t>适用</w:t>
      </w:r>
      <w:r>
        <w:t xml:space="preserve"> √</w:t>
      </w:r>
      <w:r>
        <w:t>不适用</w:t>
      </w:r>
      <w:r>
        <w:t xml:space="preserve">  </w:t>
      </w:r>
    </w:p>
    <w:p w:rsidR="00F436CE" w:rsidRDefault="00EA1348">
      <w:pPr>
        <w:spacing w:after="58"/>
        <w:ind w:left="101" w:right="1"/>
      </w:pPr>
      <w:r>
        <w:t>(3).</w:t>
      </w:r>
      <w:r>
        <w:rPr>
          <w:rFonts w:ascii="Arial" w:eastAsia="Arial" w:hAnsi="Arial" w:cs="Arial"/>
          <w:b/>
        </w:rPr>
        <w:t xml:space="preserve"> </w:t>
      </w:r>
      <w:r>
        <w:t>坏账准备计提情况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4" w:line="259" w:lineRule="auto"/>
        <w:ind w:left="106" w:firstLine="0"/>
      </w:pPr>
      <w:r>
        <w:t xml:space="preserve"> </w:t>
      </w:r>
    </w:p>
    <w:p w:rsidR="00F436CE" w:rsidRDefault="00EA1348">
      <w:pPr>
        <w:spacing w:after="46"/>
        <w:ind w:left="101" w:right="1"/>
      </w:pPr>
      <w:r>
        <w:t>其他应收款</w:t>
      </w:r>
      <w:r>
        <w:t xml:space="preserve"> </w:t>
      </w:r>
    </w:p>
    <w:p w:rsidR="00F436CE" w:rsidRDefault="00EA1348">
      <w:pPr>
        <w:spacing w:after="44"/>
        <w:ind w:left="101" w:right="1"/>
      </w:pPr>
      <w:r>
        <w:t xml:space="preserve">(1). </w:t>
      </w:r>
      <w:r>
        <w:t>按账龄披露</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0" w:type="dxa"/>
          <w:bottom w:w="0" w:type="dxa"/>
          <w:right w:w="2" w:type="dxa"/>
        </w:tblCellMar>
        <w:tblLook w:val="04A0" w:firstRow="1" w:lastRow="0" w:firstColumn="1" w:lastColumn="0" w:noHBand="0" w:noVBand="1"/>
      </w:tblPr>
      <w:tblGrid>
        <w:gridCol w:w="4568"/>
        <w:gridCol w:w="3323"/>
        <w:gridCol w:w="1159"/>
      </w:tblGrid>
      <w:tr w:rsidR="00F436CE">
        <w:trPr>
          <w:trHeight w:val="283"/>
        </w:trPr>
        <w:tc>
          <w:tcPr>
            <w:tcW w:w="4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jc w:val="center"/>
            </w:pPr>
            <w:r>
              <w:t>账龄</w:t>
            </w:r>
            <w:r>
              <w:t xml:space="preserve"> </w:t>
            </w:r>
          </w:p>
        </w:tc>
        <w:tc>
          <w:tcPr>
            <w:tcW w:w="3323" w:type="dxa"/>
            <w:tcBorders>
              <w:top w:val="single" w:sz="4" w:space="0" w:color="000000"/>
              <w:left w:val="single" w:sz="4" w:space="0" w:color="000000"/>
              <w:bottom w:val="single" w:sz="4" w:space="0" w:color="000000"/>
              <w:right w:val="nil"/>
            </w:tcBorders>
          </w:tcPr>
          <w:p w:rsidR="00F436CE" w:rsidRDefault="00EA1348">
            <w:pPr>
              <w:spacing w:after="0" w:line="259" w:lineRule="auto"/>
              <w:ind w:left="1611" w:firstLine="0"/>
            </w:pPr>
            <w:r>
              <w:t>期末账面余额</w:t>
            </w:r>
            <w:r>
              <w:t xml:space="preserve"> </w:t>
            </w:r>
          </w:p>
        </w:tc>
        <w:tc>
          <w:tcPr>
            <w:tcW w:w="1159"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4568"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1</w:t>
            </w:r>
            <w:r>
              <w:t>年以内</w:t>
            </w:r>
            <w:r>
              <w:rPr>
                <w:color w:val="FF0000"/>
              </w:rPr>
              <w:t xml:space="preserve"> </w:t>
            </w:r>
          </w:p>
        </w:tc>
        <w:tc>
          <w:tcPr>
            <w:tcW w:w="3323"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159"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1"/>
        </w:trPr>
        <w:tc>
          <w:tcPr>
            <w:tcW w:w="4568" w:type="dxa"/>
            <w:tcBorders>
              <w:top w:val="single" w:sz="4" w:space="0" w:color="000000"/>
              <w:left w:val="single" w:sz="4" w:space="0" w:color="000000"/>
              <w:bottom w:val="single" w:sz="4" w:space="0" w:color="000000"/>
              <w:right w:val="nil"/>
            </w:tcBorders>
          </w:tcPr>
          <w:p w:rsidR="00F436CE" w:rsidRDefault="00EA1348">
            <w:pPr>
              <w:spacing w:after="0" w:line="259" w:lineRule="auto"/>
              <w:ind w:left="108" w:firstLine="0"/>
            </w:pPr>
            <w:r>
              <w:t>其中：</w:t>
            </w:r>
            <w:r>
              <w:t>1</w:t>
            </w:r>
            <w:r>
              <w:t>年以内分项</w:t>
            </w:r>
            <w:r>
              <w:t xml:space="preserve"> </w:t>
            </w:r>
          </w:p>
        </w:tc>
        <w:tc>
          <w:tcPr>
            <w:tcW w:w="3323"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1159"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283"/>
        </w:trPr>
        <w:tc>
          <w:tcPr>
            <w:tcW w:w="4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1</w:t>
            </w:r>
            <w:r>
              <w:t>年以内</w:t>
            </w:r>
            <w:r>
              <w:t xml:space="preserve"> </w:t>
            </w:r>
          </w:p>
        </w:tc>
        <w:tc>
          <w:tcPr>
            <w:tcW w:w="332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15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115,678.85 </w:t>
            </w:r>
          </w:p>
        </w:tc>
      </w:tr>
      <w:tr w:rsidR="00F436CE">
        <w:trPr>
          <w:trHeight w:val="283"/>
        </w:trPr>
        <w:tc>
          <w:tcPr>
            <w:tcW w:w="4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1</w:t>
            </w:r>
            <w:r>
              <w:t>年以内小计</w:t>
            </w:r>
            <w:r>
              <w:t xml:space="preserve"> </w:t>
            </w:r>
          </w:p>
        </w:tc>
        <w:tc>
          <w:tcPr>
            <w:tcW w:w="332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15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115,678.85 </w:t>
            </w:r>
          </w:p>
        </w:tc>
      </w:tr>
      <w:tr w:rsidR="00F436CE">
        <w:trPr>
          <w:trHeight w:val="281"/>
        </w:trPr>
        <w:tc>
          <w:tcPr>
            <w:tcW w:w="4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lastRenderedPageBreak/>
              <w:t>1</w:t>
            </w:r>
            <w:r>
              <w:t>至</w:t>
            </w:r>
            <w:r>
              <w:t>2</w:t>
            </w:r>
            <w:r>
              <w:t>年</w:t>
            </w:r>
            <w:r>
              <w:t xml:space="preserve"> </w:t>
            </w:r>
          </w:p>
        </w:tc>
        <w:tc>
          <w:tcPr>
            <w:tcW w:w="332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15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3" w:firstLine="0"/>
              <w:jc w:val="right"/>
            </w:pPr>
            <w:r>
              <w:t xml:space="preserve">8,820.00 </w:t>
            </w:r>
          </w:p>
        </w:tc>
      </w:tr>
      <w:tr w:rsidR="00F436CE">
        <w:trPr>
          <w:trHeight w:val="284"/>
        </w:trPr>
        <w:tc>
          <w:tcPr>
            <w:tcW w:w="4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2</w:t>
            </w:r>
            <w:r>
              <w:t>至</w:t>
            </w:r>
            <w:r>
              <w:t>3</w:t>
            </w:r>
            <w:r>
              <w:t>年</w:t>
            </w:r>
            <w:r>
              <w:t xml:space="preserve"> </w:t>
            </w:r>
          </w:p>
        </w:tc>
        <w:tc>
          <w:tcPr>
            <w:tcW w:w="332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15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right="103" w:firstLine="0"/>
              <w:jc w:val="right"/>
            </w:pPr>
            <w:r>
              <w:t xml:space="preserve">1,700.00 </w:t>
            </w:r>
          </w:p>
        </w:tc>
      </w:tr>
      <w:tr w:rsidR="00F436CE">
        <w:trPr>
          <w:trHeight w:val="281"/>
        </w:trPr>
        <w:tc>
          <w:tcPr>
            <w:tcW w:w="4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08" w:firstLine="0"/>
            </w:pPr>
            <w:r>
              <w:t>3</w:t>
            </w:r>
            <w:r>
              <w:t>年以上</w:t>
            </w:r>
            <w:r>
              <w:t xml:space="preserve"> </w:t>
            </w:r>
          </w:p>
        </w:tc>
        <w:tc>
          <w:tcPr>
            <w:tcW w:w="332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159" w:type="dxa"/>
            <w:tcBorders>
              <w:top w:val="single" w:sz="4" w:space="0" w:color="000000"/>
              <w:left w:val="nil"/>
              <w:bottom w:val="single" w:sz="4" w:space="0" w:color="000000"/>
              <w:right w:val="single" w:sz="4" w:space="0" w:color="000000"/>
            </w:tcBorders>
          </w:tcPr>
          <w:p w:rsidR="00F436CE" w:rsidRDefault="00EA1348">
            <w:pPr>
              <w:spacing w:after="0" w:line="259" w:lineRule="auto"/>
              <w:ind w:left="106" w:firstLine="0"/>
            </w:pPr>
            <w:r>
              <w:t xml:space="preserve">95,940.00 </w:t>
            </w:r>
          </w:p>
        </w:tc>
      </w:tr>
      <w:tr w:rsidR="00F436CE">
        <w:trPr>
          <w:trHeight w:val="283"/>
        </w:trPr>
        <w:tc>
          <w:tcPr>
            <w:tcW w:w="456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5" w:firstLine="0"/>
              <w:jc w:val="center"/>
            </w:pPr>
            <w:r>
              <w:t>合计</w:t>
            </w:r>
            <w:r>
              <w:t xml:space="preserve"> </w:t>
            </w:r>
          </w:p>
        </w:tc>
        <w:tc>
          <w:tcPr>
            <w:tcW w:w="3323"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1159" w:type="dxa"/>
            <w:tcBorders>
              <w:top w:val="single" w:sz="4" w:space="0" w:color="000000"/>
              <w:left w:val="nil"/>
              <w:bottom w:val="single" w:sz="4" w:space="0" w:color="000000"/>
              <w:right w:val="single" w:sz="4" w:space="0" w:color="000000"/>
            </w:tcBorders>
          </w:tcPr>
          <w:p w:rsidR="00F436CE" w:rsidRDefault="00EA1348">
            <w:pPr>
              <w:spacing w:after="0" w:line="259" w:lineRule="auto"/>
              <w:ind w:left="0" w:firstLine="0"/>
              <w:jc w:val="both"/>
            </w:pPr>
            <w:r>
              <w:t xml:space="preserve">222,138.85 </w:t>
            </w:r>
          </w:p>
        </w:tc>
      </w:tr>
    </w:tbl>
    <w:p w:rsidR="00F436CE" w:rsidRDefault="00EA1348">
      <w:pPr>
        <w:spacing w:after="37" w:line="259" w:lineRule="auto"/>
        <w:ind w:left="106" w:firstLine="0"/>
      </w:pPr>
      <w:r>
        <w:t xml:space="preserve"> </w:t>
      </w:r>
    </w:p>
    <w:p w:rsidR="00F436CE" w:rsidRDefault="00EA1348">
      <w:pPr>
        <w:spacing w:after="44"/>
        <w:ind w:left="101" w:right="1"/>
      </w:pPr>
      <w:r>
        <w:t xml:space="preserve">(2). </w:t>
      </w:r>
      <w:r>
        <w:t>按款项性质分类情况</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3078"/>
        <w:gridCol w:w="2981"/>
        <w:gridCol w:w="2991"/>
      </w:tblGrid>
      <w:tr w:rsidR="00F436CE">
        <w:trPr>
          <w:trHeight w:val="283"/>
        </w:trPr>
        <w:tc>
          <w:tcPr>
            <w:tcW w:w="3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款项性质</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期末账面余额</w:t>
            </w:r>
            <w:r>
              <w:t xml:space="preserve"> </w:t>
            </w:r>
          </w:p>
        </w:tc>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7" w:firstLine="0"/>
              <w:jc w:val="center"/>
            </w:pPr>
            <w:r>
              <w:t>期初账面余额</w:t>
            </w:r>
            <w:r>
              <w:t xml:space="preserve"> </w:t>
            </w:r>
          </w:p>
        </w:tc>
      </w:tr>
      <w:tr w:rsidR="00F436CE">
        <w:trPr>
          <w:trHeight w:val="281"/>
        </w:trPr>
        <w:tc>
          <w:tcPr>
            <w:tcW w:w="3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保证金、押金</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201,460.00 </w:t>
            </w:r>
          </w:p>
        </w:tc>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161,460.00 </w:t>
            </w:r>
          </w:p>
        </w:tc>
      </w:tr>
      <w:tr w:rsidR="00F436CE">
        <w:trPr>
          <w:trHeight w:val="283"/>
        </w:trPr>
        <w:tc>
          <w:tcPr>
            <w:tcW w:w="3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备用金</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20,678.85 </w:t>
            </w:r>
          </w:p>
        </w:tc>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91,178.21 </w:t>
            </w:r>
          </w:p>
        </w:tc>
      </w:tr>
      <w:tr w:rsidR="00F436CE">
        <w:trPr>
          <w:trHeight w:val="283"/>
        </w:trPr>
        <w:tc>
          <w:tcPr>
            <w:tcW w:w="30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3" w:firstLine="0"/>
              <w:jc w:val="center"/>
            </w:pPr>
            <w:r>
              <w:t>合计</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222,138.85 </w:t>
            </w:r>
          </w:p>
        </w:tc>
        <w:tc>
          <w:tcPr>
            <w:tcW w:w="29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252,638.21 </w:t>
            </w:r>
          </w:p>
        </w:tc>
      </w:tr>
    </w:tbl>
    <w:p w:rsidR="00F436CE" w:rsidRDefault="00EA1348">
      <w:pPr>
        <w:spacing w:after="34" w:line="259" w:lineRule="auto"/>
        <w:ind w:left="106" w:firstLine="0"/>
      </w:pPr>
      <w:r>
        <w:t xml:space="preserve"> </w:t>
      </w:r>
    </w:p>
    <w:p w:rsidR="00F436CE" w:rsidRDefault="00EA1348">
      <w:pPr>
        <w:spacing w:after="46"/>
        <w:ind w:left="101" w:right="1"/>
      </w:pPr>
      <w:r>
        <w:t xml:space="preserve">(3). </w:t>
      </w:r>
      <w:r>
        <w:t>坏账准备计提情况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314"/>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2" w:type="dxa"/>
        </w:tblCellMar>
        <w:tblLook w:val="04A0" w:firstRow="1" w:lastRow="0" w:firstColumn="1" w:lastColumn="0" w:noHBand="0" w:noVBand="1"/>
      </w:tblPr>
      <w:tblGrid>
        <w:gridCol w:w="1812"/>
        <w:gridCol w:w="1561"/>
        <w:gridCol w:w="1985"/>
        <w:gridCol w:w="1985"/>
        <w:gridCol w:w="1707"/>
      </w:tblGrid>
      <w:tr w:rsidR="00F436CE">
        <w:trPr>
          <w:trHeight w:val="442"/>
        </w:trPr>
        <w:tc>
          <w:tcPr>
            <w:tcW w:w="1812"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坏账准备</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52" w:firstLine="0"/>
            </w:pPr>
            <w:r>
              <w:t>第一阶段</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第二阶段</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第三阶段</w:t>
            </w:r>
            <w:r>
              <w:t xml:space="preserve"> </w:t>
            </w:r>
          </w:p>
        </w:tc>
        <w:tc>
          <w:tcPr>
            <w:tcW w:w="1707"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合计</w:t>
            </w:r>
            <w:r>
              <w:t xml:space="preserve"> </w:t>
            </w:r>
          </w:p>
        </w:tc>
      </w:tr>
      <w:tr w:rsidR="00F436CE">
        <w:trPr>
          <w:trHeight w:val="986"/>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未来</w:t>
            </w:r>
            <w:r>
              <w:t>12</w:t>
            </w:r>
            <w:r>
              <w:t>个月预期信用损失</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整个存续期预期信用损失</w:t>
            </w:r>
            <w:r>
              <w:t>(</w:t>
            </w:r>
            <w:r>
              <w:t>未发生信用减值</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554"/>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2022</w:t>
            </w:r>
            <w:r>
              <w:t>年</w:t>
            </w:r>
            <w:r>
              <w:t>1</w:t>
            </w:r>
            <w:r>
              <w:t>月</w:t>
            </w:r>
            <w:r>
              <w:t>1</w:t>
            </w:r>
            <w:r>
              <w:t>日余额</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121,409.91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121,409.91 </w:t>
            </w:r>
          </w:p>
        </w:tc>
      </w:tr>
      <w:tr w:rsidR="00F436CE">
        <w:trPr>
          <w:trHeight w:val="557"/>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2022</w:t>
            </w:r>
            <w:r>
              <w:t>年</w:t>
            </w:r>
            <w:r>
              <w:t>1</w:t>
            </w:r>
            <w:r>
              <w:t>月</w:t>
            </w:r>
            <w:r>
              <w:t>1</w:t>
            </w:r>
            <w:r>
              <w:t>日余额在本期</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w:t>
            </w:r>
            <w:r>
              <w:t>转入第二阶段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w:t>
            </w:r>
            <w:r>
              <w:t>转入第三阶段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w:t>
            </w:r>
            <w:r>
              <w:t>转回第二阶段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w:t>
            </w:r>
            <w:r>
              <w:t>转回第一阶段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本期计提</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-17,953.97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-17,953.97 </w:t>
            </w:r>
          </w:p>
        </w:tc>
      </w:tr>
      <w:tr w:rsidR="00F436CE">
        <w:trPr>
          <w:trHeight w:val="281"/>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本期转回</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本期转销</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3"/>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本期核销</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281"/>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其他变动</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r>
      <w:tr w:rsidR="00F436CE">
        <w:trPr>
          <w:trHeight w:val="557"/>
        </w:trPr>
        <w:tc>
          <w:tcPr>
            <w:tcW w:w="181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2022</w:t>
            </w:r>
            <w:r>
              <w:t>年</w:t>
            </w:r>
            <w:r>
              <w:t>12</w:t>
            </w:r>
            <w:r>
              <w:t>月</w:t>
            </w:r>
            <w:r>
              <w:t>31</w:t>
            </w:r>
            <w:r>
              <w:t>日余额</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103,455.94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70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103,455.94 </w:t>
            </w:r>
          </w:p>
        </w:tc>
      </w:tr>
    </w:tbl>
    <w:p w:rsidR="00F436CE" w:rsidRDefault="00EA1348">
      <w:pPr>
        <w:spacing w:after="0" w:line="259" w:lineRule="auto"/>
        <w:ind w:left="106" w:firstLine="0"/>
      </w:pPr>
      <w:r>
        <w:t xml:space="preserve"> </w:t>
      </w:r>
    </w:p>
    <w:p w:rsidR="00F436CE" w:rsidRDefault="00EA1348">
      <w:pPr>
        <w:ind w:left="101" w:right="1"/>
      </w:pPr>
      <w:r>
        <w:t>对本期发生损失准备变动的其他应收款账面余额显著变动的情况说明：</w:t>
      </w:r>
      <w:r>
        <w:rPr>
          <w:rFonts w:ascii="Calibri" w:eastAsia="Calibri" w:hAnsi="Calibri" w:cs="Calibri"/>
        </w:rP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本期坏账准备计提金额以及评估金融工具的信用风险是否显著增加的采用依据：</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lastRenderedPageBreak/>
        <w:t xml:space="preserve"> </w:t>
      </w:r>
    </w:p>
    <w:p w:rsidR="00F436CE" w:rsidRDefault="00EA1348">
      <w:pPr>
        <w:spacing w:after="44"/>
        <w:ind w:left="101" w:right="1"/>
      </w:pPr>
      <w:r>
        <w:t xml:space="preserve">(4). </w:t>
      </w:r>
      <w:r>
        <w:t>坏账准备的情况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3" w:type="dxa"/>
          <w:left w:w="113" w:type="dxa"/>
          <w:bottom w:w="0" w:type="dxa"/>
          <w:right w:w="0" w:type="dxa"/>
        </w:tblCellMar>
        <w:tblLook w:val="04A0" w:firstRow="1" w:lastRow="0" w:firstColumn="1" w:lastColumn="0" w:noHBand="0" w:noVBand="1"/>
      </w:tblPr>
      <w:tblGrid>
        <w:gridCol w:w="1431"/>
        <w:gridCol w:w="1275"/>
        <w:gridCol w:w="1308"/>
        <w:gridCol w:w="1208"/>
        <w:gridCol w:w="1284"/>
        <w:gridCol w:w="1277"/>
        <w:gridCol w:w="1279"/>
      </w:tblGrid>
      <w:tr w:rsidR="00F436CE">
        <w:trPr>
          <w:trHeight w:val="283"/>
        </w:trPr>
        <w:tc>
          <w:tcPr>
            <w:tcW w:w="143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2" w:firstLine="0"/>
              <w:jc w:val="center"/>
            </w:pPr>
            <w:r>
              <w:t>类别</w:t>
            </w:r>
            <w:r>
              <w:t xml:space="preserve"> </w:t>
            </w:r>
          </w:p>
        </w:tc>
        <w:tc>
          <w:tcPr>
            <w:tcW w:w="127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06" w:firstLine="0"/>
            </w:pPr>
            <w:r>
              <w:t>期初余额</w:t>
            </w:r>
            <w:r>
              <w:t xml:space="preserve"> </w:t>
            </w:r>
          </w:p>
        </w:tc>
        <w:tc>
          <w:tcPr>
            <w:tcW w:w="3800" w:type="dxa"/>
            <w:gridSpan w:val="3"/>
            <w:tcBorders>
              <w:top w:val="single" w:sz="4" w:space="0" w:color="000000"/>
              <w:left w:val="single" w:sz="4" w:space="0" w:color="000000"/>
              <w:bottom w:val="single" w:sz="4" w:space="0" w:color="000000"/>
              <w:right w:val="nil"/>
            </w:tcBorders>
          </w:tcPr>
          <w:p w:rsidR="00F436CE" w:rsidRDefault="00EA1348">
            <w:pPr>
              <w:spacing w:after="0" w:line="259" w:lineRule="auto"/>
              <w:ind w:left="1795" w:firstLine="0"/>
            </w:pPr>
            <w:r>
              <w:t>本期变动金额</w:t>
            </w:r>
            <w:r>
              <w:t xml:space="preserve"> </w:t>
            </w:r>
          </w:p>
        </w:tc>
        <w:tc>
          <w:tcPr>
            <w:tcW w:w="1277" w:type="dxa"/>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1279"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06" w:firstLine="0"/>
            </w:pPr>
            <w:r>
              <w:t>期末余额</w:t>
            </w:r>
            <w:r>
              <w:t xml:space="preserve"> </w:t>
            </w:r>
          </w:p>
        </w:tc>
      </w:tr>
      <w:tr w:rsidR="00F436CE">
        <w:trPr>
          <w:trHeight w:val="554"/>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30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15" w:firstLine="0"/>
              <w:jc w:val="center"/>
            </w:pPr>
            <w:r>
              <w:t>计提</w:t>
            </w:r>
            <w:r>
              <w:t xml:space="preserve"> </w:t>
            </w:r>
          </w:p>
        </w:tc>
        <w:tc>
          <w:tcPr>
            <w:tcW w:w="12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7" w:firstLine="0"/>
              <w:jc w:val="center"/>
            </w:pPr>
            <w:r>
              <w:t>收回或转回</w:t>
            </w:r>
            <w: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both"/>
            </w:pPr>
            <w:r>
              <w:t>转销或核销</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11" w:firstLine="0"/>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1100"/>
        </w:trPr>
        <w:tc>
          <w:tcPr>
            <w:tcW w:w="14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按组合计提预期信用损失的其他应收款</w:t>
            </w:r>
            <w:r>
              <w:t xml:space="preserve"> </w:t>
            </w:r>
          </w:p>
        </w:tc>
        <w:tc>
          <w:tcPr>
            <w:tcW w:w="12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121,409.91</w:t>
            </w:r>
            <w:r>
              <w:rPr>
                <w:sz w:val="24"/>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9" w:firstLine="0"/>
            </w:pPr>
            <w:r>
              <w:t xml:space="preserve">-17,953.97 </w:t>
            </w:r>
          </w:p>
        </w:tc>
        <w:tc>
          <w:tcPr>
            <w:tcW w:w="12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2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2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103,455.94 </w:t>
            </w:r>
          </w:p>
        </w:tc>
      </w:tr>
      <w:tr w:rsidR="00F436CE">
        <w:trPr>
          <w:trHeight w:val="283"/>
        </w:trPr>
        <w:tc>
          <w:tcPr>
            <w:tcW w:w="143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2" w:firstLine="0"/>
              <w:jc w:val="center"/>
            </w:pPr>
            <w:r>
              <w:t>合计</w:t>
            </w:r>
            <w:r>
              <w:t xml:space="preserve"> </w:t>
            </w:r>
          </w:p>
        </w:tc>
        <w:tc>
          <w:tcPr>
            <w:tcW w:w="12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121,409.91 </w:t>
            </w:r>
          </w:p>
        </w:tc>
        <w:tc>
          <w:tcPr>
            <w:tcW w:w="13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9" w:firstLine="0"/>
            </w:pPr>
            <w:r>
              <w:t xml:space="preserve">-17,953.97 </w:t>
            </w:r>
          </w:p>
        </w:tc>
        <w:tc>
          <w:tcPr>
            <w:tcW w:w="12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28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 w:firstLine="0"/>
              <w:jc w:val="right"/>
            </w:pPr>
            <w:r>
              <w:t xml:space="preserve"> </w:t>
            </w:r>
          </w:p>
        </w:tc>
        <w:tc>
          <w:tcPr>
            <w:tcW w:w="127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103,455.94 </w:t>
            </w:r>
          </w:p>
        </w:tc>
      </w:tr>
    </w:tbl>
    <w:p w:rsidR="00F436CE" w:rsidRDefault="00EA1348">
      <w:pPr>
        <w:spacing w:after="0" w:line="259" w:lineRule="auto"/>
        <w:ind w:left="106" w:firstLine="0"/>
      </w:pPr>
      <w:r>
        <w:t xml:space="preserve"> </w:t>
      </w:r>
    </w:p>
    <w:p w:rsidR="00F436CE" w:rsidRDefault="00EA1348">
      <w:pPr>
        <w:ind w:left="101" w:right="1"/>
      </w:pPr>
      <w:r>
        <w:t>其中本期坏账准备转回或收回金额重要的：</w:t>
      </w:r>
      <w:r>
        <w:t xml:space="preserve"> </w:t>
      </w:r>
    </w:p>
    <w:p w:rsidR="00F436CE" w:rsidRDefault="00EA1348">
      <w:pPr>
        <w:spacing w:after="44"/>
        <w:ind w:left="101" w:right="1"/>
      </w:pPr>
      <w:r>
        <w:t>□</w:t>
      </w:r>
      <w:r>
        <w:t>适用</w:t>
      </w:r>
      <w:r>
        <w:t xml:space="preserve"> √</w:t>
      </w:r>
      <w:r>
        <w:t>不适用</w:t>
      </w:r>
      <w:r>
        <w:t xml:space="preserve">  </w:t>
      </w:r>
    </w:p>
    <w:p w:rsidR="00F436CE" w:rsidRDefault="00EA1348">
      <w:pPr>
        <w:spacing w:after="46"/>
        <w:ind w:left="101" w:right="1"/>
      </w:pPr>
      <w:r>
        <w:t xml:space="preserve">(5). </w:t>
      </w:r>
      <w:r>
        <w:t>本期实际核销的其他应收款情况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ind w:left="101" w:right="1"/>
      </w:pPr>
      <w:r>
        <w:t xml:space="preserve">(6). </w:t>
      </w:r>
      <w:r>
        <w:t>按欠款方归集的期末余额前五名的其他应收款情况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6" w:type="dxa"/>
          <w:bottom w:w="0" w:type="dxa"/>
          <w:right w:w="2" w:type="dxa"/>
        </w:tblCellMar>
        <w:tblLook w:val="04A0" w:firstRow="1" w:lastRow="0" w:firstColumn="1" w:lastColumn="0" w:noHBand="0" w:noVBand="1"/>
      </w:tblPr>
      <w:tblGrid>
        <w:gridCol w:w="1549"/>
        <w:gridCol w:w="1361"/>
        <w:gridCol w:w="1339"/>
        <w:gridCol w:w="1335"/>
        <w:gridCol w:w="1778"/>
        <w:gridCol w:w="1688"/>
      </w:tblGrid>
      <w:tr w:rsidR="00F436CE">
        <w:trPr>
          <w:trHeight w:val="828"/>
        </w:trPr>
        <w:tc>
          <w:tcPr>
            <w:tcW w:w="154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95" w:firstLine="0"/>
            </w:pPr>
            <w:r>
              <w:t>单位名称</w:t>
            </w:r>
            <w:r>
              <w:t xml:space="preserve"> </w:t>
            </w:r>
          </w:p>
        </w:tc>
        <w:tc>
          <w:tcPr>
            <w:tcW w:w="136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0" w:firstLine="0"/>
              <w:jc w:val="both"/>
            </w:pPr>
            <w:r>
              <w:t>款项的性质</w:t>
            </w:r>
            <w:r>
              <w:t xml:space="preserve"> </w:t>
            </w:r>
          </w:p>
        </w:tc>
        <w:tc>
          <w:tcPr>
            <w:tcW w:w="133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06" w:firstLine="0"/>
            </w:pPr>
            <w:r>
              <w:t>期末余额</w:t>
            </w:r>
            <w:r>
              <w:t xml:space="preserve"> </w:t>
            </w:r>
          </w:p>
        </w:tc>
        <w:tc>
          <w:tcPr>
            <w:tcW w:w="133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80" w:firstLine="0"/>
              <w:jc w:val="center"/>
            </w:pPr>
            <w:r>
              <w:t>账龄</w:t>
            </w:r>
            <w:r>
              <w:t xml:space="preserve"> </w:t>
            </w:r>
          </w:p>
        </w:tc>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占其他应收款期末余额合计数的比例</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t>坏账准备期末余额</w:t>
            </w:r>
            <w:r>
              <w:t xml:space="preserve"> </w:t>
            </w:r>
          </w:p>
        </w:tc>
      </w:tr>
      <w:tr w:rsidR="00F436CE">
        <w:trPr>
          <w:trHeight w:val="554"/>
        </w:trPr>
        <w:tc>
          <w:tcPr>
            <w:tcW w:w="1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第一名</w:t>
            </w:r>
            <w:r>
              <w:t xml:space="preserve"> </w:t>
            </w:r>
          </w:p>
        </w:tc>
        <w:tc>
          <w:tcPr>
            <w:tcW w:w="13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租房押金</w:t>
            </w:r>
            <w:r>
              <w:t xml:space="preserve"> </w:t>
            </w:r>
          </w:p>
        </w:tc>
        <w:tc>
          <w:tcPr>
            <w:tcW w:w="13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82,500.00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至</w:t>
            </w:r>
            <w:r>
              <w:t>2</w:t>
            </w:r>
            <w:r>
              <w:t>年、</w:t>
            </w:r>
            <w:r>
              <w:t xml:space="preserve">3 </w:t>
            </w:r>
            <w:r>
              <w:t>年以上</w:t>
            </w:r>
            <w:r>
              <w:t xml:space="preserve"> </w:t>
            </w:r>
          </w:p>
        </w:tc>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37.14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80,070.00 </w:t>
            </w:r>
          </w:p>
        </w:tc>
      </w:tr>
      <w:tr w:rsidR="00F436CE">
        <w:trPr>
          <w:trHeight w:val="281"/>
        </w:trPr>
        <w:tc>
          <w:tcPr>
            <w:tcW w:w="1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第二名</w:t>
            </w:r>
            <w:r>
              <w:t xml:space="preserve"> </w:t>
            </w:r>
          </w:p>
        </w:tc>
        <w:tc>
          <w:tcPr>
            <w:tcW w:w="13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租房押金</w:t>
            </w:r>
            <w:r>
              <w:t xml:space="preserve"> </w:t>
            </w:r>
          </w:p>
        </w:tc>
        <w:tc>
          <w:tcPr>
            <w:tcW w:w="13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39,000.00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17.56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1,950.00 </w:t>
            </w:r>
          </w:p>
        </w:tc>
      </w:tr>
      <w:tr w:rsidR="00F436CE">
        <w:trPr>
          <w:trHeight w:val="283"/>
        </w:trPr>
        <w:tc>
          <w:tcPr>
            <w:tcW w:w="1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第三名</w:t>
            </w:r>
            <w:r>
              <w:t xml:space="preserve"> </w:t>
            </w:r>
          </w:p>
        </w:tc>
        <w:tc>
          <w:tcPr>
            <w:tcW w:w="13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保证金</w:t>
            </w:r>
            <w:r>
              <w:t xml:space="preserve"> </w:t>
            </w:r>
          </w:p>
        </w:tc>
        <w:tc>
          <w:tcPr>
            <w:tcW w:w="13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20,000.00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9.00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1,000.00 </w:t>
            </w:r>
          </w:p>
        </w:tc>
      </w:tr>
      <w:tr w:rsidR="00F436CE">
        <w:trPr>
          <w:trHeight w:val="283"/>
        </w:trPr>
        <w:tc>
          <w:tcPr>
            <w:tcW w:w="1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第四名</w:t>
            </w:r>
            <w:r>
              <w:t xml:space="preserve"> </w:t>
            </w:r>
          </w:p>
        </w:tc>
        <w:tc>
          <w:tcPr>
            <w:tcW w:w="13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投标保证金</w:t>
            </w:r>
            <w:r>
              <w:t xml:space="preserve"> </w:t>
            </w:r>
          </w:p>
        </w:tc>
        <w:tc>
          <w:tcPr>
            <w:tcW w:w="13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20,000.00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9.00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1,000.00 </w:t>
            </w:r>
          </w:p>
        </w:tc>
      </w:tr>
      <w:tr w:rsidR="00F436CE">
        <w:trPr>
          <w:trHeight w:val="281"/>
        </w:trPr>
        <w:tc>
          <w:tcPr>
            <w:tcW w:w="1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第五名</w:t>
            </w:r>
            <w:r>
              <w:t xml:space="preserve"> </w:t>
            </w:r>
          </w:p>
        </w:tc>
        <w:tc>
          <w:tcPr>
            <w:tcW w:w="13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投标保证金</w:t>
            </w:r>
            <w:r>
              <w:t xml:space="preserve"> </w:t>
            </w:r>
          </w:p>
        </w:tc>
        <w:tc>
          <w:tcPr>
            <w:tcW w:w="13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78" w:firstLine="0"/>
              <w:jc w:val="right"/>
            </w:pPr>
            <w:r>
              <w:t xml:space="preserve">20,000.00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1</w:t>
            </w:r>
            <w:r>
              <w:t>年以内</w:t>
            </w:r>
            <w:r>
              <w:t xml:space="preserve"> </w:t>
            </w:r>
          </w:p>
        </w:tc>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9.00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1,000.00 </w:t>
            </w:r>
          </w:p>
        </w:tc>
      </w:tr>
      <w:tr w:rsidR="00F436CE">
        <w:trPr>
          <w:trHeight w:val="284"/>
        </w:trPr>
        <w:tc>
          <w:tcPr>
            <w:tcW w:w="154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06" w:firstLine="0"/>
              <w:jc w:val="center"/>
            </w:pPr>
            <w:r>
              <w:t>合计</w:t>
            </w:r>
            <w:r>
              <w:t xml:space="preserve"> </w:t>
            </w:r>
          </w:p>
        </w:tc>
        <w:tc>
          <w:tcPr>
            <w:tcW w:w="136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7" w:firstLine="0"/>
              <w:jc w:val="center"/>
            </w:pPr>
            <w:r>
              <w:t xml:space="preserve"> </w:t>
            </w:r>
          </w:p>
        </w:tc>
        <w:tc>
          <w:tcPr>
            <w:tcW w:w="13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181,500.00 </w:t>
            </w:r>
          </w:p>
        </w:tc>
        <w:tc>
          <w:tcPr>
            <w:tcW w:w="13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5" w:firstLine="0"/>
              <w:jc w:val="center"/>
            </w:pPr>
            <w:r>
              <w:t xml:space="preserve"> </w:t>
            </w:r>
          </w:p>
        </w:tc>
        <w:tc>
          <w:tcPr>
            <w:tcW w:w="177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81.70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85,020.00 </w:t>
            </w:r>
          </w:p>
        </w:tc>
      </w:tr>
    </w:tbl>
    <w:p w:rsidR="00F436CE" w:rsidRDefault="00EA1348">
      <w:pPr>
        <w:spacing w:after="0" w:line="259" w:lineRule="auto"/>
        <w:ind w:left="106" w:firstLine="0"/>
      </w:pPr>
      <w:r>
        <w:t xml:space="preserve"> </w:t>
      </w:r>
    </w:p>
    <w:p w:rsidR="00F436CE" w:rsidRDefault="00EA1348">
      <w:pPr>
        <w:spacing w:after="37" w:line="259" w:lineRule="auto"/>
        <w:ind w:left="106" w:firstLine="0"/>
      </w:pPr>
      <w:r>
        <w:t xml:space="preserve"> </w:t>
      </w:r>
    </w:p>
    <w:p w:rsidR="00F436CE" w:rsidRDefault="00EA1348">
      <w:pPr>
        <w:spacing w:after="44"/>
        <w:ind w:left="101" w:right="1"/>
      </w:pPr>
      <w:r>
        <w:t xml:space="preserve">(7). </w:t>
      </w:r>
      <w:r>
        <w:t>涉及政府补助的应收款项</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4" w:line="259" w:lineRule="auto"/>
        <w:ind w:left="106" w:firstLine="0"/>
      </w:pPr>
      <w:r>
        <w:t xml:space="preserve"> </w:t>
      </w:r>
    </w:p>
    <w:p w:rsidR="00F436CE" w:rsidRDefault="00EA1348">
      <w:pPr>
        <w:spacing w:after="46"/>
        <w:ind w:left="101" w:right="1"/>
      </w:pPr>
      <w:r>
        <w:t xml:space="preserve">(8). </w:t>
      </w:r>
      <w:r>
        <w:t>因金融资产转移而终止确认的其他应收款</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44"/>
        <w:ind w:left="101" w:right="1"/>
      </w:pPr>
      <w:r>
        <w:t xml:space="preserve">(9). </w:t>
      </w:r>
      <w:r>
        <w:t>转移其他应收款且继续涉入形成的资产、负债金额</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59" w:lineRule="auto"/>
        <w:ind w:left="106" w:firstLine="0"/>
      </w:pPr>
      <w:r>
        <w:t xml:space="preserve"> </w:t>
      </w:r>
    </w:p>
    <w:p w:rsidR="00F436CE" w:rsidRDefault="00EA1348">
      <w:pPr>
        <w:ind w:left="101" w:right="1"/>
      </w:pPr>
      <w:r>
        <w:t>其他说明：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line="259" w:lineRule="auto"/>
        <w:ind w:left="106" w:firstLine="0"/>
      </w:pPr>
      <w:r>
        <w:t xml:space="preserve"> </w:t>
      </w:r>
    </w:p>
    <w:p w:rsidR="00F436CE" w:rsidRDefault="00EA1348">
      <w:pPr>
        <w:numPr>
          <w:ilvl w:val="0"/>
          <w:numId w:val="143"/>
        </w:numPr>
        <w:spacing w:after="58"/>
        <w:ind w:right="1" w:hanging="425"/>
      </w:pPr>
      <w:r>
        <w:lastRenderedPageBreak/>
        <w:t>长期股权投资</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3" w:type="dxa"/>
          <w:left w:w="108" w:type="dxa"/>
          <w:bottom w:w="0" w:type="dxa"/>
          <w:right w:w="0" w:type="dxa"/>
        </w:tblCellMar>
        <w:tblLook w:val="04A0" w:firstRow="1" w:lastRow="0" w:firstColumn="1" w:lastColumn="0" w:noHBand="0" w:noVBand="1"/>
      </w:tblPr>
      <w:tblGrid>
        <w:gridCol w:w="1452"/>
        <w:gridCol w:w="1688"/>
        <w:gridCol w:w="425"/>
        <w:gridCol w:w="1688"/>
        <w:gridCol w:w="1685"/>
        <w:gridCol w:w="427"/>
        <w:gridCol w:w="1685"/>
      </w:tblGrid>
      <w:tr w:rsidR="00F436CE">
        <w:trPr>
          <w:trHeight w:val="283"/>
        </w:trPr>
        <w:tc>
          <w:tcPr>
            <w:tcW w:w="1452"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项目</w:t>
            </w:r>
            <w:r>
              <w:t xml:space="preserve"> </w:t>
            </w:r>
          </w:p>
        </w:tc>
        <w:tc>
          <w:tcPr>
            <w:tcW w:w="3800"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center"/>
            </w:pPr>
            <w:r>
              <w:t>期末余额</w:t>
            </w:r>
            <w:r>
              <w:t xml:space="preserve"> </w:t>
            </w:r>
          </w:p>
        </w:tc>
        <w:tc>
          <w:tcPr>
            <w:tcW w:w="3797" w:type="dxa"/>
            <w:gridSpan w:val="3"/>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期初余额</w:t>
            </w:r>
            <w:r>
              <w:t xml:space="preserve"> </w:t>
            </w:r>
          </w:p>
        </w:tc>
      </w:tr>
      <w:tr w:rsidR="00F436CE">
        <w:trPr>
          <w:trHeight w:val="1099"/>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9" w:firstLine="0"/>
              <w:jc w:val="center"/>
            </w:pPr>
            <w:r>
              <w:t>账面余额</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8" w:lineRule="auto"/>
              <w:ind w:left="0" w:firstLine="0"/>
              <w:jc w:val="center"/>
            </w:pPr>
            <w:r>
              <w:t>减值准</w:t>
            </w:r>
          </w:p>
          <w:p w:rsidR="00F436CE" w:rsidRDefault="00EA1348">
            <w:pPr>
              <w:spacing w:after="0" w:line="259" w:lineRule="auto"/>
              <w:ind w:left="0" w:firstLine="0"/>
              <w:jc w:val="both"/>
            </w:pPr>
            <w:r>
              <w:t>备</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8" w:firstLine="0"/>
              <w:jc w:val="center"/>
            </w:pPr>
            <w:r>
              <w:t>账面价值</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center"/>
            </w:pPr>
            <w:r>
              <w:t>账面余额</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8" w:lineRule="auto"/>
              <w:ind w:left="0" w:right="2" w:firstLine="0"/>
              <w:jc w:val="center"/>
            </w:pPr>
            <w:r>
              <w:t>减值准</w:t>
            </w:r>
          </w:p>
          <w:p w:rsidR="00F436CE" w:rsidRDefault="00EA1348">
            <w:pPr>
              <w:spacing w:after="0" w:line="259" w:lineRule="auto"/>
              <w:ind w:left="0" w:firstLine="0"/>
              <w:jc w:val="both"/>
            </w:pPr>
            <w:r>
              <w:t>备</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账面价值</w:t>
            </w:r>
            <w:r>
              <w:t xml:space="preserve"> </w:t>
            </w:r>
          </w:p>
        </w:tc>
      </w:tr>
      <w:tr w:rsidR="00F436CE">
        <w:trPr>
          <w:trHeight w:val="555"/>
        </w:trPr>
        <w:tc>
          <w:tcPr>
            <w:tcW w:w="14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9" w:firstLine="0"/>
            </w:pPr>
            <w:r>
              <w:t>对子公司投资</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258,898,019.39 </w:t>
            </w:r>
          </w:p>
        </w:tc>
        <w:tc>
          <w:tcPr>
            <w:tcW w:w="42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258,898,019.39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258,198,019.39</w:t>
            </w:r>
            <w:r>
              <w:rPr>
                <w:sz w:val="24"/>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258,198,019.39</w:t>
            </w:r>
            <w:r>
              <w:rPr>
                <w:sz w:val="24"/>
              </w:rPr>
              <w:t xml:space="preserve"> </w:t>
            </w:r>
          </w:p>
        </w:tc>
      </w:tr>
      <w:tr w:rsidR="00F436CE">
        <w:trPr>
          <w:trHeight w:val="554"/>
        </w:trPr>
        <w:tc>
          <w:tcPr>
            <w:tcW w:w="14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对联营、合营企业投资</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49,802,393.40 </w:t>
            </w:r>
          </w:p>
        </w:tc>
        <w:tc>
          <w:tcPr>
            <w:tcW w:w="42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49,802,393.40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52,599,367.35 </w:t>
            </w:r>
          </w:p>
        </w:tc>
        <w:tc>
          <w:tcPr>
            <w:tcW w:w="42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right"/>
            </w:pPr>
            <w:r>
              <w:t>52,599,367.35</w:t>
            </w:r>
            <w:r>
              <w:rPr>
                <w:sz w:val="24"/>
              </w:rPr>
              <w:t xml:space="preserve"> </w:t>
            </w:r>
          </w:p>
        </w:tc>
      </w:tr>
      <w:tr w:rsidR="00F436CE">
        <w:trPr>
          <w:trHeight w:val="283"/>
        </w:trPr>
        <w:tc>
          <w:tcPr>
            <w:tcW w:w="145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合计</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308,700,412.79 </w:t>
            </w:r>
          </w:p>
        </w:tc>
        <w:tc>
          <w:tcPr>
            <w:tcW w:w="4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308,700,412.79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310,797,386.74 </w:t>
            </w:r>
          </w:p>
        </w:tc>
        <w:tc>
          <w:tcPr>
            <w:tcW w:w="42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310,797,386.74</w:t>
            </w:r>
            <w:r>
              <w:rPr>
                <w:sz w:val="24"/>
              </w:rPr>
              <w:t xml:space="preserve"> </w:t>
            </w:r>
          </w:p>
        </w:tc>
      </w:tr>
    </w:tbl>
    <w:p w:rsidR="00F436CE" w:rsidRDefault="00EA1348">
      <w:pPr>
        <w:spacing w:after="34" w:line="259" w:lineRule="auto"/>
        <w:ind w:left="106" w:firstLine="0"/>
      </w:pPr>
      <w:r>
        <w:t xml:space="preserve"> </w:t>
      </w:r>
    </w:p>
    <w:p w:rsidR="00F436CE" w:rsidRDefault="00EA1348">
      <w:pPr>
        <w:spacing w:after="46"/>
        <w:ind w:left="101" w:right="1"/>
      </w:pPr>
      <w:r>
        <w:t xml:space="preserve">(1). </w:t>
      </w:r>
      <w:r>
        <w:t>对子公司投资</w:t>
      </w:r>
      <w:r>
        <w:t xml:space="preserve"> </w:t>
      </w:r>
    </w:p>
    <w:p w:rsidR="00F436CE" w:rsidRDefault="00EA1348">
      <w:pPr>
        <w:ind w:left="6613" w:right="211" w:hanging="6522"/>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2" w:type="dxa"/>
        <w:tblCellMar>
          <w:top w:w="34" w:type="dxa"/>
          <w:left w:w="106" w:type="dxa"/>
          <w:bottom w:w="0" w:type="dxa"/>
          <w:right w:w="0" w:type="dxa"/>
        </w:tblCellMar>
        <w:tblLook w:val="04A0" w:firstRow="1" w:lastRow="0" w:firstColumn="1" w:lastColumn="0" w:noHBand="0" w:noVBand="1"/>
      </w:tblPr>
      <w:tblGrid>
        <w:gridCol w:w="1791"/>
        <w:gridCol w:w="1688"/>
        <w:gridCol w:w="1265"/>
        <w:gridCol w:w="672"/>
        <w:gridCol w:w="1687"/>
        <w:gridCol w:w="975"/>
        <w:gridCol w:w="972"/>
      </w:tblGrid>
      <w:tr w:rsidR="00F436CE">
        <w:trPr>
          <w:trHeight w:val="554"/>
        </w:trPr>
        <w:tc>
          <w:tcPr>
            <w:tcW w:w="179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45" w:firstLine="0"/>
            </w:pPr>
            <w:r>
              <w:t>被投资单位</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center"/>
            </w:pPr>
            <w:r>
              <w:t>期初余额</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86" w:firstLine="0"/>
            </w:pPr>
            <w:r>
              <w:t>本期增加</w:t>
            </w:r>
            <w:r>
              <w:t xml:space="preserve"> </w:t>
            </w:r>
          </w:p>
        </w:tc>
        <w:tc>
          <w:tcPr>
            <w:tcW w:w="6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本期</w:t>
            </w:r>
          </w:p>
          <w:p w:rsidR="00F436CE" w:rsidRDefault="00EA1348">
            <w:pPr>
              <w:spacing w:after="0" w:line="259" w:lineRule="auto"/>
              <w:ind w:left="0" w:firstLine="0"/>
              <w:jc w:val="both"/>
            </w:pPr>
            <w:r>
              <w:t>减少</w:t>
            </w: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center"/>
            </w:pPr>
            <w:r>
              <w:t>期末余额</w:t>
            </w:r>
            <w:r>
              <w:t xml:space="preserve"> </w:t>
            </w:r>
          </w:p>
        </w:tc>
        <w:tc>
          <w:tcPr>
            <w:tcW w:w="9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本期计提减值</w:t>
            </w:r>
          </w:p>
        </w:tc>
        <w:tc>
          <w:tcPr>
            <w:tcW w:w="9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t>减值准备期末</w:t>
            </w:r>
          </w:p>
        </w:tc>
      </w:tr>
      <w:tr w:rsidR="00F436CE">
        <w:trPr>
          <w:trHeight w:val="283"/>
        </w:trPr>
        <w:tc>
          <w:tcPr>
            <w:tcW w:w="1791"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688"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672"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687" w:type="dxa"/>
            <w:tcBorders>
              <w:top w:val="single" w:sz="4" w:space="0" w:color="000000"/>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9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68" w:firstLine="0"/>
            </w:pPr>
            <w:r>
              <w:t>准备</w:t>
            </w: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70" w:firstLine="0"/>
            </w:pPr>
            <w:r>
              <w:t>余额</w:t>
            </w:r>
            <w:r>
              <w:t xml:space="preserve"> </w:t>
            </w:r>
          </w:p>
        </w:tc>
      </w:tr>
      <w:tr w:rsidR="00F436CE">
        <w:trPr>
          <w:trHeight w:val="555"/>
        </w:trPr>
        <w:tc>
          <w:tcPr>
            <w:tcW w:w="17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苏州意诺工业皮带有限公司</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105,635,429.53</w:t>
            </w:r>
            <w:r>
              <w:rPr>
                <w:sz w:val="24"/>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67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 xml:space="preserve">105,635,429.53 </w:t>
            </w:r>
          </w:p>
        </w:tc>
        <w:tc>
          <w:tcPr>
            <w:tcW w:w="9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17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意诺国际贸易（上海）有限公司</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3,004,985.71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67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right"/>
            </w:pPr>
            <w:r>
              <w:t xml:space="preserve">3,004,985.71 </w:t>
            </w:r>
          </w:p>
        </w:tc>
        <w:tc>
          <w:tcPr>
            <w:tcW w:w="9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17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 xml:space="preserve">BodeBeltingGmbh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right"/>
            </w:pPr>
            <w:r>
              <w:t xml:space="preserve">3,075,386.60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6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 xml:space="preserve">3,075,386.60 </w:t>
            </w:r>
          </w:p>
        </w:tc>
        <w:tc>
          <w:tcPr>
            <w:tcW w:w="9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17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意诺工业皮带有限公司</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6,203,900.00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67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right"/>
            </w:pPr>
            <w:r>
              <w:t xml:space="preserve">6,203,900.00 </w:t>
            </w:r>
          </w:p>
        </w:tc>
        <w:tc>
          <w:tcPr>
            <w:tcW w:w="9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17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苏州博德工控设备制造有限公司</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5,050,000.00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t xml:space="preserve">700,000.00 </w:t>
            </w:r>
          </w:p>
        </w:tc>
        <w:tc>
          <w:tcPr>
            <w:tcW w:w="67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right"/>
            </w:pPr>
            <w:r>
              <w:t xml:space="preserve">5,750,000.00 </w:t>
            </w:r>
          </w:p>
        </w:tc>
        <w:tc>
          <w:tcPr>
            <w:tcW w:w="9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554"/>
        </w:trPr>
        <w:tc>
          <w:tcPr>
            <w:tcW w:w="17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西安艾艾精工输送系统有限公司</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6" w:firstLine="0"/>
              <w:jc w:val="right"/>
            </w:pPr>
            <w:r>
              <w:t xml:space="preserve">30,000,000.00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67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right"/>
            </w:pPr>
            <w:r>
              <w:t xml:space="preserve">30,000,000.00 </w:t>
            </w:r>
          </w:p>
        </w:tc>
        <w:tc>
          <w:tcPr>
            <w:tcW w:w="9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826"/>
        </w:trPr>
        <w:tc>
          <w:tcPr>
            <w:tcW w:w="17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安徽艾艾精密工业输送系统有限公司</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 xml:space="preserve">105,228,317.55 </w:t>
            </w:r>
          </w:p>
        </w:tc>
        <w:tc>
          <w:tcPr>
            <w:tcW w:w="126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67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2" w:firstLine="0"/>
              <w:jc w:val="right"/>
            </w:pPr>
            <w: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 w:firstLine="0"/>
            </w:pPr>
            <w:r>
              <w:t xml:space="preserve">105,228,317.55 </w:t>
            </w:r>
          </w:p>
        </w:tc>
        <w:tc>
          <w:tcPr>
            <w:tcW w:w="9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r w:rsidR="00F436CE">
        <w:trPr>
          <w:trHeight w:val="283"/>
        </w:trPr>
        <w:tc>
          <w:tcPr>
            <w:tcW w:w="179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合计</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258,198,019.39 </w:t>
            </w:r>
          </w:p>
        </w:tc>
        <w:tc>
          <w:tcPr>
            <w:tcW w:w="126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700,000.00 </w:t>
            </w:r>
          </w:p>
        </w:tc>
        <w:tc>
          <w:tcPr>
            <w:tcW w:w="6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258,898,019.39 </w:t>
            </w:r>
          </w:p>
        </w:tc>
        <w:tc>
          <w:tcPr>
            <w:tcW w:w="97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5"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r>
    </w:tbl>
    <w:p w:rsidR="00F436CE" w:rsidRDefault="00EA1348">
      <w:pPr>
        <w:spacing w:after="37" w:line="259" w:lineRule="auto"/>
        <w:ind w:left="106" w:firstLine="0"/>
      </w:pPr>
      <w:r>
        <w:t xml:space="preserve"> </w:t>
      </w:r>
    </w:p>
    <w:p w:rsidR="00F436CE" w:rsidRDefault="00EA1348">
      <w:pPr>
        <w:spacing w:after="44"/>
        <w:ind w:left="101" w:right="1"/>
      </w:pPr>
      <w:r>
        <w:t xml:space="preserve">(2). </w:t>
      </w:r>
      <w:r>
        <w:t>对联营、合营企业投资</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712" w:type="dxa"/>
        <w:tblInd w:w="-334" w:type="dxa"/>
        <w:tblCellMar>
          <w:top w:w="27" w:type="dxa"/>
          <w:left w:w="108" w:type="dxa"/>
          <w:bottom w:w="0" w:type="dxa"/>
          <w:right w:w="28" w:type="dxa"/>
        </w:tblCellMar>
        <w:tblLook w:val="04A0" w:firstRow="1" w:lastRow="0" w:firstColumn="1" w:lastColumn="0" w:noHBand="0" w:noVBand="1"/>
      </w:tblPr>
      <w:tblGrid>
        <w:gridCol w:w="1097"/>
        <w:gridCol w:w="1435"/>
        <w:gridCol w:w="459"/>
        <w:gridCol w:w="425"/>
        <w:gridCol w:w="1272"/>
        <w:gridCol w:w="571"/>
        <w:gridCol w:w="569"/>
        <w:gridCol w:w="708"/>
        <w:gridCol w:w="566"/>
        <w:gridCol w:w="425"/>
        <w:gridCol w:w="1558"/>
        <w:gridCol w:w="627"/>
      </w:tblGrid>
      <w:tr w:rsidR="00F436CE">
        <w:trPr>
          <w:trHeight w:val="218"/>
        </w:trPr>
        <w:tc>
          <w:tcPr>
            <w:tcW w:w="1097"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120" w:right="120" w:firstLine="0"/>
              <w:jc w:val="center"/>
            </w:pPr>
            <w:r>
              <w:rPr>
                <w:sz w:val="16"/>
              </w:rPr>
              <w:t>投资单位</w:t>
            </w:r>
            <w:r>
              <w:rPr>
                <w:sz w:val="16"/>
              </w:rPr>
              <w:t xml:space="preserve"> </w:t>
            </w:r>
          </w:p>
        </w:tc>
        <w:tc>
          <w:tcPr>
            <w:tcW w:w="1435"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86" w:right="293" w:firstLine="0"/>
              <w:jc w:val="center"/>
            </w:pPr>
            <w:r>
              <w:rPr>
                <w:sz w:val="16"/>
              </w:rPr>
              <w:t>期初余额</w:t>
            </w:r>
            <w:r>
              <w:rPr>
                <w:sz w:val="16"/>
              </w:rPr>
              <w:t xml:space="preserve"> </w:t>
            </w:r>
          </w:p>
        </w:tc>
        <w:tc>
          <w:tcPr>
            <w:tcW w:w="459" w:type="dxa"/>
            <w:tcBorders>
              <w:top w:val="single" w:sz="4" w:space="0" w:color="000000"/>
              <w:left w:val="single" w:sz="4" w:space="0" w:color="000000"/>
              <w:bottom w:val="single" w:sz="4" w:space="0" w:color="000000"/>
              <w:right w:val="nil"/>
            </w:tcBorders>
          </w:tcPr>
          <w:p w:rsidR="00F436CE" w:rsidRDefault="00F436CE">
            <w:pPr>
              <w:spacing w:after="160" w:line="259" w:lineRule="auto"/>
              <w:ind w:left="0" w:firstLine="0"/>
            </w:pPr>
          </w:p>
        </w:tc>
        <w:tc>
          <w:tcPr>
            <w:tcW w:w="3545" w:type="dxa"/>
            <w:gridSpan w:val="5"/>
            <w:tcBorders>
              <w:top w:val="single" w:sz="4" w:space="0" w:color="000000"/>
              <w:left w:val="nil"/>
              <w:bottom w:val="single" w:sz="4" w:space="0" w:color="000000"/>
              <w:right w:val="nil"/>
            </w:tcBorders>
          </w:tcPr>
          <w:p w:rsidR="00F436CE" w:rsidRDefault="00EA1348">
            <w:pPr>
              <w:spacing w:after="0" w:line="259" w:lineRule="auto"/>
              <w:ind w:left="452" w:firstLine="0"/>
              <w:jc w:val="center"/>
            </w:pPr>
            <w:r>
              <w:rPr>
                <w:sz w:val="16"/>
              </w:rPr>
              <w:t>本期增减变动</w:t>
            </w:r>
            <w:r>
              <w:rPr>
                <w:sz w:val="16"/>
              </w:rPr>
              <w:t xml:space="preserve"> </w:t>
            </w:r>
          </w:p>
        </w:tc>
        <w:tc>
          <w:tcPr>
            <w:tcW w:w="991"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c>
          <w:tcPr>
            <w:tcW w:w="1558"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349" w:right="353" w:firstLine="0"/>
              <w:jc w:val="center"/>
            </w:pPr>
            <w:r>
              <w:rPr>
                <w:sz w:val="16"/>
              </w:rPr>
              <w:t>期末余额</w:t>
            </w:r>
            <w:r>
              <w:rPr>
                <w:sz w:val="16"/>
              </w:rPr>
              <w:t xml:space="preserve"> </w:t>
            </w:r>
          </w:p>
        </w:tc>
        <w:tc>
          <w:tcPr>
            <w:tcW w:w="62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38" w:lineRule="auto"/>
              <w:ind w:left="0" w:firstLine="0"/>
              <w:jc w:val="center"/>
            </w:pPr>
            <w:r>
              <w:rPr>
                <w:sz w:val="16"/>
              </w:rPr>
              <w:t>减值准备期末</w:t>
            </w:r>
          </w:p>
          <w:p w:rsidR="00F436CE" w:rsidRDefault="00EA1348">
            <w:pPr>
              <w:spacing w:after="0" w:line="259" w:lineRule="auto"/>
              <w:ind w:left="43" w:firstLine="0"/>
            </w:pPr>
            <w:r>
              <w:rPr>
                <w:sz w:val="16"/>
              </w:rPr>
              <w:t>余额</w:t>
            </w:r>
            <w:r>
              <w:rPr>
                <w:sz w:val="16"/>
              </w:rPr>
              <w:t xml:space="preserve"> </w:t>
            </w:r>
          </w:p>
        </w:tc>
      </w:tr>
      <w:tr w:rsidR="00F436CE">
        <w:trPr>
          <w:trHeight w:val="840"/>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4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8" w:lineRule="auto"/>
              <w:ind w:left="38" w:firstLine="0"/>
            </w:pPr>
            <w:r>
              <w:rPr>
                <w:sz w:val="16"/>
              </w:rPr>
              <w:t>追加投</w:t>
            </w:r>
          </w:p>
          <w:p w:rsidR="00F436CE" w:rsidRDefault="00EA1348">
            <w:pPr>
              <w:spacing w:after="0" w:line="259" w:lineRule="auto"/>
              <w:ind w:left="38" w:firstLine="0"/>
            </w:pPr>
            <w:r>
              <w:rPr>
                <w:sz w:val="16"/>
              </w:rPr>
              <w:t>资</w:t>
            </w:r>
            <w:r>
              <w:rPr>
                <w:sz w:val="16"/>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8" w:lineRule="auto"/>
              <w:ind w:left="0" w:right="24" w:firstLine="0"/>
              <w:jc w:val="center"/>
            </w:pPr>
            <w:r>
              <w:rPr>
                <w:sz w:val="16"/>
              </w:rPr>
              <w:t>减少投</w:t>
            </w:r>
          </w:p>
          <w:p w:rsidR="00F436CE" w:rsidRDefault="00EA1348">
            <w:pPr>
              <w:spacing w:after="0" w:line="259" w:lineRule="auto"/>
              <w:ind w:left="24" w:firstLine="0"/>
            </w:pPr>
            <w:r>
              <w:rPr>
                <w:sz w:val="16"/>
              </w:rPr>
              <w:t>资</w:t>
            </w:r>
            <w:r>
              <w:rPr>
                <w:sz w:val="16"/>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jc w:val="center"/>
            </w:pPr>
            <w:r>
              <w:rPr>
                <w:sz w:val="16"/>
              </w:rPr>
              <w:t>权益法下确认的投资损益</w:t>
            </w:r>
            <w:r>
              <w:rPr>
                <w:sz w:val="16"/>
              </w:rPr>
              <w:t xml:space="preserve"> </w:t>
            </w:r>
          </w:p>
        </w:tc>
        <w:tc>
          <w:tcPr>
            <w:tcW w:w="5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38" w:lineRule="auto"/>
              <w:ind w:left="0" w:firstLine="0"/>
              <w:jc w:val="center"/>
            </w:pPr>
            <w:r>
              <w:rPr>
                <w:sz w:val="16"/>
              </w:rPr>
              <w:t>其他综合收益</w:t>
            </w:r>
          </w:p>
          <w:p w:rsidR="00F436CE" w:rsidRDefault="00EA1348">
            <w:pPr>
              <w:spacing w:after="0" w:line="259" w:lineRule="auto"/>
              <w:ind w:left="17" w:firstLine="0"/>
              <w:jc w:val="both"/>
            </w:pPr>
            <w:r>
              <w:rPr>
                <w:sz w:val="16"/>
              </w:rPr>
              <w:t>调整</w:t>
            </w:r>
            <w:r>
              <w:rPr>
                <w:sz w:val="16"/>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40" w:lineRule="auto"/>
              <w:ind w:left="0" w:firstLine="0"/>
              <w:jc w:val="center"/>
            </w:pPr>
            <w:r>
              <w:rPr>
                <w:sz w:val="16"/>
              </w:rPr>
              <w:t>其他权益</w:t>
            </w:r>
          </w:p>
          <w:p w:rsidR="00F436CE" w:rsidRDefault="00EA1348">
            <w:pPr>
              <w:spacing w:after="0" w:line="259" w:lineRule="auto"/>
              <w:ind w:left="14" w:firstLine="0"/>
              <w:jc w:val="both"/>
            </w:pPr>
            <w:r>
              <w:rPr>
                <w:sz w:val="16"/>
              </w:rPr>
              <w:t>变动</w:t>
            </w: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center"/>
            </w:pPr>
            <w:r>
              <w:rPr>
                <w:sz w:val="16"/>
              </w:rPr>
              <w:t>宣告发放现金股利或利润</w:t>
            </w: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40" w:lineRule="auto"/>
              <w:ind w:left="0" w:firstLine="0"/>
              <w:jc w:val="center"/>
            </w:pPr>
            <w:r>
              <w:rPr>
                <w:sz w:val="16"/>
              </w:rPr>
              <w:t>计提减值</w:t>
            </w:r>
          </w:p>
          <w:p w:rsidR="00F436CE" w:rsidRDefault="00EA1348">
            <w:pPr>
              <w:spacing w:after="0" w:line="259" w:lineRule="auto"/>
              <w:ind w:left="14" w:firstLine="0"/>
              <w:jc w:val="both"/>
            </w:pPr>
            <w:r>
              <w:rPr>
                <w:sz w:val="16"/>
              </w:rPr>
              <w:t>准备</w:t>
            </w:r>
            <w:r>
              <w:rPr>
                <w:sz w:val="16"/>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24" w:firstLine="0"/>
              <w:jc w:val="both"/>
            </w:pPr>
            <w:r>
              <w:rPr>
                <w:sz w:val="16"/>
              </w:rPr>
              <w:t>其</w:t>
            </w:r>
          </w:p>
          <w:p w:rsidR="00F436CE" w:rsidRDefault="00EA1348">
            <w:pPr>
              <w:spacing w:after="0" w:line="259" w:lineRule="auto"/>
              <w:ind w:left="24" w:firstLine="0"/>
            </w:pPr>
            <w:r>
              <w:rPr>
                <w:sz w:val="16"/>
              </w:rPr>
              <w:t>他</w:t>
            </w:r>
            <w:r>
              <w:rPr>
                <w:sz w:val="16"/>
              </w:rPr>
              <w:t xml:space="preserve"> </w:t>
            </w: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r>
      <w:tr w:rsidR="00F436CE">
        <w:trPr>
          <w:trHeight w:val="216"/>
        </w:trPr>
        <w:tc>
          <w:tcPr>
            <w:tcW w:w="1097" w:type="dxa"/>
            <w:tcBorders>
              <w:top w:val="single" w:sz="4" w:space="0" w:color="000000"/>
              <w:left w:val="single" w:sz="4" w:space="0" w:color="000000"/>
              <w:bottom w:val="single" w:sz="4" w:space="0" w:color="000000"/>
              <w:right w:val="nil"/>
            </w:tcBorders>
          </w:tcPr>
          <w:p w:rsidR="00F436CE" w:rsidRDefault="00EA1348">
            <w:pPr>
              <w:spacing w:after="0" w:line="259" w:lineRule="auto"/>
              <w:ind w:left="0" w:firstLine="0"/>
            </w:pPr>
            <w:r>
              <w:rPr>
                <w:sz w:val="16"/>
              </w:rPr>
              <w:lastRenderedPageBreak/>
              <w:t>联营企业</w:t>
            </w:r>
            <w:r>
              <w:rPr>
                <w:sz w:val="16"/>
              </w:rPr>
              <w:t xml:space="preserve"> </w:t>
            </w:r>
          </w:p>
        </w:tc>
        <w:tc>
          <w:tcPr>
            <w:tcW w:w="1435"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459" w:type="dxa"/>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3545" w:type="dxa"/>
            <w:gridSpan w:val="5"/>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991" w:type="dxa"/>
            <w:gridSpan w:val="2"/>
            <w:tcBorders>
              <w:top w:val="single" w:sz="4" w:space="0" w:color="000000"/>
              <w:left w:val="nil"/>
              <w:bottom w:val="single" w:sz="4" w:space="0" w:color="000000"/>
              <w:right w:val="nil"/>
            </w:tcBorders>
          </w:tcPr>
          <w:p w:rsidR="00F436CE" w:rsidRDefault="00F436CE">
            <w:pPr>
              <w:spacing w:after="160" w:line="259" w:lineRule="auto"/>
              <w:ind w:left="0" w:firstLine="0"/>
            </w:pPr>
          </w:p>
        </w:tc>
        <w:tc>
          <w:tcPr>
            <w:tcW w:w="2185" w:type="dxa"/>
            <w:gridSpan w:val="2"/>
            <w:tcBorders>
              <w:top w:val="single" w:sz="4" w:space="0" w:color="000000"/>
              <w:left w:val="nil"/>
              <w:bottom w:val="single" w:sz="4" w:space="0" w:color="000000"/>
              <w:right w:val="single" w:sz="4" w:space="0" w:color="000000"/>
            </w:tcBorders>
          </w:tcPr>
          <w:p w:rsidR="00F436CE" w:rsidRDefault="00F436CE">
            <w:pPr>
              <w:spacing w:after="160" w:line="259" w:lineRule="auto"/>
              <w:ind w:left="0" w:firstLine="0"/>
            </w:pPr>
          </w:p>
        </w:tc>
      </w:tr>
      <w:tr w:rsidR="00F436CE">
        <w:trPr>
          <w:trHeight w:val="634"/>
        </w:trPr>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金锋馥（滁州）科技股份有限公司</w:t>
            </w:r>
            <w:r>
              <w:rPr>
                <w:sz w:val="16"/>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52,599,367.35 </w:t>
            </w:r>
          </w:p>
        </w:tc>
        <w:tc>
          <w:tcPr>
            <w:tcW w:w="4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 w:firstLine="0"/>
              <w:jc w:val="right"/>
            </w:pPr>
            <w:r>
              <w:rPr>
                <w:sz w:val="16"/>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7" w:firstLine="0"/>
            </w:pPr>
            <w:r>
              <w:rPr>
                <w:sz w:val="16"/>
              </w:rPr>
              <w:t>-</w:t>
            </w:r>
            <w:r>
              <w:rPr>
                <w:sz w:val="16"/>
              </w:rPr>
              <w:t xml:space="preserve">2,796,973.95 </w:t>
            </w:r>
          </w:p>
        </w:tc>
        <w:tc>
          <w:tcPr>
            <w:tcW w:w="5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right"/>
            </w:pPr>
            <w:r>
              <w:rPr>
                <w:sz w:val="16"/>
              </w:rPr>
              <w:t xml:space="preserve">49,802,393.40 </w:t>
            </w:r>
          </w:p>
        </w:tc>
        <w:tc>
          <w:tcPr>
            <w:tcW w:w="6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r>
      <w:tr w:rsidR="00F436CE">
        <w:trPr>
          <w:trHeight w:val="218"/>
        </w:trPr>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sz w:val="16"/>
              </w:rPr>
              <w:t>小计</w:t>
            </w:r>
            <w:r>
              <w:rPr>
                <w:sz w:val="16"/>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52,599,367.35 </w:t>
            </w:r>
          </w:p>
        </w:tc>
        <w:tc>
          <w:tcPr>
            <w:tcW w:w="4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 w:firstLine="0"/>
              <w:jc w:val="right"/>
            </w:pPr>
            <w:r>
              <w:rPr>
                <w:sz w:val="16"/>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7" w:firstLine="0"/>
            </w:pPr>
            <w:r>
              <w:rPr>
                <w:sz w:val="16"/>
              </w:rPr>
              <w:t xml:space="preserve">-2,796,973.95 </w:t>
            </w:r>
          </w:p>
        </w:tc>
        <w:tc>
          <w:tcPr>
            <w:tcW w:w="5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right"/>
            </w:pPr>
            <w:r>
              <w:rPr>
                <w:sz w:val="16"/>
              </w:rPr>
              <w:t xml:space="preserve">49,802,393.40 </w:t>
            </w:r>
          </w:p>
        </w:tc>
        <w:tc>
          <w:tcPr>
            <w:tcW w:w="6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r>
      <w:tr w:rsidR="00F436CE">
        <w:trPr>
          <w:trHeight w:val="216"/>
        </w:trPr>
        <w:tc>
          <w:tcPr>
            <w:tcW w:w="109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78" w:firstLine="0"/>
              <w:jc w:val="center"/>
            </w:pPr>
            <w:r>
              <w:rPr>
                <w:sz w:val="16"/>
              </w:rPr>
              <w:t>合计</w:t>
            </w:r>
            <w:r>
              <w:rPr>
                <w:sz w:val="16"/>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2" w:firstLine="0"/>
              <w:jc w:val="right"/>
            </w:pPr>
            <w:r>
              <w:rPr>
                <w:sz w:val="16"/>
              </w:rPr>
              <w:t xml:space="preserve">52,599,367.35 </w:t>
            </w:r>
          </w:p>
        </w:tc>
        <w:tc>
          <w:tcPr>
            <w:tcW w:w="4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 w:firstLine="0"/>
              <w:jc w:val="right"/>
            </w:pPr>
            <w:r>
              <w:rPr>
                <w:sz w:val="16"/>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17" w:firstLine="0"/>
            </w:pPr>
            <w:r>
              <w:rPr>
                <w:sz w:val="16"/>
              </w:rPr>
              <w:t xml:space="preserve">-2,796,973.95 </w:t>
            </w:r>
          </w:p>
        </w:tc>
        <w:tc>
          <w:tcPr>
            <w:tcW w:w="57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83" w:firstLine="0"/>
              <w:jc w:val="right"/>
            </w:pPr>
            <w:r>
              <w:rPr>
                <w:sz w:val="16"/>
              </w:rPr>
              <w:t xml:space="preserve">49,802,393.40 </w:t>
            </w:r>
          </w:p>
        </w:tc>
        <w:tc>
          <w:tcPr>
            <w:tcW w:w="62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rPr>
                <w:sz w:val="16"/>
              </w:rPr>
              <w:t xml:space="preserve"> </w:t>
            </w:r>
          </w:p>
        </w:tc>
      </w:tr>
    </w:tbl>
    <w:p w:rsidR="00F436CE" w:rsidRDefault="00EA1348">
      <w:pPr>
        <w:spacing w:after="0" w:line="259" w:lineRule="auto"/>
        <w:ind w:left="106" w:firstLine="0"/>
      </w:pPr>
      <w:r>
        <w:t xml:space="preserve"> </w:t>
      </w:r>
    </w:p>
    <w:p w:rsidR="00F436CE" w:rsidRDefault="00EA1348">
      <w:pPr>
        <w:ind w:left="101" w:right="7679"/>
      </w:pPr>
      <w:r>
        <w:t>其他说明：无</w:t>
      </w:r>
      <w:r>
        <w:t xml:space="preserve"> </w:t>
      </w:r>
    </w:p>
    <w:p w:rsidR="00F436CE" w:rsidRDefault="00EA1348">
      <w:pPr>
        <w:spacing w:after="44" w:line="259" w:lineRule="auto"/>
        <w:ind w:left="106" w:firstLine="0"/>
      </w:pPr>
      <w:r>
        <w:t xml:space="preserve"> </w:t>
      </w:r>
    </w:p>
    <w:p w:rsidR="00F436CE" w:rsidRDefault="00EA1348">
      <w:pPr>
        <w:numPr>
          <w:ilvl w:val="0"/>
          <w:numId w:val="143"/>
        </w:numPr>
        <w:spacing w:after="72"/>
        <w:ind w:right="1" w:hanging="425"/>
      </w:pPr>
      <w:r>
        <w:t>营业收入和营业成本</w:t>
      </w:r>
      <w:r>
        <w:rPr>
          <w:rFonts w:ascii="Calibri" w:eastAsia="Calibri" w:hAnsi="Calibri" w:cs="Calibri"/>
          <w:b/>
        </w:rPr>
        <w:t xml:space="preserve"> </w:t>
      </w:r>
    </w:p>
    <w:p w:rsidR="00F436CE" w:rsidRDefault="00EA1348">
      <w:pPr>
        <w:spacing w:after="44"/>
        <w:ind w:left="101" w:right="1"/>
      </w:pPr>
      <w:r>
        <w:t xml:space="preserve">(1). </w:t>
      </w:r>
      <w:r>
        <w:t>营业收入和营业成本情况</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29" w:type="dxa"/>
          <w:left w:w="106" w:type="dxa"/>
          <w:bottom w:w="0" w:type="dxa"/>
          <w:right w:w="0" w:type="dxa"/>
        </w:tblCellMar>
        <w:tblLook w:val="04A0" w:firstRow="1" w:lastRow="0" w:firstColumn="1" w:lastColumn="0" w:noHBand="0" w:noVBand="1"/>
      </w:tblPr>
      <w:tblGrid>
        <w:gridCol w:w="2515"/>
        <w:gridCol w:w="1582"/>
        <w:gridCol w:w="1580"/>
        <w:gridCol w:w="1687"/>
        <w:gridCol w:w="1686"/>
      </w:tblGrid>
      <w:tr w:rsidR="00F436CE">
        <w:trPr>
          <w:trHeight w:val="283"/>
        </w:trPr>
        <w:tc>
          <w:tcPr>
            <w:tcW w:w="2516"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5" w:firstLine="0"/>
              <w:jc w:val="center"/>
            </w:pPr>
            <w:r>
              <w:t>项目</w:t>
            </w:r>
            <w:r>
              <w:t xml:space="preserve"> </w:t>
            </w:r>
          </w:p>
        </w:tc>
        <w:tc>
          <w:tcPr>
            <w:tcW w:w="3162"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1" w:firstLine="0"/>
              <w:jc w:val="center"/>
            </w:pPr>
            <w:r>
              <w:t>本期发生额</w:t>
            </w:r>
            <w:r>
              <w:t xml:space="preserve"> </w:t>
            </w:r>
          </w:p>
        </w:tc>
        <w:tc>
          <w:tcPr>
            <w:tcW w:w="3373"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上期发生额</w:t>
            </w:r>
            <w:r>
              <w:t xml:space="preserve"> </w:t>
            </w:r>
          </w:p>
        </w:tc>
      </w:tr>
      <w:tr w:rsidR="00F436CE">
        <w:trPr>
          <w:trHeight w:val="283"/>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收入</w:t>
            </w: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成本</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收入</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0" w:firstLine="0"/>
              <w:jc w:val="center"/>
            </w:pPr>
            <w:r>
              <w:t>成本</w:t>
            </w:r>
            <w:r>
              <w:t xml:space="preserve"> </w:t>
            </w:r>
          </w:p>
        </w:tc>
      </w:tr>
      <w:tr w:rsidR="00F436CE">
        <w:trPr>
          <w:trHeight w:val="281"/>
        </w:trPr>
        <w:tc>
          <w:tcPr>
            <w:tcW w:w="25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主营业务</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 xml:space="preserve">96,303,740.14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73,480,252.89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157,914,960.77</w:t>
            </w:r>
            <w:r>
              <w:rPr>
                <w:sz w:val="24"/>
              </w:rP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114,202,363.25 </w:t>
            </w:r>
          </w:p>
        </w:tc>
      </w:tr>
      <w:tr w:rsidR="00F436CE">
        <w:trPr>
          <w:trHeight w:val="283"/>
        </w:trPr>
        <w:tc>
          <w:tcPr>
            <w:tcW w:w="25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其他业务</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2" w:firstLine="0"/>
              <w:jc w:val="right"/>
            </w:pP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rPr>
                <w:rFonts w:ascii="Times New Roman" w:eastAsia="Times New Roman" w:hAnsi="Times New Roman" w:cs="Times New Roman"/>
                <w:sz w:val="20"/>
              </w:rPr>
              <w:t xml:space="preserve"> </w:t>
            </w:r>
          </w:p>
        </w:tc>
      </w:tr>
      <w:tr w:rsidR="00F436CE">
        <w:trPr>
          <w:trHeight w:val="283"/>
        </w:trPr>
        <w:tc>
          <w:tcPr>
            <w:tcW w:w="2516"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center"/>
            </w:pPr>
            <w:r>
              <w:t>合计</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 w:firstLine="0"/>
            </w:pPr>
            <w:r>
              <w:t xml:space="preserve">96,303,740.14 </w:t>
            </w:r>
          </w:p>
        </w:tc>
        <w:tc>
          <w:tcPr>
            <w:tcW w:w="158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73,480,252.89 </w:t>
            </w:r>
          </w:p>
        </w:tc>
        <w:tc>
          <w:tcPr>
            <w:tcW w:w="1687"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157,914,960.77</w:t>
            </w:r>
            <w:r>
              <w:rPr>
                <w:sz w:val="24"/>
              </w:rPr>
              <w:t xml:space="preserve"> </w:t>
            </w:r>
          </w:p>
        </w:tc>
        <w:tc>
          <w:tcPr>
            <w:tcW w:w="1685"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 xml:space="preserve">114,202,363.25 </w:t>
            </w:r>
          </w:p>
        </w:tc>
      </w:tr>
    </w:tbl>
    <w:p w:rsidR="00F436CE" w:rsidRDefault="00EA1348">
      <w:pPr>
        <w:spacing w:after="34" w:line="259" w:lineRule="auto"/>
        <w:ind w:left="106" w:firstLine="0"/>
      </w:pPr>
      <w:r>
        <w:t xml:space="preserve"> </w:t>
      </w:r>
    </w:p>
    <w:p w:rsidR="00F436CE" w:rsidRDefault="00EA1348">
      <w:pPr>
        <w:spacing w:after="47"/>
        <w:ind w:left="101" w:right="1"/>
      </w:pPr>
      <w:r>
        <w:t xml:space="preserve">(2). </w:t>
      </w:r>
      <w:r>
        <w:t>合同产生的收入的情况</w:t>
      </w:r>
      <w:r>
        <w:t xml:space="preserve"> </w:t>
      </w:r>
    </w:p>
    <w:p w:rsidR="00F436CE" w:rsidRDefault="00EA1348">
      <w:pPr>
        <w:ind w:left="101" w:right="1"/>
      </w:pPr>
      <w:r>
        <w:t>□</w:t>
      </w:r>
      <w:r>
        <w:t>适用</w:t>
      </w:r>
      <w:r>
        <w:t xml:space="preserve"> √</w:t>
      </w:r>
      <w:r>
        <w:t>不适用</w:t>
      </w:r>
      <w:r>
        <w:t xml:space="preserve"> </w:t>
      </w:r>
      <w:r>
        <w:rPr>
          <w:rFonts w:ascii="Calibri" w:eastAsia="Calibri" w:hAnsi="Calibri" w:cs="Calibri"/>
        </w:rPr>
        <w:t xml:space="preserve"> </w:t>
      </w:r>
    </w:p>
    <w:p w:rsidR="00F436CE" w:rsidRDefault="00EA1348">
      <w:pPr>
        <w:spacing w:after="37" w:line="259" w:lineRule="auto"/>
        <w:ind w:left="106" w:firstLine="0"/>
      </w:pPr>
      <w:r>
        <w:t xml:space="preserve"> </w:t>
      </w:r>
    </w:p>
    <w:p w:rsidR="00F436CE" w:rsidRDefault="00EA1348">
      <w:pPr>
        <w:spacing w:after="44"/>
        <w:ind w:left="101" w:right="1"/>
      </w:pPr>
      <w:r>
        <w:t xml:space="preserve">(3). </w:t>
      </w:r>
      <w:r>
        <w:t>履约义务的说明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46"/>
        <w:ind w:left="101" w:right="1"/>
      </w:pPr>
      <w:r>
        <w:t xml:space="preserve">(4). </w:t>
      </w:r>
      <w:r>
        <w:t>分摊至剩余履约义务的说明</w:t>
      </w:r>
      <w:r>
        <w:t xml:space="preserve"> </w:t>
      </w:r>
    </w:p>
    <w:p w:rsidR="00F436CE" w:rsidRDefault="00EA1348">
      <w:pPr>
        <w:ind w:left="101" w:right="1"/>
      </w:pPr>
      <w:r>
        <w:t>□</w:t>
      </w:r>
      <w:r>
        <w:t>适用</w:t>
      </w:r>
      <w:r>
        <w:t xml:space="preserve"> √</w:t>
      </w:r>
      <w:r>
        <w:t>不适用</w:t>
      </w:r>
      <w:r>
        <w:t xml:space="preserve">  </w:t>
      </w:r>
    </w:p>
    <w:p w:rsidR="00F436CE" w:rsidRDefault="00EA1348">
      <w:pPr>
        <w:spacing w:after="59" w:line="259" w:lineRule="auto"/>
        <w:ind w:left="106" w:firstLine="0"/>
      </w:pPr>
      <w:r>
        <w:rPr>
          <w:rFonts w:ascii="Arial" w:eastAsia="Arial" w:hAnsi="Arial" w:cs="Arial"/>
        </w:rPr>
        <w:t xml:space="preserve"> </w:t>
      </w:r>
    </w:p>
    <w:p w:rsidR="00F436CE" w:rsidRDefault="00EA1348">
      <w:pPr>
        <w:spacing w:after="46"/>
        <w:ind w:left="101" w:right="1"/>
      </w:pPr>
      <w:r>
        <w:t>其他说明：</w:t>
      </w:r>
      <w:r>
        <w:t xml:space="preserve"> </w:t>
      </w:r>
    </w:p>
    <w:p w:rsidR="00F436CE" w:rsidRDefault="00EA1348">
      <w:pPr>
        <w:ind w:left="101" w:right="1"/>
      </w:pPr>
      <w:r>
        <w:t>无</w:t>
      </w:r>
      <w:r>
        <w:t xml:space="preserve"> </w:t>
      </w:r>
    </w:p>
    <w:p w:rsidR="00F436CE" w:rsidRDefault="00EA1348">
      <w:pPr>
        <w:spacing w:after="44" w:line="259" w:lineRule="auto"/>
        <w:ind w:left="106" w:firstLine="0"/>
      </w:pPr>
      <w:r>
        <w:t xml:space="preserve"> </w:t>
      </w:r>
    </w:p>
    <w:p w:rsidR="00F436CE" w:rsidRDefault="00EA1348">
      <w:pPr>
        <w:numPr>
          <w:ilvl w:val="0"/>
          <w:numId w:val="144"/>
        </w:numPr>
        <w:spacing w:after="60"/>
        <w:ind w:right="1" w:hanging="425"/>
      </w:pPr>
      <w:r>
        <w:t>投资收益</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rPr>
          <w:color w:val="FF0000"/>
        </w:rPr>
        <w:t xml:space="preserve"> </w:t>
      </w:r>
    </w:p>
    <w:tbl>
      <w:tblPr>
        <w:tblStyle w:val="TableGrid"/>
        <w:tblW w:w="9050" w:type="dxa"/>
        <w:tblInd w:w="-2" w:type="dxa"/>
        <w:tblCellMar>
          <w:top w:w="32" w:type="dxa"/>
          <w:left w:w="108" w:type="dxa"/>
          <w:bottom w:w="0" w:type="dxa"/>
          <w:right w:w="0" w:type="dxa"/>
        </w:tblCellMar>
        <w:tblLook w:val="04A0" w:firstRow="1" w:lastRow="0" w:firstColumn="1" w:lastColumn="0" w:noHBand="0" w:noVBand="1"/>
      </w:tblPr>
      <w:tblGrid>
        <w:gridCol w:w="3654"/>
        <w:gridCol w:w="2693"/>
        <w:gridCol w:w="2703"/>
      </w:tblGrid>
      <w:tr w:rsidR="00F436CE">
        <w:trPr>
          <w:trHeight w:val="283"/>
        </w:trPr>
        <w:tc>
          <w:tcPr>
            <w:tcW w:w="3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项目</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本期发生额</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11" w:firstLine="0"/>
              <w:jc w:val="center"/>
            </w:pPr>
            <w:r>
              <w:t>上期发生额</w:t>
            </w:r>
            <w:r>
              <w:t xml:space="preserve"> </w:t>
            </w:r>
          </w:p>
        </w:tc>
      </w:tr>
      <w:tr w:rsidR="00F436CE">
        <w:trPr>
          <w:trHeight w:val="281"/>
        </w:trPr>
        <w:tc>
          <w:tcPr>
            <w:tcW w:w="3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权益法核算的长期股权投资收益</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-2,796,973.95 </w:t>
            </w:r>
          </w:p>
        </w:tc>
        <w:tc>
          <w:tcPr>
            <w:tcW w:w="27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2,599,367.35</w:t>
            </w:r>
            <w:r>
              <w:rPr>
                <w:sz w:val="24"/>
              </w:rPr>
              <w:t xml:space="preserve"> </w:t>
            </w:r>
          </w:p>
        </w:tc>
      </w:tr>
      <w:tr w:rsidR="00F436CE">
        <w:trPr>
          <w:trHeight w:val="284"/>
        </w:trPr>
        <w:tc>
          <w:tcPr>
            <w:tcW w:w="3654"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9" w:firstLine="0"/>
              <w:jc w:val="center"/>
            </w:pPr>
            <w:r>
              <w:t>合计</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8" w:firstLine="0"/>
              <w:jc w:val="right"/>
            </w:pPr>
            <w:r>
              <w:t xml:space="preserve">-2,796,973.95 </w:t>
            </w:r>
          </w:p>
        </w:tc>
        <w:tc>
          <w:tcPr>
            <w:tcW w:w="2703"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5" w:firstLine="0"/>
              <w:jc w:val="right"/>
            </w:pPr>
            <w:r>
              <w:t>2,599,367.35</w:t>
            </w:r>
            <w:r>
              <w:rPr>
                <w:sz w:val="24"/>
              </w:rPr>
              <w:t xml:space="preserve"> </w:t>
            </w:r>
          </w:p>
        </w:tc>
      </w:tr>
    </w:tbl>
    <w:p w:rsidR="00F436CE" w:rsidRDefault="00EA1348">
      <w:pPr>
        <w:spacing w:after="51" w:line="259" w:lineRule="auto"/>
        <w:ind w:left="106" w:firstLine="0"/>
      </w:pPr>
      <w:r>
        <w:t xml:space="preserve"> </w:t>
      </w:r>
    </w:p>
    <w:p w:rsidR="00F436CE" w:rsidRDefault="00EA1348">
      <w:pPr>
        <w:ind w:left="101" w:right="7679"/>
      </w:pPr>
      <w:r>
        <w:t>其他说明：无</w:t>
      </w:r>
      <w:r>
        <w:t xml:space="preserve"> </w:t>
      </w:r>
    </w:p>
    <w:p w:rsidR="00F436CE" w:rsidRDefault="00EA1348">
      <w:pPr>
        <w:spacing w:after="45" w:line="259" w:lineRule="auto"/>
        <w:ind w:left="106" w:firstLine="0"/>
      </w:pPr>
      <w:r>
        <w:t xml:space="preserve"> </w:t>
      </w:r>
    </w:p>
    <w:p w:rsidR="00F436CE" w:rsidRDefault="00EA1348">
      <w:pPr>
        <w:numPr>
          <w:ilvl w:val="0"/>
          <w:numId w:val="144"/>
        </w:numPr>
        <w:spacing w:after="70"/>
        <w:ind w:right="1" w:hanging="425"/>
      </w:pPr>
      <w:r>
        <w:t>其他</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spacing w:after="44"/>
        <w:ind w:left="101" w:right="1"/>
      </w:pPr>
      <w:r>
        <w:t>十八、</w:t>
      </w:r>
      <w:r>
        <w:t xml:space="preserve"> </w:t>
      </w:r>
      <w:r>
        <w:t>补充资料</w:t>
      </w:r>
      <w:r>
        <w:t xml:space="preserve"> </w:t>
      </w:r>
    </w:p>
    <w:p w:rsidR="00F436CE" w:rsidRDefault="00EA1348">
      <w:pPr>
        <w:numPr>
          <w:ilvl w:val="0"/>
          <w:numId w:val="145"/>
        </w:numPr>
        <w:spacing w:after="46"/>
        <w:ind w:right="1" w:hanging="422"/>
      </w:pPr>
      <w:r>
        <w:lastRenderedPageBreak/>
        <w:t>当期非经常性损益明细表</w:t>
      </w:r>
      <w:r>
        <w:t xml:space="preserve"> </w:t>
      </w:r>
    </w:p>
    <w:p w:rsidR="00F436CE" w:rsidRDefault="00EA1348">
      <w:pPr>
        <w:ind w:left="101" w:right="1"/>
      </w:pPr>
      <w:r>
        <w:t>√</w:t>
      </w:r>
      <w:r>
        <w:t>适用</w:t>
      </w:r>
      <w:r>
        <w:t xml:space="preserve">  □</w:t>
      </w:r>
      <w:r>
        <w:t>不适用</w:t>
      </w:r>
      <w:r>
        <w:t xml:space="preserve">  </w:t>
      </w:r>
    </w:p>
    <w:p w:rsidR="00F436CE" w:rsidRDefault="00EA1348">
      <w:pPr>
        <w:spacing w:after="0" w:line="265" w:lineRule="auto"/>
        <w:ind w:left="10" w:right="206"/>
        <w:jc w:val="right"/>
      </w:pPr>
      <w:r>
        <w:t>单位：元</w:t>
      </w:r>
      <w:r>
        <w:t xml:space="preserve">  </w:t>
      </w:r>
      <w:r>
        <w:t>币种：人民币</w:t>
      </w:r>
      <w:r>
        <w:t xml:space="preserve"> </w:t>
      </w:r>
    </w:p>
    <w:tbl>
      <w:tblPr>
        <w:tblStyle w:val="TableGrid"/>
        <w:tblW w:w="9050" w:type="dxa"/>
        <w:tblInd w:w="-2" w:type="dxa"/>
        <w:tblCellMar>
          <w:top w:w="34" w:type="dxa"/>
          <w:left w:w="108" w:type="dxa"/>
          <w:bottom w:w="0" w:type="dxa"/>
          <w:right w:w="5" w:type="dxa"/>
        </w:tblCellMar>
        <w:tblLook w:val="04A0" w:firstRow="1" w:lastRow="0" w:firstColumn="1" w:lastColumn="0" w:noHBand="0" w:noVBand="1"/>
      </w:tblPr>
      <w:tblGrid>
        <w:gridCol w:w="4060"/>
        <w:gridCol w:w="2489"/>
        <w:gridCol w:w="2501"/>
      </w:tblGrid>
      <w:tr w:rsidR="00F436CE">
        <w:trPr>
          <w:trHeight w:val="281"/>
        </w:trPr>
        <w:tc>
          <w:tcPr>
            <w:tcW w:w="40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1" w:firstLine="0"/>
              <w:jc w:val="center"/>
            </w:pPr>
            <w:r>
              <w:t>项目</w:t>
            </w:r>
            <w:r>
              <w:t xml:space="preserve"> </w:t>
            </w:r>
          </w:p>
        </w:tc>
        <w:tc>
          <w:tcPr>
            <w:tcW w:w="2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6" w:firstLine="0"/>
              <w:jc w:val="center"/>
            </w:pPr>
            <w:r>
              <w:t>金额</w:t>
            </w:r>
            <w:r>
              <w:t xml:space="preserve"> </w:t>
            </w:r>
          </w:p>
        </w:tc>
        <w:tc>
          <w:tcPr>
            <w:tcW w:w="25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center"/>
            </w:pPr>
            <w:r>
              <w:t>说明</w:t>
            </w:r>
            <w:r>
              <w:t xml:space="preserve"> </w:t>
            </w:r>
          </w:p>
        </w:tc>
      </w:tr>
      <w:tr w:rsidR="00F436CE">
        <w:trPr>
          <w:trHeight w:val="283"/>
        </w:trPr>
        <w:tc>
          <w:tcPr>
            <w:tcW w:w="40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非流动资产处置损益</w:t>
            </w:r>
            <w:r>
              <w:t xml:space="preserve"> </w:t>
            </w:r>
          </w:p>
        </w:tc>
        <w:tc>
          <w:tcPr>
            <w:tcW w:w="2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20,120.84 </w:t>
            </w:r>
          </w:p>
        </w:tc>
        <w:tc>
          <w:tcPr>
            <w:tcW w:w="25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color w:val="0000FF"/>
              </w:rPr>
              <w:t xml:space="preserve"> </w:t>
            </w:r>
            <w:r>
              <w:t xml:space="preserve"> </w:t>
            </w:r>
          </w:p>
        </w:tc>
      </w:tr>
      <w:tr w:rsidR="00F436CE">
        <w:trPr>
          <w:trHeight w:val="828"/>
        </w:trPr>
        <w:tc>
          <w:tcPr>
            <w:tcW w:w="40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计入当期损益的政府补助（与企业业务密切相关，按照国家统一标准定额或定量享受的政府补助除外）</w:t>
            </w:r>
            <w:r>
              <w:t xml:space="preserve"> </w:t>
            </w:r>
          </w:p>
        </w:tc>
        <w:tc>
          <w:tcPr>
            <w:tcW w:w="2489"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3" w:firstLine="0"/>
              <w:jc w:val="right"/>
            </w:pPr>
            <w:r>
              <w:t xml:space="preserve">1,132,940.29 </w:t>
            </w:r>
          </w:p>
        </w:tc>
        <w:tc>
          <w:tcPr>
            <w:tcW w:w="2501" w:type="dxa"/>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firstLine="0"/>
            </w:pPr>
            <w:r>
              <w:rPr>
                <w:color w:val="0000FF"/>
              </w:rPr>
              <w:t xml:space="preserve"> </w:t>
            </w:r>
            <w:r>
              <w:t xml:space="preserve"> </w:t>
            </w:r>
          </w:p>
        </w:tc>
      </w:tr>
      <w:tr w:rsidR="00F436CE">
        <w:trPr>
          <w:trHeight w:val="281"/>
        </w:trPr>
        <w:tc>
          <w:tcPr>
            <w:tcW w:w="40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已核销的应收款项本期收回的影响</w:t>
            </w:r>
            <w:r>
              <w:t xml:space="preserve"> </w:t>
            </w:r>
          </w:p>
        </w:tc>
        <w:tc>
          <w:tcPr>
            <w:tcW w:w="2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138,873.20 </w:t>
            </w:r>
          </w:p>
        </w:tc>
        <w:tc>
          <w:tcPr>
            <w:tcW w:w="25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 xml:space="preserve"> </w:t>
            </w:r>
          </w:p>
        </w:tc>
      </w:tr>
      <w:tr w:rsidR="00F436CE">
        <w:trPr>
          <w:trHeight w:val="283"/>
        </w:trPr>
        <w:tc>
          <w:tcPr>
            <w:tcW w:w="40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both"/>
            </w:pPr>
            <w:r>
              <w:t>除上述各项之外的其他营业外收入和支出</w:t>
            </w:r>
            <w:r>
              <w:t xml:space="preserve"> </w:t>
            </w:r>
          </w:p>
        </w:tc>
        <w:tc>
          <w:tcPr>
            <w:tcW w:w="2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39,519.34 </w:t>
            </w:r>
          </w:p>
        </w:tc>
        <w:tc>
          <w:tcPr>
            <w:tcW w:w="25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color w:val="0000FF"/>
              </w:rPr>
              <w:t xml:space="preserve"> </w:t>
            </w:r>
            <w:r>
              <w:t xml:space="preserve"> </w:t>
            </w:r>
          </w:p>
        </w:tc>
      </w:tr>
      <w:tr w:rsidR="00F436CE">
        <w:trPr>
          <w:trHeight w:val="283"/>
        </w:trPr>
        <w:tc>
          <w:tcPr>
            <w:tcW w:w="40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减：所得税影响额</w:t>
            </w:r>
            <w:r>
              <w:t xml:space="preserve"> </w:t>
            </w:r>
          </w:p>
        </w:tc>
        <w:tc>
          <w:tcPr>
            <w:tcW w:w="2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197,621.72 </w:t>
            </w:r>
          </w:p>
        </w:tc>
        <w:tc>
          <w:tcPr>
            <w:tcW w:w="25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color w:val="0000FF"/>
              </w:rPr>
              <w:t xml:space="preserve"> </w:t>
            </w:r>
            <w:r>
              <w:t xml:space="preserve"> </w:t>
            </w:r>
          </w:p>
        </w:tc>
      </w:tr>
      <w:tr w:rsidR="00F436CE">
        <w:trPr>
          <w:trHeight w:val="281"/>
        </w:trPr>
        <w:tc>
          <w:tcPr>
            <w:tcW w:w="40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t>少数股东权益影响额</w:t>
            </w:r>
            <w:r>
              <w:t xml:space="preserve"> </w:t>
            </w:r>
          </w:p>
        </w:tc>
        <w:tc>
          <w:tcPr>
            <w:tcW w:w="2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jc w:val="right"/>
            </w:pPr>
            <w:r>
              <w:rPr>
                <w:color w:val="0000FF"/>
              </w:rPr>
              <w:t xml:space="preserve"> </w:t>
            </w:r>
          </w:p>
        </w:tc>
        <w:tc>
          <w:tcPr>
            <w:tcW w:w="25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color w:val="0000FF"/>
              </w:rPr>
              <w:t xml:space="preserve"> </w:t>
            </w:r>
            <w:r>
              <w:t xml:space="preserve"> </w:t>
            </w:r>
          </w:p>
        </w:tc>
      </w:tr>
      <w:tr w:rsidR="00F436CE">
        <w:trPr>
          <w:trHeight w:val="283"/>
        </w:trPr>
        <w:tc>
          <w:tcPr>
            <w:tcW w:w="405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1" w:firstLine="0"/>
              <w:jc w:val="center"/>
            </w:pPr>
            <w:r>
              <w:t>合计</w:t>
            </w:r>
            <w:r>
              <w:t xml:space="preserve"> </w:t>
            </w:r>
          </w:p>
        </w:tc>
        <w:tc>
          <w:tcPr>
            <w:tcW w:w="248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1,133,831.95 </w:t>
            </w:r>
          </w:p>
        </w:tc>
        <w:tc>
          <w:tcPr>
            <w:tcW w:w="25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firstLine="0"/>
            </w:pPr>
            <w:r>
              <w:rPr>
                <w:color w:val="0000FF"/>
              </w:rPr>
              <w:t xml:space="preserve"> </w:t>
            </w:r>
            <w:r>
              <w:t xml:space="preserve"> </w:t>
            </w:r>
          </w:p>
        </w:tc>
      </w:tr>
    </w:tbl>
    <w:p w:rsidR="00F436CE" w:rsidRDefault="00EA1348">
      <w:pPr>
        <w:spacing w:after="0" w:line="259" w:lineRule="auto"/>
        <w:ind w:left="106" w:firstLine="0"/>
      </w:pPr>
      <w:r>
        <w:t xml:space="preserve"> </w:t>
      </w:r>
    </w:p>
    <w:p w:rsidR="00F436CE" w:rsidRDefault="00EA1348">
      <w:pPr>
        <w:ind w:left="101" w:right="1"/>
      </w:pPr>
      <w:r>
        <w:t>对公司根据《公开发行证券的公司信息披露解释性公告第</w:t>
      </w:r>
      <w:r>
        <w:t>1</w:t>
      </w:r>
      <w:r>
        <w:t>号</w:t>
      </w:r>
      <w:r>
        <w:t>——</w:t>
      </w:r>
      <w:r>
        <w:t>非经常性损益》定义界定的非经常性损益项目，以及把《公开发行证券的公司信息披露解释性公告第</w:t>
      </w:r>
      <w:r>
        <w:t>1</w:t>
      </w:r>
      <w:r>
        <w:t>号</w:t>
      </w:r>
      <w:r>
        <w:t>——</w:t>
      </w:r>
      <w:r>
        <w:t>非经常性损益》中列举的非经常性损益项目界定为经常性损益的项目，应说明原因。</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7" w:line="259" w:lineRule="auto"/>
        <w:ind w:left="106" w:firstLine="0"/>
      </w:pPr>
      <w:r>
        <w:t xml:space="preserve"> </w:t>
      </w:r>
    </w:p>
    <w:p w:rsidR="00F436CE" w:rsidRDefault="00EA1348">
      <w:pPr>
        <w:numPr>
          <w:ilvl w:val="0"/>
          <w:numId w:val="145"/>
        </w:numPr>
        <w:spacing w:after="70"/>
        <w:ind w:right="1" w:hanging="422"/>
      </w:pPr>
      <w:r>
        <w:t>净资产收益率及每股收益</w:t>
      </w:r>
      <w:r>
        <w:rPr>
          <w:rFonts w:ascii="Calibri" w:eastAsia="Calibri" w:hAnsi="Calibri" w:cs="Calibri"/>
          <w:b/>
        </w:rPr>
        <w:t xml:space="preserve"> </w:t>
      </w:r>
    </w:p>
    <w:p w:rsidR="00F436CE" w:rsidRDefault="00EA1348">
      <w:pPr>
        <w:ind w:left="101" w:right="1"/>
      </w:pPr>
      <w:r>
        <w:t>√</w:t>
      </w:r>
      <w:r>
        <w:t>适用</w:t>
      </w:r>
      <w:r>
        <w:t xml:space="preserve"> □</w:t>
      </w:r>
      <w:r>
        <w:t>不适用</w:t>
      </w:r>
      <w:r>
        <w:t xml:space="preserve">  </w:t>
      </w:r>
    </w:p>
    <w:tbl>
      <w:tblPr>
        <w:tblStyle w:val="TableGrid"/>
        <w:tblW w:w="9758" w:type="dxa"/>
        <w:tblInd w:w="-2" w:type="dxa"/>
        <w:tblCellMar>
          <w:top w:w="34" w:type="dxa"/>
          <w:left w:w="106" w:type="dxa"/>
          <w:bottom w:w="0" w:type="dxa"/>
          <w:right w:w="2" w:type="dxa"/>
        </w:tblCellMar>
        <w:tblLook w:val="04A0" w:firstRow="1" w:lastRow="0" w:firstColumn="1" w:lastColumn="0" w:noHBand="0" w:noVBand="1"/>
      </w:tblPr>
      <w:tblGrid>
        <w:gridCol w:w="5101"/>
        <w:gridCol w:w="1539"/>
        <w:gridCol w:w="1558"/>
        <w:gridCol w:w="1560"/>
      </w:tblGrid>
      <w:tr w:rsidR="00F436CE">
        <w:trPr>
          <w:trHeight w:val="281"/>
        </w:trPr>
        <w:tc>
          <w:tcPr>
            <w:tcW w:w="5101" w:type="dxa"/>
            <w:vMerge w:val="restart"/>
            <w:tcBorders>
              <w:top w:val="single" w:sz="4" w:space="0" w:color="000000"/>
              <w:left w:val="single" w:sz="4" w:space="0" w:color="000000"/>
              <w:bottom w:val="single" w:sz="4" w:space="0" w:color="000000"/>
              <w:right w:val="single" w:sz="4" w:space="0" w:color="000000"/>
            </w:tcBorders>
            <w:vAlign w:val="center"/>
          </w:tcPr>
          <w:p w:rsidR="00F436CE" w:rsidRDefault="00EA1348">
            <w:pPr>
              <w:spacing w:after="0" w:line="259" w:lineRule="auto"/>
              <w:ind w:left="0" w:right="104" w:firstLine="0"/>
              <w:jc w:val="center"/>
            </w:pPr>
            <w:r>
              <w:t>报告期利润</w:t>
            </w:r>
            <w:r>
              <w:t xml:space="preserve"> </w:t>
            </w:r>
          </w:p>
        </w:tc>
        <w:tc>
          <w:tcPr>
            <w:tcW w:w="1539" w:type="dxa"/>
            <w:vMerge w:val="restart"/>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31" w:firstLine="0"/>
              <w:jc w:val="both"/>
            </w:pPr>
            <w:r>
              <w:t>加权平均净资</w:t>
            </w:r>
          </w:p>
          <w:p w:rsidR="00F436CE" w:rsidRDefault="00EA1348">
            <w:pPr>
              <w:spacing w:after="0" w:line="259" w:lineRule="auto"/>
              <w:ind w:left="0" w:firstLine="0"/>
              <w:jc w:val="both"/>
            </w:pPr>
            <w:r>
              <w:t>产收益率（</w:t>
            </w:r>
            <w:r>
              <w:t>%</w:t>
            </w:r>
            <w:r>
              <w:t>）</w:t>
            </w:r>
            <w:r>
              <w:t xml:space="preserve"> </w:t>
            </w:r>
          </w:p>
        </w:tc>
        <w:tc>
          <w:tcPr>
            <w:tcW w:w="3118" w:type="dxa"/>
            <w:gridSpan w:val="2"/>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center"/>
            </w:pPr>
            <w:r>
              <w:t>每股收益</w:t>
            </w:r>
            <w:r>
              <w:t xml:space="preserve"> </w:t>
            </w:r>
          </w:p>
        </w:tc>
      </w:tr>
      <w:tr w:rsidR="00F436CE">
        <w:trPr>
          <w:trHeight w:val="372"/>
        </w:trPr>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F436CE" w:rsidRDefault="00F436CE">
            <w:pPr>
              <w:spacing w:after="160" w:line="259" w:lineRule="auto"/>
              <w:ind w:left="0" w:firstLine="0"/>
            </w:pPr>
          </w:p>
        </w:tc>
        <w:tc>
          <w:tcPr>
            <w:tcW w:w="15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3" w:firstLine="0"/>
              <w:jc w:val="both"/>
            </w:pPr>
            <w:r>
              <w:t>基本每股收益</w:t>
            </w: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43" w:firstLine="0"/>
              <w:jc w:val="both"/>
            </w:pPr>
            <w:r>
              <w:t>稀释每股收益</w:t>
            </w:r>
            <w:r>
              <w:t xml:space="preserve"> </w:t>
            </w:r>
          </w:p>
        </w:tc>
      </w:tr>
      <w:tr w:rsidR="00F436CE">
        <w:trPr>
          <w:trHeight w:val="370"/>
        </w:trPr>
        <w:tc>
          <w:tcPr>
            <w:tcW w:w="51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pPr>
            <w:r>
              <w:t>归属于公司普通股股东的净利润</w:t>
            </w:r>
            <w:r>
              <w:t xml:space="preserve"> </w:t>
            </w:r>
          </w:p>
        </w:tc>
        <w:tc>
          <w:tcPr>
            <w:tcW w:w="15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-0.62 </w:t>
            </w:r>
          </w:p>
        </w:tc>
        <w:tc>
          <w:tcPr>
            <w:tcW w:w="15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-0.0214 </w:t>
            </w:r>
          </w:p>
        </w:tc>
        <w:tc>
          <w:tcPr>
            <w:tcW w:w="15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-0.0214 </w:t>
            </w:r>
          </w:p>
        </w:tc>
      </w:tr>
      <w:tr w:rsidR="00F436CE">
        <w:trPr>
          <w:trHeight w:val="370"/>
        </w:trPr>
        <w:tc>
          <w:tcPr>
            <w:tcW w:w="5101"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2" w:firstLine="0"/>
              <w:jc w:val="both"/>
            </w:pPr>
            <w:r>
              <w:t>扣除非经常性损益后归属于公司普通股股东的净利润</w:t>
            </w:r>
            <w:r>
              <w:t xml:space="preserve"> </w:t>
            </w:r>
          </w:p>
        </w:tc>
        <w:tc>
          <w:tcPr>
            <w:tcW w:w="1539"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-0.87 </w:t>
            </w:r>
          </w:p>
        </w:tc>
        <w:tc>
          <w:tcPr>
            <w:tcW w:w="1558"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4" w:firstLine="0"/>
              <w:jc w:val="right"/>
            </w:pPr>
            <w:r>
              <w:t xml:space="preserve">-0.0301 </w:t>
            </w:r>
          </w:p>
        </w:tc>
        <w:tc>
          <w:tcPr>
            <w:tcW w:w="1560" w:type="dxa"/>
            <w:tcBorders>
              <w:top w:val="single" w:sz="4" w:space="0" w:color="000000"/>
              <w:left w:val="single" w:sz="4" w:space="0" w:color="000000"/>
              <w:bottom w:val="single" w:sz="4" w:space="0" w:color="000000"/>
              <w:right w:val="single" w:sz="4" w:space="0" w:color="000000"/>
            </w:tcBorders>
          </w:tcPr>
          <w:p w:rsidR="00F436CE" w:rsidRDefault="00EA1348">
            <w:pPr>
              <w:spacing w:after="0" w:line="259" w:lineRule="auto"/>
              <w:ind w:left="0" w:right="103" w:firstLine="0"/>
              <w:jc w:val="right"/>
            </w:pPr>
            <w:r>
              <w:t xml:space="preserve">-0.0301 </w:t>
            </w:r>
          </w:p>
        </w:tc>
      </w:tr>
    </w:tbl>
    <w:p w:rsidR="00F436CE" w:rsidRDefault="00EA1348">
      <w:pPr>
        <w:spacing w:after="35" w:line="259" w:lineRule="auto"/>
        <w:ind w:left="106" w:firstLine="0"/>
      </w:pPr>
      <w:r>
        <w:t xml:space="preserve"> </w:t>
      </w:r>
    </w:p>
    <w:p w:rsidR="00F436CE" w:rsidRDefault="00EA1348">
      <w:pPr>
        <w:numPr>
          <w:ilvl w:val="0"/>
          <w:numId w:val="145"/>
        </w:numPr>
        <w:spacing w:after="46"/>
        <w:ind w:right="1" w:hanging="422"/>
      </w:pPr>
      <w:r>
        <w:t>境内外会计准则下会计数据差异</w:t>
      </w:r>
      <w:r>
        <w:t xml:space="preserve"> </w:t>
      </w:r>
    </w:p>
    <w:p w:rsidR="00F436CE" w:rsidRDefault="00EA1348">
      <w:pPr>
        <w:ind w:left="101" w:right="1"/>
      </w:pPr>
      <w:r>
        <w:t>□</w:t>
      </w:r>
      <w:r>
        <w:t>适用</w:t>
      </w:r>
      <w:r>
        <w:t xml:space="preserve"> √</w:t>
      </w:r>
      <w:r>
        <w:t>不适用</w:t>
      </w:r>
      <w:r>
        <w:t xml:space="preserve">  </w:t>
      </w:r>
    </w:p>
    <w:p w:rsidR="00F436CE" w:rsidRDefault="00EA1348">
      <w:pPr>
        <w:spacing w:after="38" w:line="259" w:lineRule="auto"/>
        <w:ind w:left="106" w:firstLine="0"/>
      </w:pPr>
      <w:r>
        <w:t xml:space="preserve"> </w:t>
      </w:r>
    </w:p>
    <w:p w:rsidR="00F436CE" w:rsidRDefault="00EA1348">
      <w:pPr>
        <w:numPr>
          <w:ilvl w:val="0"/>
          <w:numId w:val="145"/>
        </w:numPr>
        <w:spacing w:after="69"/>
        <w:ind w:right="1" w:hanging="422"/>
      </w:pPr>
      <w:r>
        <w:t>其他</w:t>
      </w:r>
      <w:r>
        <w:rPr>
          <w:rFonts w:ascii="Calibri" w:eastAsia="Calibri" w:hAnsi="Calibri" w:cs="Calibri"/>
          <w:b/>
        </w:rPr>
        <w:t xml:space="preserve"> </w:t>
      </w:r>
    </w:p>
    <w:p w:rsidR="00F436CE" w:rsidRDefault="00EA1348">
      <w:pPr>
        <w:spacing w:after="63"/>
        <w:ind w:left="101" w:right="1"/>
      </w:pPr>
      <w:r>
        <w:t>□</w:t>
      </w:r>
      <w:r>
        <w:t>适用</w:t>
      </w:r>
      <w:r>
        <w:t xml:space="preserve">  √</w:t>
      </w:r>
      <w:r>
        <w:t>不适用</w:t>
      </w:r>
      <w:r>
        <w:t xml:space="preserve">  </w:t>
      </w:r>
    </w:p>
    <w:p w:rsidR="00F436CE" w:rsidRDefault="00EA1348">
      <w:pPr>
        <w:spacing w:after="23" w:line="259" w:lineRule="auto"/>
        <w:ind w:left="106" w:firstLine="0"/>
      </w:pPr>
      <w:r>
        <w:rPr>
          <w:sz w:val="24"/>
        </w:rPr>
        <w:t xml:space="preserve"> </w:t>
      </w:r>
    </w:p>
    <w:p w:rsidR="00F436CE" w:rsidRDefault="00EA1348">
      <w:pPr>
        <w:spacing w:after="58" w:line="265" w:lineRule="auto"/>
        <w:ind w:left="10" w:right="314"/>
        <w:jc w:val="right"/>
      </w:pPr>
      <w:r>
        <w:t>董事长：涂木林</w:t>
      </w:r>
      <w:r>
        <w:t xml:space="preserve">  </w:t>
      </w:r>
    </w:p>
    <w:p w:rsidR="00F436CE" w:rsidRDefault="00EA1348">
      <w:pPr>
        <w:spacing w:after="58" w:line="265" w:lineRule="auto"/>
        <w:ind w:left="10" w:right="206"/>
        <w:jc w:val="right"/>
      </w:pPr>
      <w:r>
        <w:t>董事会批准报送日期：</w:t>
      </w:r>
      <w:r>
        <w:t>2023</w:t>
      </w:r>
      <w:r>
        <w:t>年</w:t>
      </w:r>
      <w:r>
        <w:t>4</w:t>
      </w:r>
      <w:r>
        <w:t>月</w:t>
      </w:r>
      <w:r>
        <w:t>29</w:t>
      </w:r>
      <w:r>
        <w:t>日</w:t>
      </w:r>
      <w:r>
        <w:t xml:space="preserve">  </w:t>
      </w:r>
    </w:p>
    <w:p w:rsidR="00F436CE" w:rsidRDefault="00EA1348">
      <w:pPr>
        <w:spacing w:after="63" w:line="259" w:lineRule="auto"/>
        <w:ind w:left="106" w:firstLine="0"/>
      </w:pPr>
      <w:r>
        <w:t xml:space="preserve"> </w:t>
      </w:r>
    </w:p>
    <w:p w:rsidR="00F436CE" w:rsidRDefault="00EA1348">
      <w:pPr>
        <w:spacing w:after="0" w:line="259" w:lineRule="auto"/>
        <w:ind w:left="106" w:firstLine="0"/>
      </w:pPr>
      <w:r>
        <w:rPr>
          <w:sz w:val="24"/>
        </w:rPr>
        <w:t>修订信息</w:t>
      </w:r>
      <w:r>
        <w:rPr>
          <w:sz w:val="24"/>
        </w:rPr>
        <w:t xml:space="preserve"> </w:t>
      </w:r>
    </w:p>
    <w:p w:rsidR="00F436CE" w:rsidRDefault="00EA1348">
      <w:pPr>
        <w:ind w:left="101" w:right="1"/>
      </w:pPr>
      <w:r>
        <w:t>□</w:t>
      </w:r>
      <w:r>
        <w:t>适用</w:t>
      </w:r>
      <w:r>
        <w:t xml:space="preserve"> √</w:t>
      </w:r>
      <w:r>
        <w:t>不适用</w:t>
      </w:r>
      <w:r>
        <w:t xml:space="preserve">  </w:t>
      </w:r>
    </w:p>
    <w:sectPr w:rsidR="00F436CE">
      <w:headerReference w:type="even" r:id="rId39"/>
      <w:headerReference w:type="default" r:id="rId40"/>
      <w:footerReference w:type="even" r:id="rId41"/>
      <w:footerReference w:type="default" r:id="rId42"/>
      <w:headerReference w:type="first" r:id="rId43"/>
      <w:footerReference w:type="first" r:id="rId44"/>
      <w:footnotePr>
        <w:numRestart w:val="eachPage"/>
      </w:footnotePr>
      <w:pgSz w:w="11906" w:h="16838"/>
      <w:pgMar w:top="1445" w:right="1582" w:bottom="1544" w:left="1171" w:header="882"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1348" w:rsidRDefault="00EA1348">
      <w:pPr>
        <w:spacing w:after="0" w:line="240" w:lineRule="auto"/>
      </w:pPr>
      <w:r>
        <w:separator/>
      </w:r>
    </w:p>
  </w:endnote>
  <w:endnote w:type="continuationSeparator" w:id="0">
    <w:p w:rsidR="00EA1348" w:rsidRDefault="00EA1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angSong">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F436C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F436C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F436C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156</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13" w:firstLine="0"/>
      <w:jc w:val="center"/>
    </w:pPr>
    <w:r>
      <w:fldChar w:fldCharType="begin"/>
    </w:r>
    <w:r>
      <w:instrText xml:space="preserve"> PAGE   \* MERGEFORMAT </w:instrText>
    </w:r>
    <w:r>
      <w:fldChar w:fldCharType="separate"/>
    </w:r>
    <w:r w:rsidR="00633F48" w:rsidRPr="00633F48">
      <w:rPr>
        <w:rFonts w:ascii="Calibri" w:eastAsia="Calibri" w:hAnsi="Calibri" w:cs="Calibri"/>
        <w:b/>
        <w:noProof/>
        <w:sz w:val="18"/>
      </w:rPr>
      <w:t>20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3F48" w:rsidRPr="00633F48">
      <w:rPr>
        <w:rFonts w:ascii="Calibri" w:eastAsia="Calibri" w:hAnsi="Calibri" w:cs="Calibri"/>
        <w:b/>
        <w:noProof/>
        <w:sz w:val="18"/>
      </w:rPr>
      <w:t>167</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156</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24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156</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5" w:firstLine="0"/>
      <w:jc w:val="center"/>
    </w:pPr>
    <w:r>
      <w:fldChar w:fldCharType="begin"/>
    </w:r>
    <w:r>
      <w:instrText xml:space="preserve"> PAGE   \* MERGEFORMAT </w:instrText>
    </w:r>
    <w:r>
      <w:fldChar w:fldCharType="separate"/>
    </w:r>
    <w:r w:rsidR="00633F48" w:rsidRPr="00633F48">
      <w:rPr>
        <w:rFonts w:ascii="Calibri" w:eastAsia="Calibri" w:hAnsi="Calibri" w:cs="Calibri"/>
        <w:b/>
        <w:noProof/>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3F48" w:rsidRPr="00633F48">
      <w:rPr>
        <w:rFonts w:ascii="Calibri" w:eastAsia="Calibri" w:hAnsi="Calibri" w:cs="Calibri"/>
        <w:b/>
        <w:noProof/>
        <w:sz w:val="18"/>
      </w:rPr>
      <w:t>28</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24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156</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08"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156</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08" w:firstLine="0"/>
      <w:jc w:val="center"/>
    </w:pPr>
    <w:r>
      <w:fldChar w:fldCharType="begin"/>
    </w:r>
    <w:r>
      <w:instrText xml:space="preserve"> PAGE   \* MERGEFORMAT </w:instrText>
    </w:r>
    <w:r>
      <w:fldChar w:fldCharType="separate"/>
    </w:r>
    <w:r w:rsidR="00633F48" w:rsidRPr="00633F48">
      <w:rPr>
        <w:rFonts w:ascii="Calibri" w:eastAsia="Calibri" w:hAnsi="Calibri" w:cs="Calibri"/>
        <w:b/>
        <w:noProof/>
        <w:sz w:val="18"/>
      </w:rPr>
      <w:t>61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3F48" w:rsidRPr="00633F48">
      <w:rPr>
        <w:rFonts w:ascii="Calibri" w:eastAsia="Calibri" w:hAnsi="Calibri" w:cs="Calibri"/>
        <w:b/>
        <w:noProof/>
        <w:sz w:val="18"/>
      </w:rPr>
      <w:t>61</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08"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156</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57</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156</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5" w:firstLine="0"/>
      <w:jc w:val="center"/>
    </w:pPr>
    <w:r>
      <w:fldChar w:fldCharType="begin"/>
    </w:r>
    <w:r>
      <w:instrText xml:space="preserve"> PAGE   \* MERGEFORMAT </w:instrText>
    </w:r>
    <w:r>
      <w:fldChar w:fldCharType="separate"/>
    </w:r>
    <w:r w:rsidR="00633F48" w:rsidRPr="00633F48">
      <w:rPr>
        <w:rFonts w:ascii="Calibri" w:eastAsia="Calibri" w:hAnsi="Calibri" w:cs="Calibri"/>
        <w:b/>
        <w:noProof/>
        <w:sz w:val="18"/>
      </w:rPr>
      <w:t>69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3F48" w:rsidRPr="00633F48">
      <w:rPr>
        <w:rFonts w:ascii="Calibri" w:eastAsia="Calibri" w:hAnsi="Calibri" w:cs="Calibri"/>
        <w:b/>
        <w:noProof/>
        <w:sz w:val="18"/>
      </w:rPr>
      <w:t>69</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57</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156</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0" w:firstLine="0"/>
    </w:pPr>
    <w:r>
      <w:rPr>
        <w:rFonts w:ascii="Calibri" w:eastAsia="Calibri" w:hAnsi="Calibri" w:cs="Calibri"/>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10" w:firstLine="0"/>
      <w:jc w:val="center"/>
    </w:pPr>
    <w:r>
      <w:fldChar w:fldCharType="begin"/>
    </w:r>
    <w:r>
      <w:instrText xml:space="preserve"> PAGE   \* MERGEFORMAT </w:instrText>
    </w:r>
    <w:r>
      <w:fldChar w:fldCharType="separate"/>
    </w:r>
    <w:r>
      <w:rPr>
        <w:rFonts w:ascii="Calibri" w:eastAsia="Calibri" w:hAnsi="Calibri" w:cs="Calibri"/>
        <w:b/>
        <w:sz w:val="18"/>
      </w:rPr>
      <w:t>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156</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106" w:firstLine="0"/>
    </w:pPr>
    <w:r>
      <w:rPr>
        <w:rFonts w:ascii="Calibri" w:eastAsia="Calibri" w:hAnsi="Calibri" w:cs="Calibri"/>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10" w:firstLine="0"/>
      <w:jc w:val="center"/>
    </w:pPr>
    <w:r>
      <w:fldChar w:fldCharType="begin"/>
    </w:r>
    <w:r>
      <w:instrText xml:space="preserve"> PAGE   \* MERGEFORMAT </w:instrText>
    </w:r>
    <w:r>
      <w:fldChar w:fldCharType="separate"/>
    </w:r>
    <w:r w:rsidR="00633F48" w:rsidRPr="00633F48">
      <w:rPr>
        <w:rFonts w:ascii="Calibri" w:eastAsia="Calibri" w:hAnsi="Calibri" w:cs="Calibri"/>
        <w:b/>
        <w:noProof/>
        <w:sz w:val="18"/>
      </w:rPr>
      <w:t>167</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3F48" w:rsidRPr="00633F48">
      <w:rPr>
        <w:rFonts w:ascii="Calibri" w:eastAsia="Calibri" w:hAnsi="Calibri" w:cs="Calibri"/>
        <w:b/>
        <w:noProof/>
        <w:sz w:val="18"/>
      </w:rPr>
      <w:t>167</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106" w:firstLine="0"/>
    </w:pPr>
    <w:r>
      <w:rPr>
        <w:rFonts w:ascii="Calibri" w:eastAsia="Calibri" w:hAnsi="Calibri" w:cs="Calibri"/>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10" w:firstLine="0"/>
      <w:jc w:val="center"/>
    </w:pPr>
    <w:r>
      <w:fldChar w:fldCharType="begin"/>
    </w:r>
    <w:r>
      <w:instrText xml:space="preserve"> PAGE   \* MERGEFORMAT </w:instrText>
    </w:r>
    <w:r>
      <w:fldChar w:fldCharType="separate"/>
    </w:r>
    <w:r>
      <w:rPr>
        <w:rFonts w:ascii="Calibri" w:eastAsia="Calibri" w:hAnsi="Calibri" w:cs="Calibri"/>
        <w:b/>
        <w:sz w:val="18"/>
      </w:rPr>
      <w:t>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156</w:t>
    </w:r>
    <w:r>
      <w:rPr>
        <w:rFonts w:ascii="Calibri" w:eastAsia="Calibri" w:hAnsi="Calibri" w:cs="Calibri"/>
        <w:b/>
        <w:sz w:val="18"/>
      </w:rPr>
      <w:fldChar w:fldCharType="end"/>
    </w:r>
    <w:r>
      <w:rPr>
        <w:rFonts w:ascii="Calibri" w:eastAsia="Calibri" w:hAnsi="Calibri" w:cs="Calibri"/>
        <w:sz w:val="18"/>
      </w:rPr>
      <w:t xml:space="preserve"> </w:t>
    </w:r>
  </w:p>
  <w:p w:rsidR="00F436CE" w:rsidRDefault="00EA1348">
    <w:pPr>
      <w:spacing w:after="0" w:line="259" w:lineRule="auto"/>
      <w:ind w:left="106" w:firstLine="0"/>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1348" w:rsidRDefault="00EA1348">
      <w:pPr>
        <w:spacing w:after="0" w:line="259" w:lineRule="auto"/>
        <w:ind w:left="0" w:right="520" w:firstLine="0"/>
        <w:jc w:val="center"/>
      </w:pPr>
      <w:r>
        <w:separator/>
      </w:r>
    </w:p>
  </w:footnote>
  <w:footnote w:type="continuationSeparator" w:id="0">
    <w:p w:rsidR="00EA1348" w:rsidRDefault="00EA1348">
      <w:pPr>
        <w:spacing w:after="0" w:line="259" w:lineRule="auto"/>
        <w:ind w:left="0" w:right="520" w:firstLine="0"/>
        <w:jc w:val="cent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F436C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F436C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F436C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69330" name="Group 56933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597660" name="Shape 59766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330" style="width:443.59pt;height:0.719971pt;position:absolute;mso-position-horizontal-relative:page;mso-position-horizontal:absolute;margin-left:88.464pt;mso-position-vertical-relative:page;margin-top:55.44pt;" coordsize="56335,91">
              <v:shape id="Shape 59766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69306" name="Group 56930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597658" name="Shape 59765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306" style="width:443.59pt;height:0.719971pt;position:absolute;mso-position-horizontal-relative:page;mso-position-horizontal:absolute;margin-left:88.464pt;mso-position-vertical-relative:page;margin-top:55.44pt;" coordsize="56335,91">
              <v:shape id="Shape 59765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69282" name="Group 56928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597656" name="Shape 59765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282" style="width:443.59pt;height:0.719971pt;position:absolute;mso-position-horizontal-relative:page;mso-position-horizontal:absolute;margin-left:88.464pt;mso-position-vertical-relative:page;margin-top:55.44pt;" coordsize="56335,91">
              <v:shape id="Shape 59765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69403" name="Group 56940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597666" name="Shape 597666"/>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403" style="width:695.62pt;height:0.719971pt;position:absolute;mso-position-horizontal-relative:page;mso-position-horizontal:absolute;margin-left:70.56pt;mso-position-vertical-relative:page;margin-top:55.4401pt;" coordsize="88343,91">
              <v:shape id="Shape 597667"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69379" name="Group 56937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597664" name="Shape 59766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379" style="width:695.62pt;height:0.719971pt;position:absolute;mso-position-horizontal-relative:page;mso-position-horizontal:absolute;margin-left:70.56pt;mso-position-vertical-relative:page;margin-top:55.4401pt;" coordsize="88343,91">
              <v:shape id="Shape 597665"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569355" name="Group 56935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597662" name="Shape 59766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355" style="width:695.62pt;height:0.719971pt;position:absolute;mso-position-horizontal-relative:page;mso-position-horizontal:absolute;margin-left:70.56pt;mso-position-vertical-relative:page;margin-top:55.4401pt;" coordsize="88343,91">
              <v:shape id="Shape 59766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25"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69476" name="Group 56947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597672" name="Shape 597672"/>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476" style="width:443.59pt;height:0.719971pt;position:absolute;mso-position-horizontal-relative:page;mso-position-horizontal:absolute;margin-left:88.464pt;mso-position-vertical-relative:page;margin-top:55.44pt;" coordsize="56335,91">
              <v:shape id="Shape 597673"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25"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69452" name="Group 56945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597670" name="Shape 59767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452" style="width:443.59pt;height:0.719971pt;position:absolute;mso-position-horizontal-relative:page;mso-position-horizontal:absolute;margin-left:88.464pt;mso-position-vertical-relative:page;margin-top:55.44pt;" coordsize="56335,91">
              <v:shape id="Shape 59767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25"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569428" name="Group 56942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597668" name="Shape 59766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428" style="width:443.59pt;height:0.719971pt;position:absolute;mso-position-horizontal-relative:page;mso-position-horizontal:absolute;margin-left:88.464pt;mso-position-vertical-relative:page;margin-top:55.44pt;" coordsize="56335,91">
              <v:shape id="Shape 59766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569549" name="Group 56954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597678" name="Shape 597678"/>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549" style="width:695.62pt;height:0.719971pt;position:absolute;mso-position-horizontal-relative:page;mso-position-horizontal:absolute;margin-left:74.76pt;mso-position-vertical-relative:page;margin-top:55.5601pt;" coordsize="88343,91">
              <v:shape id="Shape 597679"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569525" name="Group 56952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597676" name="Shape 597676"/>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525" style="width:695.62pt;height:0.719971pt;position:absolute;mso-position-horizontal-relative:page;mso-position-horizontal:absolute;margin-left:74.76pt;mso-position-vertical-relative:page;margin-top:55.5601pt;" coordsize="88343,91">
              <v:shape id="Shape 597677"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569501" name="Group 56950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597674" name="Shape 59767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501" style="width:695.62pt;height:0.719971pt;position:absolute;mso-position-horizontal-relative:page;mso-position-horizontal:absolute;margin-left:74.76pt;mso-position-vertical-relative:page;margin-top:55.5601pt;" coordsize="88343,91">
              <v:shape id="Shape 597675"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27"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569622" name="Group 569622"/>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597684" name="Shape 597684"/>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622" style="width:443.62pt;height:0.719971pt;position:absolute;mso-position-horizontal-relative:page;mso-position-horizontal:absolute;margin-left:62.4pt;mso-position-vertical-relative:page;margin-top:55.56pt;" coordsize="56339,91">
              <v:shape id="Shape 597685"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27"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569598" name="Group 569598"/>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597682" name="Shape 597682"/>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598" style="width:443.62pt;height:0.719971pt;position:absolute;mso-position-horizontal-relative:page;mso-position-horizontal:absolute;margin-left:62.4pt;mso-position-vertical-relative:page;margin-top:55.56pt;" coordsize="56339,91">
              <v:shape id="Shape 597683"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6CE" w:rsidRDefault="00EA1348">
    <w:pPr>
      <w:spacing w:after="0" w:line="259" w:lineRule="auto"/>
      <w:ind w:left="0" w:right="127"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569574" name="Group 569574"/>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597680" name="Shape 597680"/>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574" style="width:443.62pt;height:0.719971pt;position:absolute;mso-position-horizontal-relative:page;mso-position-horizontal:absolute;margin-left:62.4pt;mso-position-vertical-relative:page;margin-top:55.56pt;" coordsize="56339,91">
              <v:shape id="Shape 597681"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0161"/>
    <w:multiLevelType w:val="hybridMultilevel"/>
    <w:tmpl w:val="14EACA9A"/>
    <w:lvl w:ilvl="0" w:tplc="FE02251A">
      <w:start w:val="43"/>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8AAF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425C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A880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8806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BAC8B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B08CD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EA31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28A2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331F72"/>
    <w:multiLevelType w:val="hybridMultilevel"/>
    <w:tmpl w:val="100CE072"/>
    <w:lvl w:ilvl="0" w:tplc="F2D6C4B2">
      <w:start w:val="1"/>
      <w:numFmt w:val="decimal"/>
      <w:lvlText w:val="%1）"/>
      <w:lvlJc w:val="left"/>
      <w:pPr>
        <w:ind w:left="5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4523A4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A58370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2F23CE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722B11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320366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860C90A">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BDE5BE2">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8900D0A">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2B0387A"/>
    <w:multiLevelType w:val="hybridMultilevel"/>
    <w:tmpl w:val="A0847326"/>
    <w:lvl w:ilvl="0" w:tplc="1010B97C">
      <w:start w:val="49"/>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F6DC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08B6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323F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764EA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8678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8A34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3859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8644F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2D2657C"/>
    <w:multiLevelType w:val="hybridMultilevel"/>
    <w:tmpl w:val="35707124"/>
    <w:lvl w:ilvl="0" w:tplc="F98AA96A">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82B4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0644D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E014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D874B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7CA8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98178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420F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3698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3562C15"/>
    <w:multiLevelType w:val="hybridMultilevel"/>
    <w:tmpl w:val="9A5E9784"/>
    <w:lvl w:ilvl="0" w:tplc="0AE2F13A">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1CC42F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04FCAF9C">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84AC2952">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A5C8742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4CE8D59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3D8A686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5484C8D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F802F34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4282BFD"/>
    <w:multiLevelType w:val="hybridMultilevel"/>
    <w:tmpl w:val="AD623636"/>
    <w:lvl w:ilvl="0" w:tplc="328C888A">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2E01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9E765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1AF15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D40ED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7E659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EE0F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5843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2E94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4D22CBB"/>
    <w:multiLevelType w:val="hybridMultilevel"/>
    <w:tmpl w:val="6E2E3DC8"/>
    <w:lvl w:ilvl="0" w:tplc="6CD20BC2">
      <w:start w:val="1"/>
      <w:numFmt w:val="decimal"/>
      <w:lvlText w:val="（%1）"/>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728A5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2283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5CD3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366C4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56074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1EEE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0A09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B06A3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61B70DD"/>
    <w:multiLevelType w:val="hybridMultilevel"/>
    <w:tmpl w:val="2D6E5A84"/>
    <w:lvl w:ilvl="0" w:tplc="0B34481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F08DF2">
      <w:start w:val="1"/>
      <w:numFmt w:val="lowerLetter"/>
      <w:lvlText w:val="%2"/>
      <w:lvlJc w:val="left"/>
      <w:pPr>
        <w:ind w:left="16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BC7622">
      <w:start w:val="1"/>
      <w:numFmt w:val="lowerRoman"/>
      <w:lvlText w:val="%3"/>
      <w:lvlJc w:val="left"/>
      <w:pPr>
        <w:ind w:left="235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07291A0">
      <w:start w:val="1"/>
      <w:numFmt w:val="decimal"/>
      <w:lvlText w:val="%4"/>
      <w:lvlJc w:val="left"/>
      <w:pPr>
        <w:ind w:left="30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424A42">
      <w:start w:val="1"/>
      <w:numFmt w:val="lowerLetter"/>
      <w:lvlText w:val="%5"/>
      <w:lvlJc w:val="left"/>
      <w:pPr>
        <w:ind w:left="37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5C9772">
      <w:start w:val="1"/>
      <w:numFmt w:val="lowerRoman"/>
      <w:lvlText w:val="%6"/>
      <w:lvlJc w:val="left"/>
      <w:pPr>
        <w:ind w:left="45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2EA00A">
      <w:start w:val="1"/>
      <w:numFmt w:val="decimal"/>
      <w:lvlText w:val="%7"/>
      <w:lvlJc w:val="left"/>
      <w:pPr>
        <w:ind w:left="52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50BAC6">
      <w:start w:val="1"/>
      <w:numFmt w:val="lowerLetter"/>
      <w:lvlText w:val="%8"/>
      <w:lvlJc w:val="left"/>
      <w:pPr>
        <w:ind w:left="595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A045B0">
      <w:start w:val="1"/>
      <w:numFmt w:val="lowerRoman"/>
      <w:lvlText w:val="%9"/>
      <w:lvlJc w:val="left"/>
      <w:pPr>
        <w:ind w:left="66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6B90562"/>
    <w:multiLevelType w:val="hybridMultilevel"/>
    <w:tmpl w:val="701421EE"/>
    <w:lvl w:ilvl="0" w:tplc="F5EAA046">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562B9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0480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6AF12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20053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7A9B3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96F3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0BAF3C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EA980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83E5B8A"/>
    <w:multiLevelType w:val="hybridMultilevel"/>
    <w:tmpl w:val="2104FE12"/>
    <w:lvl w:ilvl="0" w:tplc="7B284614">
      <w:start w:val="1"/>
      <w:numFmt w:val="decimal"/>
      <w:lvlText w:val="%1、"/>
      <w:lvlJc w:val="left"/>
      <w:pPr>
        <w:ind w:left="51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024B72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C4C414C">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83B4161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54165E9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78C81C5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0422FE1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30EADCC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5E2C3460">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8A0170C"/>
    <w:multiLevelType w:val="hybridMultilevel"/>
    <w:tmpl w:val="B51686FE"/>
    <w:lvl w:ilvl="0" w:tplc="2532398A">
      <w:start w:val="1"/>
      <w:numFmt w:val="decimal"/>
      <w:lvlText w:val="（%1）"/>
      <w:lvlJc w:val="left"/>
      <w:pPr>
        <w:ind w:left="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3213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0CAC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8C08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758F9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34DB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2EB99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EA7D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10129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97C004F"/>
    <w:multiLevelType w:val="hybridMultilevel"/>
    <w:tmpl w:val="E4B21514"/>
    <w:lvl w:ilvl="0" w:tplc="EC889CCA">
      <w:start w:val="1"/>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0E83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3082A1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301E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0E4C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E01C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7A04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DEDFE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A2FA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A8D7822"/>
    <w:multiLevelType w:val="hybridMultilevel"/>
    <w:tmpl w:val="16D09116"/>
    <w:lvl w:ilvl="0" w:tplc="6448B5AE">
      <w:start w:val="1"/>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BC35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5ADC1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D4ED1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9ED88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068D2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D26B1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18E6B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54210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A9E0BCA"/>
    <w:multiLevelType w:val="hybridMultilevel"/>
    <w:tmpl w:val="FF866D60"/>
    <w:lvl w:ilvl="0" w:tplc="9DC87990">
      <w:start w:val="1"/>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F369BC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53F664A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A3161DE6">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834EB6A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2120478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8E0015A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04881CB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8496FCA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AD83D28"/>
    <w:multiLevelType w:val="hybridMultilevel"/>
    <w:tmpl w:val="ADF06818"/>
    <w:lvl w:ilvl="0" w:tplc="CBFC300E">
      <w:start w:val="5"/>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BCAA7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869C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0A2B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7AD1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CE21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D233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0416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60CB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B80687F"/>
    <w:multiLevelType w:val="hybridMultilevel"/>
    <w:tmpl w:val="578AD6E0"/>
    <w:lvl w:ilvl="0" w:tplc="F95E1AA6">
      <w:start w:val="3"/>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26D3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734A82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CA00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BEEA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F4AE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BA72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2A84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41E38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D2E5CB4"/>
    <w:multiLevelType w:val="hybridMultilevel"/>
    <w:tmpl w:val="5D889BA2"/>
    <w:lvl w:ilvl="0" w:tplc="152A495C">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C4EB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2EDD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942B6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7ADE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82F0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84BC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1242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4E0E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F0201F7"/>
    <w:multiLevelType w:val="hybridMultilevel"/>
    <w:tmpl w:val="44A03FD8"/>
    <w:lvl w:ilvl="0" w:tplc="9AC88D32">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4288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C42A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8C8F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2C32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5A4AC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B0B3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CC07C9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2AB8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10B64754"/>
    <w:multiLevelType w:val="hybridMultilevel"/>
    <w:tmpl w:val="5C7A0B88"/>
    <w:lvl w:ilvl="0" w:tplc="D898FA42">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FA13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18C2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0CCD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4ADC8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BE27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40CD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806B0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943DB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247726B"/>
    <w:multiLevelType w:val="hybridMultilevel"/>
    <w:tmpl w:val="A5089432"/>
    <w:lvl w:ilvl="0" w:tplc="E7A08636">
      <w:start w:val="7"/>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F8476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16A58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D455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E8F1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AE938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FAD4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1AE9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A40F4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3206915"/>
    <w:multiLevelType w:val="hybridMultilevel"/>
    <w:tmpl w:val="50BEDE20"/>
    <w:lvl w:ilvl="0" w:tplc="1A9ADB0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E8263C">
      <w:start w:val="1"/>
      <w:numFmt w:val="lowerLetter"/>
      <w:lvlText w:val="%2"/>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12BC52">
      <w:start w:val="1"/>
      <w:numFmt w:val="lowerRoman"/>
      <w:lvlText w:val="%3"/>
      <w:lvlJc w:val="left"/>
      <w:pPr>
        <w:ind w:left="19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0402C4">
      <w:start w:val="1"/>
      <w:numFmt w:val="decimal"/>
      <w:lvlText w:val="%4"/>
      <w:lvlJc w:val="left"/>
      <w:pPr>
        <w:ind w:left="26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76EED8">
      <w:start w:val="1"/>
      <w:numFmt w:val="lowerLetter"/>
      <w:lvlText w:val="%5"/>
      <w:lvlJc w:val="left"/>
      <w:pPr>
        <w:ind w:left="33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BD4F00C">
      <w:start w:val="1"/>
      <w:numFmt w:val="lowerRoman"/>
      <w:lvlText w:val="%6"/>
      <w:lvlJc w:val="left"/>
      <w:pPr>
        <w:ind w:left="40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E8E33F4">
      <w:start w:val="1"/>
      <w:numFmt w:val="decimal"/>
      <w:lvlText w:val="%7"/>
      <w:lvlJc w:val="left"/>
      <w:pPr>
        <w:ind w:left="47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E0F68C">
      <w:start w:val="1"/>
      <w:numFmt w:val="lowerLetter"/>
      <w:lvlText w:val="%8"/>
      <w:lvlJc w:val="left"/>
      <w:pPr>
        <w:ind w:left="5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F2CAB2">
      <w:start w:val="1"/>
      <w:numFmt w:val="lowerRoman"/>
      <w:lvlText w:val="%9"/>
      <w:lvlJc w:val="left"/>
      <w:pPr>
        <w:ind w:left="62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3CD4525"/>
    <w:multiLevelType w:val="hybridMultilevel"/>
    <w:tmpl w:val="D318DFA6"/>
    <w:lvl w:ilvl="0" w:tplc="62884F1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26DBA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5C78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0EE55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9E6E3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0ACE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86E80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D2C1F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BE7B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47C10BC"/>
    <w:multiLevelType w:val="hybridMultilevel"/>
    <w:tmpl w:val="60762C46"/>
    <w:lvl w:ilvl="0" w:tplc="F85098FC">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F0B3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6AC1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78869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CEB5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5C70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5A4C4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528E4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FE4EF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5173ABF"/>
    <w:multiLevelType w:val="hybridMultilevel"/>
    <w:tmpl w:val="C0201318"/>
    <w:lvl w:ilvl="0" w:tplc="EFE25F4C">
      <w:start w:val="1"/>
      <w:numFmt w:val="japaneseCounting"/>
      <w:lvlText w:val="%1、"/>
      <w:lvlJc w:val="left"/>
      <w:pPr>
        <w:ind w:left="6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640D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C634E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6A3E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2C91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4E1F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2EE8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CACF6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96A7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60324B5"/>
    <w:multiLevelType w:val="hybridMultilevel"/>
    <w:tmpl w:val="F92EFAB2"/>
    <w:lvl w:ilvl="0" w:tplc="2D00D74C">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BC71A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7864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8E40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B8F6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3E87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901D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4ED3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CE6F4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7AA10BC"/>
    <w:multiLevelType w:val="hybridMultilevel"/>
    <w:tmpl w:val="686422BC"/>
    <w:lvl w:ilvl="0" w:tplc="07A24BE2">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148D0E">
      <w:start w:val="1"/>
      <w:numFmt w:val="decimal"/>
      <w:lvlText w:val="（%2）"/>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8C2858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3EECE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BE0864A">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F097A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94255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52032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CC840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94C2000"/>
    <w:multiLevelType w:val="hybridMultilevel"/>
    <w:tmpl w:val="9932AB64"/>
    <w:lvl w:ilvl="0" w:tplc="B0206CF6">
      <w:start w:val="1"/>
      <w:numFmt w:val="decimal"/>
      <w:lvlText w:val="（%1）"/>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F28FE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3C03C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6F47AB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90526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D0B4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D8DB2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D89E9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7C4E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9994094"/>
    <w:multiLevelType w:val="hybridMultilevel"/>
    <w:tmpl w:val="8490E68E"/>
    <w:lvl w:ilvl="0" w:tplc="7C485288">
      <w:start w:val="1"/>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8A6C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2AD3D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9219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C8A54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6033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24D14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966D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1C01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DD643A3"/>
    <w:multiLevelType w:val="hybridMultilevel"/>
    <w:tmpl w:val="25B855E2"/>
    <w:lvl w:ilvl="0" w:tplc="28140E9E">
      <w:start w:val="1"/>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367B8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71461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9802F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F4D2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6A648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6465A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866E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460C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EB13526"/>
    <w:multiLevelType w:val="hybridMultilevel"/>
    <w:tmpl w:val="780C0AF8"/>
    <w:lvl w:ilvl="0" w:tplc="357657EA">
      <w:start w:val="12"/>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F7CED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1475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F04E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E848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7295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0684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1C899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4C0B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EE57478"/>
    <w:multiLevelType w:val="hybridMultilevel"/>
    <w:tmpl w:val="CAB28978"/>
    <w:lvl w:ilvl="0" w:tplc="4266A00C">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1AC1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68F3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CCD5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C089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5AAE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7C75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92B9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C4E5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20436288"/>
    <w:multiLevelType w:val="hybridMultilevel"/>
    <w:tmpl w:val="B3566674"/>
    <w:lvl w:ilvl="0" w:tplc="C7A003C4">
      <w:start w:val="5"/>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1E3B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B848C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6ADE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B3C97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D2F0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8C71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1865A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A4B6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20906A20"/>
    <w:multiLevelType w:val="hybridMultilevel"/>
    <w:tmpl w:val="214A5EC0"/>
    <w:lvl w:ilvl="0" w:tplc="52B09ED8">
      <w:start w:val="2"/>
      <w:numFmt w:val="ideographDigital"/>
      <w:lvlText w:val="%1、"/>
      <w:lvlJc w:val="left"/>
      <w:pPr>
        <w:ind w:left="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C4243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C08A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3A103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5878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60F7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A446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4C1B6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C0D73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20B271AF"/>
    <w:multiLevelType w:val="hybridMultilevel"/>
    <w:tmpl w:val="27A423D0"/>
    <w:lvl w:ilvl="0" w:tplc="6FFCAA24">
      <w:start w:val="3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1699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8A61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4ECC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FE0B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31A68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2AB9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36153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9CDB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20D010B9"/>
    <w:multiLevelType w:val="hybridMultilevel"/>
    <w:tmpl w:val="5388159E"/>
    <w:lvl w:ilvl="0" w:tplc="B46E844A">
      <w:start w:val="1"/>
      <w:numFmt w:val="ideographDigital"/>
      <w:lvlText w:val="(%1)"/>
      <w:lvlJc w:val="left"/>
      <w:pPr>
        <w:ind w:left="4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6848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CA25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CC08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F4E01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C8BB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06DF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F2943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D852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20F76D2B"/>
    <w:multiLevelType w:val="hybridMultilevel"/>
    <w:tmpl w:val="B8D2093E"/>
    <w:lvl w:ilvl="0" w:tplc="F92A56D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8444CA">
      <w:start w:val="1"/>
      <w:numFmt w:val="lowerLetter"/>
      <w:lvlText w:val="%2"/>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80384C">
      <w:start w:val="1"/>
      <w:numFmt w:val="lowerRoman"/>
      <w:lvlText w:val="%3"/>
      <w:lvlJc w:val="left"/>
      <w:pPr>
        <w:ind w:left="19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30CCDC">
      <w:start w:val="1"/>
      <w:numFmt w:val="decimal"/>
      <w:lvlText w:val="%4"/>
      <w:lvlJc w:val="left"/>
      <w:pPr>
        <w:ind w:left="26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5AC706">
      <w:start w:val="1"/>
      <w:numFmt w:val="lowerLetter"/>
      <w:lvlText w:val="%5"/>
      <w:lvlJc w:val="left"/>
      <w:pPr>
        <w:ind w:left="33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484068">
      <w:start w:val="1"/>
      <w:numFmt w:val="lowerRoman"/>
      <w:lvlText w:val="%6"/>
      <w:lvlJc w:val="left"/>
      <w:pPr>
        <w:ind w:left="40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246D46">
      <w:start w:val="1"/>
      <w:numFmt w:val="decimal"/>
      <w:lvlText w:val="%7"/>
      <w:lvlJc w:val="left"/>
      <w:pPr>
        <w:ind w:left="47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BAA35A">
      <w:start w:val="1"/>
      <w:numFmt w:val="lowerLetter"/>
      <w:lvlText w:val="%8"/>
      <w:lvlJc w:val="left"/>
      <w:pPr>
        <w:ind w:left="5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96B2DC">
      <w:start w:val="1"/>
      <w:numFmt w:val="lowerRoman"/>
      <w:lvlText w:val="%9"/>
      <w:lvlJc w:val="left"/>
      <w:pPr>
        <w:ind w:left="62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21027B46"/>
    <w:multiLevelType w:val="hybridMultilevel"/>
    <w:tmpl w:val="E5880E32"/>
    <w:lvl w:ilvl="0" w:tplc="D700C036">
      <w:start w:val="6"/>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ECF5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4CC15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C2946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6CCE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C2A6E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3C81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B658D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F4D8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2066B8C"/>
    <w:multiLevelType w:val="hybridMultilevel"/>
    <w:tmpl w:val="6400E0EE"/>
    <w:lvl w:ilvl="0" w:tplc="9C24AE08">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52C7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A2A59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B763F2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AC40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4E5F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364E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10E7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F6C4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5585183"/>
    <w:multiLevelType w:val="hybridMultilevel"/>
    <w:tmpl w:val="93A0E31A"/>
    <w:lvl w:ilvl="0" w:tplc="045C81CC">
      <w:start w:val="2"/>
      <w:numFmt w:val="ideographDigital"/>
      <w:lvlText w:val="（%1）"/>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94E6BC">
      <w:start w:val="1"/>
      <w:numFmt w:val="lowerLetter"/>
      <w:lvlText w:val="%2"/>
      <w:lvlJc w:val="left"/>
      <w:pPr>
        <w:ind w:left="1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604898">
      <w:start w:val="1"/>
      <w:numFmt w:val="lowerRoman"/>
      <w:lvlText w:val="%3"/>
      <w:lvlJc w:val="left"/>
      <w:pPr>
        <w:ind w:left="22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FE170A">
      <w:start w:val="1"/>
      <w:numFmt w:val="decimal"/>
      <w:lvlText w:val="%4"/>
      <w:lvlJc w:val="left"/>
      <w:pPr>
        <w:ind w:left="29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4E4B8A">
      <w:start w:val="1"/>
      <w:numFmt w:val="lowerLetter"/>
      <w:lvlText w:val="%5"/>
      <w:lvlJc w:val="left"/>
      <w:pPr>
        <w:ind w:left="36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ECB308">
      <w:start w:val="1"/>
      <w:numFmt w:val="lowerRoman"/>
      <w:lvlText w:val="%6"/>
      <w:lvlJc w:val="left"/>
      <w:pPr>
        <w:ind w:left="43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28276E">
      <w:start w:val="1"/>
      <w:numFmt w:val="decimal"/>
      <w:lvlText w:val="%7"/>
      <w:lvlJc w:val="left"/>
      <w:pPr>
        <w:ind w:left="51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E68BBE">
      <w:start w:val="1"/>
      <w:numFmt w:val="lowerLetter"/>
      <w:lvlText w:val="%8"/>
      <w:lvlJc w:val="left"/>
      <w:pPr>
        <w:ind w:left="58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F030BA">
      <w:start w:val="1"/>
      <w:numFmt w:val="lowerRoman"/>
      <w:lvlText w:val="%9"/>
      <w:lvlJc w:val="left"/>
      <w:pPr>
        <w:ind w:left="6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6CF0FD7"/>
    <w:multiLevelType w:val="hybridMultilevel"/>
    <w:tmpl w:val="B91C0866"/>
    <w:lvl w:ilvl="0" w:tplc="6E82F218">
      <w:start w:val="2"/>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3261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369E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10C98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92C54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9001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36E9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F83A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1AE4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7AD6107"/>
    <w:multiLevelType w:val="hybridMultilevel"/>
    <w:tmpl w:val="2EACC9B0"/>
    <w:lvl w:ilvl="0" w:tplc="FDEAAC6A">
      <w:start w:val="1"/>
      <w:numFmt w:val="ideographDigital"/>
      <w:lvlText w:val="%1、"/>
      <w:lvlJc w:val="left"/>
      <w:pPr>
        <w:ind w:left="5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41804D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865B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7ED6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BAF09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08CC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C852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DEDC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FC80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8656EB4"/>
    <w:multiLevelType w:val="hybridMultilevel"/>
    <w:tmpl w:val="6A5CAA08"/>
    <w:lvl w:ilvl="0" w:tplc="91947246">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8C8C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A2B3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0A9D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46A7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34EA2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9E4C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3A30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AC09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9820DC7"/>
    <w:multiLevelType w:val="hybridMultilevel"/>
    <w:tmpl w:val="8FFE88C4"/>
    <w:lvl w:ilvl="0" w:tplc="5D5E5954">
      <w:start w:val="34"/>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347E8C">
      <w:start w:val="1"/>
      <w:numFmt w:val="decimal"/>
      <w:lvlText w:val="%2."/>
      <w:lvlJc w:val="left"/>
      <w:pPr>
        <w:ind w:left="5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F8F460">
      <w:start w:val="1"/>
      <w:numFmt w:val="lowerRoman"/>
      <w:lvlText w:val="%3"/>
      <w:lvlJc w:val="left"/>
      <w:pPr>
        <w:ind w:left="15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807396">
      <w:start w:val="1"/>
      <w:numFmt w:val="decimal"/>
      <w:lvlText w:val="%4"/>
      <w:lvlJc w:val="left"/>
      <w:pPr>
        <w:ind w:left="22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366998">
      <w:start w:val="1"/>
      <w:numFmt w:val="lowerLetter"/>
      <w:lvlText w:val="%5"/>
      <w:lvlJc w:val="left"/>
      <w:pPr>
        <w:ind w:left="29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687B12">
      <w:start w:val="1"/>
      <w:numFmt w:val="lowerRoman"/>
      <w:lvlText w:val="%6"/>
      <w:lvlJc w:val="left"/>
      <w:pPr>
        <w:ind w:left="366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6E9218">
      <w:start w:val="1"/>
      <w:numFmt w:val="decimal"/>
      <w:lvlText w:val="%7"/>
      <w:lvlJc w:val="left"/>
      <w:pPr>
        <w:ind w:left="438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1CA370">
      <w:start w:val="1"/>
      <w:numFmt w:val="lowerLetter"/>
      <w:lvlText w:val="%8"/>
      <w:lvlJc w:val="left"/>
      <w:pPr>
        <w:ind w:left="51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623EDC">
      <w:start w:val="1"/>
      <w:numFmt w:val="lowerRoman"/>
      <w:lvlText w:val="%9"/>
      <w:lvlJc w:val="left"/>
      <w:pPr>
        <w:ind w:left="58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9DD4796"/>
    <w:multiLevelType w:val="hybridMultilevel"/>
    <w:tmpl w:val="15C46BCE"/>
    <w:lvl w:ilvl="0" w:tplc="18140EA8">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EF828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FE07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AD4A80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EC69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5061C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90A4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EC43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2896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A01311C"/>
    <w:multiLevelType w:val="hybridMultilevel"/>
    <w:tmpl w:val="8CEA6A6A"/>
    <w:lvl w:ilvl="0" w:tplc="BE1CDA0C">
      <w:start w:val="1"/>
      <w:numFmt w:val="decimal"/>
      <w:lvlText w:val="%1）"/>
      <w:lvlJc w:val="left"/>
      <w:pPr>
        <w:ind w:left="30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252841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FE4A6D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680CB1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026587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610991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4FC259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4B6B3CA">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9DE29FA">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CDF2D16"/>
    <w:multiLevelType w:val="hybridMultilevel"/>
    <w:tmpl w:val="DC28A174"/>
    <w:lvl w:ilvl="0" w:tplc="4DA4E1F2">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323FE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9A119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E0AA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92EB9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F4BA8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50E13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9DEC9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78A14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E7F7484"/>
    <w:multiLevelType w:val="hybridMultilevel"/>
    <w:tmpl w:val="789ECA3C"/>
    <w:lvl w:ilvl="0" w:tplc="DBB2BB8E">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2437B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145C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078E7C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3EF8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0B2B2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96928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1D24C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B6CC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EBD48DC"/>
    <w:multiLevelType w:val="hybridMultilevel"/>
    <w:tmpl w:val="C20CFDC0"/>
    <w:lvl w:ilvl="0" w:tplc="50F2AB5C">
      <w:start w:val="3"/>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75A1A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728D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32B8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0886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C83AE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6637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902C8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18ACB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EEE2214"/>
    <w:multiLevelType w:val="hybridMultilevel"/>
    <w:tmpl w:val="20A0EB30"/>
    <w:lvl w:ilvl="0" w:tplc="2084D222">
      <w:start w:val="1"/>
      <w:numFmt w:val="decimal"/>
      <w:lvlText w:val="%1）"/>
      <w:lvlJc w:val="left"/>
      <w:pPr>
        <w:ind w:left="5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A8C965A">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670EBF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2404588">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19E28F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D0A53E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AB0C1D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A58D572">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D761D50">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FA04251"/>
    <w:multiLevelType w:val="hybridMultilevel"/>
    <w:tmpl w:val="B80C3036"/>
    <w:lvl w:ilvl="0" w:tplc="D102B532">
      <w:start w:val="1"/>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1C89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5CEE2E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4EC4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24195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F8FDD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CA89E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52C47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E4DF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322868FC"/>
    <w:multiLevelType w:val="hybridMultilevel"/>
    <w:tmpl w:val="95542DAC"/>
    <w:lvl w:ilvl="0" w:tplc="9D160372">
      <w:start w:val="1"/>
      <w:numFmt w:val="decimal"/>
      <w:lvlText w:val="%1）"/>
      <w:lvlJc w:val="left"/>
      <w:pPr>
        <w:ind w:left="94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37E2D5C">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932B37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9FE9D58">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2045B1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6884BD2">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EAC1BC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DC4BF3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D980CB2">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35983E1A"/>
    <w:multiLevelType w:val="hybridMultilevel"/>
    <w:tmpl w:val="7196262A"/>
    <w:lvl w:ilvl="0" w:tplc="69CE95A8">
      <w:start w:val="3"/>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EAD0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F219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4C6E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FA14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D000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88BF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66AF4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2C99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35B11046"/>
    <w:multiLevelType w:val="hybridMultilevel"/>
    <w:tmpl w:val="DADA8D38"/>
    <w:lvl w:ilvl="0" w:tplc="3DB25F64">
      <w:start w:val="83"/>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7964B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F248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9C8EF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76836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24F0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9A7C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2C48D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2AB8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36E36C87"/>
    <w:multiLevelType w:val="hybridMultilevel"/>
    <w:tmpl w:val="9662BF04"/>
    <w:lvl w:ilvl="0" w:tplc="70C0E7B8">
      <w:start w:val="22"/>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40FAAE">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2C858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DC622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9B0B3C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76F9E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36EC2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32DD2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3429A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36FA484D"/>
    <w:multiLevelType w:val="hybridMultilevel"/>
    <w:tmpl w:val="F508EBC0"/>
    <w:lvl w:ilvl="0" w:tplc="EAE6FDC8">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7ABA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4E3A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887D3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7A7D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EACA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EEDA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C52EF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B847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386946CB"/>
    <w:multiLevelType w:val="hybridMultilevel"/>
    <w:tmpl w:val="2E664E44"/>
    <w:lvl w:ilvl="0" w:tplc="FCA4CEB8">
      <w:start w:val="1"/>
      <w:numFmt w:val="decim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F7B8E56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DE14454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3DA2CF3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F0404A8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BE288D4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5484D4D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4584342C">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CBB684AE">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88C1E3D"/>
    <w:multiLevelType w:val="hybridMultilevel"/>
    <w:tmpl w:val="85E2BC5C"/>
    <w:lvl w:ilvl="0" w:tplc="A00C795A">
      <w:start w:val="6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24E8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D0A6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8AE4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C2A0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DC09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30E3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727AF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A2001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8EB3DB7"/>
    <w:multiLevelType w:val="hybridMultilevel"/>
    <w:tmpl w:val="8D8EFD58"/>
    <w:lvl w:ilvl="0" w:tplc="A3D6F614">
      <w:start w:val="1"/>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BE808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80B0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9847A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D2C81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C6E55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D2E2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0491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4A17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ACA0E41"/>
    <w:multiLevelType w:val="hybridMultilevel"/>
    <w:tmpl w:val="2B5CDD56"/>
    <w:lvl w:ilvl="0" w:tplc="B5783EAE">
      <w:start w:val="1"/>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7AE9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3CD8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DCB6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0A512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C2C2F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62839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82719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52EF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B625145"/>
    <w:multiLevelType w:val="hybridMultilevel"/>
    <w:tmpl w:val="0ACEFBCC"/>
    <w:lvl w:ilvl="0" w:tplc="4A589090">
      <w:start w:val="16"/>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B2244A">
      <w:start w:val="1"/>
      <w:numFmt w:val="decimal"/>
      <w:lvlText w:val="（%2）"/>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C23C6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FEB27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ECACD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BD8762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1A8AC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7CA0C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02A6E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B9464D0"/>
    <w:multiLevelType w:val="hybridMultilevel"/>
    <w:tmpl w:val="A1A6D172"/>
    <w:lvl w:ilvl="0" w:tplc="A06600C0">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41E35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A450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FE4BB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DC946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22B68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EEC77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FE7A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6A95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BD642BF"/>
    <w:multiLevelType w:val="hybridMultilevel"/>
    <w:tmpl w:val="A75E2D78"/>
    <w:lvl w:ilvl="0" w:tplc="A9E2E2F8">
      <w:start w:val="29"/>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B889A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56C77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4ACC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64E8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7844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2A8D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20D9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D42B6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C8B6FBB"/>
    <w:multiLevelType w:val="hybridMultilevel"/>
    <w:tmpl w:val="52BC83D2"/>
    <w:lvl w:ilvl="0" w:tplc="AAA2AE02">
      <w:start w:val="1"/>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0FC9A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AC011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BE51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9287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64411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3032C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BC1DB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1684E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CF83EF5"/>
    <w:multiLevelType w:val="hybridMultilevel"/>
    <w:tmpl w:val="1B6C626A"/>
    <w:lvl w:ilvl="0" w:tplc="16B0E5D2">
      <w:start w:val="18"/>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3CE906">
      <w:start w:val="1"/>
      <w:numFmt w:val="decimal"/>
      <w:lvlText w:val="（%2）"/>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B045A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68C285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1A7B1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2853AA">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1813C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A23E1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3AEA7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D825497"/>
    <w:multiLevelType w:val="hybridMultilevel"/>
    <w:tmpl w:val="F2AC598C"/>
    <w:lvl w:ilvl="0" w:tplc="B194F2E6">
      <w:start w:val="1"/>
      <w:numFmt w:val="ideographDigital"/>
      <w:lvlText w:val="(%1)"/>
      <w:lvlJc w:val="left"/>
      <w:pPr>
        <w:ind w:left="5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E451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E608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B4E7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18E3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BE31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B5080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9830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56969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DB75B01"/>
    <w:multiLevelType w:val="hybridMultilevel"/>
    <w:tmpl w:val="F5149D96"/>
    <w:lvl w:ilvl="0" w:tplc="EC04121C">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ECAA9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BC5B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B8558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C8E98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6448C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3AA8F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5837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43089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E3F4717"/>
    <w:multiLevelType w:val="hybridMultilevel"/>
    <w:tmpl w:val="061E0592"/>
    <w:lvl w:ilvl="0" w:tplc="F6E20230">
      <w:start w:val="1"/>
      <w:numFmt w:val="decimal"/>
      <w:lvlText w:val="%1）"/>
      <w:lvlJc w:val="left"/>
      <w:pPr>
        <w:ind w:left="30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BE24BA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CA2BDA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3BC738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96C919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916AFE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B94602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E06900A">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E588682">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E410639"/>
    <w:multiLevelType w:val="hybridMultilevel"/>
    <w:tmpl w:val="F1248C10"/>
    <w:lvl w:ilvl="0" w:tplc="AE765742">
      <w:start w:val="1"/>
      <w:numFmt w:val="decimal"/>
      <w:lvlText w:val="（%1）"/>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06EA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FA48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446C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E62C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C8FE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56002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503F1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02F4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417015B9"/>
    <w:multiLevelType w:val="hybridMultilevel"/>
    <w:tmpl w:val="2D661FFE"/>
    <w:lvl w:ilvl="0" w:tplc="C2FA937A">
      <w:start w:val="7"/>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36E99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A451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EC2B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5041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4034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24600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328A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38B1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41CD2635"/>
    <w:multiLevelType w:val="hybridMultilevel"/>
    <w:tmpl w:val="F0ACA230"/>
    <w:lvl w:ilvl="0" w:tplc="A29A8F34">
      <w:start w:val="1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D6D33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FA78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2FC407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0651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96D8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B08887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1EB5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E877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42ED4BDB"/>
    <w:multiLevelType w:val="hybridMultilevel"/>
    <w:tmpl w:val="C798C05A"/>
    <w:lvl w:ilvl="0" w:tplc="BB5E947C">
      <w:start w:val="6"/>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8ED4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DC5D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6409A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DAC8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5E88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A80E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1AEB8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06062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440B1D19"/>
    <w:multiLevelType w:val="hybridMultilevel"/>
    <w:tmpl w:val="2290738C"/>
    <w:lvl w:ilvl="0" w:tplc="520627E4">
      <w:start w:val="3"/>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E20182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0A41D0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5BFAFEC6">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BE46F44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BE38030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FC90C7A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6CB497D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580421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441D61BA"/>
    <w:multiLevelType w:val="hybridMultilevel"/>
    <w:tmpl w:val="BBDC6D92"/>
    <w:lvl w:ilvl="0" w:tplc="FA2631AE">
      <w:start w:val="1"/>
      <w:numFmt w:val="decim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78F7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FEC8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04DDE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7866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4684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582F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8C3C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AEC6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458A7619"/>
    <w:multiLevelType w:val="hybridMultilevel"/>
    <w:tmpl w:val="006EBB6E"/>
    <w:lvl w:ilvl="0" w:tplc="ECAAB442">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72F0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0CF7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108D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8A7D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28F7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FCD5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F0641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AA25C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45D250EC"/>
    <w:multiLevelType w:val="hybridMultilevel"/>
    <w:tmpl w:val="527CD7BC"/>
    <w:lvl w:ilvl="0" w:tplc="C5E0D13E">
      <w:start w:val="1"/>
      <w:numFmt w:val="ideographDigit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0020D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9A84C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F0E2E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488F6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A848D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8083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5C1D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58AD3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606292B"/>
    <w:multiLevelType w:val="hybridMultilevel"/>
    <w:tmpl w:val="0570ED30"/>
    <w:lvl w:ilvl="0" w:tplc="0D26DCB0">
      <w:start w:val="4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C8AC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5A06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2025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38E9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C6BE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20DBD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50D1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7A97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626709D"/>
    <w:multiLevelType w:val="hybridMultilevel"/>
    <w:tmpl w:val="10EC7BE6"/>
    <w:lvl w:ilvl="0" w:tplc="A6D6EC6A">
      <w:start w:val="23"/>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CE1C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DE0D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C638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C6F1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A279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3A2A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2A20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046A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6394B84"/>
    <w:multiLevelType w:val="hybridMultilevel"/>
    <w:tmpl w:val="9F6EBDDE"/>
    <w:lvl w:ilvl="0" w:tplc="83DC0A1A">
      <w:start w:val="2"/>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18A71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1260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A823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3EBD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A0DF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F69B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FC51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06288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A2065CD"/>
    <w:multiLevelType w:val="hybridMultilevel"/>
    <w:tmpl w:val="6406B6DE"/>
    <w:lvl w:ilvl="0" w:tplc="FD343F2C">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6408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EC6D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06BE9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C8B2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FCD0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241D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BEE9E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0CAF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ABA06A8"/>
    <w:multiLevelType w:val="hybridMultilevel"/>
    <w:tmpl w:val="00226988"/>
    <w:lvl w:ilvl="0" w:tplc="11A2E542">
      <w:start w:val="26"/>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57AB764">
      <w:start w:val="1"/>
      <w:numFmt w:val="decimal"/>
      <w:lvlText w:val="%2."/>
      <w:lvlJc w:val="left"/>
      <w:pPr>
        <w:ind w:left="3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9A657E">
      <w:start w:val="1"/>
      <w:numFmt w:val="lowerRoman"/>
      <w:lvlText w:val="%3"/>
      <w:lvlJc w:val="left"/>
      <w:pPr>
        <w:ind w:left="1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9811B4">
      <w:start w:val="1"/>
      <w:numFmt w:val="decimal"/>
      <w:lvlText w:val="%4"/>
      <w:lvlJc w:val="left"/>
      <w:pPr>
        <w:ind w:left="22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8A47E8">
      <w:start w:val="1"/>
      <w:numFmt w:val="lowerLetter"/>
      <w:lvlText w:val="%5"/>
      <w:lvlJc w:val="left"/>
      <w:pPr>
        <w:ind w:left="29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E0532A">
      <w:start w:val="1"/>
      <w:numFmt w:val="lowerRoman"/>
      <w:lvlText w:val="%6"/>
      <w:lvlJc w:val="left"/>
      <w:pPr>
        <w:ind w:left="36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FEA540">
      <w:start w:val="1"/>
      <w:numFmt w:val="decimal"/>
      <w:lvlText w:val="%7"/>
      <w:lvlJc w:val="left"/>
      <w:pPr>
        <w:ind w:left="43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CF8D19E">
      <w:start w:val="1"/>
      <w:numFmt w:val="lowerLetter"/>
      <w:lvlText w:val="%8"/>
      <w:lvlJc w:val="left"/>
      <w:pPr>
        <w:ind w:left="51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40FE58">
      <w:start w:val="1"/>
      <w:numFmt w:val="lowerRoman"/>
      <w:lvlText w:val="%9"/>
      <w:lvlJc w:val="left"/>
      <w:pPr>
        <w:ind w:left="58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AD05CD9"/>
    <w:multiLevelType w:val="hybridMultilevel"/>
    <w:tmpl w:val="6078658A"/>
    <w:lvl w:ilvl="0" w:tplc="D7882E60">
      <w:start w:val="1"/>
      <w:numFmt w:val="ideographDigital"/>
      <w:lvlText w:val="(%1)"/>
      <w:lvlJc w:val="left"/>
      <w:pPr>
        <w:ind w:left="427"/>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E00D9DA">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8942FD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92D6AF4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E7066CE2">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B644D15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9832407C">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66FE764C">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DB583FD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BD32ECF"/>
    <w:multiLevelType w:val="hybridMultilevel"/>
    <w:tmpl w:val="147AF356"/>
    <w:lvl w:ilvl="0" w:tplc="D2B4E962">
      <w:start w:val="1"/>
      <w:numFmt w:val="decimal"/>
      <w:lvlText w:val="%1."/>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59EC8A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348CD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0AE0A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42D5B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7497B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84DA2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12107C">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B89FC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C970419"/>
    <w:multiLevelType w:val="hybridMultilevel"/>
    <w:tmpl w:val="A0DCA072"/>
    <w:lvl w:ilvl="0" w:tplc="CB484248">
      <w:start w:val="1"/>
      <w:numFmt w:val="decimal"/>
      <w:lvlText w:val="%1）"/>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ACC7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22AF79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C0EB9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F8005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406A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302E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4AFD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AAF7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CA0648C"/>
    <w:multiLevelType w:val="hybridMultilevel"/>
    <w:tmpl w:val="41E8F334"/>
    <w:lvl w:ilvl="0" w:tplc="AB8226BA">
      <w:start w:val="1"/>
      <w:numFmt w:val="decimal"/>
      <w:lvlText w:val="%1）"/>
      <w:lvlJc w:val="left"/>
      <w:pPr>
        <w:ind w:left="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586211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C4ECC58">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4262B78">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0A6BCA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60CF02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968CE7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1BA38C2">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C9004B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CCA33B7"/>
    <w:multiLevelType w:val="hybridMultilevel"/>
    <w:tmpl w:val="727EDA80"/>
    <w:lvl w:ilvl="0" w:tplc="F55EB038">
      <w:start w:val="33"/>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A479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24E5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F8A51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F0D5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F4C9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6E7EB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CAE2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44AC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DA03861"/>
    <w:multiLevelType w:val="hybridMultilevel"/>
    <w:tmpl w:val="45BA4170"/>
    <w:lvl w:ilvl="0" w:tplc="ECDEA274">
      <w:start w:val="3"/>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6CB6A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0A96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262B7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5A2F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2AAF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4899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980ED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18C63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E8A4EF0"/>
    <w:multiLevelType w:val="hybridMultilevel"/>
    <w:tmpl w:val="3264A890"/>
    <w:lvl w:ilvl="0" w:tplc="1F322BE8">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D8231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48C0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6A62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EAA7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806D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9BAB7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70F4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4AB6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F7B5740"/>
    <w:multiLevelType w:val="hybridMultilevel"/>
    <w:tmpl w:val="DEBC86E4"/>
    <w:lvl w:ilvl="0" w:tplc="6440460C">
      <w:start w:val="1"/>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94CB3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02A5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E04A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5A2F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9CBAC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D812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B2D8A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76C6D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F8866FA"/>
    <w:multiLevelType w:val="hybridMultilevel"/>
    <w:tmpl w:val="AE9AD9FE"/>
    <w:lvl w:ilvl="0" w:tplc="8BD4CC82">
      <w:start w:val="1"/>
      <w:numFmt w:val="decimal"/>
      <w:lvlText w:val="%1）"/>
      <w:lvlJc w:val="left"/>
      <w:pPr>
        <w:ind w:left="5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FC2AC4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ADADF5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CA86998">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59CF72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390D5D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A50C35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6329D6A">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BAA53C0">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F9264E0"/>
    <w:multiLevelType w:val="hybridMultilevel"/>
    <w:tmpl w:val="80302286"/>
    <w:lvl w:ilvl="0" w:tplc="B14E8540">
      <w:start w:val="1"/>
      <w:numFmt w:val="ideographDigital"/>
      <w:lvlText w:val="(%1)"/>
      <w:lvlJc w:val="left"/>
      <w:pPr>
        <w:ind w:left="52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E72D3F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D56BF5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71DA482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AE383A4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8EEA3DB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D21AACE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C63EE82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69A43CE">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507676FC"/>
    <w:multiLevelType w:val="hybridMultilevel"/>
    <w:tmpl w:val="D91CA2D8"/>
    <w:lvl w:ilvl="0" w:tplc="B44E8DE4">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FE4912">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B29F36">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3A513A">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4E18C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AA0E1FA">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38C79A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5401D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36DA4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51282EEF"/>
    <w:multiLevelType w:val="hybridMultilevel"/>
    <w:tmpl w:val="96D02984"/>
    <w:lvl w:ilvl="0" w:tplc="0CD0D7B8">
      <w:start w:val="4"/>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E00C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8E155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A86B0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BA9B2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CA092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9A486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D3A5E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A49C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518936E3"/>
    <w:multiLevelType w:val="hybridMultilevel"/>
    <w:tmpl w:val="E638A6D2"/>
    <w:lvl w:ilvl="0" w:tplc="650CD4B2">
      <w:start w:val="1"/>
      <w:numFmt w:val="decimal"/>
      <w:lvlText w:val="（%1）"/>
      <w:lvlJc w:val="left"/>
      <w:pPr>
        <w:ind w:left="6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9E84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4CE5C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71CF8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1807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80E0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9896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B28B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9E1A0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5269495B"/>
    <w:multiLevelType w:val="hybridMultilevel"/>
    <w:tmpl w:val="B5B2F726"/>
    <w:lvl w:ilvl="0" w:tplc="EEBC53D4">
      <w:start w:val="7"/>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3AD6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9448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2AC54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CC36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645F4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AC82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C0A7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AE94C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535F398D"/>
    <w:multiLevelType w:val="hybridMultilevel"/>
    <w:tmpl w:val="37564078"/>
    <w:lvl w:ilvl="0" w:tplc="A3069CAA">
      <w:start w:val="1"/>
      <w:numFmt w:val="decimal"/>
      <w:lvlText w:val="（%1）"/>
      <w:lvlJc w:val="left"/>
      <w:pPr>
        <w:ind w:left="6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B0B3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2819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1624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08C5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66AE5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FE766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E438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EC83E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39B2537"/>
    <w:multiLevelType w:val="hybridMultilevel"/>
    <w:tmpl w:val="D66EB7C6"/>
    <w:lvl w:ilvl="0" w:tplc="C054EA14">
      <w:start w:val="2"/>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B0AA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B47D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74D4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18F95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463C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2A0B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2629E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F47D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3B511C1"/>
    <w:multiLevelType w:val="hybridMultilevel"/>
    <w:tmpl w:val="BBF06086"/>
    <w:lvl w:ilvl="0" w:tplc="6C101560">
      <w:start w:val="1"/>
      <w:numFmt w:val="decimal"/>
      <w:lvlText w:val="%1）"/>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F630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028B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3035A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6C1B2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3E171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3F4402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20E24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F210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3CB6964"/>
    <w:multiLevelType w:val="hybridMultilevel"/>
    <w:tmpl w:val="EB90A5BE"/>
    <w:lvl w:ilvl="0" w:tplc="DEA0639C">
      <w:start w:val="1"/>
      <w:numFmt w:val="decimal"/>
      <w:lvlText w:val="%1）"/>
      <w:lvlJc w:val="left"/>
      <w:pPr>
        <w:ind w:left="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1D0025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A5AB438">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046B1B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C5848B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118E01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638D79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93ABFFA">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9728D6A">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5980167"/>
    <w:multiLevelType w:val="hybridMultilevel"/>
    <w:tmpl w:val="08EEEF0C"/>
    <w:lvl w:ilvl="0" w:tplc="56A2112E">
      <w:start w:val="5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AC7F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D65D5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8660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687A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FC30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22CA0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A416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ECAF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5BE1C97"/>
    <w:multiLevelType w:val="hybridMultilevel"/>
    <w:tmpl w:val="FD006FDA"/>
    <w:lvl w:ilvl="0" w:tplc="9EE2B018">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C4D4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52C4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FE034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DE741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3695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1A8D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8C56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26C83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6831E85"/>
    <w:multiLevelType w:val="hybridMultilevel"/>
    <w:tmpl w:val="2E26C8D0"/>
    <w:lvl w:ilvl="0" w:tplc="7F0E9CD2">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38D2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A4E747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A267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2C92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E80B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047DA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1ABD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1C416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69C70C2"/>
    <w:multiLevelType w:val="hybridMultilevel"/>
    <w:tmpl w:val="2CD2EF22"/>
    <w:lvl w:ilvl="0" w:tplc="6DFCD480">
      <w:start w:val="1"/>
      <w:numFmt w:val="ideographDigital"/>
      <w:lvlText w:val="（%1）"/>
      <w:lvlJc w:val="left"/>
      <w:pPr>
        <w:ind w:left="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2C5B0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2E122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1C349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348D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8AF5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BC1E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8C07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D207B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7867DEE"/>
    <w:multiLevelType w:val="hybridMultilevel"/>
    <w:tmpl w:val="B8645BE4"/>
    <w:lvl w:ilvl="0" w:tplc="9776349A">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8C2DB6">
      <w:start w:val="1"/>
      <w:numFmt w:val="decimal"/>
      <w:lvlText w:val="（%2）"/>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8EACA4">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D2CB9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B09DB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B4AAB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5A415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10115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C62BC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800366E"/>
    <w:multiLevelType w:val="hybridMultilevel"/>
    <w:tmpl w:val="9AC64178"/>
    <w:lvl w:ilvl="0" w:tplc="0D3C1076">
      <w:start w:val="3"/>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D0BCA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18047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1400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428F2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CAFFD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6625F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2C9F2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8016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8644961"/>
    <w:multiLevelType w:val="hybridMultilevel"/>
    <w:tmpl w:val="AB62410C"/>
    <w:lvl w:ilvl="0" w:tplc="FEB4DF8A">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F8F7C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764F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1AC0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4079B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E8734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D61B7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C281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944D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BCE43F0"/>
    <w:multiLevelType w:val="hybridMultilevel"/>
    <w:tmpl w:val="41D643B4"/>
    <w:lvl w:ilvl="0" w:tplc="C14E5082">
      <w:start w:val="6"/>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145B7E">
      <w:start w:val="1"/>
      <w:numFmt w:val="lowerLetter"/>
      <w:lvlText w:val="%2"/>
      <w:lvlJc w:val="left"/>
      <w:pPr>
        <w:ind w:left="11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4E2ABA">
      <w:start w:val="1"/>
      <w:numFmt w:val="lowerRoman"/>
      <w:lvlText w:val="%3"/>
      <w:lvlJc w:val="left"/>
      <w:pPr>
        <w:ind w:left="18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CA30C6">
      <w:start w:val="1"/>
      <w:numFmt w:val="decimal"/>
      <w:lvlText w:val="%4"/>
      <w:lvlJc w:val="left"/>
      <w:pPr>
        <w:ind w:left="25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7C30E2">
      <w:start w:val="1"/>
      <w:numFmt w:val="lowerLetter"/>
      <w:lvlText w:val="%5"/>
      <w:lvlJc w:val="left"/>
      <w:pPr>
        <w:ind w:left="32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886CAA">
      <w:start w:val="1"/>
      <w:numFmt w:val="lowerRoman"/>
      <w:lvlText w:val="%6"/>
      <w:lvlJc w:val="left"/>
      <w:pPr>
        <w:ind w:left="40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4A92DC">
      <w:start w:val="1"/>
      <w:numFmt w:val="decimal"/>
      <w:lvlText w:val="%7"/>
      <w:lvlJc w:val="left"/>
      <w:pPr>
        <w:ind w:left="47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B01200">
      <w:start w:val="1"/>
      <w:numFmt w:val="lowerLetter"/>
      <w:lvlText w:val="%8"/>
      <w:lvlJc w:val="left"/>
      <w:pPr>
        <w:ind w:left="54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1C25F4">
      <w:start w:val="1"/>
      <w:numFmt w:val="lowerRoman"/>
      <w:lvlText w:val="%9"/>
      <w:lvlJc w:val="left"/>
      <w:pPr>
        <w:ind w:left="61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BE23368"/>
    <w:multiLevelType w:val="hybridMultilevel"/>
    <w:tmpl w:val="D00AAF1C"/>
    <w:lvl w:ilvl="0" w:tplc="63ECBD60">
      <w:start w:val="1"/>
      <w:numFmt w:val="decimal"/>
      <w:lvlText w:val="（%1）"/>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7AE1B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EA331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40D3A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E2926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A4478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BC820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5EABE8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F4943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CBF4DA1"/>
    <w:multiLevelType w:val="hybridMultilevel"/>
    <w:tmpl w:val="B05C2702"/>
    <w:lvl w:ilvl="0" w:tplc="04C6A3C2">
      <w:start w:val="5"/>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10A09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C7AA1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6AC91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4061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50D6F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B100AE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8CB5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5829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D6065CC"/>
    <w:multiLevelType w:val="hybridMultilevel"/>
    <w:tmpl w:val="2F645754"/>
    <w:lvl w:ilvl="0" w:tplc="86503AB2">
      <w:start w:val="9"/>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E08C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55CE3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200C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BA42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5EBB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C008D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A03B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C022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D9F6172"/>
    <w:multiLevelType w:val="hybridMultilevel"/>
    <w:tmpl w:val="17D4A956"/>
    <w:lvl w:ilvl="0" w:tplc="B6847F8E">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7BAEECE">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F0CEAFB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0EE81E72">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783AC0C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1A32409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69347DF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E09A0CC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28E64D8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DC816A1"/>
    <w:multiLevelType w:val="hybridMultilevel"/>
    <w:tmpl w:val="C77458B4"/>
    <w:lvl w:ilvl="0" w:tplc="852A0F0C">
      <w:start w:val="1"/>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8816A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4AF8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D2B8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14F9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7C84C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6E73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1C0D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D822C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EB478A5"/>
    <w:multiLevelType w:val="hybridMultilevel"/>
    <w:tmpl w:val="59BAC9C6"/>
    <w:lvl w:ilvl="0" w:tplc="61B28472">
      <w:start w:val="31"/>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78C7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2AFF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32AF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CCF18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F8C0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383C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26A8B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2690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F034AD2"/>
    <w:multiLevelType w:val="hybridMultilevel"/>
    <w:tmpl w:val="4AE001DA"/>
    <w:lvl w:ilvl="0" w:tplc="7D28FCBC">
      <w:start w:val="3"/>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88EE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86AD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4A8E6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64A8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72E8E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18D9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885BA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7E95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5F504B84"/>
    <w:multiLevelType w:val="hybridMultilevel"/>
    <w:tmpl w:val="BA40CA5C"/>
    <w:lvl w:ilvl="0" w:tplc="B9163860">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ACFE3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C226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66C9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B4E2D7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7836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CE35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EC9E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BE8D2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5F691266"/>
    <w:multiLevelType w:val="hybridMultilevel"/>
    <w:tmpl w:val="2E7CBBF0"/>
    <w:lvl w:ilvl="0" w:tplc="95C65A80">
      <w:start w:val="1"/>
      <w:numFmt w:val="decimal"/>
      <w:lvlText w:val="%1）"/>
      <w:lvlJc w:val="left"/>
      <w:pPr>
        <w:ind w:left="30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D062B1A">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79E793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3868DA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86A871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0220D5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86C917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E62A8A4">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4844C32">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61ED7BA3"/>
    <w:multiLevelType w:val="hybridMultilevel"/>
    <w:tmpl w:val="D5722362"/>
    <w:lvl w:ilvl="0" w:tplc="C5365FD0">
      <w:start w:val="1"/>
      <w:numFmt w:val="decimal"/>
      <w:lvlText w:val="%1）"/>
      <w:lvlJc w:val="left"/>
      <w:pPr>
        <w:ind w:left="30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512398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750F0BE">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802977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E4C0E2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04421E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6E0767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E886B3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7C2FC02">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3AE4E03"/>
    <w:multiLevelType w:val="hybridMultilevel"/>
    <w:tmpl w:val="0FC69BB6"/>
    <w:lvl w:ilvl="0" w:tplc="4340776E">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86431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1EB1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9ABE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FAB2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22AA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A898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E839B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8E71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655C54B4"/>
    <w:multiLevelType w:val="hybridMultilevel"/>
    <w:tmpl w:val="7EA4D6D2"/>
    <w:lvl w:ilvl="0" w:tplc="E3C233BE">
      <w:start w:val="2"/>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709D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3A03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0D433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94E6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38EB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2430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A2AD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18A68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5AD5786"/>
    <w:multiLevelType w:val="hybridMultilevel"/>
    <w:tmpl w:val="F7507CB8"/>
    <w:lvl w:ilvl="0" w:tplc="3036D688">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6D6A35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A5A436E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BA143DD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2C10CA6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A8A40AB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D598CF3C">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AD891F8">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7090DB1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60214CB"/>
    <w:multiLevelType w:val="hybridMultilevel"/>
    <w:tmpl w:val="E7F419DE"/>
    <w:lvl w:ilvl="0" w:tplc="B27CE974">
      <w:start w:val="1"/>
      <w:numFmt w:val="decimal"/>
      <w:lvlText w:val="%1）"/>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1CEF5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5801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E6A6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6AD14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8C58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C647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6854D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60ADA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6730680"/>
    <w:multiLevelType w:val="hybridMultilevel"/>
    <w:tmpl w:val="3EB2BE80"/>
    <w:lvl w:ilvl="0" w:tplc="F0604802">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3A41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E4D5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C6DE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26DB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8EF8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603BD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9419E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7C07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6F221D1"/>
    <w:multiLevelType w:val="hybridMultilevel"/>
    <w:tmpl w:val="16CE2772"/>
    <w:lvl w:ilvl="0" w:tplc="B49E9C1E">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5CC7DFE">
      <w:start w:val="1"/>
      <w:numFmt w:val="decimal"/>
      <w:lvlText w:val="（%2）"/>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8885E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912F78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1012F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5C82EEA">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E0DBC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667BB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E876E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7267CCF"/>
    <w:multiLevelType w:val="hybridMultilevel"/>
    <w:tmpl w:val="DF207CC8"/>
    <w:lvl w:ilvl="0" w:tplc="A8E83D16">
      <w:start w:val="1"/>
      <w:numFmt w:val="decimal"/>
      <w:lvlText w:val="%1、"/>
      <w:lvlJc w:val="left"/>
      <w:pPr>
        <w:ind w:left="4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98ED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E2A3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1CA8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C687A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509B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C427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F60D8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E89C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7F01F6C"/>
    <w:multiLevelType w:val="hybridMultilevel"/>
    <w:tmpl w:val="34809C90"/>
    <w:lvl w:ilvl="0" w:tplc="C4B4DCB2">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36E86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E9004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EC173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00BE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AA0C4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3A97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E5C42F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63C21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85F4868"/>
    <w:multiLevelType w:val="hybridMultilevel"/>
    <w:tmpl w:val="089A50BE"/>
    <w:lvl w:ilvl="0" w:tplc="DF74E41E">
      <w:start w:val="17"/>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054B6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7264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32D37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6E28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BE30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601D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0EBF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6AE01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A127E7C"/>
    <w:multiLevelType w:val="hybridMultilevel"/>
    <w:tmpl w:val="5262CBB8"/>
    <w:lvl w:ilvl="0" w:tplc="0B726FC2">
      <w:start w:val="4"/>
      <w:numFmt w:val="ideographDigital"/>
      <w:lvlText w:val="%1、"/>
      <w:lvlJc w:val="left"/>
      <w:pPr>
        <w:ind w:left="12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08D00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9691B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4A0BD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70377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2FC622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5091C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94E38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C4061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ADE27FA"/>
    <w:multiLevelType w:val="hybridMultilevel"/>
    <w:tmpl w:val="A4F6EB50"/>
    <w:lvl w:ilvl="0" w:tplc="FC10B2F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F8B0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04F0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E877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9006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56BD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1A883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6EED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E631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B770BBD"/>
    <w:multiLevelType w:val="hybridMultilevel"/>
    <w:tmpl w:val="E9726EF8"/>
    <w:lvl w:ilvl="0" w:tplc="B6383494">
      <w:start w:val="3"/>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D080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7CF9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040D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EC93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E203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4E887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76F25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6664C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C4C73B3"/>
    <w:multiLevelType w:val="hybridMultilevel"/>
    <w:tmpl w:val="CC5C7EE0"/>
    <w:lvl w:ilvl="0" w:tplc="BCCED90C">
      <w:start w:val="1"/>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D288B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328B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E4D32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FA00B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1A03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5860B4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CEA4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1C99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D2A4403"/>
    <w:multiLevelType w:val="hybridMultilevel"/>
    <w:tmpl w:val="E536F1EA"/>
    <w:lvl w:ilvl="0" w:tplc="4EAA3A12">
      <w:start w:val="47"/>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D4CF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C645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B4C04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E4079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D080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FE15C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F00B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9482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DCC6A70"/>
    <w:multiLevelType w:val="hybridMultilevel"/>
    <w:tmpl w:val="28ACC3C0"/>
    <w:lvl w:ilvl="0" w:tplc="361AF972">
      <w:start w:val="1"/>
      <w:numFmt w:val="decim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74E8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C433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54C61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1CA5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B70E2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2278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DA89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C42D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F0E3B3D"/>
    <w:multiLevelType w:val="hybridMultilevel"/>
    <w:tmpl w:val="B2EC9B26"/>
    <w:lvl w:ilvl="0" w:tplc="9A24C436">
      <w:start w:val="4"/>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448F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AAF1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64F6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A4DA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6882C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96B5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3877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EE7CB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F12543B"/>
    <w:multiLevelType w:val="hybridMultilevel"/>
    <w:tmpl w:val="3A8206E2"/>
    <w:lvl w:ilvl="0" w:tplc="4914FF88">
      <w:start w:val="2"/>
      <w:numFmt w:val="ideographDigital"/>
      <w:lvlText w:val="%1、"/>
      <w:lvlJc w:val="left"/>
      <w:pPr>
        <w:ind w:left="12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84A90F4">
      <w:start w:val="1"/>
      <w:numFmt w:val="decimal"/>
      <w:lvlText w:val="%2、"/>
      <w:lvlJc w:val="left"/>
      <w:pPr>
        <w:ind w:left="145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14A92A">
      <w:start w:val="1"/>
      <w:numFmt w:val="lowerRoman"/>
      <w:lvlText w:val="%3"/>
      <w:lvlJc w:val="left"/>
      <w:pPr>
        <w:ind w:left="17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2EBFCA">
      <w:start w:val="1"/>
      <w:numFmt w:val="decimal"/>
      <w:lvlText w:val="%4"/>
      <w:lvlJc w:val="left"/>
      <w:pPr>
        <w:ind w:left="24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7029DC">
      <w:start w:val="1"/>
      <w:numFmt w:val="lowerLetter"/>
      <w:lvlText w:val="%5"/>
      <w:lvlJc w:val="left"/>
      <w:pPr>
        <w:ind w:left="31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B083A4">
      <w:start w:val="1"/>
      <w:numFmt w:val="lowerRoman"/>
      <w:lvlText w:val="%6"/>
      <w:lvlJc w:val="left"/>
      <w:pPr>
        <w:ind w:left="38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A0198A">
      <w:start w:val="1"/>
      <w:numFmt w:val="decimal"/>
      <w:lvlText w:val="%7"/>
      <w:lvlJc w:val="left"/>
      <w:pPr>
        <w:ind w:left="45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F2920A">
      <w:start w:val="1"/>
      <w:numFmt w:val="lowerLetter"/>
      <w:lvlText w:val="%8"/>
      <w:lvlJc w:val="left"/>
      <w:pPr>
        <w:ind w:left="53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1A8718">
      <w:start w:val="1"/>
      <w:numFmt w:val="lowerRoman"/>
      <w:lvlText w:val="%9"/>
      <w:lvlJc w:val="left"/>
      <w:pPr>
        <w:ind w:left="60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6FCE75DA"/>
    <w:multiLevelType w:val="hybridMultilevel"/>
    <w:tmpl w:val="10B67FB0"/>
    <w:lvl w:ilvl="0" w:tplc="E4680216">
      <w:start w:val="1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A6C5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D645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D2FA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320CA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B60C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0C7E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38065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1CDC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722D68D9"/>
    <w:multiLevelType w:val="hybridMultilevel"/>
    <w:tmpl w:val="44CE27E6"/>
    <w:lvl w:ilvl="0" w:tplc="1928881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1858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56588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624F6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D09B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F002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D87F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FE2C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C8A8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26E3D6A"/>
    <w:multiLevelType w:val="hybridMultilevel"/>
    <w:tmpl w:val="7866432E"/>
    <w:lvl w:ilvl="0" w:tplc="C6D8C31C">
      <w:start w:val="1"/>
      <w:numFmt w:val="ideographDigital"/>
      <w:lvlText w:val="(%1)"/>
      <w:lvlJc w:val="left"/>
      <w:pPr>
        <w:ind w:left="56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FFE013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54E24D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B47A2362">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C4E8A5D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2506E03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31BA04B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694A95F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226A7E26">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74041051"/>
    <w:multiLevelType w:val="hybridMultilevel"/>
    <w:tmpl w:val="47FE6796"/>
    <w:lvl w:ilvl="0" w:tplc="74FC6048">
      <w:start w:val="1"/>
      <w:numFmt w:val="decimal"/>
      <w:lvlText w:val="（%1）"/>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EEA6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80DEA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987B2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71CC71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7EF8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A823F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2487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7AD7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60602EC"/>
    <w:multiLevelType w:val="hybridMultilevel"/>
    <w:tmpl w:val="7D3E16E2"/>
    <w:lvl w:ilvl="0" w:tplc="51CA4508">
      <w:start w:val="8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9067CF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E28DE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46437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34B1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D48A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A8390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AC79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1CFB6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7B812E0"/>
    <w:multiLevelType w:val="hybridMultilevel"/>
    <w:tmpl w:val="86421FE4"/>
    <w:lvl w:ilvl="0" w:tplc="B352E344">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8EE9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7A7DC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B2017D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C0452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E848E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A5876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7639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EE84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7D7367B"/>
    <w:multiLevelType w:val="hybridMultilevel"/>
    <w:tmpl w:val="73C836B4"/>
    <w:lvl w:ilvl="0" w:tplc="052841FA">
      <w:start w:val="36"/>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120D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E46AD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C8DF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6A31B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40AF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18501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896DF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48475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91569B6"/>
    <w:multiLevelType w:val="hybridMultilevel"/>
    <w:tmpl w:val="8FD692DC"/>
    <w:lvl w:ilvl="0" w:tplc="7F58C7FC">
      <w:start w:val="39"/>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5670AA">
      <w:start w:val="1"/>
      <w:numFmt w:val="decimal"/>
      <w:lvlText w:val="%2."/>
      <w:lvlJc w:val="left"/>
      <w:pPr>
        <w:ind w:left="73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D96A6F6">
      <w:start w:val="1"/>
      <w:numFmt w:val="lowerRoman"/>
      <w:lvlText w:val="%3"/>
      <w:lvlJc w:val="left"/>
      <w:pPr>
        <w:ind w:left="150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9646A4D6">
      <w:start w:val="1"/>
      <w:numFmt w:val="decimal"/>
      <w:lvlText w:val="%4"/>
      <w:lvlJc w:val="left"/>
      <w:pPr>
        <w:ind w:left="222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D04126A">
      <w:start w:val="1"/>
      <w:numFmt w:val="lowerLetter"/>
      <w:lvlText w:val="%5"/>
      <w:lvlJc w:val="left"/>
      <w:pPr>
        <w:ind w:left="294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A62F5D4">
      <w:start w:val="1"/>
      <w:numFmt w:val="lowerRoman"/>
      <w:lvlText w:val="%6"/>
      <w:lvlJc w:val="left"/>
      <w:pPr>
        <w:ind w:left="366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5B3ED444">
      <w:start w:val="1"/>
      <w:numFmt w:val="decimal"/>
      <w:lvlText w:val="%7"/>
      <w:lvlJc w:val="left"/>
      <w:pPr>
        <w:ind w:left="438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C0275D2">
      <w:start w:val="1"/>
      <w:numFmt w:val="lowerLetter"/>
      <w:lvlText w:val="%8"/>
      <w:lvlJc w:val="left"/>
      <w:pPr>
        <w:ind w:left="510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B1ACEAA">
      <w:start w:val="1"/>
      <w:numFmt w:val="lowerRoman"/>
      <w:lvlText w:val="%9"/>
      <w:lvlJc w:val="left"/>
      <w:pPr>
        <w:ind w:left="582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7A182C2A"/>
    <w:multiLevelType w:val="hybridMultilevel"/>
    <w:tmpl w:val="EB5239C2"/>
    <w:lvl w:ilvl="0" w:tplc="36303864">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A25782">
      <w:start w:val="1"/>
      <w:numFmt w:val="decimal"/>
      <w:lvlText w:val="（%2）"/>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D20FC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BE4222">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E496F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FEC01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248E5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5C5C3E">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BC1D7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7B3C704A"/>
    <w:multiLevelType w:val="hybridMultilevel"/>
    <w:tmpl w:val="3B6E4CB0"/>
    <w:lvl w:ilvl="0" w:tplc="7EB46338">
      <w:start w:val="4"/>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180E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0A164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6405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72B2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76EF7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7CF0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4A2DE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F6CC2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F10652E"/>
    <w:multiLevelType w:val="hybridMultilevel"/>
    <w:tmpl w:val="B2AE53EC"/>
    <w:lvl w:ilvl="0" w:tplc="F8380E6C">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BC3D8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B411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263D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47A56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623A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F4C7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5584D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4A51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F220DB6"/>
    <w:multiLevelType w:val="hybridMultilevel"/>
    <w:tmpl w:val="78F23E42"/>
    <w:lvl w:ilvl="0" w:tplc="E72AD22C">
      <w:start w:val="6"/>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4C08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3CEC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0EB7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19EF0A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104D7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BAD8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480B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BC2B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F8E4D7E"/>
    <w:multiLevelType w:val="hybridMultilevel"/>
    <w:tmpl w:val="63DC6FD2"/>
    <w:lvl w:ilvl="0" w:tplc="646019A0">
      <w:start w:val="1"/>
      <w:numFmt w:val="decimal"/>
      <w:lvlText w:val="%1、"/>
      <w:lvlJc w:val="left"/>
      <w:pPr>
        <w:ind w:left="5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3C653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C4B1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3ED8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6C823D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22544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70BA9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C8422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8F60F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FAE0C07"/>
    <w:multiLevelType w:val="hybridMultilevel"/>
    <w:tmpl w:val="0F62701E"/>
    <w:lvl w:ilvl="0" w:tplc="9FD672E4">
      <w:start w:val="4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86C51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748D7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DA9B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F4F7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B78F1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6682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3CE6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CAF0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23"/>
  </w:num>
  <w:num w:numId="2">
    <w:abstractNumId w:val="40"/>
  </w:num>
  <w:num w:numId="3">
    <w:abstractNumId w:val="41"/>
  </w:num>
  <w:num w:numId="4">
    <w:abstractNumId w:val="4"/>
  </w:num>
  <w:num w:numId="5">
    <w:abstractNumId w:val="108"/>
  </w:num>
  <w:num w:numId="6">
    <w:abstractNumId w:val="78"/>
  </w:num>
  <w:num w:numId="7">
    <w:abstractNumId w:val="51"/>
  </w:num>
  <w:num w:numId="8">
    <w:abstractNumId w:val="116"/>
  </w:num>
  <w:num w:numId="9">
    <w:abstractNumId w:val="85"/>
  </w:num>
  <w:num w:numId="10">
    <w:abstractNumId w:val="37"/>
  </w:num>
  <w:num w:numId="11">
    <w:abstractNumId w:val="24"/>
  </w:num>
  <w:num w:numId="12">
    <w:abstractNumId w:val="72"/>
  </w:num>
  <w:num w:numId="13">
    <w:abstractNumId w:val="112"/>
  </w:num>
  <w:num w:numId="14">
    <w:abstractNumId w:val="127"/>
  </w:num>
  <w:num w:numId="15">
    <w:abstractNumId w:val="55"/>
  </w:num>
  <w:num w:numId="16">
    <w:abstractNumId w:val="70"/>
  </w:num>
  <w:num w:numId="17">
    <w:abstractNumId w:val="73"/>
  </w:num>
  <w:num w:numId="18">
    <w:abstractNumId w:val="43"/>
  </w:num>
  <w:num w:numId="19">
    <w:abstractNumId w:val="60"/>
  </w:num>
  <w:num w:numId="20">
    <w:abstractNumId w:val="16"/>
  </w:num>
  <w:num w:numId="21">
    <w:abstractNumId w:val="101"/>
  </w:num>
  <w:num w:numId="22">
    <w:abstractNumId w:val="32"/>
  </w:num>
  <w:num w:numId="23">
    <w:abstractNumId w:val="89"/>
  </w:num>
  <w:num w:numId="24">
    <w:abstractNumId w:val="99"/>
  </w:num>
  <w:num w:numId="25">
    <w:abstractNumId w:val="71"/>
  </w:num>
  <w:num w:numId="26">
    <w:abstractNumId w:val="14"/>
  </w:num>
  <w:num w:numId="27">
    <w:abstractNumId w:val="118"/>
  </w:num>
  <w:num w:numId="28">
    <w:abstractNumId w:val="19"/>
  </w:num>
  <w:num w:numId="29">
    <w:abstractNumId w:val="109"/>
  </w:num>
  <w:num w:numId="30">
    <w:abstractNumId w:val="13"/>
  </w:num>
  <w:num w:numId="31">
    <w:abstractNumId w:val="64"/>
  </w:num>
  <w:num w:numId="32">
    <w:abstractNumId w:val="29"/>
  </w:num>
  <w:num w:numId="33">
    <w:abstractNumId w:val="5"/>
  </w:num>
  <w:num w:numId="34">
    <w:abstractNumId w:val="130"/>
  </w:num>
  <w:num w:numId="35">
    <w:abstractNumId w:val="15"/>
  </w:num>
  <w:num w:numId="36">
    <w:abstractNumId w:val="34"/>
  </w:num>
  <w:num w:numId="37">
    <w:abstractNumId w:val="135"/>
  </w:num>
  <w:num w:numId="38">
    <w:abstractNumId w:val="131"/>
  </w:num>
  <w:num w:numId="39">
    <w:abstractNumId w:val="120"/>
  </w:num>
  <w:num w:numId="40">
    <w:abstractNumId w:val="36"/>
  </w:num>
  <w:num w:numId="41">
    <w:abstractNumId w:val="17"/>
  </w:num>
  <w:num w:numId="42">
    <w:abstractNumId w:val="10"/>
  </w:num>
  <w:num w:numId="43">
    <w:abstractNumId w:val="134"/>
  </w:num>
  <w:num w:numId="44">
    <w:abstractNumId w:val="46"/>
  </w:num>
  <w:num w:numId="45">
    <w:abstractNumId w:val="21"/>
  </w:num>
  <w:num w:numId="46">
    <w:abstractNumId w:val="86"/>
  </w:num>
  <w:num w:numId="47">
    <w:abstractNumId w:val="113"/>
  </w:num>
  <w:num w:numId="48">
    <w:abstractNumId w:val="126"/>
  </w:num>
  <w:num w:numId="49">
    <w:abstractNumId w:val="54"/>
  </w:num>
  <w:num w:numId="50">
    <w:abstractNumId w:val="39"/>
  </w:num>
  <w:num w:numId="51">
    <w:abstractNumId w:val="74"/>
  </w:num>
  <w:num w:numId="52">
    <w:abstractNumId w:val="80"/>
  </w:num>
  <w:num w:numId="53">
    <w:abstractNumId w:val="22"/>
  </w:num>
  <w:num w:numId="54">
    <w:abstractNumId w:val="104"/>
  </w:num>
  <w:num w:numId="55">
    <w:abstractNumId w:val="31"/>
  </w:num>
  <w:num w:numId="56">
    <w:abstractNumId w:val="27"/>
  </w:num>
  <w:num w:numId="57">
    <w:abstractNumId w:val="132"/>
  </w:num>
  <w:num w:numId="58">
    <w:abstractNumId w:val="7"/>
  </w:num>
  <w:num w:numId="59">
    <w:abstractNumId w:val="125"/>
  </w:num>
  <w:num w:numId="60">
    <w:abstractNumId w:val="143"/>
  </w:num>
  <w:num w:numId="61">
    <w:abstractNumId w:val="121"/>
  </w:num>
  <w:num w:numId="62">
    <w:abstractNumId w:val="128"/>
  </w:num>
  <w:num w:numId="63">
    <w:abstractNumId w:val="96"/>
  </w:num>
  <w:num w:numId="64">
    <w:abstractNumId w:val="103"/>
  </w:num>
  <w:num w:numId="65">
    <w:abstractNumId w:val="93"/>
  </w:num>
  <w:num w:numId="66">
    <w:abstractNumId w:val="57"/>
  </w:num>
  <w:num w:numId="67">
    <w:abstractNumId w:val="77"/>
  </w:num>
  <w:num w:numId="68">
    <w:abstractNumId w:val="91"/>
  </w:num>
  <w:num w:numId="69">
    <w:abstractNumId w:val="114"/>
  </w:num>
  <w:num w:numId="70">
    <w:abstractNumId w:val="66"/>
  </w:num>
  <w:num w:numId="71">
    <w:abstractNumId w:val="88"/>
  </w:num>
  <w:num w:numId="72">
    <w:abstractNumId w:val="50"/>
  </w:num>
  <w:num w:numId="73">
    <w:abstractNumId w:val="65"/>
  </w:num>
  <w:num w:numId="74">
    <w:abstractNumId w:val="6"/>
  </w:num>
  <w:num w:numId="75">
    <w:abstractNumId w:val="44"/>
  </w:num>
  <w:num w:numId="76">
    <w:abstractNumId w:val="97"/>
  </w:num>
  <w:num w:numId="77">
    <w:abstractNumId w:val="115"/>
  </w:num>
  <w:num w:numId="78">
    <w:abstractNumId w:val="67"/>
  </w:num>
  <w:num w:numId="79">
    <w:abstractNumId w:val="48"/>
  </w:num>
  <w:num w:numId="80">
    <w:abstractNumId w:val="1"/>
  </w:num>
  <w:num w:numId="81">
    <w:abstractNumId w:val="83"/>
  </w:num>
  <w:num w:numId="82">
    <w:abstractNumId w:val="49"/>
  </w:num>
  <w:num w:numId="83">
    <w:abstractNumId w:val="133"/>
  </w:num>
  <w:num w:numId="84">
    <w:abstractNumId w:val="28"/>
  </w:num>
  <w:num w:numId="85">
    <w:abstractNumId w:val="59"/>
  </w:num>
  <w:num w:numId="86">
    <w:abstractNumId w:val="63"/>
  </w:num>
  <w:num w:numId="87">
    <w:abstractNumId w:val="90"/>
  </w:num>
  <w:num w:numId="88">
    <w:abstractNumId w:val="62"/>
  </w:num>
  <w:num w:numId="89">
    <w:abstractNumId w:val="87"/>
  </w:num>
  <w:num w:numId="90">
    <w:abstractNumId w:val="136"/>
  </w:num>
  <w:num w:numId="91">
    <w:abstractNumId w:val="53"/>
  </w:num>
  <w:num w:numId="92">
    <w:abstractNumId w:val="25"/>
  </w:num>
  <w:num w:numId="93">
    <w:abstractNumId w:val="138"/>
  </w:num>
  <w:num w:numId="94">
    <w:abstractNumId w:val="79"/>
  </w:num>
  <w:num w:numId="95">
    <w:abstractNumId w:val="12"/>
  </w:num>
  <w:num w:numId="96">
    <w:abstractNumId w:val="45"/>
  </w:num>
  <w:num w:numId="97">
    <w:abstractNumId w:val="33"/>
  </w:num>
  <w:num w:numId="98">
    <w:abstractNumId w:val="42"/>
  </w:num>
  <w:num w:numId="99">
    <w:abstractNumId w:val="139"/>
  </w:num>
  <w:num w:numId="100">
    <w:abstractNumId w:val="140"/>
  </w:num>
  <w:num w:numId="101">
    <w:abstractNumId w:val="141"/>
  </w:num>
  <w:num w:numId="102">
    <w:abstractNumId w:val="26"/>
  </w:num>
  <w:num w:numId="103">
    <w:abstractNumId w:val="106"/>
  </w:num>
  <w:num w:numId="104">
    <w:abstractNumId w:val="81"/>
  </w:num>
  <w:num w:numId="105">
    <w:abstractNumId w:val="58"/>
  </w:num>
  <w:num w:numId="106">
    <w:abstractNumId w:val="8"/>
  </w:num>
  <w:num w:numId="107">
    <w:abstractNumId w:val="119"/>
  </w:num>
  <w:num w:numId="108">
    <w:abstractNumId w:val="82"/>
  </w:num>
  <w:num w:numId="109">
    <w:abstractNumId w:val="123"/>
  </w:num>
  <w:num w:numId="110">
    <w:abstractNumId w:val="0"/>
  </w:num>
  <w:num w:numId="111">
    <w:abstractNumId w:val="102"/>
  </w:num>
  <w:num w:numId="112">
    <w:abstractNumId w:val="110"/>
  </w:num>
  <w:num w:numId="113">
    <w:abstractNumId w:val="105"/>
  </w:num>
  <w:num w:numId="114">
    <w:abstractNumId w:val="69"/>
  </w:num>
  <w:num w:numId="115">
    <w:abstractNumId w:val="124"/>
  </w:num>
  <w:num w:numId="116">
    <w:abstractNumId w:val="76"/>
  </w:num>
  <w:num w:numId="117">
    <w:abstractNumId w:val="61"/>
  </w:num>
  <w:num w:numId="118">
    <w:abstractNumId w:val="111"/>
  </w:num>
  <w:num w:numId="119">
    <w:abstractNumId w:val="84"/>
  </w:num>
  <w:num w:numId="120">
    <w:abstractNumId w:val="146"/>
  </w:num>
  <w:num w:numId="121">
    <w:abstractNumId w:val="75"/>
  </w:num>
  <w:num w:numId="122">
    <w:abstractNumId w:val="129"/>
  </w:num>
  <w:num w:numId="123">
    <w:abstractNumId w:val="2"/>
  </w:num>
  <w:num w:numId="124">
    <w:abstractNumId w:val="98"/>
  </w:num>
  <w:num w:numId="125">
    <w:abstractNumId w:val="122"/>
  </w:num>
  <w:num w:numId="126">
    <w:abstractNumId w:val="56"/>
  </w:num>
  <w:num w:numId="127">
    <w:abstractNumId w:val="137"/>
  </w:num>
  <w:num w:numId="128">
    <w:abstractNumId w:val="52"/>
  </w:num>
  <w:num w:numId="129">
    <w:abstractNumId w:val="11"/>
  </w:num>
  <w:num w:numId="130">
    <w:abstractNumId w:val="95"/>
  </w:num>
  <w:num w:numId="131">
    <w:abstractNumId w:val="142"/>
  </w:num>
  <w:num w:numId="132">
    <w:abstractNumId w:val="38"/>
  </w:num>
  <w:num w:numId="133">
    <w:abstractNumId w:val="100"/>
  </w:num>
  <w:num w:numId="134">
    <w:abstractNumId w:val="18"/>
  </w:num>
  <w:num w:numId="135">
    <w:abstractNumId w:val="144"/>
  </w:num>
  <w:num w:numId="136">
    <w:abstractNumId w:val="3"/>
  </w:num>
  <w:num w:numId="137">
    <w:abstractNumId w:val="30"/>
  </w:num>
  <w:num w:numId="138">
    <w:abstractNumId w:val="9"/>
  </w:num>
  <w:num w:numId="139">
    <w:abstractNumId w:val="117"/>
  </w:num>
  <w:num w:numId="140">
    <w:abstractNumId w:val="94"/>
  </w:num>
  <w:num w:numId="141">
    <w:abstractNumId w:val="92"/>
  </w:num>
  <w:num w:numId="142">
    <w:abstractNumId w:val="68"/>
  </w:num>
  <w:num w:numId="143">
    <w:abstractNumId w:val="47"/>
  </w:num>
  <w:num w:numId="144">
    <w:abstractNumId w:val="107"/>
  </w:num>
  <w:num w:numId="145">
    <w:abstractNumId w:val="145"/>
  </w:num>
  <w:num w:numId="146">
    <w:abstractNumId w:val="35"/>
  </w:num>
  <w:num w:numId="147">
    <w:abstractNumId w:val="20"/>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6CE"/>
    <w:rsid w:val="00633F48"/>
    <w:rsid w:val="00EA1348"/>
    <w:rsid w:val="00F43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070346-A15B-43D8-9FEA-A390239B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49" w:lineRule="auto"/>
      <w:ind w:left="531" w:hanging="10"/>
    </w:pPr>
    <w:rPr>
      <w:rFonts w:ascii="宋体" w:eastAsia="宋体" w:hAnsi="宋体" w:cs="宋体"/>
      <w:color w:val="000000"/>
    </w:rPr>
  </w:style>
  <w:style w:type="paragraph" w:styleId="1">
    <w:name w:val="heading 1"/>
    <w:next w:val="a"/>
    <w:link w:val="10"/>
    <w:uiPriority w:val="9"/>
    <w:unhideWhenUsed/>
    <w:qFormat/>
    <w:pPr>
      <w:keepNext/>
      <w:keepLines/>
      <w:spacing w:after="62" w:line="259" w:lineRule="auto"/>
      <w:ind w:left="531" w:hanging="10"/>
      <w:jc w:val="center"/>
      <w:outlineLvl w:val="0"/>
    </w:pPr>
    <w:rPr>
      <w:rFonts w:ascii="宋体" w:eastAsia="宋体" w:hAnsi="宋体" w:cs="宋体"/>
      <w:color w:val="000000"/>
    </w:rPr>
  </w:style>
  <w:style w:type="paragraph" w:styleId="2">
    <w:name w:val="heading 2"/>
    <w:next w:val="a"/>
    <w:link w:val="20"/>
    <w:uiPriority w:val="9"/>
    <w:unhideWhenUsed/>
    <w:qFormat/>
    <w:pPr>
      <w:keepNext/>
      <w:keepLines/>
      <w:spacing w:line="265" w:lineRule="auto"/>
      <w:ind w:left="515" w:hanging="10"/>
      <w:jc w:val="center"/>
      <w:outlineLvl w:val="1"/>
    </w:pPr>
    <w:rPr>
      <w:rFonts w:ascii="宋体" w:eastAsia="宋体" w:hAnsi="宋体" w:cs="宋体"/>
      <w:color w:val="00000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otnotedescription">
    <w:name w:val="footnote description"/>
    <w:next w:val="a"/>
    <w:link w:val="footnotedescriptionChar"/>
    <w:hidden/>
    <w:pPr>
      <w:spacing w:line="259" w:lineRule="auto"/>
      <w:ind w:right="520"/>
      <w:jc w:val="center"/>
    </w:pPr>
    <w:rPr>
      <w:rFonts w:ascii="Calibri" w:eastAsia="Calibri" w:hAnsi="Calibri" w:cs="Calibri"/>
      <w:b/>
      <w:color w:val="000000"/>
      <w:sz w:val="18"/>
    </w:rPr>
  </w:style>
  <w:style w:type="character" w:customStyle="1" w:styleId="footnotedescriptionChar">
    <w:name w:val="footnote description Char"/>
    <w:link w:val="footnotedescription"/>
    <w:rPr>
      <w:rFonts w:ascii="Calibri" w:eastAsia="Calibri" w:hAnsi="Calibri" w:cs="Calibri"/>
      <w:b/>
      <w:color w:val="000000"/>
      <w:sz w:val="18"/>
    </w:rPr>
  </w:style>
  <w:style w:type="character" w:customStyle="1" w:styleId="10">
    <w:name w:val="标题 1 字符"/>
    <w:link w:val="1"/>
    <w:rPr>
      <w:rFonts w:ascii="宋体" w:eastAsia="宋体" w:hAnsi="宋体" w:cs="宋体"/>
      <w:color w:val="000000"/>
      <w:sz w:val="21"/>
    </w:rPr>
  </w:style>
  <w:style w:type="character" w:customStyle="1" w:styleId="20">
    <w:name w:val="标题 2 字符"/>
    <w:link w:val="2"/>
    <w:rPr>
      <w:rFonts w:ascii="宋体" w:eastAsia="宋体" w:hAnsi="宋体" w:cs="宋体"/>
      <w:color w:val="000000"/>
      <w:sz w:val="18"/>
    </w:rPr>
  </w:style>
  <w:style w:type="paragraph" w:styleId="11">
    <w:name w:val="toc 1"/>
    <w:hidden/>
    <w:pPr>
      <w:spacing w:after="160" w:line="259" w:lineRule="auto"/>
      <w:ind w:left="15" w:right="15"/>
    </w:pPr>
    <w:rPr>
      <w:rFonts w:ascii="Calibri" w:eastAsia="Calibri" w:hAnsi="Calibri" w:cs="Calibri"/>
      <w:color w:val="000000"/>
      <w:sz w:val="22"/>
    </w:rPr>
  </w:style>
  <w:style w:type="paragraph" w:styleId="21">
    <w:name w:val="toc 2"/>
    <w:hidden/>
    <w:pPr>
      <w:spacing w:after="445" w:line="265" w:lineRule="auto"/>
      <w:ind w:left="3762" w:right="4288" w:hanging="10"/>
      <w:jc w:val="center"/>
    </w:pPr>
    <w:rPr>
      <w:rFonts w:ascii="宋体" w:eastAsia="宋体" w:hAnsi="宋体" w:cs="宋体"/>
      <w:color w:val="000000"/>
      <w:sz w:val="18"/>
    </w:rPr>
  </w:style>
  <w:style w:type="character" w:customStyle="1" w:styleId="footnotemark">
    <w:name w:val="footnote mark"/>
    <w:hidden/>
    <w:rPr>
      <w:rFonts w:ascii="Calibri" w:eastAsia="Calibri" w:hAnsi="Calibri" w:cs="Calibri"/>
      <w:b/>
      <w:color w:val="000000"/>
      <w:sz w:val="18"/>
      <w:vertAlign w:val="superscript"/>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2.jpg"/><Relationship Id="rId39" Type="http://schemas.openxmlformats.org/officeDocument/2006/relationships/header" Target="header16.xml"/><Relationship Id="rId21" Type="http://schemas.openxmlformats.org/officeDocument/2006/relationships/header" Target="header8.xml"/><Relationship Id="rId34" Type="http://schemas.openxmlformats.org/officeDocument/2006/relationships/header" Target="header14.xml"/><Relationship Id="rId42" Type="http://schemas.openxmlformats.org/officeDocument/2006/relationships/footer" Target="footer1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2.xml"/><Relationship Id="rId44"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eader" Target="header18.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footer" Target="footer1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167</Pages>
  <Words>22181</Words>
  <Characters>126433</Characters>
  <Application>Microsoft Office Word</Application>
  <DocSecurity>0</DocSecurity>
  <Lines>1053</Lines>
  <Paragraphs>296</Paragraphs>
  <ScaleCrop>false</ScaleCrop>
  <Company>HP Inc.</Company>
  <LinksUpToDate>false</LinksUpToDate>
  <CharactersWithSpaces>148318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股份有限公司</dc:title>
  <dc:subject/>
  <dc:creator>czq</dc:creator>
  <cp:keywords/>
  <cp:lastModifiedBy>Jiangtao Qiu</cp:lastModifiedBy>
  <cp:revision>2</cp:revision>
  <dcterms:created xsi:type="dcterms:W3CDTF">2023-09-13T15:28:00Z</dcterms:created>
  <dcterms:modified xsi:type="dcterms:W3CDTF">2023-09-13T15:28:00Z</dcterms:modified>
</cp:coreProperties>
</file>